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604" w:rsidRPr="00EB4AFD" w:rsidRDefault="004E13D9" w:rsidP="00CF6604">
      <w:pPr>
        <w:autoSpaceDE w:val="0"/>
        <w:autoSpaceDN w:val="0"/>
        <w:adjustRightInd w:val="0"/>
        <w:jc w:val="center"/>
        <w:rPr>
          <w:color w:val="000000"/>
        </w:rPr>
      </w:pPr>
      <w:r w:rsidRPr="00EB4AFD">
        <w:rPr>
          <w:bCs/>
        </w:rPr>
        <w:t xml:space="preserve">Сводная таблица </w:t>
      </w:r>
      <w:r w:rsidR="007D78E6" w:rsidRPr="00EB4AFD">
        <w:rPr>
          <w:bCs/>
        </w:rPr>
        <w:t xml:space="preserve">замечаний </w:t>
      </w:r>
      <w:r w:rsidR="00314D21" w:rsidRPr="00EB4AFD">
        <w:rPr>
          <w:bCs/>
        </w:rPr>
        <w:t xml:space="preserve">и предложений </w:t>
      </w:r>
      <w:r w:rsidRPr="00EB4AFD">
        <w:rPr>
          <w:bCs/>
        </w:rPr>
        <w:t xml:space="preserve">по </w:t>
      </w:r>
      <w:r w:rsidR="001D2D90" w:rsidRPr="00EB4AFD">
        <w:rPr>
          <w:bCs/>
        </w:rPr>
        <w:t>проекту отчета</w:t>
      </w:r>
      <w:r w:rsidRPr="00EB4AFD">
        <w:rPr>
          <w:bCs/>
        </w:rPr>
        <w:t xml:space="preserve"> </w:t>
      </w:r>
      <w:r w:rsidR="00C314F6" w:rsidRPr="00EB4AFD">
        <w:rPr>
          <w:bCs/>
        </w:rPr>
        <w:t>о возможных воздействиях</w:t>
      </w:r>
    </w:p>
    <w:p w:rsidR="00C314F6" w:rsidRDefault="006E014A" w:rsidP="00C314F6">
      <w:pPr>
        <w:pStyle w:val="Default"/>
        <w:jc w:val="center"/>
      </w:pPr>
      <w:r>
        <w:t>«</w:t>
      </w:r>
      <w:r w:rsidR="009F405C">
        <w:t>НКОК</w:t>
      </w:r>
      <w:r>
        <w:t>»</w:t>
      </w:r>
    </w:p>
    <w:p w:rsidR="006E014A" w:rsidRPr="006E014A" w:rsidRDefault="006E014A" w:rsidP="00C314F6">
      <w:pPr>
        <w:pStyle w:val="Default"/>
        <w:jc w:val="center"/>
        <w:rPr>
          <w:sz w:val="23"/>
          <w:szCs w:val="23"/>
        </w:rPr>
      </w:pPr>
    </w:p>
    <w:p w:rsidR="00713D2E" w:rsidRPr="0068142B" w:rsidRDefault="00F75134" w:rsidP="00713D2E">
      <w:pPr>
        <w:pStyle w:val="a4"/>
        <w:tabs>
          <w:tab w:val="left" w:pos="1134"/>
        </w:tabs>
        <w:spacing w:after="0" w:line="240" w:lineRule="auto"/>
        <w:ind w:left="0" w:firstLine="709"/>
        <w:jc w:val="both"/>
        <w:rPr>
          <w:sz w:val="24"/>
          <w:szCs w:val="24"/>
        </w:rPr>
      </w:pPr>
      <w:r w:rsidRPr="0068142B">
        <w:rPr>
          <w:sz w:val="24"/>
          <w:szCs w:val="24"/>
        </w:rPr>
        <w:t>Дата составления сводной таблицы</w:t>
      </w:r>
      <w:r w:rsidR="00713D2E" w:rsidRPr="0068142B">
        <w:rPr>
          <w:sz w:val="24"/>
          <w:szCs w:val="24"/>
        </w:rPr>
        <w:t xml:space="preserve">: </w:t>
      </w:r>
      <w:r w:rsidR="000923BF">
        <w:rPr>
          <w:sz w:val="24"/>
          <w:szCs w:val="24"/>
        </w:rPr>
        <w:t>10</w:t>
      </w:r>
      <w:r w:rsidR="00A82E23" w:rsidRPr="0068142B">
        <w:rPr>
          <w:sz w:val="24"/>
          <w:szCs w:val="24"/>
        </w:rPr>
        <w:t>.</w:t>
      </w:r>
      <w:r w:rsidR="001D0401">
        <w:rPr>
          <w:sz w:val="24"/>
          <w:szCs w:val="24"/>
        </w:rPr>
        <w:t>08</w:t>
      </w:r>
      <w:r w:rsidR="001E33A2" w:rsidRPr="0068142B">
        <w:rPr>
          <w:sz w:val="24"/>
          <w:szCs w:val="24"/>
        </w:rPr>
        <w:t>.202</w:t>
      </w:r>
      <w:r w:rsidR="00EB4AFD">
        <w:rPr>
          <w:sz w:val="24"/>
          <w:szCs w:val="24"/>
        </w:rPr>
        <w:t>2</w:t>
      </w:r>
      <w:r w:rsidR="001E33A2" w:rsidRPr="0068142B">
        <w:rPr>
          <w:sz w:val="24"/>
          <w:szCs w:val="24"/>
        </w:rPr>
        <w:t xml:space="preserve"> г.</w:t>
      </w:r>
      <w:r w:rsidR="00713D2E" w:rsidRPr="0068142B">
        <w:rPr>
          <w:sz w:val="24"/>
          <w:szCs w:val="24"/>
        </w:rPr>
        <w:tab/>
      </w:r>
      <w:r w:rsidR="00713D2E" w:rsidRPr="0068142B">
        <w:rPr>
          <w:sz w:val="24"/>
          <w:szCs w:val="24"/>
        </w:rPr>
        <w:tab/>
      </w:r>
    </w:p>
    <w:p w:rsidR="00713D2E" w:rsidRPr="0068142B" w:rsidRDefault="00713D2E" w:rsidP="00713D2E">
      <w:pPr>
        <w:pStyle w:val="a4"/>
        <w:tabs>
          <w:tab w:val="left" w:pos="1134"/>
        </w:tabs>
        <w:spacing w:after="0" w:line="240" w:lineRule="auto"/>
        <w:ind w:left="0" w:firstLine="709"/>
        <w:jc w:val="both"/>
        <w:rPr>
          <w:sz w:val="24"/>
          <w:szCs w:val="24"/>
        </w:rPr>
      </w:pPr>
      <w:r w:rsidRPr="0068142B">
        <w:rPr>
          <w:sz w:val="24"/>
          <w:szCs w:val="24"/>
        </w:rPr>
        <w:t xml:space="preserve">Место составления </w:t>
      </w:r>
      <w:r w:rsidR="00F75134" w:rsidRPr="0068142B">
        <w:rPr>
          <w:sz w:val="24"/>
          <w:szCs w:val="24"/>
        </w:rPr>
        <w:t>сводной таблицы</w:t>
      </w:r>
      <w:r w:rsidRPr="0068142B">
        <w:rPr>
          <w:sz w:val="24"/>
          <w:szCs w:val="24"/>
        </w:rPr>
        <w:t xml:space="preserve">: </w:t>
      </w:r>
      <w:r w:rsidR="00A82E23" w:rsidRPr="0068142B">
        <w:rPr>
          <w:sz w:val="24"/>
          <w:szCs w:val="24"/>
          <w:u w:val="single"/>
        </w:rPr>
        <w:t>КЭРК МЭГПР РК</w:t>
      </w:r>
    </w:p>
    <w:p w:rsidR="00713D2E" w:rsidRPr="0068142B" w:rsidRDefault="00713D2E" w:rsidP="00713D2E">
      <w:pPr>
        <w:pStyle w:val="a4"/>
        <w:tabs>
          <w:tab w:val="left" w:pos="1134"/>
        </w:tabs>
        <w:spacing w:after="0" w:line="240" w:lineRule="auto"/>
        <w:ind w:left="0" w:firstLine="709"/>
        <w:jc w:val="both"/>
        <w:rPr>
          <w:sz w:val="24"/>
          <w:szCs w:val="24"/>
        </w:rPr>
      </w:pPr>
      <w:r w:rsidRPr="0068142B">
        <w:rPr>
          <w:sz w:val="24"/>
          <w:szCs w:val="24"/>
        </w:rPr>
        <w:t xml:space="preserve">Наименование уполномоченного органа в области охраны окружающей среды: </w:t>
      </w:r>
      <w:r w:rsidR="003B06B2" w:rsidRPr="0068142B">
        <w:rPr>
          <w:sz w:val="24"/>
          <w:szCs w:val="24"/>
          <w:u w:val="single"/>
        </w:rPr>
        <w:t>КЭРК</w:t>
      </w:r>
      <w:r w:rsidR="00A82E23" w:rsidRPr="0068142B">
        <w:rPr>
          <w:sz w:val="24"/>
          <w:szCs w:val="24"/>
          <w:u w:val="single"/>
        </w:rPr>
        <w:t xml:space="preserve"> МЭГПР РК</w:t>
      </w:r>
    </w:p>
    <w:p w:rsidR="00713D2E" w:rsidRPr="0068142B" w:rsidRDefault="00713D2E" w:rsidP="00713D2E">
      <w:pPr>
        <w:pStyle w:val="a4"/>
        <w:tabs>
          <w:tab w:val="left" w:pos="1134"/>
        </w:tabs>
        <w:spacing w:after="0" w:line="240" w:lineRule="auto"/>
        <w:ind w:left="0" w:firstLine="709"/>
        <w:jc w:val="both"/>
        <w:rPr>
          <w:sz w:val="24"/>
          <w:szCs w:val="24"/>
        </w:rPr>
      </w:pPr>
      <w:r w:rsidRPr="0068142B">
        <w:rPr>
          <w:sz w:val="24"/>
          <w:szCs w:val="24"/>
        </w:rPr>
        <w:t xml:space="preserve">Дата извещения о сборе замечаний и предложений заинтересованных государственных органов: </w:t>
      </w:r>
      <w:r w:rsidR="000923BF">
        <w:rPr>
          <w:sz w:val="24"/>
          <w:szCs w:val="24"/>
        </w:rPr>
        <w:t>20</w:t>
      </w:r>
      <w:r w:rsidR="004E13D9" w:rsidRPr="0068142B">
        <w:rPr>
          <w:sz w:val="24"/>
          <w:szCs w:val="24"/>
          <w:u w:val="single"/>
        </w:rPr>
        <w:t>.</w:t>
      </w:r>
      <w:r w:rsidR="009634A1">
        <w:rPr>
          <w:sz w:val="24"/>
          <w:szCs w:val="24"/>
          <w:u w:val="single"/>
        </w:rPr>
        <w:t>07</w:t>
      </w:r>
      <w:r w:rsidR="00A82E23" w:rsidRPr="0068142B">
        <w:rPr>
          <w:sz w:val="24"/>
          <w:szCs w:val="24"/>
          <w:u w:val="single"/>
        </w:rPr>
        <w:t>.202</w:t>
      </w:r>
      <w:r w:rsidR="006E014A">
        <w:rPr>
          <w:sz w:val="24"/>
          <w:szCs w:val="24"/>
          <w:u w:val="single"/>
        </w:rPr>
        <w:t>2</w:t>
      </w:r>
      <w:r w:rsidR="001E33A2" w:rsidRPr="0068142B">
        <w:rPr>
          <w:sz w:val="24"/>
          <w:szCs w:val="24"/>
          <w:u w:val="single"/>
        </w:rPr>
        <w:t xml:space="preserve"> г.</w:t>
      </w:r>
    </w:p>
    <w:p w:rsidR="00713D2E" w:rsidRPr="0068142B" w:rsidRDefault="00713D2E" w:rsidP="00713D2E">
      <w:pPr>
        <w:pStyle w:val="a4"/>
        <w:tabs>
          <w:tab w:val="left" w:pos="1134"/>
        </w:tabs>
        <w:spacing w:after="0" w:line="240" w:lineRule="auto"/>
        <w:ind w:left="0" w:firstLine="709"/>
        <w:jc w:val="both"/>
        <w:rPr>
          <w:sz w:val="24"/>
          <w:szCs w:val="24"/>
        </w:rPr>
      </w:pPr>
      <w:r w:rsidRPr="0068142B">
        <w:rPr>
          <w:sz w:val="24"/>
          <w:szCs w:val="24"/>
        </w:rPr>
        <w:t xml:space="preserve">Срок предоставления замечаний и предложений заинтересованных государственных органов: </w:t>
      </w:r>
      <w:r w:rsidR="000923BF">
        <w:rPr>
          <w:sz w:val="24"/>
          <w:szCs w:val="24"/>
          <w:u w:val="single"/>
        </w:rPr>
        <w:t>20</w:t>
      </w:r>
      <w:r w:rsidR="00A82E23" w:rsidRPr="0068142B">
        <w:rPr>
          <w:sz w:val="24"/>
          <w:szCs w:val="24"/>
          <w:u w:val="single"/>
        </w:rPr>
        <w:t>.</w:t>
      </w:r>
      <w:r w:rsidR="009634A1">
        <w:rPr>
          <w:sz w:val="24"/>
          <w:szCs w:val="24"/>
          <w:u w:val="single"/>
        </w:rPr>
        <w:t>07</w:t>
      </w:r>
      <w:r w:rsidR="00A82E23" w:rsidRPr="0068142B">
        <w:rPr>
          <w:sz w:val="24"/>
          <w:szCs w:val="24"/>
          <w:u w:val="single"/>
        </w:rPr>
        <w:t>-</w:t>
      </w:r>
      <w:r w:rsidR="000923BF">
        <w:rPr>
          <w:sz w:val="24"/>
          <w:szCs w:val="24"/>
          <w:u w:val="single"/>
        </w:rPr>
        <w:t>10</w:t>
      </w:r>
      <w:r w:rsidR="009634A1">
        <w:rPr>
          <w:sz w:val="24"/>
          <w:szCs w:val="24"/>
          <w:u w:val="single"/>
        </w:rPr>
        <w:t>.08</w:t>
      </w:r>
      <w:r w:rsidR="00CF6604" w:rsidRPr="0068142B">
        <w:rPr>
          <w:sz w:val="24"/>
          <w:szCs w:val="24"/>
          <w:u w:val="single"/>
        </w:rPr>
        <w:t>.2022</w:t>
      </w:r>
      <w:r w:rsidR="001E33A2" w:rsidRPr="0068142B">
        <w:rPr>
          <w:sz w:val="24"/>
          <w:szCs w:val="24"/>
          <w:u w:val="single"/>
        </w:rPr>
        <w:t xml:space="preserve"> г.</w:t>
      </w:r>
    </w:p>
    <w:p w:rsidR="00713D2E" w:rsidRPr="0068142B" w:rsidRDefault="004028CF" w:rsidP="00713D2E">
      <w:pPr>
        <w:pStyle w:val="a4"/>
        <w:tabs>
          <w:tab w:val="left" w:pos="1134"/>
        </w:tabs>
        <w:spacing w:after="0" w:line="240" w:lineRule="auto"/>
        <w:ind w:left="0" w:firstLine="709"/>
        <w:jc w:val="both"/>
        <w:rPr>
          <w:sz w:val="24"/>
          <w:szCs w:val="24"/>
        </w:rPr>
      </w:pPr>
      <w:r w:rsidRPr="0068142B">
        <w:rPr>
          <w:sz w:val="24"/>
          <w:szCs w:val="24"/>
        </w:rPr>
        <w:t>Замечания и предложения</w:t>
      </w:r>
      <w:r w:rsidR="00713D2E" w:rsidRPr="0068142B">
        <w:rPr>
          <w:sz w:val="24"/>
          <w:szCs w:val="24"/>
        </w:rPr>
        <w:t xml:space="preserve"> заинтересованных государственных органов:</w:t>
      </w:r>
    </w:p>
    <w:p w:rsidR="004028CF" w:rsidRPr="0068142B" w:rsidRDefault="004028CF" w:rsidP="00713D2E">
      <w:pPr>
        <w:pStyle w:val="a4"/>
        <w:tabs>
          <w:tab w:val="left" w:pos="1134"/>
        </w:tabs>
        <w:spacing w:after="0" w:line="240" w:lineRule="auto"/>
        <w:ind w:left="0" w:firstLine="709"/>
        <w:jc w:val="both"/>
        <w:rPr>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3"/>
        <w:gridCol w:w="5954"/>
      </w:tblGrid>
      <w:tr w:rsidR="003B06B2" w:rsidRPr="0068142B" w:rsidTr="003B06B2">
        <w:tc>
          <w:tcPr>
            <w:tcW w:w="1135" w:type="dxa"/>
            <w:tcBorders>
              <w:top w:val="single" w:sz="4" w:space="0" w:color="auto"/>
              <w:left w:val="single" w:sz="4" w:space="0" w:color="auto"/>
              <w:bottom w:val="single" w:sz="4" w:space="0" w:color="auto"/>
              <w:right w:val="single" w:sz="4" w:space="0" w:color="auto"/>
            </w:tcBorders>
            <w:hideMark/>
          </w:tcPr>
          <w:p w:rsidR="003B06B2" w:rsidRPr="0068142B" w:rsidRDefault="003B06B2" w:rsidP="00004D73">
            <w:pPr>
              <w:pStyle w:val="a4"/>
              <w:tabs>
                <w:tab w:val="left" w:pos="1134"/>
              </w:tabs>
              <w:spacing w:after="0" w:line="240" w:lineRule="auto"/>
              <w:ind w:left="0" w:firstLine="176"/>
              <w:jc w:val="both"/>
              <w:rPr>
                <w:sz w:val="24"/>
                <w:szCs w:val="24"/>
              </w:rPr>
            </w:pPr>
            <w:r w:rsidRPr="0068142B">
              <w:rPr>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4028CF" w:rsidRPr="0068142B" w:rsidRDefault="003B06B2" w:rsidP="000923BF">
            <w:pPr>
              <w:pStyle w:val="a4"/>
              <w:tabs>
                <w:tab w:val="left" w:pos="1134"/>
              </w:tabs>
              <w:spacing w:after="0" w:line="240" w:lineRule="auto"/>
              <w:ind w:left="0"/>
              <w:jc w:val="center"/>
              <w:rPr>
                <w:sz w:val="24"/>
                <w:szCs w:val="24"/>
              </w:rPr>
            </w:pPr>
            <w:r w:rsidRPr="0068142B">
              <w:rPr>
                <w:sz w:val="24"/>
                <w:szCs w:val="24"/>
              </w:rPr>
              <w:t>Заинтересованный государственный орган</w:t>
            </w:r>
          </w:p>
        </w:tc>
        <w:tc>
          <w:tcPr>
            <w:tcW w:w="5954" w:type="dxa"/>
            <w:tcBorders>
              <w:top w:val="single" w:sz="4" w:space="0" w:color="auto"/>
              <w:left w:val="single" w:sz="4" w:space="0" w:color="auto"/>
              <w:bottom w:val="single" w:sz="4" w:space="0" w:color="auto"/>
              <w:right w:val="single" w:sz="4" w:space="0" w:color="auto"/>
            </w:tcBorders>
            <w:hideMark/>
          </w:tcPr>
          <w:p w:rsidR="003B06B2" w:rsidRPr="0068142B" w:rsidRDefault="003B06B2" w:rsidP="00004D73">
            <w:pPr>
              <w:pStyle w:val="a4"/>
              <w:tabs>
                <w:tab w:val="left" w:pos="1134"/>
              </w:tabs>
              <w:spacing w:after="0" w:line="240" w:lineRule="auto"/>
              <w:ind w:left="0"/>
              <w:jc w:val="center"/>
              <w:rPr>
                <w:sz w:val="24"/>
                <w:szCs w:val="24"/>
                <w:lang w:val="kk-KZ"/>
              </w:rPr>
            </w:pPr>
            <w:proofErr w:type="spellStart"/>
            <w:r w:rsidRPr="0068142B">
              <w:rPr>
                <w:sz w:val="24"/>
                <w:szCs w:val="24"/>
              </w:rPr>
              <w:t>Замечани</w:t>
            </w:r>
            <w:proofErr w:type="spellEnd"/>
            <w:r w:rsidRPr="0068142B">
              <w:rPr>
                <w:sz w:val="24"/>
                <w:szCs w:val="24"/>
                <w:lang w:val="kk-KZ"/>
              </w:rPr>
              <w:t>я</w:t>
            </w:r>
            <w:r w:rsidR="004028CF" w:rsidRPr="0068142B">
              <w:rPr>
                <w:sz w:val="24"/>
                <w:szCs w:val="24"/>
              </w:rPr>
              <w:t xml:space="preserve"> и</w:t>
            </w:r>
            <w:r w:rsidRPr="0068142B">
              <w:rPr>
                <w:sz w:val="24"/>
                <w:szCs w:val="24"/>
              </w:rPr>
              <w:t xml:space="preserve"> </w:t>
            </w:r>
            <w:proofErr w:type="spellStart"/>
            <w:r w:rsidRPr="0068142B">
              <w:rPr>
                <w:sz w:val="24"/>
                <w:szCs w:val="24"/>
              </w:rPr>
              <w:t>предложени</w:t>
            </w:r>
            <w:proofErr w:type="spellEnd"/>
            <w:r w:rsidRPr="0068142B">
              <w:rPr>
                <w:sz w:val="24"/>
                <w:szCs w:val="24"/>
                <w:lang w:val="kk-KZ"/>
              </w:rPr>
              <w:t>я</w:t>
            </w:r>
          </w:p>
        </w:tc>
      </w:tr>
      <w:tr w:rsidR="003B06B2" w:rsidRPr="003A0738" w:rsidTr="00250A8E">
        <w:tc>
          <w:tcPr>
            <w:tcW w:w="1135" w:type="dxa"/>
            <w:tcBorders>
              <w:top w:val="single" w:sz="4" w:space="0" w:color="auto"/>
              <w:left w:val="single" w:sz="4" w:space="0" w:color="auto"/>
              <w:bottom w:val="single" w:sz="4" w:space="0" w:color="auto"/>
              <w:right w:val="single" w:sz="4" w:space="0" w:color="auto"/>
            </w:tcBorders>
          </w:tcPr>
          <w:p w:rsidR="003B06B2" w:rsidRPr="00250A8E" w:rsidRDefault="00250A8E" w:rsidP="003232DA">
            <w:pPr>
              <w:pStyle w:val="a4"/>
              <w:tabs>
                <w:tab w:val="left" w:pos="1134"/>
              </w:tabs>
              <w:spacing w:after="0" w:line="240" w:lineRule="auto"/>
              <w:ind w:left="0" w:firstLine="5"/>
              <w:jc w:val="center"/>
              <w:rPr>
                <w:sz w:val="24"/>
                <w:szCs w:val="24"/>
                <w:lang w:val="en-US"/>
              </w:rPr>
            </w:pPr>
            <w:r>
              <w:rPr>
                <w:sz w:val="24"/>
                <w:szCs w:val="24"/>
                <w:lang w:val="en-US"/>
              </w:rPr>
              <w:t>1</w:t>
            </w:r>
          </w:p>
        </w:tc>
        <w:tc>
          <w:tcPr>
            <w:tcW w:w="2693" w:type="dxa"/>
            <w:tcBorders>
              <w:top w:val="single" w:sz="4" w:space="0" w:color="auto"/>
              <w:left w:val="single" w:sz="4" w:space="0" w:color="auto"/>
              <w:bottom w:val="single" w:sz="4" w:space="0" w:color="auto"/>
              <w:right w:val="single" w:sz="4" w:space="0" w:color="auto"/>
            </w:tcBorders>
          </w:tcPr>
          <w:p w:rsidR="003B06B2" w:rsidRPr="0068142B" w:rsidRDefault="001A224A" w:rsidP="001A224A">
            <w:pPr>
              <w:pStyle w:val="a4"/>
              <w:tabs>
                <w:tab w:val="left" w:pos="240"/>
                <w:tab w:val="left" w:pos="1134"/>
              </w:tabs>
              <w:spacing w:after="0" w:line="240" w:lineRule="auto"/>
              <w:ind w:left="0" w:hanging="28"/>
              <w:jc w:val="center"/>
              <w:rPr>
                <w:sz w:val="24"/>
                <w:szCs w:val="24"/>
              </w:rPr>
            </w:pPr>
            <w:r w:rsidRPr="0068142B">
              <w:rPr>
                <w:sz w:val="24"/>
                <w:szCs w:val="24"/>
              </w:rPr>
              <w:t>Комитет по водным ресурсам МЭГПР РК</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3A0738" w:rsidRPr="00250A8E" w:rsidRDefault="003A0738" w:rsidP="003A0738">
            <w:pPr>
              <w:ind w:firstLine="34"/>
              <w:jc w:val="both"/>
              <w:rPr>
                <w:lang w:val="kk-KZ"/>
              </w:rPr>
            </w:pPr>
            <w:r w:rsidRPr="00250A8E">
              <w:rPr>
                <w:lang w:val="kk-KZ"/>
              </w:rPr>
              <w:t>1. В случае размещения предприятий и других сооружений, установленных акиматами соответствующих областей в соответствии с требованиями статей 125 и 126 Водного кодекса Республики Казахстан, проведения строительных и других работ на водных объектах, водоохранных зонах и полосах, инициатор намечаемой деятельности может быть реализован при наличии соответствующих соглашений, предусмотренных законодательством Республики Казахстан, в том числе согласования с бассейновой инспекцией. должен;</w:t>
            </w:r>
          </w:p>
          <w:p w:rsidR="003A0738" w:rsidRPr="00250A8E" w:rsidRDefault="003A0738" w:rsidP="003A0738">
            <w:pPr>
              <w:ind w:firstLine="34"/>
              <w:jc w:val="both"/>
              <w:rPr>
                <w:lang w:val="kk-KZ"/>
              </w:rPr>
            </w:pPr>
            <w:r w:rsidRPr="00250A8E">
              <w:rPr>
                <w:lang w:val="kk-KZ"/>
              </w:rPr>
              <w:t>2. В случае отсутствия водоохранных зон и полос, установленных на водных объектах, водоохранные зоны и полосы после установления и с учетом изложенного в пункте 1 настоящего письма должны принять соответствующее решение о реализации намечаемой деятельности;</w:t>
            </w:r>
          </w:p>
          <w:p w:rsidR="001A224A" w:rsidRPr="00250A8E" w:rsidRDefault="003A0738" w:rsidP="003A0738">
            <w:pPr>
              <w:ind w:firstLine="34"/>
              <w:jc w:val="both"/>
              <w:rPr>
                <w:sz w:val="28"/>
                <w:lang w:val="kk-KZ"/>
              </w:rPr>
            </w:pPr>
            <w:r w:rsidRPr="00250A8E">
              <w:rPr>
                <w:lang w:val="kk-KZ"/>
              </w:rPr>
              <w:t>3. В соответствии с требованиями статьи 66 Водного кодекса Республики Казахстан при наличии разрешения на специальное водопользование рекомендуем инициировать использование поверхностных и (или) подземных водных ресурсов для удовлетворения предполагаемой деятельности на воде с изъятием или без изъятия непосредственно у водного объекта.</w:t>
            </w:r>
          </w:p>
        </w:tc>
      </w:tr>
      <w:tr w:rsidR="005542A4" w:rsidRPr="0068142B" w:rsidTr="004D73D7">
        <w:tc>
          <w:tcPr>
            <w:tcW w:w="1135" w:type="dxa"/>
            <w:tcBorders>
              <w:top w:val="single" w:sz="4" w:space="0" w:color="auto"/>
              <w:left w:val="single" w:sz="4" w:space="0" w:color="auto"/>
              <w:bottom w:val="single" w:sz="4" w:space="0" w:color="auto"/>
              <w:right w:val="single" w:sz="4" w:space="0" w:color="auto"/>
            </w:tcBorders>
          </w:tcPr>
          <w:p w:rsidR="005542A4" w:rsidRPr="00250A8E" w:rsidRDefault="00250A8E" w:rsidP="005542A4">
            <w:pPr>
              <w:pStyle w:val="a4"/>
              <w:tabs>
                <w:tab w:val="left" w:pos="1134"/>
              </w:tabs>
              <w:spacing w:after="0" w:line="240" w:lineRule="auto"/>
              <w:ind w:left="0" w:firstLine="5"/>
              <w:jc w:val="center"/>
              <w:rPr>
                <w:sz w:val="24"/>
                <w:szCs w:val="24"/>
                <w:lang w:val="en-US"/>
              </w:rPr>
            </w:pPr>
            <w:r>
              <w:rPr>
                <w:sz w:val="24"/>
                <w:szCs w:val="24"/>
                <w:lang w:val="en-US"/>
              </w:rPr>
              <w:t>2</w:t>
            </w:r>
          </w:p>
        </w:tc>
        <w:tc>
          <w:tcPr>
            <w:tcW w:w="2693" w:type="dxa"/>
            <w:tcBorders>
              <w:top w:val="single" w:sz="4" w:space="0" w:color="auto"/>
              <w:left w:val="single" w:sz="4" w:space="0" w:color="auto"/>
              <w:bottom w:val="single" w:sz="4" w:space="0" w:color="auto"/>
              <w:right w:val="single" w:sz="4" w:space="0" w:color="auto"/>
            </w:tcBorders>
          </w:tcPr>
          <w:p w:rsidR="005542A4" w:rsidRPr="0025192A" w:rsidRDefault="005542A4" w:rsidP="005542A4">
            <w:pPr>
              <w:pStyle w:val="a4"/>
              <w:tabs>
                <w:tab w:val="left" w:pos="1134"/>
              </w:tabs>
              <w:ind w:left="0" w:hanging="28"/>
              <w:jc w:val="center"/>
              <w:rPr>
                <w:sz w:val="24"/>
                <w:szCs w:val="24"/>
              </w:rPr>
            </w:pPr>
            <w:r w:rsidRPr="0025192A">
              <w:rPr>
                <w:sz w:val="24"/>
                <w:szCs w:val="24"/>
              </w:rPr>
              <w:t xml:space="preserve">РГУ «Департамент экологии по </w:t>
            </w:r>
          </w:p>
          <w:p w:rsidR="005542A4" w:rsidRPr="0025192A" w:rsidRDefault="000923BF" w:rsidP="005542A4">
            <w:pPr>
              <w:pStyle w:val="a4"/>
              <w:tabs>
                <w:tab w:val="left" w:pos="1134"/>
              </w:tabs>
              <w:ind w:left="0" w:hanging="28"/>
              <w:jc w:val="center"/>
              <w:rPr>
                <w:sz w:val="24"/>
                <w:szCs w:val="24"/>
              </w:rPr>
            </w:pPr>
            <w:proofErr w:type="spellStart"/>
            <w:r>
              <w:rPr>
                <w:sz w:val="24"/>
                <w:szCs w:val="24"/>
              </w:rPr>
              <w:t>Атырауской</w:t>
            </w:r>
            <w:proofErr w:type="spellEnd"/>
            <w:r w:rsidR="00FC5ACA">
              <w:rPr>
                <w:sz w:val="24"/>
                <w:szCs w:val="24"/>
              </w:rPr>
              <w:t xml:space="preserve"> </w:t>
            </w:r>
            <w:r w:rsidR="005542A4" w:rsidRPr="0025192A">
              <w:rPr>
                <w:sz w:val="24"/>
                <w:szCs w:val="24"/>
              </w:rPr>
              <w:t>области»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50A8E" w:rsidRDefault="00250A8E" w:rsidP="00250A8E">
            <w:pPr>
              <w:autoSpaceDE w:val="0"/>
              <w:autoSpaceDN w:val="0"/>
              <w:adjustRightInd w:val="0"/>
              <w:jc w:val="both"/>
            </w:pPr>
            <w:r>
              <w:t>1.прогнозируется проведение анализа текущего состояния компонентов окружающей среды на территории и (или) акватории, осуществление в их пределах намечаемой деятельности, а также результаты фоновых исследований при наличии у инициатора.</w:t>
            </w:r>
          </w:p>
          <w:p w:rsidR="00250A8E" w:rsidRDefault="00250A8E" w:rsidP="00250A8E">
            <w:pPr>
              <w:autoSpaceDE w:val="0"/>
              <w:autoSpaceDN w:val="0"/>
              <w:adjustRightInd w:val="0"/>
              <w:jc w:val="both"/>
            </w:pPr>
            <w:r>
              <w:t>Необходимо предоставить актуальные данные.</w:t>
            </w:r>
          </w:p>
          <w:p w:rsidR="00250A8E" w:rsidRDefault="00250A8E" w:rsidP="00250A8E">
            <w:pPr>
              <w:autoSpaceDE w:val="0"/>
              <w:autoSpaceDN w:val="0"/>
              <w:adjustRightInd w:val="0"/>
              <w:jc w:val="both"/>
            </w:pPr>
            <w:r>
              <w:t>2.отходы производства и потребления.</w:t>
            </w:r>
          </w:p>
          <w:p w:rsidR="0046091C" w:rsidRDefault="00250A8E" w:rsidP="0046091C">
            <w:pPr>
              <w:autoSpaceDE w:val="0"/>
              <w:autoSpaceDN w:val="0"/>
              <w:adjustRightInd w:val="0"/>
              <w:jc w:val="both"/>
            </w:pPr>
            <w:r>
              <w:t>2.1.</w:t>
            </w:r>
            <w:r w:rsidR="0046091C" w:rsidRPr="0046091C">
              <w:t xml:space="preserve"> </w:t>
            </w:r>
            <w:r>
              <w:t>проведение анализа и инвентаризации всех отходов</w:t>
            </w:r>
            <w:r w:rsidR="0046091C" w:rsidRPr="0046091C">
              <w:t xml:space="preserve"> </w:t>
            </w:r>
            <w:r w:rsidR="0046091C">
              <w:t>производства и потребления, образующихся при осуществлении деятельности.</w:t>
            </w:r>
          </w:p>
          <w:p w:rsidR="0046091C" w:rsidRDefault="0046091C" w:rsidP="0046091C">
            <w:pPr>
              <w:autoSpaceDE w:val="0"/>
              <w:autoSpaceDN w:val="0"/>
              <w:adjustRightInd w:val="0"/>
              <w:jc w:val="both"/>
            </w:pPr>
            <w:r>
              <w:t>2.2. определить классификацию и методы переработки, утилизации всех образующихся отходов.</w:t>
            </w:r>
          </w:p>
          <w:p w:rsidR="0046091C" w:rsidRDefault="0046091C" w:rsidP="0046091C">
            <w:pPr>
              <w:autoSpaceDE w:val="0"/>
              <w:autoSpaceDN w:val="0"/>
              <w:adjustRightInd w:val="0"/>
              <w:jc w:val="both"/>
            </w:pPr>
            <w:r>
              <w:t>2.3.</w:t>
            </w:r>
            <w:r w:rsidRPr="0046091C">
              <w:t xml:space="preserve"> </w:t>
            </w:r>
            <w:r>
              <w:t>предусмотреть объекты временного накопления отходов в соответствии с требованиями законодательства РК для безопасного хранения отходов и недопущения их смешения.</w:t>
            </w:r>
          </w:p>
          <w:p w:rsidR="0046091C" w:rsidRDefault="0046091C" w:rsidP="0046091C">
            <w:pPr>
              <w:autoSpaceDE w:val="0"/>
              <w:autoSpaceDN w:val="0"/>
              <w:adjustRightInd w:val="0"/>
              <w:jc w:val="both"/>
            </w:pPr>
            <w:r>
              <w:t>2.4.</w:t>
            </w:r>
            <w:r w:rsidRPr="0046091C">
              <w:t xml:space="preserve"> </w:t>
            </w:r>
            <w:r>
              <w:t>предусмотреть мероприятия по предотвращению</w:t>
            </w:r>
            <w:r w:rsidRPr="0046091C">
              <w:t xml:space="preserve"> </w:t>
            </w:r>
            <w:r>
              <w:t>опасности и источника загрязняющих веществ.</w:t>
            </w:r>
          </w:p>
          <w:p w:rsidR="0046091C" w:rsidRDefault="0046091C" w:rsidP="0046091C">
            <w:pPr>
              <w:autoSpaceDE w:val="0"/>
              <w:autoSpaceDN w:val="0"/>
              <w:adjustRightInd w:val="0"/>
              <w:jc w:val="both"/>
            </w:pPr>
            <w:r>
              <w:t>3.2.</w:t>
            </w:r>
            <w:r w:rsidRPr="0046091C">
              <w:t xml:space="preserve"> </w:t>
            </w:r>
            <w:r>
              <w:t>предусмотреть мероприятия по охране атмосферного воздуха, в том числе мероприятия по пылеподавлению на всех этапах строительства и эксплуатации.</w:t>
            </w:r>
          </w:p>
          <w:p w:rsidR="00B64B9B" w:rsidRPr="0046091C" w:rsidRDefault="0046091C" w:rsidP="0046091C">
            <w:pPr>
              <w:autoSpaceDE w:val="0"/>
              <w:autoSpaceDN w:val="0"/>
              <w:adjustRightInd w:val="0"/>
              <w:jc w:val="both"/>
            </w:pPr>
            <w:r>
              <w:t>4.разработка плана действий при аварийных ситуациях по предотвращению и (или) ликвидации последствий загрязнения окружающей среды (загрязнения земельных ресурсов, атмосферного воздуха и водных</w:t>
            </w:r>
            <w:r w:rsidRPr="0046091C">
              <w:t xml:space="preserve"> </w:t>
            </w:r>
            <w:r>
              <w:t>ресурсов).</w:t>
            </w:r>
          </w:p>
        </w:tc>
      </w:tr>
      <w:tr w:rsidR="000923BF" w:rsidRPr="0068142B" w:rsidTr="004D73D7">
        <w:tc>
          <w:tcPr>
            <w:tcW w:w="1135" w:type="dxa"/>
            <w:tcBorders>
              <w:top w:val="single" w:sz="4" w:space="0" w:color="auto"/>
              <w:left w:val="single" w:sz="4" w:space="0" w:color="auto"/>
              <w:bottom w:val="single" w:sz="4" w:space="0" w:color="auto"/>
              <w:right w:val="single" w:sz="4" w:space="0" w:color="auto"/>
            </w:tcBorders>
          </w:tcPr>
          <w:p w:rsidR="000923BF" w:rsidRDefault="000923BF" w:rsidP="005542A4">
            <w:pPr>
              <w:pStyle w:val="a4"/>
              <w:tabs>
                <w:tab w:val="left" w:pos="1134"/>
              </w:tabs>
              <w:spacing w:after="0" w:line="240" w:lineRule="auto"/>
              <w:ind w:left="0" w:firstLine="5"/>
              <w:jc w:val="center"/>
              <w:rPr>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0923BF" w:rsidRPr="000923BF" w:rsidRDefault="000923BF" w:rsidP="005542A4">
            <w:pPr>
              <w:pStyle w:val="a4"/>
              <w:tabs>
                <w:tab w:val="left" w:pos="1134"/>
              </w:tabs>
              <w:ind w:left="0" w:hanging="28"/>
              <w:jc w:val="center"/>
              <w:rPr>
                <w:sz w:val="24"/>
                <w:szCs w:val="24"/>
              </w:rPr>
            </w:pPr>
            <w:r w:rsidRPr="000923BF">
              <w:t>Министерства энергетики РК</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923BF" w:rsidRDefault="000923BF" w:rsidP="000923BF">
            <w:pPr>
              <w:jc w:val="both"/>
              <w:rPr>
                <w:color w:val="000000"/>
              </w:rPr>
            </w:pPr>
            <w:r>
              <w:rPr>
                <w:color w:val="000000"/>
              </w:rPr>
              <w:t>- В случае самостоятельного выполнения заявителем работ по составлению проектных документов в сфере углеводородов, необходимо получение в Министерстве энергетики РК Лицензии на работы и услуги в сфере углеводородов на следующие подвиды деятельности: - Составление базовых проектных документов для месторождений углеводородов и анализ разработки месторождений углеводородов;</w:t>
            </w:r>
            <w:bookmarkStart w:id="0" w:name="z868"/>
            <w:bookmarkEnd w:id="0"/>
            <w:r>
              <w:rPr>
                <w:color w:val="000000"/>
              </w:rPr>
              <w:t xml:space="preserve"> - Составление технических проектных документов для месторождений углеводородов.</w:t>
            </w:r>
          </w:p>
          <w:p w:rsidR="000923BF" w:rsidRDefault="000923BF" w:rsidP="000923BF">
            <w:pPr>
              <w:ind w:firstLine="708"/>
              <w:jc w:val="both"/>
              <w:rPr>
                <w:color w:val="000000"/>
              </w:rPr>
            </w:pPr>
            <w:r>
              <w:rPr>
                <w:color w:val="000000"/>
              </w:rPr>
              <w:t>- В случае самостоятельного выполнения заявителем работ по эксплуатации в сфере углеводородов, необходимо получение в Министерстве энергетики РК  Лицензии на работы и услуги в сфере углеводородов на следующие подвиды деятельности по эксплуатации:</w:t>
            </w:r>
          </w:p>
          <w:p w:rsidR="000923BF" w:rsidRDefault="000923BF" w:rsidP="000923BF">
            <w:pPr>
              <w:pStyle w:val="ad"/>
              <w:spacing w:before="0" w:beforeAutospacing="0" w:after="0" w:afterAutospacing="0"/>
              <w:jc w:val="both"/>
            </w:pPr>
            <w:r>
              <w:rPr>
                <w:rFonts w:eastAsiaTheme="minorHAnsi"/>
                <w:color w:val="000000"/>
                <w:lang w:eastAsia="en-US"/>
              </w:rPr>
              <w:t>1. Промысловые исследования при разведке и добыче углеводородов;</w:t>
            </w:r>
            <w:r>
              <w:rPr>
                <w:rFonts w:eastAsiaTheme="minorHAnsi"/>
                <w:color w:val="000000"/>
                <w:lang w:eastAsia="en-US"/>
              </w:rPr>
              <w:br/>
            </w:r>
            <w:bookmarkStart w:id="1" w:name="z858"/>
            <w:bookmarkEnd w:id="1"/>
            <w:r>
              <w:rPr>
                <w:rFonts w:eastAsiaTheme="minorHAnsi"/>
                <w:color w:val="000000"/>
                <w:lang w:eastAsia="en-US"/>
              </w:rPr>
              <w:t>2. Сейсморазведочные работы при разведке и добыче углеводородов;</w:t>
            </w:r>
            <w:r>
              <w:rPr>
                <w:rFonts w:eastAsiaTheme="minorHAnsi"/>
                <w:color w:val="000000"/>
                <w:lang w:eastAsia="en-US"/>
              </w:rPr>
              <w:br/>
            </w:r>
            <w:bookmarkStart w:id="2" w:name="z859"/>
            <w:bookmarkEnd w:id="2"/>
            <w:r>
              <w:rPr>
                <w:rFonts w:eastAsiaTheme="minorHAnsi"/>
                <w:color w:val="000000"/>
                <w:lang w:eastAsia="en-US"/>
              </w:rPr>
              <w:t>3. Геофизические работы при разведке и добыче углеводородов;</w:t>
            </w:r>
            <w:r>
              <w:rPr>
                <w:rFonts w:eastAsiaTheme="minorHAnsi"/>
                <w:color w:val="000000"/>
                <w:lang w:eastAsia="en-US"/>
              </w:rPr>
              <w:br/>
            </w:r>
            <w:bookmarkStart w:id="3" w:name="z860"/>
            <w:bookmarkEnd w:id="3"/>
            <w:r>
              <w:rPr>
                <w:rFonts w:eastAsiaTheme="minorHAnsi"/>
                <w:color w:val="000000"/>
                <w:lang w:eastAsia="en-US"/>
              </w:rPr>
              <w:t>4. Прострелочно-взрывные работы в скважинах при разведке и добыче углеводородов;</w:t>
            </w:r>
            <w:r>
              <w:rPr>
                <w:rFonts w:eastAsiaTheme="minorHAnsi"/>
                <w:color w:val="000000"/>
                <w:lang w:eastAsia="en-US"/>
              </w:rPr>
              <w:br/>
            </w:r>
            <w:bookmarkStart w:id="4" w:name="z861"/>
            <w:bookmarkEnd w:id="4"/>
            <w:r>
              <w:rPr>
                <w:rFonts w:eastAsiaTheme="minorHAnsi"/>
                <w:color w:val="000000"/>
                <w:lang w:eastAsia="en-US"/>
              </w:rPr>
              <w:t>5. Бурение скважин на суше, на море и на внутренних водоемах при разведке и добыче углеводородов;</w:t>
            </w:r>
            <w:r>
              <w:rPr>
                <w:rFonts w:eastAsiaTheme="minorHAnsi"/>
                <w:color w:val="000000"/>
                <w:lang w:eastAsia="en-US"/>
              </w:rPr>
              <w:br/>
            </w:r>
            <w:bookmarkStart w:id="5" w:name="z862"/>
            <w:bookmarkEnd w:id="5"/>
            <w:r>
              <w:rPr>
                <w:rFonts w:eastAsiaTheme="minorHAnsi"/>
                <w:color w:val="000000"/>
                <w:lang w:eastAsia="en-US"/>
              </w:rPr>
              <w:t>6. Подземный ремонт, испытание, освоение, опробование, консервация, ликвидация</w:t>
            </w:r>
            <w:r>
              <w:t xml:space="preserve"> скважин при разведке и добыче углеводородов;</w:t>
            </w:r>
            <w:r>
              <w:br/>
            </w:r>
            <w:bookmarkStart w:id="6" w:name="z863"/>
            <w:bookmarkEnd w:id="6"/>
            <w:r>
              <w:t>7. Цементация скважин при разведке и добыче углеводородов</w:t>
            </w:r>
            <w:bookmarkStart w:id="7" w:name="z864"/>
            <w:bookmarkEnd w:id="7"/>
            <w:r>
              <w:t>;</w:t>
            </w:r>
          </w:p>
          <w:p w:rsidR="000923BF" w:rsidRDefault="000923BF" w:rsidP="000923BF">
            <w:pPr>
              <w:pStyle w:val="ad"/>
              <w:spacing w:before="0" w:beforeAutospacing="0" w:after="0" w:afterAutospacing="0"/>
            </w:pPr>
            <w:r>
              <w:t xml:space="preserve">8. Повышение </w:t>
            </w:r>
            <w:proofErr w:type="spellStart"/>
            <w:r>
              <w:t>нефтеотдачи</w:t>
            </w:r>
            <w:proofErr w:type="spellEnd"/>
            <w:r>
              <w:t xml:space="preserve"> нефтяных пластов и увеличение производительности скважин при разведке и добыче углеводородов;</w:t>
            </w:r>
            <w:bookmarkStart w:id="8" w:name="z865"/>
            <w:bookmarkEnd w:id="8"/>
          </w:p>
          <w:p w:rsidR="000923BF" w:rsidRDefault="000923BF" w:rsidP="000923BF">
            <w:pPr>
              <w:pStyle w:val="ad"/>
              <w:spacing w:before="0" w:beforeAutospacing="0" w:after="0" w:afterAutospacing="0"/>
            </w:pPr>
            <w:r>
              <w:t>9. Работы по предотвращению и ликвидации разливов на месторождениях углеводородов на море.</w:t>
            </w:r>
          </w:p>
          <w:p w:rsidR="000923BF" w:rsidRDefault="000923BF" w:rsidP="000923BF">
            <w:pPr>
              <w:jc w:val="both"/>
              <w:rPr>
                <w:color w:val="000000"/>
              </w:rPr>
            </w:pPr>
            <w:r>
              <w:tab/>
              <w:t xml:space="preserve">-  </w:t>
            </w:r>
            <w:r>
              <w:rPr>
                <w:color w:val="000000"/>
              </w:rPr>
              <w:t>Согласно пункту 1 статьи 146 Кодекса «О недрах и недропользовании», сжигание сырого газа в факелах запрещается, за исключением случаев:</w:t>
            </w:r>
          </w:p>
          <w:p w:rsidR="000923BF" w:rsidRDefault="000923BF" w:rsidP="000923BF">
            <w:pPr>
              <w:jc w:val="both"/>
              <w:rPr>
                <w:color w:val="000000"/>
              </w:rPr>
            </w:pPr>
            <w:r>
              <w:rPr>
                <w:color w:val="000000"/>
              </w:rPr>
              <w:t xml:space="preserve">      1) угрозы или возникновения аварийных ситуаций, угрозы жизни персоналу или здоровью населения и окружающей среде;</w:t>
            </w:r>
          </w:p>
          <w:p w:rsidR="000923BF" w:rsidRDefault="000923BF" w:rsidP="000923BF">
            <w:pPr>
              <w:jc w:val="both"/>
              <w:rPr>
                <w:color w:val="000000"/>
              </w:rPr>
            </w:pPr>
            <w:r>
              <w:rPr>
                <w:color w:val="000000"/>
              </w:rPr>
              <w:t xml:space="preserve">      2) при испытании объектов скважин;</w:t>
            </w:r>
          </w:p>
          <w:p w:rsidR="000923BF" w:rsidRDefault="000923BF" w:rsidP="000923BF">
            <w:pPr>
              <w:jc w:val="both"/>
              <w:rPr>
                <w:color w:val="000000"/>
              </w:rPr>
            </w:pPr>
            <w:r>
              <w:rPr>
                <w:color w:val="000000"/>
              </w:rPr>
              <w:t xml:space="preserve">      3) при пробной эксплуатации месторождения;</w:t>
            </w:r>
          </w:p>
          <w:p w:rsidR="000923BF" w:rsidRDefault="000923BF" w:rsidP="000923BF">
            <w:pPr>
              <w:jc w:val="both"/>
              <w:rPr>
                <w:color w:val="000000"/>
              </w:rPr>
            </w:pPr>
            <w:r>
              <w:rPr>
                <w:color w:val="000000"/>
              </w:rPr>
              <w:t xml:space="preserve">      4) при технологически неизбежном сжигании сырого газа.</w:t>
            </w:r>
          </w:p>
          <w:p w:rsidR="000923BF" w:rsidRDefault="000923BF" w:rsidP="000923BF">
            <w:pPr>
              <w:pStyle w:val="ad"/>
              <w:spacing w:before="0" w:beforeAutospacing="0" w:after="0" w:afterAutospacing="0"/>
              <w:jc w:val="both"/>
              <w:rPr>
                <w:rFonts w:eastAsiaTheme="minorHAnsi"/>
                <w:color w:val="000000"/>
                <w:lang w:eastAsia="en-US"/>
              </w:rPr>
            </w:pPr>
            <w:r>
              <w:rPr>
                <w:rFonts w:eastAsiaTheme="minorHAnsi"/>
                <w:color w:val="000000"/>
                <w:lang w:eastAsia="en-US"/>
              </w:rPr>
              <w:t>Порядок выдачи разрешений на сжигание сырого газа в факелах утверждается уполномоченным органом в области углеводородов. Приказом Министра энергетики Республики Казахстан от 25 апреля 2018 года № 140 утверждены Правила выдачи разрешений на сжигание сырого газа в факелах.</w:t>
            </w:r>
          </w:p>
          <w:p w:rsidR="000923BF" w:rsidRPr="000923BF" w:rsidRDefault="000923BF" w:rsidP="000923BF">
            <w:pPr>
              <w:jc w:val="both"/>
              <w:rPr>
                <w:rFonts w:eastAsiaTheme="minorHAnsi"/>
                <w:color w:val="000000"/>
                <w:lang w:eastAsia="en-US"/>
              </w:rPr>
            </w:pPr>
            <w:r>
              <w:rPr>
                <w:color w:val="000000"/>
              </w:rPr>
              <w:tab/>
              <w:t xml:space="preserve">- В соответствии с пунктом 1 статьи 23 Кодекса «О недрах и недропользовании»,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w:t>
            </w:r>
            <w:proofErr w:type="spellStart"/>
            <w:r>
              <w:rPr>
                <w:color w:val="000000"/>
              </w:rPr>
              <w:t>операций.Также</w:t>
            </w:r>
            <w:proofErr w:type="spellEnd"/>
            <w:r>
              <w:rPr>
                <w:color w:val="000000"/>
              </w:rPr>
              <w:t xml:space="preserve"> согласно пункту 1 статьи 134 Кодекса «О недрах и недропользовании», операции по недропользованию по углеводородам осуществляются в соответствии со следующими проектными документами:       1) базовые проектные  документы:       проект разведочных работ;       проект пробной эксплуатации;       проект разработки месторождения углеводородов; 2) технические проектные документы, перечень которых устанавливается в единых правилах по рациональному и комплексному использованию недр. Государственная экспертиза базовых проектных документов в сфере недропользования по углеводородам регулируется статьей 140 Кодекса «О недрах и недропользовании». Вместе с тем, согласно пункту 3 статьи 134 Кодекса «О недрах и недропользовании», проект разведочных работ (изменения и дополнения к нему), предусматривающий (предусматривающие) бурение и (или) испытание скважин,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соответствующего экологического разрешения.</w:t>
            </w:r>
          </w:p>
        </w:tc>
      </w:tr>
      <w:tr w:rsidR="00B16867" w:rsidRPr="0068142B" w:rsidTr="00250A8E">
        <w:tc>
          <w:tcPr>
            <w:tcW w:w="1135" w:type="dxa"/>
            <w:tcBorders>
              <w:top w:val="single" w:sz="4" w:space="0" w:color="auto"/>
              <w:left w:val="single" w:sz="4" w:space="0" w:color="auto"/>
              <w:bottom w:val="single" w:sz="4" w:space="0" w:color="auto"/>
              <w:right w:val="single" w:sz="4" w:space="0" w:color="auto"/>
            </w:tcBorders>
          </w:tcPr>
          <w:p w:rsidR="00B16867" w:rsidRPr="00250A8E" w:rsidRDefault="00250A8E" w:rsidP="00B16867">
            <w:pPr>
              <w:pStyle w:val="a4"/>
              <w:tabs>
                <w:tab w:val="left" w:pos="1134"/>
              </w:tabs>
              <w:spacing w:after="0" w:line="240" w:lineRule="auto"/>
              <w:ind w:left="0" w:firstLine="5"/>
              <w:jc w:val="center"/>
              <w:rPr>
                <w:sz w:val="24"/>
                <w:szCs w:val="24"/>
                <w:lang w:val="en-US"/>
              </w:rPr>
            </w:pPr>
            <w:r>
              <w:rPr>
                <w:sz w:val="24"/>
                <w:szCs w:val="24"/>
                <w:lang w:val="en-US"/>
              </w:rPr>
              <w:t>3</w:t>
            </w:r>
          </w:p>
        </w:tc>
        <w:tc>
          <w:tcPr>
            <w:tcW w:w="2693" w:type="dxa"/>
            <w:tcBorders>
              <w:top w:val="single" w:sz="4" w:space="0" w:color="auto"/>
              <w:left w:val="single" w:sz="4" w:space="0" w:color="auto"/>
              <w:bottom w:val="single" w:sz="4" w:space="0" w:color="auto"/>
              <w:right w:val="single" w:sz="4" w:space="0" w:color="auto"/>
            </w:tcBorders>
          </w:tcPr>
          <w:p w:rsidR="00B16867" w:rsidRPr="0068142B" w:rsidRDefault="00B16867" w:rsidP="00B16867">
            <w:pPr>
              <w:pStyle w:val="a4"/>
              <w:tabs>
                <w:tab w:val="left" w:pos="1134"/>
              </w:tabs>
              <w:ind w:left="5"/>
              <w:jc w:val="center"/>
              <w:rPr>
                <w:sz w:val="24"/>
                <w:szCs w:val="24"/>
              </w:rPr>
            </w:pPr>
            <w:r w:rsidRPr="0068142B">
              <w:rPr>
                <w:sz w:val="24"/>
                <w:szCs w:val="24"/>
              </w:rPr>
              <w:t>Комитет экологического регулирования и контроля МЭГПР РК</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923BF" w:rsidRPr="000923BF" w:rsidRDefault="000923BF" w:rsidP="000923BF">
            <w:pPr>
              <w:autoSpaceDE w:val="0"/>
              <w:autoSpaceDN w:val="0"/>
              <w:adjustRightInd w:val="0"/>
              <w:jc w:val="both"/>
            </w:pPr>
            <w:r>
              <w:t>1</w:t>
            </w:r>
            <w:r>
              <w:rPr>
                <w:lang w:val="kk-KZ"/>
              </w:rPr>
              <w:t>. Необходимо учесть перечень мероприятий по охране окружающей среды согласно Приложению 4 Экологического кодекса Республики Казахстан от 2 января 2021 года № 400-VI ЗРК (далее - Кодекс). При этом необходимо согласование БВИ и соблюдение требований Водного Кодекса РК.</w:t>
            </w:r>
          </w:p>
          <w:p w:rsidR="000923BF" w:rsidRDefault="000923BF" w:rsidP="000923BF">
            <w:pPr>
              <w:pStyle w:val="Default"/>
              <w:jc w:val="both"/>
              <w:rPr>
                <w:lang w:val="kk-KZ"/>
              </w:rPr>
            </w:pPr>
            <w:r w:rsidRPr="000923BF">
              <w:t>2</w:t>
            </w:r>
            <w:r w:rsidRPr="000923BF">
              <w:rPr>
                <w:lang w:val="kk-KZ"/>
              </w:rPr>
              <w:t>.</w:t>
            </w:r>
            <w:r>
              <w:rPr>
                <w:lang w:val="kk-KZ"/>
              </w:rPr>
              <w:t xml:space="preserve"> При временном накоплении неопасных отходов необходимо учесть требования ст.320 Кодекса: Под накоплением отходов понимается временное складирование отходов в специально установленных местах в течение сроков, указанных в пункте 2 настоящей статьи, осуществляемое в процессе образования отходов или дальнейшего управления ими до момента их окончательного восстановления или удаления.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w:t>
            </w:r>
          </w:p>
          <w:p w:rsidR="000923BF" w:rsidRDefault="000923BF" w:rsidP="000923BF">
            <w:pPr>
              <w:pStyle w:val="Default"/>
              <w:jc w:val="both"/>
            </w:pPr>
            <w:r>
              <w:rPr>
                <w:lang w:val="kk-KZ"/>
              </w:rPr>
              <w:t xml:space="preserve">3. </w:t>
            </w:r>
            <w:r>
              <w:t xml:space="preserve">Согласно ст.269 Кодекса </w:t>
            </w:r>
          </w:p>
          <w:p w:rsidR="000923BF" w:rsidRDefault="000923BF" w:rsidP="000923BF">
            <w:pPr>
              <w:pStyle w:val="Default"/>
              <w:ind w:firstLine="708"/>
              <w:jc w:val="both"/>
            </w:pPr>
            <w:r>
              <w:t>В заповедной зоне в северной части Каспийского моря устанавливается следующий режим пользования:</w:t>
            </w:r>
          </w:p>
          <w:p w:rsidR="000923BF" w:rsidRDefault="000923BF" w:rsidP="000923BF">
            <w:pPr>
              <w:pStyle w:val="Default"/>
              <w:ind w:firstLine="708"/>
              <w:jc w:val="both"/>
            </w:pPr>
            <w:r>
              <w:t xml:space="preserve">      1) для обеспечения нормального нерестового хода рыб и ската молоди в море запрещаются в период с 1 апреля по 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Урала, а также в полосе шириной 15 километров от береговой линии на 1 января 1994 года между границами вышеуказанных </w:t>
            </w:r>
            <w:proofErr w:type="spellStart"/>
            <w:r>
              <w:t>придельтовых</w:t>
            </w:r>
            <w:proofErr w:type="spellEnd"/>
            <w:r>
              <w:t xml:space="preserve"> пространств и далее на восток до реки Эмба. При этом допускается судоходство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w:t>
            </w:r>
          </w:p>
          <w:p w:rsidR="000923BF" w:rsidRDefault="000923BF" w:rsidP="000923BF">
            <w:pPr>
              <w:pStyle w:val="Default"/>
              <w:ind w:firstLine="708"/>
              <w:jc w:val="both"/>
            </w:pPr>
            <w:r>
              <w:t xml:space="preserve">      2) 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p>
          <w:p w:rsidR="000923BF" w:rsidRDefault="000923BF" w:rsidP="000923BF">
            <w:pPr>
              <w:pStyle w:val="Default"/>
              <w:ind w:firstLine="708"/>
              <w:jc w:val="both"/>
            </w:pPr>
            <w:r>
              <w:t xml:space="preserve">      3) в целях сохранения птиц в местах гнездования (в тростниковых зарослях, на песчаных прибрежных косах и островах) запрещаются в период, указанный в подпункте 1) настоящего пункта, проведение строительных работ, а также испытание скважин;</w:t>
            </w:r>
          </w:p>
          <w:p w:rsidR="000923BF" w:rsidRDefault="000923BF" w:rsidP="000923BF">
            <w:pPr>
              <w:pStyle w:val="Default"/>
              <w:ind w:firstLine="708"/>
              <w:jc w:val="both"/>
            </w:pPr>
            <w:r>
              <w:t xml:space="preserve">      4) проведение работ в сроки, отличные от указанных в подпункте 1) настоящего пункта, в пределах тростниковых зарослей (естественного биологического фильтра) на границе суша –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p>
          <w:p w:rsidR="000923BF" w:rsidRDefault="000923BF" w:rsidP="000923BF">
            <w:pPr>
              <w:pStyle w:val="Default"/>
              <w:ind w:firstLine="708"/>
              <w:jc w:val="both"/>
            </w:pPr>
            <w:r>
              <w:t xml:space="preserve">      5) для сохранения популяции каспийского тюленя проведение операций по разведке и (или) добыче углеводородов с октября по май месяцы должно осуществляться на расстоянии не ближе 1852 метров (одной морской мили) от мест их концентрации. Учитывая смену лежбищ, должны быть приняты все возможные меры для выявления мест концентрации тюленей;</w:t>
            </w:r>
          </w:p>
          <w:p w:rsidR="000923BF" w:rsidRDefault="000923BF" w:rsidP="000923BF">
            <w:pPr>
              <w:pStyle w:val="Default"/>
              <w:ind w:firstLine="708"/>
              <w:jc w:val="both"/>
            </w:pPr>
            <w:r>
              <w:t xml:space="preserve">      6) во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одного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p w:rsidR="000923BF" w:rsidRDefault="000923BF" w:rsidP="000923BF">
            <w:pPr>
              <w:pStyle w:val="Default"/>
              <w:ind w:firstLine="708"/>
              <w:jc w:val="both"/>
            </w:pPr>
            <w:r>
              <w:t xml:space="preserve">      3. Для обеспечения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ограничиваются строительство буровых оснований, испытание скважин и судоходство.</w:t>
            </w:r>
          </w:p>
          <w:p w:rsidR="000923BF" w:rsidRDefault="000923BF" w:rsidP="000923BF">
            <w:pPr>
              <w:pStyle w:val="Default"/>
              <w:ind w:firstLine="708"/>
              <w:jc w:val="both"/>
            </w:pPr>
            <w:r>
              <w:t xml:space="preserve">4. Ширина </w:t>
            </w:r>
            <w:proofErr w:type="spellStart"/>
            <w:r>
              <w:t>водоохранной</w:t>
            </w:r>
            <w:proofErr w:type="spellEnd"/>
            <w:r>
              <w:t xml:space="preserve"> зоны по берегу Каспийского моря принимается равной двум тысячам метров от отметки среднемноголетнего уровня моря за последнее десятилетие, равной минус 27 метров, за исключением случаев, предусмотренных пунктом 2 статьи 223 настоящего Кодекса.</w:t>
            </w:r>
          </w:p>
          <w:p w:rsidR="000923BF" w:rsidRDefault="000923BF" w:rsidP="000923BF">
            <w:pPr>
              <w:pStyle w:val="Default"/>
              <w:jc w:val="both"/>
            </w:pPr>
            <w:r>
              <w:tab/>
              <w:t xml:space="preserve">5. Согласно ст. 271 Кодекса 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территории такого района в сторону моря должна быть не менее 3,9 километра от отметки среднемноголетнего уровня моря за последнее десятилетие. 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w:t>
            </w:r>
            <w:proofErr w:type="spellStart"/>
            <w:r>
              <w:t>водоохранной</w:t>
            </w:r>
            <w:proofErr w:type="spellEnd"/>
            <w:r>
              <w:t xml:space="preserve"> зоне Каспийского моря как в части определения границ, так и режима охраны.</w:t>
            </w:r>
          </w:p>
          <w:p w:rsidR="000923BF" w:rsidRDefault="000923BF" w:rsidP="000923BF">
            <w:pPr>
              <w:pStyle w:val="Default"/>
              <w:jc w:val="both"/>
            </w:pPr>
            <w:r>
              <w:tab/>
              <w:t>6. Экологические требования при осуществлении деятельности в пределах зоны влияния сгонно-нагонных колебаний уровня Каспийского моря</w:t>
            </w:r>
          </w:p>
          <w:p w:rsidR="000923BF" w:rsidRDefault="000923BF" w:rsidP="000923BF">
            <w:pPr>
              <w:pStyle w:val="Default"/>
              <w:jc w:val="both"/>
            </w:pPr>
            <w:r>
              <w:t xml:space="preserve">      1. Зона влияния сгонно-нагонных колебаний уровня Каспийского моря не имеет четко фиксированных границ и ориентировочно распространяется от абсолютных отметок минус 29 метров в пределах акватории до минус 26 метров на суше.</w:t>
            </w:r>
          </w:p>
          <w:p w:rsidR="000923BF" w:rsidRDefault="000923BF" w:rsidP="000923BF">
            <w:pPr>
              <w:pStyle w:val="Default"/>
              <w:jc w:val="both"/>
            </w:pPr>
            <w:r>
              <w:t xml:space="preserve">       В пределах зоны влияния сгонно-нагонных колебаний уровня Каспийского моря запрещаются:</w:t>
            </w:r>
          </w:p>
          <w:p w:rsidR="000923BF" w:rsidRDefault="000923BF" w:rsidP="000923BF">
            <w:pPr>
              <w:pStyle w:val="Default"/>
              <w:jc w:val="both"/>
            </w:pPr>
            <w:r>
              <w:t xml:space="preserve">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w:t>
            </w:r>
            <w:proofErr w:type="spellStart"/>
            <w:r>
              <w:t>водоохранных</w:t>
            </w:r>
            <w:proofErr w:type="spellEnd"/>
            <w:r>
              <w:t xml:space="preserve"> зон и полос;</w:t>
            </w:r>
          </w:p>
          <w:p w:rsidR="000923BF" w:rsidRDefault="000923BF" w:rsidP="000923BF">
            <w:pPr>
              <w:pStyle w:val="Default"/>
              <w:jc w:val="both"/>
            </w:pPr>
            <w:r>
              <w:t xml:space="preserve">      2) размещение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организация и обустройство мест размещения отходов, а также размещение других объектов, негативно влияющих на качество воды;</w:t>
            </w:r>
          </w:p>
          <w:p w:rsidR="000923BF" w:rsidRDefault="000923BF" w:rsidP="000923BF">
            <w:pPr>
              <w:pStyle w:val="Default"/>
              <w:jc w:val="both"/>
            </w:pPr>
            <w:r>
              <w:t xml:space="preserve">      3)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без экологического разрешения.</w:t>
            </w:r>
          </w:p>
          <w:p w:rsidR="000923BF" w:rsidRDefault="000923BF" w:rsidP="000923BF">
            <w:pPr>
              <w:pStyle w:val="Default"/>
              <w:jc w:val="both"/>
            </w:pPr>
            <w:r>
              <w:tab/>
            </w:r>
            <w:r w:rsidRPr="000923BF">
              <w:t>7.</w:t>
            </w:r>
            <w:r>
              <w:t xml:space="preserve"> При осуществлении деятельности в государственной заповедной зоне в северной части Каспийского моря должны соблюдаться следующие экологические требования:</w:t>
            </w:r>
          </w:p>
          <w:p w:rsidR="000923BF" w:rsidRDefault="000923BF" w:rsidP="000923BF">
            <w:pPr>
              <w:pStyle w:val="Default"/>
              <w:jc w:val="both"/>
            </w:pPr>
            <w:r>
              <w:t xml:space="preserve">      1) работы,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 за исключением аварийно-спасательных работ;</w:t>
            </w:r>
          </w:p>
          <w:p w:rsidR="000923BF" w:rsidRDefault="000923BF" w:rsidP="000923BF">
            <w:pPr>
              <w:pStyle w:val="Default"/>
              <w:jc w:val="both"/>
            </w:pPr>
            <w:r>
              <w:t xml:space="preserve">      2) строительство, монтаж и демонтаж сооружений могут осуществляться только при использовании технологий, обеспечивающих сбор всех видов загрязняющих веществ;</w:t>
            </w:r>
          </w:p>
          <w:p w:rsidR="000923BF" w:rsidRDefault="000923BF" w:rsidP="000923BF">
            <w:pPr>
              <w:pStyle w:val="Default"/>
              <w:jc w:val="both"/>
            </w:pPr>
            <w:r>
              <w:t xml:space="preserve">      3) при проведении любых видов строительных и иных работ запрещается использование взрывных работ в толще воды и на морском дне;</w:t>
            </w:r>
          </w:p>
          <w:p w:rsidR="000923BF" w:rsidRDefault="000923BF" w:rsidP="000923BF">
            <w:pPr>
              <w:pStyle w:val="Default"/>
              <w:jc w:val="both"/>
            </w:pPr>
            <w:r>
              <w:t xml:space="preserve">      4) взрывные работы под морским дном могут осуществляться по разрешению уполномоченных государственных органов в области охраны окружающей среды, использования и охраны водного фонда и по изучению недр;</w:t>
            </w:r>
          </w:p>
          <w:p w:rsidR="000923BF" w:rsidRDefault="000923BF" w:rsidP="000923BF">
            <w:pPr>
              <w:pStyle w:val="Default"/>
              <w:jc w:val="both"/>
            </w:pPr>
            <w:r>
              <w:t xml:space="preserve">      5) запрещаются нарушение мест гнездования водоплавающих и околоводных птиц, а также преграждение доступа к нерестилищам осетровых рыб;</w:t>
            </w:r>
          </w:p>
          <w:p w:rsidR="000923BF" w:rsidRDefault="000923BF" w:rsidP="000923BF">
            <w:pPr>
              <w:pStyle w:val="Default"/>
              <w:jc w:val="both"/>
            </w:pPr>
            <w:r>
              <w:t xml:space="preserve">      6) забор воды из моря допускается только при условии оснащения водозаборных сооружений </w:t>
            </w:r>
            <w:proofErr w:type="spellStart"/>
            <w:r>
              <w:t>рыбозащитными</w:t>
            </w:r>
            <w:proofErr w:type="spellEnd"/>
            <w:r>
              <w:t xml:space="preserve"> устройствами;</w:t>
            </w:r>
          </w:p>
          <w:p w:rsidR="000923BF" w:rsidRDefault="000923BF" w:rsidP="000923BF">
            <w:pPr>
              <w:pStyle w:val="Default"/>
              <w:jc w:val="both"/>
            </w:pPr>
            <w:r>
              <w:t xml:space="preserve">      7) на водозаборных сооружениях должны быть установлены технические устройства для непрерывного контроля эффективности работы </w:t>
            </w:r>
            <w:proofErr w:type="spellStart"/>
            <w:r>
              <w:t>рыбозащитных</w:t>
            </w:r>
            <w:proofErr w:type="spellEnd"/>
            <w:r>
              <w:t xml:space="preserve"> устройств;</w:t>
            </w:r>
          </w:p>
          <w:p w:rsidR="000923BF" w:rsidRDefault="000923BF" w:rsidP="000923BF">
            <w:pPr>
              <w:pStyle w:val="Default"/>
              <w:jc w:val="both"/>
            </w:pPr>
            <w:r>
              <w:t xml:space="preserve">      8) запрещается сброс отходов в море;</w:t>
            </w:r>
          </w:p>
          <w:p w:rsidR="000923BF" w:rsidRDefault="000923BF" w:rsidP="000923BF">
            <w:pPr>
              <w:pStyle w:val="Default"/>
              <w:jc w:val="both"/>
            </w:pPr>
            <w:r>
              <w:t xml:space="preserve">      9) сброс сточных вод в море запрещается, за исключением ограниченного перечня очищенных сточных вод, в том числе вод систем охлаждения и пожаротушения, очищенных от нефти морских вод, балластовых вод, сбрасываемых по разрешению уполномоченных государственных органов в области охраны окружающей среды, использования и охраны водного фонда, а также государственного органа в сфере санитарно-эпидемиологического благополучия населения;</w:t>
            </w:r>
          </w:p>
          <w:p w:rsidR="000923BF" w:rsidRDefault="000923BF" w:rsidP="000923BF">
            <w:pPr>
              <w:pStyle w:val="Default"/>
              <w:jc w:val="both"/>
            </w:pPr>
            <w:r>
              <w:t xml:space="preserve">      10) температура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p>
          <w:p w:rsidR="000923BF" w:rsidRDefault="000923BF" w:rsidP="000923BF">
            <w:pPr>
              <w:pStyle w:val="Default"/>
              <w:jc w:val="both"/>
            </w:pPr>
            <w:r>
              <w:t xml:space="preserve">      11) маршруты для транспорта должны выбираться таким образом, чтобы предотвратить или уменьшить их влияние на морских млекопитающих, рыб и птиц;</w:t>
            </w:r>
          </w:p>
          <w:p w:rsidR="000923BF" w:rsidRDefault="000923BF" w:rsidP="000923BF">
            <w:pPr>
              <w:pStyle w:val="Default"/>
              <w:jc w:val="both"/>
            </w:pPr>
            <w:r>
              <w:t xml:space="preserve">      12) запрещается прокладка железнодорожных путей, автомобильных дорог, магистральных трубопроводов, не предусмотренных проектами в зоне действия специальных требований.</w:t>
            </w:r>
          </w:p>
          <w:p w:rsidR="000923BF" w:rsidRDefault="000923BF" w:rsidP="000923BF">
            <w:pPr>
              <w:pStyle w:val="Default"/>
              <w:jc w:val="both"/>
            </w:pPr>
            <w:r>
              <w:t xml:space="preserve">      Для проведения работ в </w:t>
            </w:r>
            <w:proofErr w:type="spellStart"/>
            <w:r>
              <w:t>водоохранной</w:t>
            </w:r>
            <w:proofErr w:type="spellEnd"/>
            <w:r>
              <w:t xml:space="preserve"> зоне и на мелководных прибрежных участках глубиной не более десяти метров 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p>
          <w:p w:rsidR="000923BF" w:rsidRDefault="000923BF" w:rsidP="000923BF">
            <w:pPr>
              <w:pStyle w:val="Default"/>
              <w:jc w:val="both"/>
            </w:pPr>
            <w:r w:rsidRPr="000923BF">
              <w:t>8.</w:t>
            </w:r>
            <w:r>
              <w:t xml:space="preserve"> Экологические требования при проведении разведки и (или) добычи углеводородов на море в государственной заповедной зоне в северной части Каспийского моря</w:t>
            </w:r>
          </w:p>
          <w:p w:rsidR="000923BF" w:rsidRDefault="000923BF" w:rsidP="000923BF">
            <w:pPr>
              <w:pStyle w:val="Default"/>
              <w:jc w:val="both"/>
            </w:pPr>
            <w:r>
              <w:t xml:space="preserve">9. При проведении разведки и (или) добычи углеводородов на море в государственной заповедной зоне в северной части Каспийского моря </w:t>
            </w:r>
            <w:proofErr w:type="spellStart"/>
            <w:r>
              <w:t>недропользователь</w:t>
            </w:r>
            <w:proofErr w:type="spellEnd"/>
            <w:r>
              <w:t xml:space="preserve"> в дополнение к иным экологическим требованиям, предусмотренным настоящим Кодексом, обязан обеспечить соблюдение экологических требований, установленных настоящей статьей.</w:t>
            </w:r>
          </w:p>
          <w:p w:rsidR="000923BF" w:rsidRDefault="000923BF" w:rsidP="000923BF">
            <w:pPr>
              <w:pStyle w:val="Default"/>
              <w:jc w:val="both"/>
            </w:pPr>
            <w:r>
              <w:t xml:space="preserve"> 10. При обнаружении в пределах контрактной территории ранее пробуренных скважин </w:t>
            </w:r>
            <w:proofErr w:type="spellStart"/>
            <w:r>
              <w:t>недропользователь</w:t>
            </w:r>
            <w:proofErr w:type="spellEnd"/>
            <w:r>
              <w:t xml:space="preserve"> обязан принять их на баланс и проводить по ним мониторинг.</w:t>
            </w:r>
          </w:p>
          <w:p w:rsidR="000923BF" w:rsidRDefault="000923BF" w:rsidP="000923BF">
            <w:pPr>
              <w:pStyle w:val="Default"/>
              <w:jc w:val="both"/>
            </w:pPr>
            <w:r>
              <w:t xml:space="preserve"> 11. Запрещается сжигание флюидов на факелах при эксплуатации скважин, за исключением случаев угрозы возникновения аварийной ситуации.</w:t>
            </w:r>
          </w:p>
          <w:p w:rsidR="000923BF" w:rsidRDefault="000923BF" w:rsidP="000923BF">
            <w:pPr>
              <w:pStyle w:val="Default"/>
              <w:jc w:val="both"/>
            </w:pPr>
            <w:r>
              <w:t xml:space="preserve">  12. Сжигание углеводородов на факелах при испытании скважин должно быть сведено до минимума с применением наилучшей доступной техники, являющейся наиболее безопасной для окружающей среды. Обоснование применения соответствующей техники осуществляется при проведении оценки воздействия на окружающую среду.</w:t>
            </w:r>
          </w:p>
          <w:p w:rsidR="000923BF" w:rsidRDefault="000923BF" w:rsidP="000923BF">
            <w:pPr>
              <w:pStyle w:val="Default"/>
              <w:jc w:val="both"/>
            </w:pPr>
            <w:r>
              <w:t xml:space="preserve">      </w:t>
            </w:r>
            <w:proofErr w:type="spellStart"/>
            <w:r>
              <w:t>Недропользователь</w:t>
            </w:r>
            <w:proofErr w:type="spellEnd"/>
            <w:r>
              <w:t xml:space="preserve"> обязан осуществлять сжигание углеводородов на факелах при испытании скважин с применением указанной в настоящем пункте наилучшей доступной техники 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w:t>
            </w:r>
          </w:p>
          <w:p w:rsidR="000923BF" w:rsidRDefault="000923BF" w:rsidP="000923BF">
            <w:pPr>
              <w:pStyle w:val="Default"/>
              <w:jc w:val="both"/>
            </w:pPr>
            <w:r>
              <w:t xml:space="preserve"> 13. В случае расположения скважины на путях миграции птиц должны быть приняты организационно-технические меры для исключения причинения ущерба орнитофауне.</w:t>
            </w:r>
          </w:p>
          <w:p w:rsidR="000923BF" w:rsidRDefault="000923BF" w:rsidP="000923BF">
            <w:pPr>
              <w:pStyle w:val="Default"/>
              <w:jc w:val="both"/>
            </w:pPr>
            <w:r>
              <w:t xml:space="preserve">  14. Выбросы в атмосферу при проведении разведки и (или) добычи углеводородов на море в государственной заповедной зоне в северной части Каспийского моря подлежат мониторингу и контролю в соответствии с требованиями законодательства Республики Казахстан апробированными принципами и методами, принятыми в международной практике в области охраны окружающей среды при проведении операций по разведке и (или) добыче углеводородов.</w:t>
            </w:r>
          </w:p>
          <w:p w:rsidR="000923BF" w:rsidRDefault="000923BF" w:rsidP="000923BF">
            <w:pPr>
              <w:pStyle w:val="Default"/>
              <w:jc w:val="both"/>
            </w:pPr>
            <w:r>
              <w:t xml:space="preserve">     15. Закачка отходов бурения в недра запрещается без предварительных операций по их обезвреживанию, определяемых в утвержденном проектном документе для проведения операций по недропользованию.</w:t>
            </w:r>
          </w:p>
          <w:p w:rsidR="000923BF" w:rsidRDefault="000923BF" w:rsidP="000923BF">
            <w:pPr>
              <w:pStyle w:val="Default"/>
              <w:jc w:val="both"/>
            </w:pPr>
            <w:r>
              <w:t xml:space="preserve">      16. Закачка в недра попутного газа в северной части Каспийского моря, обеспечивающая увеличение </w:t>
            </w:r>
            <w:proofErr w:type="spellStart"/>
            <w:r>
              <w:t>нефтеотдачи</w:t>
            </w:r>
            <w:proofErr w:type="spellEnd"/>
            <w:r>
              <w:t xml:space="preserve"> путем поддержания пластового давления, сверх норм, предусмотренных утвержденным проектным документом для проведения операций по недропользованию, а также нагнетание попутного газа сверх проектных показателей запрещаются.</w:t>
            </w:r>
          </w:p>
          <w:p w:rsidR="000923BF" w:rsidRDefault="000923BF" w:rsidP="000923BF">
            <w:pPr>
              <w:pStyle w:val="Default"/>
              <w:jc w:val="both"/>
            </w:pPr>
            <w:r>
              <w:t xml:space="preserve">      17. Все операции по обезвреживанию и хранению отходов бурения (шламов и растворов), не вовлекаемых в повторное использование и не закачиваемых в недра, должны осуществляться на специальном полигоне, расположенном вне государственной заповедной зоны в северной части Каспийского моря. Такой специальный полигон должен быть введен в эксплуатацию не позднее даты начала буровых работ.</w:t>
            </w:r>
          </w:p>
          <w:p w:rsidR="000923BF" w:rsidRDefault="000923BF" w:rsidP="000923BF">
            <w:pPr>
              <w:pStyle w:val="Default"/>
              <w:jc w:val="both"/>
            </w:pPr>
            <w:r>
              <w:t xml:space="preserve">      18. Морские объекты, признаваемые в качестве таковых в соответствии с Кодексом Республики Казахстан "О недрах и недропользовании",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(измельчения или прессования) должны быть предусмотрены соответствующие устройства. Допускается сжигание медицинских и пищевых отходов с применением наилучших доступных техник в соответствии с утвержденным проектным документом.</w:t>
            </w:r>
          </w:p>
          <w:p w:rsidR="000923BF" w:rsidRDefault="000923BF" w:rsidP="000923BF">
            <w:pPr>
              <w:pStyle w:val="Default"/>
              <w:jc w:val="both"/>
            </w:pPr>
            <w:r>
              <w:t xml:space="preserve">      19. До начала работ по добыче нефти за счет финансовых средств </w:t>
            </w:r>
            <w:proofErr w:type="spellStart"/>
            <w:r>
              <w:t>недропользователя</w:t>
            </w:r>
            <w:proofErr w:type="spellEnd"/>
            <w:r>
              <w:t xml:space="preserve"> должны разрабатываться комплексные программы по охране окружающей среды, включая мероприятия по охране нерестилищ и воспроизводству ценных промысловых рыб, а также сохранению среды обитания тюленей в государственной заповедной зоне в северной части Каспийского моря.</w:t>
            </w:r>
          </w:p>
          <w:p w:rsidR="000923BF" w:rsidRDefault="000923BF" w:rsidP="000923BF">
            <w:pPr>
              <w:pStyle w:val="Default"/>
              <w:jc w:val="both"/>
            </w:pPr>
            <w:r>
              <w:t xml:space="preserve">      20. В составе буровых и </w:t>
            </w:r>
            <w:proofErr w:type="spellStart"/>
            <w:r>
              <w:t>тампонажных</w:t>
            </w:r>
            <w:proofErr w:type="spellEnd"/>
            <w:r>
              <w:t xml:space="preserve"> жидкостей не должны применяться вещества, не согласованные в составе утвержденного технического проекта.</w:t>
            </w:r>
          </w:p>
          <w:p w:rsidR="000923BF" w:rsidRDefault="000923BF" w:rsidP="000923BF">
            <w:pPr>
              <w:pStyle w:val="Default"/>
              <w:jc w:val="both"/>
            </w:pPr>
            <w:r>
              <w:t xml:space="preserve">      21. Буровые установки необходимо комплектовать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p w:rsidR="000923BF" w:rsidRDefault="000923BF" w:rsidP="000923BF">
            <w:pPr>
              <w:pStyle w:val="Default"/>
              <w:jc w:val="both"/>
            </w:pPr>
            <w:r>
              <w:t xml:space="preserve">      22. Энергоустановки должны комплектоваться двигателями внутреннего сгорания или турбинами двойного топлива (дизельное топливо – газ).</w:t>
            </w:r>
          </w:p>
          <w:p w:rsidR="000923BF" w:rsidRDefault="000923BF" w:rsidP="000923BF">
            <w:pPr>
              <w:pStyle w:val="Default"/>
              <w:jc w:val="both"/>
            </w:pPr>
            <w:r>
              <w:t xml:space="preserve">      23. При проведении оценки воздействия на окружающую среду намечаемой деятельности по разведке и (или) добыче углеводородов на море в государственной заповедной зоне в северной части Каспийского моря анализ современного состояния ранее изученного района намечаемой деятельности должен быть основан на результатах полевых исследований, проведенных не ранее чем за четыре года до представления отчета об оценке воздействия на окружающую среду.</w:t>
            </w:r>
          </w:p>
          <w:p w:rsidR="000923BF" w:rsidRDefault="000923BF" w:rsidP="000923BF">
            <w:pPr>
              <w:pStyle w:val="Default"/>
              <w:jc w:val="both"/>
            </w:pPr>
            <w:r>
              <w:t xml:space="preserve">      24. Обязательным элементом при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Каспийского моря и прибрежной зоны.</w:t>
            </w:r>
          </w:p>
          <w:p w:rsidR="000923BF" w:rsidRDefault="000923BF" w:rsidP="000923BF">
            <w:pPr>
              <w:pStyle w:val="Default"/>
              <w:jc w:val="both"/>
            </w:pPr>
            <w:r>
              <w:t xml:space="preserve">      25. В </w:t>
            </w:r>
            <w:proofErr w:type="spellStart"/>
            <w:r>
              <w:t>водоохранной</w:t>
            </w:r>
            <w:proofErr w:type="spellEnd"/>
            <w:r>
              <w:t xml:space="preserve"> зоне и на мелководных прибрежных участках моря глубиной не более десяти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должен быть снижен до минимума.</w:t>
            </w:r>
          </w:p>
          <w:p w:rsidR="000923BF" w:rsidRDefault="000923BF" w:rsidP="000923BF">
            <w:pPr>
              <w:pStyle w:val="Default"/>
              <w:jc w:val="both"/>
            </w:pPr>
            <w:r>
              <w:t xml:space="preserve">      26. При проведении операций по разведке и (или) добыче углеводородов на море на каждом морском объекте и каждом судне, на котором осуществляется перевозка нефти и нефтесодержащих грузов, должны размещаться ресурсы для ликвидации разливов нефти на море, внутренних водоемах и в предохранительной зоне Республики Казахстан, определяемые в соответствии с законодательством Республики Казахстан о недрах и недропользовании.</w:t>
            </w:r>
          </w:p>
          <w:p w:rsidR="000923BF" w:rsidRPr="000923BF" w:rsidRDefault="000923BF" w:rsidP="000923BF">
            <w:pPr>
              <w:pStyle w:val="a4"/>
              <w:tabs>
                <w:tab w:val="left" w:pos="284"/>
                <w:tab w:val="left" w:pos="1418"/>
              </w:tabs>
              <w:spacing w:after="0" w:line="240" w:lineRule="auto"/>
              <w:ind w:left="0"/>
              <w:jc w:val="both"/>
              <w:rPr>
                <w:sz w:val="24"/>
                <w:szCs w:val="24"/>
              </w:rPr>
            </w:pPr>
            <w:r>
              <w:t xml:space="preserve">    </w:t>
            </w:r>
            <w:r w:rsidRPr="000923BF">
              <w:rPr>
                <w:sz w:val="24"/>
                <w:szCs w:val="24"/>
              </w:rPr>
              <w:t xml:space="preserve">27. В соответствии с п.п.2 п. 4 Кодекса отчёт о возможных воздействиях, должен содержать описание возможных вариантов осуществления намечаемой деятельности с учетом ее особенностей и возможного воздействия на окружающую среду, также вариант выбранный инициатором намечаемой деятельности для применения, обоснование его выбора, описание других возможных рациональных вариантов, в том числе рационального варианта, наиболее благоприятного с точки зрения охраны жизни и (или) здоровья людей, окружающей среды. Указать альтернативные способ, а также представить варианты для выбора оптимального с наименьшим оказанием на воздействия на окружающую среду. </w:t>
            </w:r>
          </w:p>
        </w:tc>
      </w:tr>
    </w:tbl>
    <w:p w:rsidR="00250A8E" w:rsidRDefault="00250A8E" w:rsidP="008E6244">
      <w:pPr>
        <w:ind w:firstLine="567"/>
        <w:jc w:val="both"/>
      </w:pPr>
    </w:p>
    <w:p w:rsidR="00250A8E" w:rsidRDefault="00250A8E" w:rsidP="008E6244">
      <w:pPr>
        <w:ind w:firstLine="567"/>
        <w:jc w:val="both"/>
      </w:pPr>
    </w:p>
    <w:p w:rsidR="00713D2E" w:rsidRPr="0068142B" w:rsidRDefault="008E6244" w:rsidP="008E6244">
      <w:pPr>
        <w:ind w:firstLine="567"/>
        <w:jc w:val="both"/>
      </w:pPr>
      <w:r w:rsidRPr="0068142B">
        <w:t xml:space="preserve"> </w:t>
      </w:r>
    </w:p>
    <w:sectPr w:rsidR="00713D2E" w:rsidRPr="0068142B" w:rsidSect="006318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3BB8" w:rsidRDefault="00FE3BB8" w:rsidP="00503057">
      <w:r>
        <w:separator/>
      </w:r>
    </w:p>
  </w:endnote>
  <w:endnote w:type="continuationSeparator" w:id="0">
    <w:p w:rsidR="00FE3BB8" w:rsidRDefault="00FE3BB8" w:rsidP="0050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3BB8" w:rsidRDefault="00FE3BB8" w:rsidP="00503057">
      <w:r>
        <w:separator/>
      </w:r>
    </w:p>
  </w:footnote>
  <w:footnote w:type="continuationSeparator" w:id="0">
    <w:p w:rsidR="00FE3BB8" w:rsidRDefault="00FE3BB8" w:rsidP="00503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93BBE"/>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61602"/>
    <w:multiLevelType w:val="hybridMultilevel"/>
    <w:tmpl w:val="0924011A"/>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603A33"/>
    <w:multiLevelType w:val="hybridMultilevel"/>
    <w:tmpl w:val="8D849B5A"/>
    <w:lvl w:ilvl="0" w:tplc="8DC088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8" w15:restartNumberingAfterBreak="0">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42943344">
    <w:abstractNumId w:val="8"/>
  </w:num>
  <w:num w:numId="2" w16cid:durableId="2045905066">
    <w:abstractNumId w:val="2"/>
  </w:num>
  <w:num w:numId="3" w16cid:durableId="283117624">
    <w:abstractNumId w:val="5"/>
  </w:num>
  <w:num w:numId="4" w16cid:durableId="954101295">
    <w:abstractNumId w:val="4"/>
  </w:num>
  <w:num w:numId="5" w16cid:durableId="1646396028">
    <w:abstractNumId w:val="7"/>
  </w:num>
  <w:num w:numId="6" w16cid:durableId="1063602197">
    <w:abstractNumId w:val="0"/>
  </w:num>
  <w:num w:numId="7" w16cid:durableId="802383179">
    <w:abstractNumId w:val="1"/>
  </w:num>
  <w:num w:numId="8" w16cid:durableId="1118993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7436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D2E"/>
    <w:rsid w:val="00004D73"/>
    <w:rsid w:val="00030197"/>
    <w:rsid w:val="00032C12"/>
    <w:rsid w:val="000472E8"/>
    <w:rsid w:val="00085FEF"/>
    <w:rsid w:val="000923BF"/>
    <w:rsid w:val="000B1A6D"/>
    <w:rsid w:val="000B4494"/>
    <w:rsid w:val="000B72B8"/>
    <w:rsid w:val="000C081C"/>
    <w:rsid w:val="000F1DBD"/>
    <w:rsid w:val="000F3AE6"/>
    <w:rsid w:val="000F4CC4"/>
    <w:rsid w:val="0011632B"/>
    <w:rsid w:val="00124899"/>
    <w:rsid w:val="00130A07"/>
    <w:rsid w:val="001342E2"/>
    <w:rsid w:val="001478ED"/>
    <w:rsid w:val="00160677"/>
    <w:rsid w:val="001775AB"/>
    <w:rsid w:val="001A224A"/>
    <w:rsid w:val="001A255D"/>
    <w:rsid w:val="001A79C8"/>
    <w:rsid w:val="001B24F9"/>
    <w:rsid w:val="001D0401"/>
    <w:rsid w:val="001D2D90"/>
    <w:rsid w:val="001E256C"/>
    <w:rsid w:val="001E33A2"/>
    <w:rsid w:val="001F5F69"/>
    <w:rsid w:val="00203A32"/>
    <w:rsid w:val="00206E0F"/>
    <w:rsid w:val="00220326"/>
    <w:rsid w:val="00232402"/>
    <w:rsid w:val="00236C42"/>
    <w:rsid w:val="00250A8E"/>
    <w:rsid w:val="0025192A"/>
    <w:rsid w:val="0025641B"/>
    <w:rsid w:val="00261D68"/>
    <w:rsid w:val="0026455B"/>
    <w:rsid w:val="002666F2"/>
    <w:rsid w:val="002A717D"/>
    <w:rsid w:val="002B7D88"/>
    <w:rsid w:val="00311AB2"/>
    <w:rsid w:val="00314D21"/>
    <w:rsid w:val="003232DA"/>
    <w:rsid w:val="00350EE1"/>
    <w:rsid w:val="00356137"/>
    <w:rsid w:val="003566A4"/>
    <w:rsid w:val="0039151E"/>
    <w:rsid w:val="003A0738"/>
    <w:rsid w:val="003A2773"/>
    <w:rsid w:val="003A2868"/>
    <w:rsid w:val="003B06B2"/>
    <w:rsid w:val="003D234D"/>
    <w:rsid w:val="003D448F"/>
    <w:rsid w:val="003D71B6"/>
    <w:rsid w:val="003E7295"/>
    <w:rsid w:val="004028CF"/>
    <w:rsid w:val="00411688"/>
    <w:rsid w:val="00421444"/>
    <w:rsid w:val="00421AFA"/>
    <w:rsid w:val="00434F77"/>
    <w:rsid w:val="00435CF4"/>
    <w:rsid w:val="00441A10"/>
    <w:rsid w:val="004424B8"/>
    <w:rsid w:val="00450DEB"/>
    <w:rsid w:val="0046091C"/>
    <w:rsid w:val="00466776"/>
    <w:rsid w:val="00466C9E"/>
    <w:rsid w:val="00470195"/>
    <w:rsid w:val="00485C6D"/>
    <w:rsid w:val="004A5E02"/>
    <w:rsid w:val="004D01BA"/>
    <w:rsid w:val="004D73D7"/>
    <w:rsid w:val="004E0C93"/>
    <w:rsid w:val="004E13D9"/>
    <w:rsid w:val="004F0717"/>
    <w:rsid w:val="004F4F27"/>
    <w:rsid w:val="00503057"/>
    <w:rsid w:val="0051392B"/>
    <w:rsid w:val="005279E5"/>
    <w:rsid w:val="00533EA0"/>
    <w:rsid w:val="005542A4"/>
    <w:rsid w:val="005609F8"/>
    <w:rsid w:val="0056582E"/>
    <w:rsid w:val="005660B2"/>
    <w:rsid w:val="00576CF3"/>
    <w:rsid w:val="005A0A30"/>
    <w:rsid w:val="005A661D"/>
    <w:rsid w:val="005B280A"/>
    <w:rsid w:val="005B4C8A"/>
    <w:rsid w:val="005B699B"/>
    <w:rsid w:val="005E40BB"/>
    <w:rsid w:val="0061448B"/>
    <w:rsid w:val="006208DE"/>
    <w:rsid w:val="00626175"/>
    <w:rsid w:val="00631885"/>
    <w:rsid w:val="00650128"/>
    <w:rsid w:val="0068142B"/>
    <w:rsid w:val="00681E5A"/>
    <w:rsid w:val="00683CE0"/>
    <w:rsid w:val="00684933"/>
    <w:rsid w:val="006A505D"/>
    <w:rsid w:val="006A62F7"/>
    <w:rsid w:val="006B3C98"/>
    <w:rsid w:val="006E014A"/>
    <w:rsid w:val="006F5862"/>
    <w:rsid w:val="00706115"/>
    <w:rsid w:val="00713D2E"/>
    <w:rsid w:val="00717516"/>
    <w:rsid w:val="007339C8"/>
    <w:rsid w:val="0076321F"/>
    <w:rsid w:val="00782C76"/>
    <w:rsid w:val="007857A5"/>
    <w:rsid w:val="007B394E"/>
    <w:rsid w:val="007D055B"/>
    <w:rsid w:val="007D0D0B"/>
    <w:rsid w:val="007D6A43"/>
    <w:rsid w:val="007D78E6"/>
    <w:rsid w:val="007F300D"/>
    <w:rsid w:val="00804198"/>
    <w:rsid w:val="00826423"/>
    <w:rsid w:val="0086477E"/>
    <w:rsid w:val="00897EAB"/>
    <w:rsid w:val="008D2234"/>
    <w:rsid w:val="008E6244"/>
    <w:rsid w:val="008F403A"/>
    <w:rsid w:val="00905500"/>
    <w:rsid w:val="00956779"/>
    <w:rsid w:val="009634A1"/>
    <w:rsid w:val="009C5F4B"/>
    <w:rsid w:val="009F343A"/>
    <w:rsid w:val="009F405C"/>
    <w:rsid w:val="00A00281"/>
    <w:rsid w:val="00A1055B"/>
    <w:rsid w:val="00A44923"/>
    <w:rsid w:val="00A82E23"/>
    <w:rsid w:val="00A911A9"/>
    <w:rsid w:val="00A94A81"/>
    <w:rsid w:val="00AB6FFE"/>
    <w:rsid w:val="00AB781B"/>
    <w:rsid w:val="00AD2763"/>
    <w:rsid w:val="00B16867"/>
    <w:rsid w:val="00B25AC5"/>
    <w:rsid w:val="00B3540B"/>
    <w:rsid w:val="00B42AAB"/>
    <w:rsid w:val="00B64B9B"/>
    <w:rsid w:val="00B72C59"/>
    <w:rsid w:val="00B73948"/>
    <w:rsid w:val="00BE1E52"/>
    <w:rsid w:val="00BF49CF"/>
    <w:rsid w:val="00C049D9"/>
    <w:rsid w:val="00C314F6"/>
    <w:rsid w:val="00C55F7C"/>
    <w:rsid w:val="00C64FF3"/>
    <w:rsid w:val="00CC0B52"/>
    <w:rsid w:val="00CD1E94"/>
    <w:rsid w:val="00CD7BBA"/>
    <w:rsid w:val="00CE0E70"/>
    <w:rsid w:val="00CF19A1"/>
    <w:rsid w:val="00CF6604"/>
    <w:rsid w:val="00D02FEB"/>
    <w:rsid w:val="00D03AD5"/>
    <w:rsid w:val="00D649E6"/>
    <w:rsid w:val="00D808F4"/>
    <w:rsid w:val="00D80C92"/>
    <w:rsid w:val="00D920B1"/>
    <w:rsid w:val="00D942ED"/>
    <w:rsid w:val="00DA0E8A"/>
    <w:rsid w:val="00DC3CF2"/>
    <w:rsid w:val="00DE40A2"/>
    <w:rsid w:val="00DF14C5"/>
    <w:rsid w:val="00DF3FA1"/>
    <w:rsid w:val="00E37DB6"/>
    <w:rsid w:val="00E42DA6"/>
    <w:rsid w:val="00E80DD1"/>
    <w:rsid w:val="00E81A8B"/>
    <w:rsid w:val="00EA44FE"/>
    <w:rsid w:val="00EB4AFD"/>
    <w:rsid w:val="00EC2CE6"/>
    <w:rsid w:val="00EC2F64"/>
    <w:rsid w:val="00EC76EE"/>
    <w:rsid w:val="00EE31D2"/>
    <w:rsid w:val="00EE321C"/>
    <w:rsid w:val="00F03C62"/>
    <w:rsid w:val="00F346F3"/>
    <w:rsid w:val="00F42BD1"/>
    <w:rsid w:val="00F66EFF"/>
    <w:rsid w:val="00F75134"/>
    <w:rsid w:val="00F76DF3"/>
    <w:rsid w:val="00FC5ACA"/>
    <w:rsid w:val="00FC7CF1"/>
    <w:rsid w:val="00FD4205"/>
    <w:rsid w:val="00FE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449DF-0902-44FF-8127-F9A9040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503057"/>
    <w:pPr>
      <w:tabs>
        <w:tab w:val="center" w:pos="4844"/>
        <w:tab w:val="right" w:pos="9689"/>
      </w:tabs>
    </w:pPr>
  </w:style>
  <w:style w:type="character" w:customStyle="1" w:styleId="a8">
    <w:name w:val="Верхний колонтитул Знак"/>
    <w:basedOn w:val="a0"/>
    <w:link w:val="a7"/>
    <w:uiPriority w:val="99"/>
    <w:rsid w:val="0050305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03057"/>
    <w:pPr>
      <w:tabs>
        <w:tab w:val="center" w:pos="4844"/>
        <w:tab w:val="right" w:pos="9689"/>
      </w:tabs>
    </w:pPr>
  </w:style>
  <w:style w:type="character" w:customStyle="1" w:styleId="aa">
    <w:name w:val="Нижний колонтитул Знак"/>
    <w:basedOn w:val="a0"/>
    <w:link w:val="a9"/>
    <w:uiPriority w:val="99"/>
    <w:rsid w:val="00503057"/>
    <w:rPr>
      <w:rFonts w:ascii="Times New Roman" w:eastAsia="Times New Roman" w:hAnsi="Times New Roman" w:cs="Times New Roman"/>
      <w:sz w:val="24"/>
      <w:szCs w:val="24"/>
      <w:lang w:eastAsia="ru-RU"/>
    </w:rPr>
  </w:style>
  <w:style w:type="paragraph" w:styleId="ab">
    <w:name w:val="No Spacing"/>
    <w:aliases w:val="Внимание,примечание,Обя,мелкий,норма,мой рабочий,No Spacing,Айгерим,свой,Название таблиц и рисунков,Алия,ТекстОтчета,No Spacing1,Без интеБез интервала,14 TNR,МОЙ СТИЛЬ,Без интервала111,Без интервала1,Без интервала11,Без интервала2,Елжан"/>
    <w:link w:val="ac"/>
    <w:uiPriority w:val="1"/>
    <w:qFormat/>
    <w:rsid w:val="00717516"/>
    <w:pPr>
      <w:spacing w:after="0" w:line="240" w:lineRule="auto"/>
    </w:pPr>
    <w:rPr>
      <w:rFonts w:eastAsiaTheme="minorEastAsia"/>
      <w:lang w:eastAsia="ru-RU"/>
    </w:rPr>
  </w:style>
  <w:style w:type="character" w:customStyle="1" w:styleId="ac">
    <w:name w:val="Без интервала Знак"/>
    <w:aliases w:val="Внимание Знак,примечание Знак,Обя Знак,мелкий Знак,норма Знак,мой рабочий Знак,No Spacing Знак,Айгерим Знак,свой Знак,Название таблиц и рисунков Знак,Алия Знак,ТекстОтчета Знак,No Spacing1 Знак,Без интеБез интервала Знак,14 TNR Знак"/>
    <w:basedOn w:val="a0"/>
    <w:link w:val="ab"/>
    <w:uiPriority w:val="1"/>
    <w:locked/>
    <w:rsid w:val="00717516"/>
    <w:rPr>
      <w:rFonts w:eastAsiaTheme="minorEastAsia"/>
      <w:lang w:eastAsia="ru-RU"/>
    </w:rPr>
  </w:style>
  <w:style w:type="paragraph" w:customStyle="1" w:styleId="Default">
    <w:name w:val="Default"/>
    <w:uiPriority w:val="99"/>
    <w:rsid w:val="00C314F6"/>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0923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76935">
      <w:bodyDiv w:val="1"/>
      <w:marLeft w:val="0"/>
      <w:marRight w:val="0"/>
      <w:marTop w:val="0"/>
      <w:marBottom w:val="0"/>
      <w:divBdr>
        <w:top w:val="none" w:sz="0" w:space="0" w:color="auto"/>
        <w:left w:val="none" w:sz="0" w:space="0" w:color="auto"/>
        <w:bottom w:val="none" w:sz="0" w:space="0" w:color="auto"/>
        <w:right w:val="none" w:sz="0" w:space="0" w:color="auto"/>
      </w:divBdr>
    </w:div>
    <w:div w:id="356782766">
      <w:bodyDiv w:val="1"/>
      <w:marLeft w:val="0"/>
      <w:marRight w:val="0"/>
      <w:marTop w:val="0"/>
      <w:marBottom w:val="0"/>
      <w:divBdr>
        <w:top w:val="none" w:sz="0" w:space="0" w:color="auto"/>
        <w:left w:val="none" w:sz="0" w:space="0" w:color="auto"/>
        <w:bottom w:val="none" w:sz="0" w:space="0" w:color="auto"/>
        <w:right w:val="none" w:sz="0" w:space="0" w:color="auto"/>
      </w:divBdr>
    </w:div>
    <w:div w:id="711272867">
      <w:bodyDiv w:val="1"/>
      <w:marLeft w:val="0"/>
      <w:marRight w:val="0"/>
      <w:marTop w:val="0"/>
      <w:marBottom w:val="0"/>
      <w:divBdr>
        <w:top w:val="none" w:sz="0" w:space="0" w:color="auto"/>
        <w:left w:val="none" w:sz="0" w:space="0" w:color="auto"/>
        <w:bottom w:val="none" w:sz="0" w:space="0" w:color="auto"/>
        <w:right w:val="none" w:sz="0" w:space="0" w:color="auto"/>
      </w:divBdr>
    </w:div>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086338141">
      <w:bodyDiv w:val="1"/>
      <w:marLeft w:val="0"/>
      <w:marRight w:val="0"/>
      <w:marTop w:val="0"/>
      <w:marBottom w:val="0"/>
      <w:divBdr>
        <w:top w:val="none" w:sz="0" w:space="0" w:color="auto"/>
        <w:left w:val="none" w:sz="0" w:space="0" w:color="auto"/>
        <w:bottom w:val="none" w:sz="0" w:space="0" w:color="auto"/>
        <w:right w:val="none" w:sz="0" w:space="0" w:color="auto"/>
      </w:divBdr>
    </w:div>
    <w:div w:id="1186794344">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408461454">
      <w:bodyDiv w:val="1"/>
      <w:marLeft w:val="0"/>
      <w:marRight w:val="0"/>
      <w:marTop w:val="0"/>
      <w:marBottom w:val="0"/>
      <w:divBdr>
        <w:top w:val="none" w:sz="0" w:space="0" w:color="auto"/>
        <w:left w:val="none" w:sz="0" w:space="0" w:color="auto"/>
        <w:bottom w:val="none" w:sz="0" w:space="0" w:color="auto"/>
        <w:right w:val="none" w:sz="0" w:space="0" w:color="auto"/>
      </w:divBdr>
    </w:div>
    <w:div w:id="1727293168">
      <w:bodyDiv w:val="1"/>
      <w:marLeft w:val="0"/>
      <w:marRight w:val="0"/>
      <w:marTop w:val="0"/>
      <w:marBottom w:val="0"/>
      <w:divBdr>
        <w:top w:val="none" w:sz="0" w:space="0" w:color="auto"/>
        <w:left w:val="none" w:sz="0" w:space="0" w:color="auto"/>
        <w:bottom w:val="none" w:sz="0" w:space="0" w:color="auto"/>
        <w:right w:val="none" w:sz="0" w:space="0" w:color="auto"/>
      </w:divBdr>
    </w:div>
    <w:div w:id="1818112504">
      <w:bodyDiv w:val="1"/>
      <w:marLeft w:val="0"/>
      <w:marRight w:val="0"/>
      <w:marTop w:val="0"/>
      <w:marBottom w:val="0"/>
      <w:divBdr>
        <w:top w:val="none" w:sz="0" w:space="0" w:color="auto"/>
        <w:left w:val="none" w:sz="0" w:space="0" w:color="auto"/>
        <w:bottom w:val="none" w:sz="0" w:space="0" w:color="auto"/>
        <w:right w:val="none" w:sz="0" w:space="0" w:color="auto"/>
      </w:divBdr>
    </w:div>
    <w:div w:id="188201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Гость</cp:lastModifiedBy>
  <cp:revision>2</cp:revision>
  <cp:lastPrinted>2022-02-01T07:18:00Z</cp:lastPrinted>
  <dcterms:created xsi:type="dcterms:W3CDTF">2022-08-10T04:09:00Z</dcterms:created>
  <dcterms:modified xsi:type="dcterms:W3CDTF">2022-08-10T04:09:00Z</dcterms:modified>
</cp:coreProperties>
</file>