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tabs>
          <w:tab w:val="clear" w:pos="708"/>
          <w:tab w:val="left" w:pos="567" w:leader="none"/>
        </w:tabs>
        <w:spacing w:lineRule="auto" w:line="276"/>
        <w:ind w:firstLine="567"/>
        <w:jc w:val="center"/>
        <w:rPr>
          <w:rFonts w:eastAsia="Calibri" w:eastAsiaTheme="minorHAnsi"/>
          <w:b/>
          <w:b/>
          <w:sz w:val="26"/>
          <w:szCs w:val="26"/>
          <w:lang w:eastAsia="en-US"/>
        </w:rPr>
      </w:pPr>
      <w:r>
        <w:rPr>
          <w:rFonts w:eastAsia="Calibri" w:eastAsiaTheme="minorHAnsi"/>
          <w:b/>
          <w:sz w:val="26"/>
          <w:szCs w:val="26"/>
          <w:lang w:eastAsia="en-US"/>
        </w:rPr>
        <w:t>Проект плана задания по микрокредитованию в рамках</w:t>
      </w:r>
    </w:p>
    <w:p>
      <w:pPr>
        <w:pStyle w:val="Normal"/>
        <w:keepNext w:val="true"/>
        <w:keepLines/>
        <w:tabs>
          <w:tab w:val="clear" w:pos="708"/>
          <w:tab w:val="left" w:pos="567" w:leader="none"/>
        </w:tabs>
        <w:spacing w:lineRule="auto" w:line="276"/>
        <w:ind w:firstLine="567"/>
        <w:jc w:val="center"/>
        <w:rPr>
          <w:rFonts w:eastAsia="Calibri" w:eastAsiaTheme="minorHAnsi"/>
          <w:b/>
          <w:b/>
          <w:sz w:val="26"/>
          <w:szCs w:val="26"/>
          <w:lang w:eastAsia="en-US"/>
        </w:rPr>
      </w:pPr>
      <w:r>
        <w:rPr>
          <w:rFonts w:eastAsia="Calibri" w:eastAsiaTheme="minorHAnsi"/>
          <w:b/>
          <w:sz w:val="26"/>
          <w:szCs w:val="26"/>
          <w:lang w:eastAsia="en-US"/>
        </w:rPr>
        <w:t xml:space="preserve"> </w:t>
      </w:r>
      <w:r>
        <w:rPr>
          <w:rFonts w:eastAsia="Calibri" w:eastAsiaTheme="minorHAnsi"/>
          <w:b/>
          <w:sz w:val="26"/>
          <w:szCs w:val="26"/>
          <w:lang w:eastAsia="en-US"/>
        </w:rPr>
        <w:t>Национального проекта.</w:t>
      </w:r>
    </w:p>
    <w:p>
      <w:pPr>
        <w:pStyle w:val="Normal"/>
        <w:keepNext w:val="true"/>
        <w:keepLines/>
        <w:tabs>
          <w:tab w:val="clear" w:pos="708"/>
          <w:tab w:val="left" w:pos="567" w:leader="none"/>
        </w:tabs>
        <w:spacing w:lineRule="auto" w:line="276"/>
        <w:ind w:firstLine="567"/>
        <w:jc w:val="center"/>
        <w:rPr>
          <w:rFonts w:eastAsia="Calibri" w:eastAsiaTheme="minorHAnsi"/>
          <w:b/>
          <w:b/>
          <w:sz w:val="26"/>
          <w:szCs w:val="26"/>
          <w:lang w:eastAsia="en-US"/>
        </w:rPr>
      </w:pPr>
      <w:r>
        <w:rPr>
          <w:rFonts w:eastAsia="Calibri" w:eastAsiaTheme="minorHAnsi"/>
          <w:b/>
          <w:sz w:val="26"/>
          <w:szCs w:val="26"/>
          <w:lang w:eastAsia="en-US"/>
        </w:rPr>
      </w:r>
    </w:p>
    <w:tbl>
      <w:tblPr>
        <w:tblW w:w="9960" w:type="dxa"/>
        <w:jc w:val="left"/>
        <w:tblInd w:w="9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8"/>
        <w:gridCol w:w="3041"/>
        <w:gridCol w:w="2381"/>
        <w:gridCol w:w="3779"/>
      </w:tblGrid>
      <w:tr>
        <w:trPr>
          <w:trHeight w:val="540" w:hRule="atLeast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0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6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ПЛАН</w:t>
            </w:r>
          </w:p>
        </w:tc>
      </w:tr>
      <w:tr>
        <w:trPr>
          <w:trHeight w:val="517" w:hRule="atLeast"/>
        </w:trPr>
        <w:tc>
          <w:tcPr>
            <w:tcW w:w="75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04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6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>
          <w:trHeight w:val="1065" w:hRule="atLeast"/>
        </w:trPr>
        <w:tc>
          <w:tcPr>
            <w:tcW w:w="75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3041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238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количество микрокредитов</w:t>
            </w:r>
          </w:p>
        </w:tc>
        <w:tc>
          <w:tcPr>
            <w:tcW w:w="377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тыс. тенге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77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Айыртауский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223 168    </w:t>
            </w:r>
          </w:p>
        </w:tc>
      </w:tr>
      <w:tr>
        <w:trPr>
          <w:trHeight w:val="439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Акжарский 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162 304    </w:t>
            </w:r>
          </w:p>
        </w:tc>
      </w:tr>
      <w:tr>
        <w:trPr>
          <w:trHeight w:val="450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Аккайынский 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167 376    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Есильский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152 160    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Жамбылский 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96 368    </w:t>
            </w:r>
          </w:p>
        </w:tc>
      </w:tr>
      <w:tr>
        <w:trPr>
          <w:trHeight w:val="439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М. Жумабаева 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167 376    </w:t>
            </w:r>
          </w:p>
        </w:tc>
      </w:tr>
      <w:tr>
        <w:trPr>
          <w:trHeight w:val="439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Кызылжарский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294 176    </w:t>
            </w:r>
          </w:p>
        </w:tc>
      </w:tr>
      <w:tr>
        <w:trPr>
          <w:trHeight w:val="439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Мамлютский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147 088    </w:t>
            </w:r>
          </w:p>
        </w:tc>
      </w:tr>
      <w:tr>
        <w:trPr>
          <w:trHeight w:val="439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Мусрепова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365 184    </w:t>
            </w:r>
          </w:p>
        </w:tc>
      </w:tr>
      <w:tr>
        <w:trPr>
          <w:trHeight w:val="439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Тайыншинский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299 248    </w:t>
            </w:r>
          </w:p>
        </w:tc>
      </w:tr>
      <w:tr>
        <w:trPr>
          <w:trHeight w:val="439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Тимирязевский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86 224    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Уалихановский</w:t>
            </w:r>
          </w:p>
        </w:tc>
        <w:tc>
          <w:tcPr>
            <w:tcW w:w="23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7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167 376    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04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Шал акына</w:t>
            </w:r>
          </w:p>
        </w:tc>
        <w:tc>
          <w:tcPr>
            <w:tcW w:w="2381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77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263 744    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41" w:type="dxa"/>
            <w:tcBorders>
              <w:bottom w:val="single" w:sz="8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ИТОГО по селу</w:t>
            </w:r>
          </w:p>
        </w:tc>
        <w:tc>
          <w:tcPr>
            <w:tcW w:w="2381" w:type="dxa"/>
            <w:tcBorders>
              <w:bottom w:val="single" w:sz="8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511</w:t>
            </w:r>
          </w:p>
        </w:tc>
        <w:tc>
          <w:tcPr>
            <w:tcW w:w="3779" w:type="dxa"/>
            <w:tcBorders>
              <w:bottom w:val="single" w:sz="8" w:space="0" w:color="000000"/>
              <w:right w:val="single" w:sz="4" w:space="0" w:color="000000"/>
            </w:tcBorders>
            <w:shd w:color="000000" w:fill="BFBFB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2 591 793    </w:t>
            </w:r>
          </w:p>
        </w:tc>
      </w:tr>
    </w:tbl>
    <w:p>
      <w:pPr>
        <w:pStyle w:val="NoSpacing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keepNext w:val="true"/>
        <w:keepLine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2022 год по программе кредитования в сельских населенных пунктах и малых городах предусмотрено выделение средств в сумме 2 591 793 тыс. тенге на 511 микрокредитов, в том числе 1 036 717,2 тыс. тенге на 204 микрокредитов открытие стартового бизнеса (40%).</w:t>
      </w:r>
    </w:p>
    <w:p>
      <w:pPr>
        <w:pStyle w:val="NoSpacing"/>
        <w:keepNext w:val="true"/>
        <w:keepLines/>
        <w:rPr/>
      </w:pPr>
      <w:r>
        <w:rPr/>
      </w:r>
    </w:p>
    <w:sectPr>
      <w:type w:val="nextPage"/>
      <w:pgSz w:w="11906" w:h="16838"/>
      <w:pgMar w:left="1134" w:right="1134" w:header="0" w:top="851" w:footer="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link w:val="30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5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0" w:customStyle="1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4"/>
      <w:szCs w:val="24"/>
      <w:u w:val="none"/>
      <w:effect w:val="none"/>
    </w:rPr>
  </w:style>
  <w:style w:type="character" w:styleId="Style13" w:customStyle="1">
    <w:name w:val="Верхний колонтитул Знак"/>
    <w:basedOn w:val="DefaultParagraphFont"/>
    <w:link w:val="a7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Style14" w:customStyle="1">
    <w:name w:val="Абзац списка Знак"/>
    <w:link w:val="a3"/>
    <w:uiPriority w:val="34"/>
    <w:qFormat/>
    <w:locked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5" w:customStyle="1">
    <w:name w:val="Нижний колонтитул Знак"/>
    <w:basedOn w:val="DefaultParagraphFont"/>
    <w:link w:val="ab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4"/>
    <w:uiPriority w:val="34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8"/>
    <w:pPr>
      <w:tabs>
        <w:tab w:val="clear" w:pos="708"/>
        <w:tab w:val="center" w:pos="4677" w:leader="none"/>
        <w:tab w:val="right" w:pos="9355" w:leader="none"/>
      </w:tabs>
    </w:pPr>
    <w:rPr>
      <w:color w:val="000000"/>
      <w:szCs w:val="20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yle23">
    <w:name w:val="Footer"/>
    <w:basedOn w:val="Normal"/>
    <w:link w:val="ac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none" w:customStyle="1">
    <w:name w:val="d-none"/>
    <w:basedOn w:val="Normal"/>
    <w:qFormat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D6A3-E03D-4B08-952F-91A9A981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LibreOffice/6.3.4.2$Windows_x86 LibreOffice_project/60da17e045e08f1793c57c00ba83cdfce946d0aa</Application>
  <Pages>1</Pages>
  <Words>137</Words>
  <Characters>618</Characters>
  <CharactersWithSpaces>764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2022-06-08T03:10:00Z</dcterms:created>
  <dc:creator>SimBASE</dc:creator>
  <dc:description/>
  <dc:language>ru-RU</dc:language>
  <cp:lastModifiedBy/>
  <dcterms:modified xsi:type="dcterms:W3CDTF">2022-08-12T16:00:02Z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