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CA4" w:rsidRPr="004E4CA4" w:rsidRDefault="007B43E0" w:rsidP="004E4CA4">
      <w:pPr>
        <w:spacing w:after="0"/>
        <w:ind w:left="5103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4E4CA4">
        <w:rPr>
          <w:rFonts w:ascii="Times New Roman" w:hAnsi="Times New Roman"/>
          <w:i/>
          <w:sz w:val="24"/>
          <w:szCs w:val="24"/>
          <w:lang w:val="kk-KZ"/>
        </w:rPr>
        <w:t xml:space="preserve">Доклад заместителя акима Костанайского района </w:t>
      </w:r>
      <w:r w:rsidR="004E4CA4" w:rsidRPr="004E4CA4">
        <w:rPr>
          <w:rFonts w:ascii="Times New Roman" w:hAnsi="Times New Roman"/>
          <w:i/>
          <w:sz w:val="24"/>
          <w:szCs w:val="24"/>
          <w:lang w:val="kk-KZ"/>
        </w:rPr>
        <w:t>Каскабаева К.А.</w:t>
      </w:r>
    </w:p>
    <w:p w:rsidR="007B43E0" w:rsidRDefault="0047291C" w:rsidP="004E4CA4">
      <w:pPr>
        <w:spacing w:after="0"/>
        <w:ind w:left="5103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i/>
          <w:sz w:val="24"/>
          <w:szCs w:val="24"/>
          <w:lang w:val="kk-KZ"/>
        </w:rPr>
        <w:t>на совм</w:t>
      </w:r>
      <w:r w:rsidR="007B43E0" w:rsidRPr="004E4CA4">
        <w:rPr>
          <w:rFonts w:ascii="Times New Roman" w:hAnsi="Times New Roman"/>
          <w:i/>
          <w:sz w:val="24"/>
          <w:szCs w:val="24"/>
          <w:lang w:val="kk-KZ"/>
        </w:rPr>
        <w:t>естное заседание акимата</w:t>
      </w:r>
      <w:r w:rsidR="004E4CA4" w:rsidRPr="004E4CA4">
        <w:rPr>
          <w:rFonts w:ascii="Times New Roman" w:hAnsi="Times New Roman"/>
          <w:i/>
          <w:sz w:val="24"/>
          <w:szCs w:val="24"/>
          <w:lang w:val="kk-KZ"/>
        </w:rPr>
        <w:t xml:space="preserve"> Костанайскойобласти</w:t>
      </w:r>
      <w:r w:rsidR="007B43E0" w:rsidRPr="004E4CA4">
        <w:rPr>
          <w:rFonts w:ascii="Times New Roman" w:hAnsi="Times New Roman"/>
          <w:i/>
          <w:sz w:val="24"/>
          <w:szCs w:val="24"/>
          <w:lang w:val="kk-KZ"/>
        </w:rPr>
        <w:t>, Департамента Агентства по противодействию коррупции</w:t>
      </w:r>
      <w:r w:rsidR="004E4CA4" w:rsidRPr="004E4CA4">
        <w:rPr>
          <w:rFonts w:ascii="Times New Roman" w:hAnsi="Times New Roman"/>
          <w:i/>
          <w:sz w:val="24"/>
          <w:szCs w:val="24"/>
          <w:lang w:val="kk-KZ"/>
        </w:rPr>
        <w:t xml:space="preserve"> по Костанайской области и Общественного совета Костанайской области</w:t>
      </w:r>
    </w:p>
    <w:p w:rsidR="007B43E0" w:rsidRDefault="007B43E0" w:rsidP="00217E8B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B43E0" w:rsidRDefault="007B43E0" w:rsidP="00217E8B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074EB" w:rsidRPr="0093374D" w:rsidRDefault="0043626A" w:rsidP="00217E8B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3374D">
        <w:rPr>
          <w:rFonts w:ascii="Times New Roman" w:hAnsi="Times New Roman"/>
          <w:b/>
          <w:sz w:val="28"/>
          <w:szCs w:val="28"/>
          <w:lang w:val="kk-KZ"/>
        </w:rPr>
        <w:t>Құрметті жиналысқа қатысушылар</w:t>
      </w:r>
      <w:r w:rsidR="00D074EB" w:rsidRPr="0093374D">
        <w:rPr>
          <w:rFonts w:ascii="Times New Roman" w:hAnsi="Times New Roman"/>
          <w:b/>
          <w:sz w:val="28"/>
          <w:szCs w:val="28"/>
          <w:lang w:val="kk-KZ"/>
        </w:rPr>
        <w:t>!</w:t>
      </w:r>
    </w:p>
    <w:p w:rsidR="00445C25" w:rsidRPr="0093374D" w:rsidRDefault="00445C25" w:rsidP="00217E8B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F281A" w:rsidRPr="00BF281A" w:rsidRDefault="00BF281A" w:rsidP="00DE79BD">
      <w:pPr>
        <w:tabs>
          <w:tab w:val="left" w:pos="6208"/>
        </w:tabs>
        <w:spacing w:after="0"/>
        <w:ind w:firstLine="709"/>
        <w:rPr>
          <w:rFonts w:ascii="Times New Roman" w:hAnsi="Times New Roman"/>
          <w:b/>
          <w:i/>
          <w:sz w:val="28"/>
          <w:szCs w:val="28"/>
          <w:lang w:val="kk-KZ"/>
        </w:rPr>
      </w:pPr>
      <w:r w:rsidRPr="00BF281A">
        <w:rPr>
          <w:rFonts w:ascii="Times New Roman" w:hAnsi="Times New Roman"/>
          <w:b/>
          <w:i/>
          <w:sz w:val="28"/>
          <w:szCs w:val="28"/>
          <w:lang w:val="kk-KZ"/>
        </w:rPr>
        <w:t>Слайд 1</w:t>
      </w:r>
    </w:p>
    <w:p w:rsidR="00455604" w:rsidRPr="0093374D" w:rsidRDefault="00455604" w:rsidP="0057176B">
      <w:pPr>
        <w:tabs>
          <w:tab w:val="left" w:pos="6208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374D">
        <w:rPr>
          <w:rFonts w:ascii="Times New Roman" w:hAnsi="Times New Roman"/>
          <w:sz w:val="28"/>
          <w:szCs w:val="28"/>
        </w:rPr>
        <w:t xml:space="preserve">Согласно пункту 56 Правил осуществления проектного управления </w:t>
      </w:r>
      <w:r w:rsidRPr="0093374D">
        <w:rPr>
          <w:rFonts w:ascii="Times New Roman" w:hAnsi="Times New Roman"/>
          <w:i/>
          <w:szCs w:val="28"/>
        </w:rPr>
        <w:t>(утверждены Постановлением Правительства РК от 31 мая 2021 года №358, далее – Правила)</w:t>
      </w:r>
      <w:r w:rsidRPr="0093374D">
        <w:rPr>
          <w:rFonts w:ascii="Times New Roman" w:hAnsi="Times New Roman"/>
          <w:sz w:val="28"/>
          <w:szCs w:val="28"/>
        </w:rPr>
        <w:t xml:space="preserve">в Аппарате акима Костанайского района реализуется типовое базовое направление </w:t>
      </w:r>
      <w:r w:rsidRPr="0093374D">
        <w:rPr>
          <w:rFonts w:ascii="Times New Roman" w:hAnsi="Times New Roman"/>
          <w:i/>
          <w:szCs w:val="28"/>
        </w:rPr>
        <w:t>(далее – ТБН)</w:t>
      </w:r>
      <w:r w:rsidRPr="0093374D">
        <w:rPr>
          <w:rFonts w:ascii="Times New Roman" w:hAnsi="Times New Roman"/>
          <w:sz w:val="28"/>
          <w:szCs w:val="28"/>
        </w:rPr>
        <w:t>, ориентированное на постоянное совершенствование системы государственного управления.</w:t>
      </w:r>
    </w:p>
    <w:p w:rsidR="00455604" w:rsidRPr="0093374D" w:rsidRDefault="00455604" w:rsidP="0057176B">
      <w:pPr>
        <w:spacing w:after="0"/>
        <w:ind w:firstLine="709"/>
        <w:jc w:val="both"/>
        <w:rPr>
          <w:rFonts w:ascii="Times New Roman" w:hAnsi="Times New Roman"/>
          <w:i/>
          <w:szCs w:val="28"/>
        </w:rPr>
      </w:pPr>
      <w:r w:rsidRPr="0093374D">
        <w:rPr>
          <w:rFonts w:ascii="Times New Roman" w:hAnsi="Times New Roman"/>
          <w:sz w:val="28"/>
          <w:szCs w:val="28"/>
        </w:rPr>
        <w:t>Одной из таких обязательных групп проектов ТБН является необходимость реализации четвёртого блока «Предупреждение и противодействие коррупции»</w:t>
      </w:r>
      <w:r w:rsidRPr="0093374D">
        <w:rPr>
          <w:rFonts w:ascii="Times New Roman" w:hAnsi="Times New Roman"/>
          <w:i/>
          <w:szCs w:val="28"/>
        </w:rPr>
        <w:t>(далее – ТБН №4).</w:t>
      </w:r>
    </w:p>
    <w:p w:rsidR="00455604" w:rsidRPr="0093374D" w:rsidRDefault="00455604" w:rsidP="005717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374D">
        <w:rPr>
          <w:rFonts w:ascii="Times New Roman" w:hAnsi="Times New Roman"/>
          <w:sz w:val="28"/>
          <w:szCs w:val="28"/>
        </w:rPr>
        <w:t>Основной его целью является обеспечение эффективности реализации антикоррупционной политики посредством повышения качества организации работы государственных органов и организаций квазигосударственного сектора по превенции коррупции.</w:t>
      </w:r>
    </w:p>
    <w:p w:rsidR="00455604" w:rsidRPr="0093374D" w:rsidRDefault="00455604" w:rsidP="005717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374D">
        <w:rPr>
          <w:rFonts w:ascii="Times New Roman" w:hAnsi="Times New Roman"/>
          <w:sz w:val="28"/>
          <w:szCs w:val="28"/>
        </w:rPr>
        <w:t>Реализация ТБН</w:t>
      </w:r>
      <w:r w:rsidR="009230E8" w:rsidRPr="0093374D">
        <w:rPr>
          <w:rFonts w:ascii="Times New Roman" w:hAnsi="Times New Roman"/>
          <w:sz w:val="28"/>
          <w:szCs w:val="28"/>
        </w:rPr>
        <w:t>-</w:t>
      </w:r>
      <w:r w:rsidRPr="0093374D">
        <w:rPr>
          <w:rFonts w:ascii="Times New Roman" w:hAnsi="Times New Roman"/>
          <w:sz w:val="28"/>
          <w:szCs w:val="28"/>
        </w:rPr>
        <w:t>4 охватывает как деятельность госоргана, так и его ведомств, территориальных подразделений и подведомственных субъектов квазигосударственного сектора.</w:t>
      </w:r>
    </w:p>
    <w:p w:rsidR="00455604" w:rsidRPr="0093374D" w:rsidRDefault="00455604" w:rsidP="0057176B">
      <w:pPr>
        <w:pStyle w:val="aa"/>
        <w:widowControl w:val="0"/>
        <w:pBdr>
          <w:bottom w:val="single" w:sz="4" w:space="21" w:color="FFFFFF"/>
        </w:pBdr>
        <w:tabs>
          <w:tab w:val="left" w:pos="0"/>
          <w:tab w:val="left" w:pos="1418"/>
          <w:tab w:val="left" w:pos="1843"/>
        </w:tabs>
        <w:spacing w:after="0" w:line="276" w:lineRule="auto"/>
        <w:ind w:left="0" w:firstLine="720"/>
        <w:jc w:val="both"/>
        <w:rPr>
          <w:sz w:val="28"/>
          <w:szCs w:val="28"/>
        </w:rPr>
      </w:pPr>
      <w:r w:rsidRPr="0093374D">
        <w:rPr>
          <w:sz w:val="28"/>
          <w:szCs w:val="28"/>
        </w:rPr>
        <w:t>В рамках ТБН-4 акиматом проводится информационно-разъяснительная работа.</w:t>
      </w:r>
    </w:p>
    <w:p w:rsidR="00381EF9" w:rsidRPr="00381EF9" w:rsidRDefault="00DE79BD" w:rsidP="00DE79BD">
      <w:pPr>
        <w:pStyle w:val="aa"/>
        <w:widowControl w:val="0"/>
        <w:pBdr>
          <w:bottom w:val="single" w:sz="4" w:space="21" w:color="FFFFFF"/>
        </w:pBdr>
        <w:tabs>
          <w:tab w:val="left" w:pos="0"/>
          <w:tab w:val="left" w:pos="1418"/>
          <w:tab w:val="left" w:pos="1843"/>
        </w:tabs>
        <w:spacing w:after="0" w:line="276" w:lineRule="auto"/>
        <w:ind w:left="0" w:firstLine="720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Слайд 2</w:t>
      </w:r>
    </w:p>
    <w:p w:rsidR="00455604" w:rsidRPr="0093374D" w:rsidRDefault="00455604" w:rsidP="0057176B">
      <w:pPr>
        <w:pStyle w:val="aa"/>
        <w:widowControl w:val="0"/>
        <w:pBdr>
          <w:bottom w:val="single" w:sz="4" w:space="21" w:color="FFFFFF"/>
        </w:pBdr>
        <w:tabs>
          <w:tab w:val="left" w:pos="0"/>
          <w:tab w:val="left" w:pos="1418"/>
          <w:tab w:val="left" w:pos="1843"/>
        </w:tabs>
        <w:spacing w:after="0" w:line="276" w:lineRule="auto"/>
        <w:ind w:left="0" w:firstLine="720"/>
        <w:jc w:val="both"/>
        <w:rPr>
          <w:color w:val="000000"/>
          <w:sz w:val="28"/>
          <w:szCs w:val="28"/>
        </w:rPr>
      </w:pPr>
      <w:r w:rsidRPr="0093374D">
        <w:rPr>
          <w:bCs/>
          <w:sz w:val="28"/>
          <w:szCs w:val="28"/>
        </w:rPr>
        <w:t xml:space="preserve">Запланировано на 2022 год проведение 29 прямых эфиров в рамках АнтикоррЛайф с акимами сельских округов, руководителями отделов и ситуационным центром района. На постоянной основе проводятся прямые эфиры на официальной странице </w:t>
      </w:r>
      <w:r w:rsidRPr="0093374D">
        <w:rPr>
          <w:color w:val="000000"/>
          <w:sz w:val="28"/>
          <w:szCs w:val="28"/>
          <w:lang w:val="en-US"/>
        </w:rPr>
        <w:t>InstagramTobyl</w:t>
      </w:r>
      <w:r w:rsidRPr="0093374D">
        <w:rPr>
          <w:color w:val="000000"/>
          <w:sz w:val="28"/>
          <w:szCs w:val="28"/>
        </w:rPr>
        <w:t>_</w:t>
      </w:r>
      <w:r w:rsidRPr="0093374D">
        <w:rPr>
          <w:color w:val="000000"/>
          <w:sz w:val="28"/>
          <w:szCs w:val="28"/>
          <w:lang w:val="en-US"/>
        </w:rPr>
        <w:t>adaldyk</w:t>
      </w:r>
      <w:r w:rsidRPr="0093374D">
        <w:rPr>
          <w:color w:val="000000"/>
          <w:sz w:val="28"/>
          <w:szCs w:val="28"/>
        </w:rPr>
        <w:t>_</w:t>
      </w:r>
      <w:r w:rsidRPr="0093374D">
        <w:rPr>
          <w:color w:val="000000"/>
          <w:sz w:val="28"/>
          <w:szCs w:val="28"/>
          <w:lang w:val="en-US"/>
        </w:rPr>
        <w:t>alany</w:t>
      </w:r>
      <w:r w:rsidRPr="0093374D">
        <w:rPr>
          <w:color w:val="000000"/>
          <w:sz w:val="28"/>
          <w:szCs w:val="28"/>
        </w:rPr>
        <w:t xml:space="preserve">. В настоящее время согласно графика проведено 20 прямых онлайн эфира. </w:t>
      </w:r>
      <w:r w:rsidR="00E77696" w:rsidRPr="0093374D">
        <w:rPr>
          <w:color w:val="000000"/>
          <w:sz w:val="28"/>
          <w:szCs w:val="28"/>
        </w:rPr>
        <w:t xml:space="preserve">Также </w:t>
      </w:r>
      <w:r w:rsidR="00EC1C1F" w:rsidRPr="0093374D">
        <w:rPr>
          <w:color w:val="000000"/>
          <w:sz w:val="28"/>
          <w:szCs w:val="28"/>
        </w:rPr>
        <w:t xml:space="preserve">22 июня т.г. согласован и </w:t>
      </w:r>
      <w:r w:rsidR="00E77696" w:rsidRPr="0093374D">
        <w:rPr>
          <w:color w:val="000000"/>
          <w:sz w:val="28"/>
          <w:szCs w:val="28"/>
        </w:rPr>
        <w:t xml:space="preserve">утвержден дополнительный </w:t>
      </w:r>
      <w:r w:rsidR="00EC1C1F" w:rsidRPr="0093374D">
        <w:rPr>
          <w:color w:val="000000"/>
          <w:sz w:val="28"/>
          <w:szCs w:val="28"/>
        </w:rPr>
        <w:t>график выступлений Отдела полиции района.</w:t>
      </w:r>
    </w:p>
    <w:p w:rsidR="00054E7A" w:rsidRDefault="00642E96" w:rsidP="00054E7A">
      <w:pPr>
        <w:pStyle w:val="aa"/>
        <w:widowControl w:val="0"/>
        <w:pBdr>
          <w:bottom w:val="single" w:sz="4" w:space="21" w:color="FFFFFF"/>
        </w:pBdr>
        <w:tabs>
          <w:tab w:val="left" w:pos="0"/>
          <w:tab w:val="left" w:pos="1418"/>
          <w:tab w:val="left" w:pos="1843"/>
        </w:tabs>
        <w:spacing w:after="0" w:line="276" w:lineRule="auto"/>
        <w:ind w:left="0" w:firstLine="720"/>
        <w:jc w:val="both"/>
        <w:rPr>
          <w:color w:val="000000"/>
          <w:sz w:val="28"/>
          <w:szCs w:val="28"/>
        </w:rPr>
      </w:pPr>
      <w:r w:rsidRPr="0093374D">
        <w:rPr>
          <w:color w:val="000000"/>
          <w:sz w:val="28"/>
          <w:szCs w:val="28"/>
        </w:rPr>
        <w:t xml:space="preserve">Ежеквартально на основании плана заседании комиссии на 2022 год проводятся </w:t>
      </w:r>
      <w:r w:rsidR="00455604" w:rsidRPr="0093374D">
        <w:rPr>
          <w:color w:val="000000"/>
          <w:sz w:val="28"/>
          <w:szCs w:val="28"/>
        </w:rPr>
        <w:t>заседани</w:t>
      </w:r>
      <w:r w:rsidRPr="0093374D">
        <w:rPr>
          <w:color w:val="000000"/>
          <w:sz w:val="28"/>
          <w:szCs w:val="28"/>
        </w:rPr>
        <w:t>я</w:t>
      </w:r>
      <w:r w:rsidR="00455604" w:rsidRPr="0093374D">
        <w:rPr>
          <w:color w:val="000000"/>
          <w:sz w:val="28"/>
          <w:szCs w:val="28"/>
        </w:rPr>
        <w:t xml:space="preserve"> Комиссии по вопросам противодействия коррупции при акимате Костанайского района, на котором рассмотрены вопросы по имеющимся коррупционным рискам в</w:t>
      </w:r>
      <w:r w:rsidRPr="0093374D">
        <w:rPr>
          <w:color w:val="000000"/>
          <w:sz w:val="28"/>
          <w:szCs w:val="28"/>
        </w:rPr>
        <w:t>о всех</w:t>
      </w:r>
      <w:r w:rsidR="00455604" w:rsidRPr="0093374D">
        <w:rPr>
          <w:color w:val="000000"/>
          <w:sz w:val="28"/>
          <w:szCs w:val="28"/>
        </w:rPr>
        <w:t xml:space="preserve"> сфер</w:t>
      </w:r>
      <w:r w:rsidRPr="0093374D">
        <w:rPr>
          <w:color w:val="000000"/>
          <w:sz w:val="28"/>
          <w:szCs w:val="28"/>
        </w:rPr>
        <w:t>ах</w:t>
      </w:r>
      <w:r w:rsidR="00455604" w:rsidRPr="0093374D">
        <w:rPr>
          <w:color w:val="000000"/>
          <w:sz w:val="28"/>
          <w:szCs w:val="28"/>
        </w:rPr>
        <w:t xml:space="preserve"> и принятых мерах по их </w:t>
      </w:r>
      <w:r w:rsidR="00455604" w:rsidRPr="0093374D">
        <w:rPr>
          <w:color w:val="000000"/>
          <w:sz w:val="28"/>
          <w:szCs w:val="28"/>
        </w:rPr>
        <w:lastRenderedPageBreak/>
        <w:t>минимизации.</w:t>
      </w:r>
    </w:p>
    <w:p w:rsidR="0093374D" w:rsidRPr="0093374D" w:rsidRDefault="00C3350C" w:rsidP="00054E7A">
      <w:pPr>
        <w:pStyle w:val="aa"/>
        <w:widowControl w:val="0"/>
        <w:pBdr>
          <w:bottom w:val="single" w:sz="4" w:space="21" w:color="FFFFFF"/>
        </w:pBdr>
        <w:tabs>
          <w:tab w:val="left" w:pos="0"/>
          <w:tab w:val="left" w:pos="1418"/>
          <w:tab w:val="left" w:pos="1843"/>
        </w:tabs>
        <w:spacing w:after="0" w:line="276" w:lineRule="auto"/>
        <w:ind w:left="0" w:firstLine="720"/>
        <w:jc w:val="both"/>
        <w:rPr>
          <w:color w:val="000000"/>
          <w:sz w:val="28"/>
          <w:szCs w:val="28"/>
        </w:rPr>
      </w:pPr>
      <w:r w:rsidRPr="0093374D">
        <w:rPr>
          <w:color w:val="000000"/>
          <w:sz w:val="28"/>
          <w:szCs w:val="28"/>
        </w:rPr>
        <w:t>За 202</w:t>
      </w:r>
      <w:r w:rsidR="0093374D" w:rsidRPr="0093374D">
        <w:rPr>
          <w:color w:val="000000"/>
          <w:sz w:val="28"/>
          <w:szCs w:val="28"/>
        </w:rPr>
        <w:t>2</w:t>
      </w:r>
      <w:r w:rsidRPr="0093374D">
        <w:rPr>
          <w:color w:val="000000"/>
          <w:sz w:val="28"/>
          <w:szCs w:val="28"/>
        </w:rPr>
        <w:t xml:space="preserve"> год проведено </w:t>
      </w:r>
      <w:r w:rsidR="0093374D" w:rsidRPr="0093374D">
        <w:rPr>
          <w:color w:val="000000"/>
          <w:sz w:val="28"/>
          <w:szCs w:val="28"/>
        </w:rPr>
        <w:t>2</w:t>
      </w:r>
      <w:r w:rsidRPr="0093374D">
        <w:rPr>
          <w:color w:val="000000"/>
          <w:sz w:val="28"/>
          <w:szCs w:val="28"/>
        </w:rPr>
        <w:t xml:space="preserve"> заседания Комиссии по вопросам противодействия коррупции при акимате Костанайского района рассмотрены вопросы</w:t>
      </w:r>
      <w:r w:rsidR="0093374D" w:rsidRPr="0093374D">
        <w:rPr>
          <w:color w:val="000000"/>
          <w:sz w:val="28"/>
          <w:szCs w:val="28"/>
        </w:rPr>
        <w:t>:</w:t>
      </w:r>
    </w:p>
    <w:p w:rsidR="0093374D" w:rsidRPr="0093374D" w:rsidRDefault="0093374D" w:rsidP="0093374D">
      <w:pPr>
        <w:pStyle w:val="aa"/>
        <w:widowControl w:val="0"/>
        <w:pBdr>
          <w:bottom w:val="single" w:sz="4" w:space="21" w:color="FFFFFF"/>
        </w:pBdr>
        <w:tabs>
          <w:tab w:val="left" w:pos="0"/>
          <w:tab w:val="left" w:pos="1418"/>
          <w:tab w:val="left" w:pos="1843"/>
        </w:tabs>
        <w:spacing w:after="0"/>
        <w:ind w:firstLine="720"/>
        <w:jc w:val="both"/>
        <w:rPr>
          <w:color w:val="000000"/>
          <w:sz w:val="28"/>
          <w:szCs w:val="28"/>
        </w:rPr>
      </w:pPr>
      <w:r w:rsidRPr="0093374D">
        <w:rPr>
          <w:color w:val="000000"/>
          <w:sz w:val="28"/>
          <w:szCs w:val="28"/>
        </w:rPr>
        <w:t>-</w:t>
      </w:r>
      <w:r w:rsidRPr="0093374D">
        <w:rPr>
          <w:color w:val="000000"/>
          <w:sz w:val="28"/>
          <w:szCs w:val="28"/>
        </w:rPr>
        <w:tab/>
        <w:t>Об имеющихся коррупционных рисках и мерах по их минимизации в сфере жилищно-коммунального хозяйства, пассажирского транспорта и автомобильных дорог.</w:t>
      </w:r>
    </w:p>
    <w:p w:rsidR="003A515F" w:rsidRDefault="00381EF9" w:rsidP="003A515F">
      <w:pPr>
        <w:pStyle w:val="aa"/>
        <w:widowControl w:val="0"/>
        <w:pBdr>
          <w:bottom w:val="single" w:sz="4" w:space="23" w:color="FFFFFF"/>
        </w:pBdr>
        <w:tabs>
          <w:tab w:val="left" w:pos="0"/>
          <w:tab w:val="left" w:pos="1418"/>
          <w:tab w:val="left" w:pos="1843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3374D" w:rsidRPr="0093374D">
        <w:rPr>
          <w:color w:val="000000"/>
          <w:sz w:val="28"/>
          <w:szCs w:val="28"/>
        </w:rPr>
        <w:t>О коррупционных рисках в сфере охраны земель и земельных отношений;</w:t>
      </w:r>
    </w:p>
    <w:p w:rsidR="003A515F" w:rsidRDefault="0093374D" w:rsidP="003A515F">
      <w:pPr>
        <w:pStyle w:val="aa"/>
        <w:widowControl w:val="0"/>
        <w:pBdr>
          <w:bottom w:val="single" w:sz="4" w:space="23" w:color="FFFFFF"/>
        </w:pBdr>
        <w:tabs>
          <w:tab w:val="left" w:pos="0"/>
          <w:tab w:val="left" w:pos="1418"/>
          <w:tab w:val="left" w:pos="1843"/>
        </w:tabs>
        <w:spacing w:after="0"/>
        <w:ind w:left="0" w:firstLine="709"/>
        <w:jc w:val="both"/>
        <w:rPr>
          <w:color w:val="000000"/>
          <w:sz w:val="28"/>
          <w:szCs w:val="28"/>
          <w:lang w:val="kk-KZ"/>
        </w:rPr>
      </w:pPr>
      <w:r w:rsidRPr="0093374D">
        <w:rPr>
          <w:color w:val="000000"/>
          <w:sz w:val="28"/>
          <w:szCs w:val="28"/>
          <w:lang w:val="kk-KZ"/>
        </w:rPr>
        <w:t>- О принимаемых мерах по противодействию коррупции в правоохранительных органах</w:t>
      </w:r>
      <w:r w:rsidR="003A515F">
        <w:rPr>
          <w:color w:val="000000"/>
          <w:sz w:val="28"/>
          <w:szCs w:val="28"/>
          <w:lang w:val="kk-KZ"/>
        </w:rPr>
        <w:t>;</w:t>
      </w:r>
    </w:p>
    <w:p w:rsidR="003A515F" w:rsidRDefault="0093374D" w:rsidP="003A515F">
      <w:pPr>
        <w:pStyle w:val="aa"/>
        <w:widowControl w:val="0"/>
        <w:pBdr>
          <w:bottom w:val="single" w:sz="4" w:space="23" w:color="FFFFFF"/>
        </w:pBdr>
        <w:tabs>
          <w:tab w:val="left" w:pos="0"/>
          <w:tab w:val="left" w:pos="1418"/>
          <w:tab w:val="left" w:pos="1843"/>
        </w:tabs>
        <w:spacing w:after="0"/>
        <w:ind w:left="0" w:firstLine="709"/>
        <w:jc w:val="both"/>
        <w:rPr>
          <w:color w:val="000000"/>
          <w:sz w:val="28"/>
          <w:szCs w:val="28"/>
          <w:lang w:val="kk-KZ"/>
        </w:rPr>
      </w:pPr>
      <w:r w:rsidRPr="0093374D">
        <w:rPr>
          <w:color w:val="000000"/>
          <w:sz w:val="28"/>
          <w:szCs w:val="28"/>
          <w:lang w:val="kk-KZ"/>
        </w:rPr>
        <w:t>- О принимаемых мерах по профилактики и противодействию коррупции в системе здравоохранения;</w:t>
      </w:r>
    </w:p>
    <w:p w:rsidR="0093374D" w:rsidRDefault="003A515F" w:rsidP="003A515F">
      <w:pPr>
        <w:pStyle w:val="aa"/>
        <w:widowControl w:val="0"/>
        <w:pBdr>
          <w:bottom w:val="single" w:sz="4" w:space="23" w:color="FFFFFF"/>
        </w:pBdr>
        <w:tabs>
          <w:tab w:val="left" w:pos="0"/>
          <w:tab w:val="left" w:pos="1418"/>
          <w:tab w:val="left" w:pos="1843"/>
        </w:tabs>
        <w:spacing w:after="0"/>
        <w:ind w:left="0"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В данном направлении</w:t>
      </w:r>
      <w:r w:rsidR="0093374D" w:rsidRPr="0093374D">
        <w:rPr>
          <w:color w:val="000000"/>
          <w:sz w:val="28"/>
          <w:szCs w:val="28"/>
          <w:lang w:val="kk-KZ"/>
        </w:rPr>
        <w:t xml:space="preserve"> рассмотрены вопросы по государственным закупкам в Костанайской районной больнице.</w:t>
      </w:r>
    </w:p>
    <w:p w:rsidR="0047291C" w:rsidRDefault="003A515F" w:rsidP="0047291C">
      <w:pPr>
        <w:pStyle w:val="aa"/>
        <w:widowControl w:val="0"/>
        <w:pBdr>
          <w:bottom w:val="single" w:sz="4" w:space="23" w:color="FFFFFF"/>
        </w:pBdr>
        <w:tabs>
          <w:tab w:val="left" w:pos="0"/>
          <w:tab w:val="left" w:pos="1418"/>
          <w:tab w:val="left" w:pos="1843"/>
        </w:tabs>
        <w:spacing w:after="0"/>
        <w:ind w:left="0"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На заседаниях комиссии даются поручения, исполнение поручений контролируется секретариатом комиссии – отделом правовой работы.</w:t>
      </w:r>
    </w:p>
    <w:p w:rsidR="0047291C" w:rsidRDefault="0093374D" w:rsidP="0047291C">
      <w:pPr>
        <w:pStyle w:val="aa"/>
        <w:widowControl w:val="0"/>
        <w:pBdr>
          <w:bottom w:val="single" w:sz="4" w:space="23" w:color="FFFFFF"/>
        </w:pBdr>
        <w:tabs>
          <w:tab w:val="left" w:pos="0"/>
          <w:tab w:val="left" w:pos="1418"/>
          <w:tab w:val="left" w:pos="1843"/>
        </w:tabs>
        <w:spacing w:after="0"/>
        <w:ind w:left="0" w:firstLine="709"/>
        <w:jc w:val="both"/>
        <w:rPr>
          <w:color w:val="000000"/>
          <w:sz w:val="28"/>
          <w:szCs w:val="28"/>
          <w:lang w:val="kk-KZ"/>
        </w:rPr>
      </w:pPr>
      <w:r w:rsidRPr="0093374D">
        <w:rPr>
          <w:color w:val="000000"/>
          <w:sz w:val="28"/>
          <w:szCs w:val="28"/>
          <w:lang w:val="kk-KZ"/>
        </w:rPr>
        <w:t xml:space="preserve">Также в рамках информационно – разъяснительной работы на территории Костанайского района рамещаются </w:t>
      </w:r>
      <w:r>
        <w:rPr>
          <w:color w:val="000000"/>
          <w:sz w:val="28"/>
          <w:szCs w:val="28"/>
          <w:lang w:val="kk-KZ"/>
        </w:rPr>
        <w:t>баннер</w:t>
      </w:r>
      <w:r w:rsidR="003A515F">
        <w:rPr>
          <w:color w:val="000000"/>
          <w:sz w:val="28"/>
          <w:szCs w:val="28"/>
          <w:lang w:val="kk-KZ"/>
        </w:rPr>
        <w:t>ы на антикоррупционную тематику.</w:t>
      </w:r>
    </w:p>
    <w:p w:rsidR="0047291C" w:rsidRDefault="003A515F" w:rsidP="0047291C">
      <w:pPr>
        <w:pStyle w:val="aa"/>
        <w:widowControl w:val="0"/>
        <w:pBdr>
          <w:bottom w:val="single" w:sz="4" w:space="23" w:color="FFFFFF"/>
        </w:pBdr>
        <w:tabs>
          <w:tab w:val="left" w:pos="0"/>
          <w:tab w:val="left" w:pos="1418"/>
          <w:tab w:val="left" w:pos="1843"/>
        </w:tabs>
        <w:spacing w:after="0"/>
        <w:ind w:left="0"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В</w:t>
      </w:r>
      <w:r w:rsidR="0093374D">
        <w:rPr>
          <w:color w:val="000000"/>
          <w:sz w:val="28"/>
          <w:szCs w:val="28"/>
          <w:lang w:val="kk-KZ"/>
        </w:rPr>
        <w:t xml:space="preserve"> государственных органах, а также организациях квазигосударственного сектора размещены плакаты на данную тему</w:t>
      </w:r>
      <w:r>
        <w:rPr>
          <w:color w:val="000000"/>
          <w:sz w:val="28"/>
          <w:szCs w:val="28"/>
          <w:lang w:val="kk-KZ"/>
        </w:rPr>
        <w:t xml:space="preserve">, распространяются листовки и буклеты. </w:t>
      </w:r>
    </w:p>
    <w:p w:rsidR="0047291C" w:rsidRDefault="003A515F" w:rsidP="0047291C">
      <w:pPr>
        <w:pStyle w:val="aa"/>
        <w:widowControl w:val="0"/>
        <w:pBdr>
          <w:bottom w:val="single" w:sz="4" w:space="23" w:color="FFFFFF"/>
        </w:pBdr>
        <w:tabs>
          <w:tab w:val="left" w:pos="0"/>
          <w:tab w:val="left" w:pos="1418"/>
          <w:tab w:val="left" w:pos="1843"/>
        </w:tabs>
        <w:spacing w:after="0"/>
        <w:ind w:left="0"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На страничках акима Костанайского района, акимов сельских округов и города Тобыл Костанайского района, в социальных сетях, размещаются публикации по противодействию коррупции.</w:t>
      </w:r>
    </w:p>
    <w:p w:rsidR="0047291C" w:rsidRDefault="00E77696" w:rsidP="0047291C">
      <w:pPr>
        <w:pStyle w:val="aa"/>
        <w:widowControl w:val="0"/>
        <w:pBdr>
          <w:bottom w:val="single" w:sz="4" w:space="23" w:color="FFFFFF"/>
        </w:pBdr>
        <w:tabs>
          <w:tab w:val="left" w:pos="0"/>
          <w:tab w:val="left" w:pos="1418"/>
          <w:tab w:val="left" w:pos="1843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93374D">
        <w:rPr>
          <w:sz w:val="28"/>
          <w:szCs w:val="28"/>
          <w:shd w:val="clear" w:color="auto" w:fill="FFFFFF"/>
        </w:rPr>
        <w:t>На постоянной основе ведется работа по п</w:t>
      </w:r>
      <w:r w:rsidR="0093374D" w:rsidRPr="0093374D">
        <w:rPr>
          <w:sz w:val="28"/>
          <w:szCs w:val="28"/>
          <w:shd w:val="clear" w:color="auto" w:fill="FFFFFF"/>
        </w:rPr>
        <w:t>овышению уровня профессиональной компетенции</w:t>
      </w:r>
      <w:r w:rsidRPr="0093374D">
        <w:rPr>
          <w:sz w:val="28"/>
          <w:szCs w:val="28"/>
          <w:shd w:val="clear" w:color="auto" w:fill="FFFFFF"/>
        </w:rPr>
        <w:t xml:space="preserve"> государственных служащих, осуществляющих функции по оказанию го</w:t>
      </w:r>
      <w:r w:rsidR="003A515F">
        <w:rPr>
          <w:sz w:val="28"/>
          <w:szCs w:val="28"/>
          <w:shd w:val="clear" w:color="auto" w:fill="FFFFFF"/>
        </w:rPr>
        <w:t>сударственных услуг населению</w:t>
      </w:r>
      <w:r w:rsidRPr="0093374D">
        <w:rPr>
          <w:sz w:val="28"/>
          <w:szCs w:val="28"/>
          <w:shd w:val="clear" w:color="auto" w:fill="FFFFFF"/>
        </w:rPr>
        <w:t>.</w:t>
      </w:r>
    </w:p>
    <w:p w:rsidR="0047291C" w:rsidRDefault="00455604" w:rsidP="0047291C">
      <w:pPr>
        <w:pStyle w:val="aa"/>
        <w:widowControl w:val="0"/>
        <w:pBdr>
          <w:bottom w:val="single" w:sz="4" w:space="23" w:color="FFFFFF"/>
        </w:pBdr>
        <w:tabs>
          <w:tab w:val="left" w:pos="0"/>
          <w:tab w:val="left" w:pos="1418"/>
          <w:tab w:val="left" w:pos="1843"/>
        </w:tabs>
        <w:spacing w:after="0"/>
        <w:ind w:left="0" w:firstLine="709"/>
        <w:jc w:val="both"/>
        <w:rPr>
          <w:color w:val="000000"/>
          <w:sz w:val="28"/>
          <w:szCs w:val="28"/>
          <w:lang w:val="kk-KZ"/>
        </w:rPr>
      </w:pPr>
      <w:r w:rsidRPr="0093374D">
        <w:rPr>
          <w:color w:val="000000"/>
          <w:sz w:val="28"/>
          <w:szCs w:val="28"/>
        </w:rPr>
        <w:t>Проведены профилактические мероприятия по недопущению коррупционных проявлений среди государственных служащих района.</w:t>
      </w:r>
    </w:p>
    <w:p w:rsidR="0047291C" w:rsidRDefault="00423F61" w:rsidP="0047291C">
      <w:pPr>
        <w:pStyle w:val="aa"/>
        <w:widowControl w:val="0"/>
        <w:pBdr>
          <w:bottom w:val="single" w:sz="4" w:space="23" w:color="FFFFFF"/>
        </w:pBdr>
        <w:tabs>
          <w:tab w:val="left" w:pos="0"/>
          <w:tab w:val="left" w:pos="1418"/>
          <w:tab w:val="left" w:pos="1843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423F61">
        <w:rPr>
          <w:b/>
          <w:i/>
          <w:color w:val="000000"/>
          <w:sz w:val="28"/>
          <w:szCs w:val="28"/>
        </w:rPr>
        <w:t>Слайд 3</w:t>
      </w:r>
    </w:p>
    <w:p w:rsidR="0047291C" w:rsidRDefault="001A35DF" w:rsidP="0047291C">
      <w:pPr>
        <w:pStyle w:val="aa"/>
        <w:widowControl w:val="0"/>
        <w:pBdr>
          <w:bottom w:val="single" w:sz="4" w:space="23" w:color="FFFFFF"/>
        </w:pBdr>
        <w:tabs>
          <w:tab w:val="left" w:pos="0"/>
          <w:tab w:val="left" w:pos="1418"/>
          <w:tab w:val="left" w:pos="1843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93374D">
        <w:rPr>
          <w:color w:val="000000"/>
          <w:sz w:val="28"/>
          <w:szCs w:val="28"/>
        </w:rPr>
        <w:t>В</w:t>
      </w:r>
      <w:r w:rsidR="00455604" w:rsidRPr="0093374D">
        <w:rPr>
          <w:color w:val="000000"/>
          <w:sz w:val="28"/>
          <w:szCs w:val="28"/>
        </w:rPr>
        <w:t xml:space="preserve"> рамках проекта «Марафон добропорядочности», а также в целях повышения уровня правосознания и популяризации антикоррупционных стандартов поведения </w:t>
      </w:r>
      <w:r w:rsidRPr="0093374D">
        <w:rPr>
          <w:color w:val="000000"/>
          <w:sz w:val="28"/>
          <w:szCs w:val="28"/>
        </w:rPr>
        <w:t>проведены</w:t>
      </w:r>
      <w:r w:rsidR="00455604" w:rsidRPr="0093374D">
        <w:rPr>
          <w:color w:val="000000"/>
          <w:sz w:val="28"/>
          <w:szCs w:val="28"/>
        </w:rPr>
        <w:t xml:space="preserve"> круглы</w:t>
      </w:r>
      <w:r w:rsidRPr="0093374D">
        <w:rPr>
          <w:color w:val="000000"/>
          <w:sz w:val="28"/>
          <w:szCs w:val="28"/>
        </w:rPr>
        <w:t>е</w:t>
      </w:r>
      <w:r w:rsidR="00455604" w:rsidRPr="0093374D">
        <w:rPr>
          <w:color w:val="000000"/>
          <w:sz w:val="28"/>
          <w:szCs w:val="28"/>
        </w:rPr>
        <w:t xml:space="preserve"> стол</w:t>
      </w:r>
      <w:r w:rsidRPr="0093374D">
        <w:rPr>
          <w:color w:val="000000"/>
          <w:sz w:val="28"/>
          <w:szCs w:val="28"/>
        </w:rPr>
        <w:t>ы</w:t>
      </w:r>
      <w:r w:rsidR="00455604" w:rsidRPr="0093374D">
        <w:rPr>
          <w:color w:val="000000"/>
          <w:sz w:val="28"/>
          <w:szCs w:val="28"/>
        </w:rPr>
        <w:t xml:space="preserve"> на тему: «Стоп коррупция» с участием аппаратов акимов сельских округов и других государственных учреждений</w:t>
      </w:r>
      <w:r w:rsidRPr="0093374D">
        <w:rPr>
          <w:color w:val="000000"/>
          <w:sz w:val="28"/>
          <w:szCs w:val="28"/>
        </w:rPr>
        <w:t xml:space="preserve"> района</w:t>
      </w:r>
      <w:r w:rsidR="00455604" w:rsidRPr="0093374D">
        <w:rPr>
          <w:color w:val="000000"/>
          <w:sz w:val="28"/>
          <w:szCs w:val="28"/>
        </w:rPr>
        <w:t>.</w:t>
      </w:r>
    </w:p>
    <w:p w:rsidR="0047291C" w:rsidRDefault="001A35DF" w:rsidP="0047291C">
      <w:pPr>
        <w:pStyle w:val="aa"/>
        <w:widowControl w:val="0"/>
        <w:pBdr>
          <w:bottom w:val="single" w:sz="4" w:space="23" w:color="FFFFFF"/>
        </w:pBdr>
        <w:tabs>
          <w:tab w:val="left" w:pos="0"/>
          <w:tab w:val="left" w:pos="1418"/>
          <w:tab w:val="left" w:pos="1843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93374D">
        <w:rPr>
          <w:color w:val="000000"/>
          <w:sz w:val="28"/>
          <w:szCs w:val="28"/>
        </w:rPr>
        <w:t>В</w:t>
      </w:r>
      <w:r w:rsidR="00455604" w:rsidRPr="0093374D">
        <w:rPr>
          <w:color w:val="000000"/>
          <w:sz w:val="28"/>
          <w:szCs w:val="28"/>
        </w:rPr>
        <w:t xml:space="preserve"> режиме видеоконференцсвязи с субъектами квазигосударственного сектора проведена разъяснительная работа </w:t>
      </w:r>
      <w:r w:rsidR="00C17410" w:rsidRPr="0093374D">
        <w:rPr>
          <w:color w:val="000000"/>
          <w:sz w:val="28"/>
          <w:szCs w:val="28"/>
        </w:rPr>
        <w:t>с</w:t>
      </w:r>
      <w:r w:rsidR="00455604" w:rsidRPr="0093374D">
        <w:rPr>
          <w:color w:val="000000"/>
          <w:sz w:val="28"/>
          <w:szCs w:val="28"/>
        </w:rPr>
        <w:t xml:space="preserve"> комплаенс-</w:t>
      </w:r>
      <w:r w:rsidR="00C17410" w:rsidRPr="0093374D">
        <w:rPr>
          <w:color w:val="000000"/>
          <w:sz w:val="28"/>
          <w:szCs w:val="28"/>
        </w:rPr>
        <w:t>службами</w:t>
      </w:r>
      <w:r w:rsidRPr="0093374D">
        <w:rPr>
          <w:color w:val="000000"/>
          <w:sz w:val="28"/>
          <w:szCs w:val="28"/>
        </w:rPr>
        <w:t xml:space="preserve"> и проведению внутреннего анализа коррупционных рисков</w:t>
      </w:r>
      <w:r w:rsidR="00455604" w:rsidRPr="0093374D">
        <w:rPr>
          <w:color w:val="000000"/>
          <w:sz w:val="28"/>
          <w:szCs w:val="28"/>
        </w:rPr>
        <w:t>.</w:t>
      </w:r>
    </w:p>
    <w:p w:rsidR="0047291C" w:rsidRDefault="001A35DF" w:rsidP="0047291C">
      <w:pPr>
        <w:pStyle w:val="aa"/>
        <w:widowControl w:val="0"/>
        <w:pBdr>
          <w:bottom w:val="single" w:sz="4" w:space="23" w:color="FFFFFF"/>
        </w:pBdr>
        <w:tabs>
          <w:tab w:val="left" w:pos="0"/>
          <w:tab w:val="left" w:pos="1418"/>
          <w:tab w:val="left" w:pos="1843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93374D">
        <w:rPr>
          <w:color w:val="000000"/>
          <w:sz w:val="28"/>
          <w:szCs w:val="28"/>
        </w:rPr>
        <w:t>В Костанайск</w:t>
      </w:r>
      <w:r w:rsidR="003A515F">
        <w:rPr>
          <w:color w:val="000000"/>
          <w:sz w:val="28"/>
          <w:szCs w:val="28"/>
        </w:rPr>
        <w:t>ом районном филиале партии «АМА</w:t>
      </w:r>
      <w:r w:rsidR="003A515F">
        <w:rPr>
          <w:color w:val="000000"/>
          <w:sz w:val="28"/>
          <w:szCs w:val="28"/>
          <w:lang w:val="en-US"/>
        </w:rPr>
        <w:t>N</w:t>
      </w:r>
      <w:r w:rsidRPr="0093374D">
        <w:rPr>
          <w:color w:val="000000"/>
          <w:sz w:val="28"/>
          <w:szCs w:val="28"/>
        </w:rPr>
        <w:t>АТ» проведены круглые столы по вопросам противодействия коррупции</w:t>
      </w:r>
      <w:r w:rsidR="0011585A" w:rsidRPr="0093374D">
        <w:rPr>
          <w:color w:val="000000"/>
          <w:sz w:val="28"/>
          <w:szCs w:val="28"/>
        </w:rPr>
        <w:t xml:space="preserve"> с участием</w:t>
      </w:r>
      <w:r w:rsidR="00C17410" w:rsidRPr="0093374D">
        <w:rPr>
          <w:color w:val="000000"/>
          <w:sz w:val="28"/>
          <w:szCs w:val="28"/>
        </w:rPr>
        <w:t xml:space="preserve"> </w:t>
      </w:r>
      <w:r w:rsidR="00C17410" w:rsidRPr="0093374D">
        <w:rPr>
          <w:color w:val="000000"/>
          <w:sz w:val="28"/>
          <w:szCs w:val="28"/>
        </w:rPr>
        <w:lastRenderedPageBreak/>
        <w:t>государственных органов района.</w:t>
      </w:r>
    </w:p>
    <w:p w:rsidR="0047291C" w:rsidRDefault="00455604" w:rsidP="0047291C">
      <w:pPr>
        <w:pStyle w:val="aa"/>
        <w:widowControl w:val="0"/>
        <w:pBdr>
          <w:bottom w:val="single" w:sz="4" w:space="23" w:color="FFFFFF"/>
        </w:pBdr>
        <w:tabs>
          <w:tab w:val="left" w:pos="0"/>
          <w:tab w:val="left" w:pos="1418"/>
          <w:tab w:val="left" w:pos="1843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93374D">
        <w:rPr>
          <w:color w:val="000000"/>
          <w:sz w:val="28"/>
          <w:szCs w:val="28"/>
        </w:rPr>
        <w:t>Опубликованы 3 статьи на темы «Как коррупцию минимизировать»</w:t>
      </w:r>
      <w:r w:rsidRPr="0093374D">
        <w:rPr>
          <w:sz w:val="28"/>
          <w:szCs w:val="28"/>
        </w:rPr>
        <w:t xml:space="preserve">№03/03 от 27.01.2022г., </w:t>
      </w:r>
      <w:r w:rsidRPr="0093374D">
        <w:rPr>
          <w:sz w:val="28"/>
          <w:szCs w:val="28"/>
          <w:lang w:val="kk-KZ"/>
        </w:rPr>
        <w:t>«</w:t>
      </w:r>
      <w:r w:rsidRPr="0093374D">
        <w:rPr>
          <w:sz w:val="28"/>
          <w:szCs w:val="28"/>
        </w:rPr>
        <w:t>Борьба должна быть бескомпромиссной</w:t>
      </w:r>
      <w:r w:rsidRPr="0093374D">
        <w:rPr>
          <w:sz w:val="28"/>
          <w:szCs w:val="28"/>
          <w:lang w:val="kk-KZ"/>
        </w:rPr>
        <w:t xml:space="preserve">» </w:t>
      </w:r>
      <w:r w:rsidRPr="0093374D">
        <w:rPr>
          <w:sz w:val="28"/>
          <w:szCs w:val="28"/>
        </w:rPr>
        <w:t xml:space="preserve">№ 04/04 от 03.02.2022г., </w:t>
      </w:r>
      <w:r w:rsidRPr="0093374D">
        <w:rPr>
          <w:sz w:val="28"/>
          <w:szCs w:val="28"/>
          <w:lang w:val="kk-KZ"/>
        </w:rPr>
        <w:t>«К</w:t>
      </w:r>
      <w:r w:rsidRPr="0093374D">
        <w:rPr>
          <w:sz w:val="28"/>
          <w:szCs w:val="28"/>
        </w:rPr>
        <w:t>оррупциянныңарқасындадүниежинап, олардыбасқалардытіркеусхемасы бар</w:t>
      </w:r>
      <w:r w:rsidRPr="0093374D">
        <w:rPr>
          <w:sz w:val="28"/>
          <w:szCs w:val="28"/>
          <w:lang w:val="kk-KZ"/>
        </w:rPr>
        <w:t xml:space="preserve">» </w:t>
      </w:r>
      <w:r w:rsidRPr="0093374D">
        <w:rPr>
          <w:sz w:val="28"/>
          <w:szCs w:val="28"/>
        </w:rPr>
        <w:t>№ 06/06 от 17.02.2022г.</w:t>
      </w:r>
    </w:p>
    <w:p w:rsidR="0047291C" w:rsidRDefault="00455604" w:rsidP="0047291C">
      <w:pPr>
        <w:pStyle w:val="aa"/>
        <w:widowControl w:val="0"/>
        <w:pBdr>
          <w:bottom w:val="single" w:sz="4" w:space="23" w:color="FFFFFF"/>
        </w:pBdr>
        <w:tabs>
          <w:tab w:val="left" w:pos="0"/>
          <w:tab w:val="left" w:pos="1418"/>
          <w:tab w:val="left" w:pos="1843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93374D">
        <w:rPr>
          <w:color w:val="000000"/>
          <w:sz w:val="28"/>
          <w:szCs w:val="28"/>
          <w:lang w:val="kk-KZ"/>
        </w:rPr>
        <w:t xml:space="preserve">Вся информация о проделанной работе размещена на официальных страницах акиматов и государственных органов района, а также на площадке </w:t>
      </w:r>
      <w:r w:rsidR="00054E7A">
        <w:rPr>
          <w:color w:val="000000"/>
          <w:sz w:val="28"/>
          <w:szCs w:val="28"/>
          <w:lang w:val="kk-KZ"/>
        </w:rPr>
        <w:t>Т</w:t>
      </w:r>
      <w:r w:rsidRPr="0093374D">
        <w:rPr>
          <w:color w:val="000000"/>
          <w:sz w:val="28"/>
          <w:szCs w:val="28"/>
          <w:lang w:val="en-US"/>
        </w:rPr>
        <w:t>obyl</w:t>
      </w:r>
      <w:r w:rsidRPr="0093374D">
        <w:rPr>
          <w:color w:val="000000"/>
          <w:sz w:val="28"/>
          <w:szCs w:val="28"/>
        </w:rPr>
        <w:t>_</w:t>
      </w:r>
      <w:r w:rsidRPr="0093374D">
        <w:rPr>
          <w:color w:val="000000"/>
          <w:sz w:val="28"/>
          <w:szCs w:val="28"/>
          <w:lang w:val="en-US"/>
        </w:rPr>
        <w:t>adaldyk</w:t>
      </w:r>
      <w:r w:rsidRPr="0093374D">
        <w:rPr>
          <w:color w:val="000000"/>
          <w:sz w:val="28"/>
          <w:szCs w:val="28"/>
        </w:rPr>
        <w:t>_</w:t>
      </w:r>
      <w:r w:rsidRPr="0093374D">
        <w:rPr>
          <w:color w:val="000000"/>
          <w:sz w:val="28"/>
          <w:szCs w:val="28"/>
          <w:lang w:val="en-US"/>
        </w:rPr>
        <w:t>alany</w:t>
      </w:r>
      <w:r w:rsidRPr="0093374D">
        <w:rPr>
          <w:color w:val="000000"/>
          <w:sz w:val="28"/>
          <w:szCs w:val="28"/>
        </w:rPr>
        <w:t>.</w:t>
      </w:r>
    </w:p>
    <w:p w:rsidR="0047291C" w:rsidRDefault="00381EF9" w:rsidP="0047291C">
      <w:pPr>
        <w:pStyle w:val="aa"/>
        <w:widowControl w:val="0"/>
        <w:pBdr>
          <w:bottom w:val="single" w:sz="4" w:space="23" w:color="FFFFFF"/>
        </w:pBdr>
        <w:tabs>
          <w:tab w:val="left" w:pos="0"/>
          <w:tab w:val="left" w:pos="1418"/>
          <w:tab w:val="left" w:pos="1843"/>
        </w:tabs>
        <w:spacing w:after="0"/>
        <w:ind w:left="0" w:firstLine="709"/>
        <w:jc w:val="both"/>
        <w:rPr>
          <w:color w:val="000000"/>
          <w:sz w:val="28"/>
          <w:szCs w:val="28"/>
          <w:lang w:val="kk-KZ"/>
        </w:rPr>
      </w:pPr>
      <w:r w:rsidRPr="00381EF9">
        <w:rPr>
          <w:color w:val="000000"/>
          <w:sz w:val="28"/>
          <w:szCs w:val="28"/>
        </w:rPr>
        <w:t>Также на 2022 год в рамках государственного информационного заказа предусмотрены тематические направления «Информационное сопровождение хода реализации Антикоррупционной стратегии в Костанайском районе на государственном и русском  языках» (Формирование профессионального государственного аппарата, подотчетного государства, обеспечение верховенства закона) и «Информационное продвижение среди жителей правовой культуры и правосознания общества, хода реализации государственной политики по вопросам борьбы с преступностью, профилактике правонарушений и преступлений в Костанайскомрайоне на государственном и русском  языках» общим объёмом 7000 кв.см. (публикации в СМИ).</w:t>
      </w:r>
    </w:p>
    <w:p w:rsidR="0047291C" w:rsidRDefault="00423F61" w:rsidP="0047291C">
      <w:pPr>
        <w:pStyle w:val="aa"/>
        <w:widowControl w:val="0"/>
        <w:pBdr>
          <w:bottom w:val="single" w:sz="4" w:space="23" w:color="FFFFFF"/>
        </w:pBdr>
        <w:tabs>
          <w:tab w:val="left" w:pos="0"/>
          <w:tab w:val="left" w:pos="1418"/>
          <w:tab w:val="left" w:pos="1843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423F61">
        <w:rPr>
          <w:b/>
          <w:i/>
          <w:sz w:val="28"/>
          <w:szCs w:val="28"/>
        </w:rPr>
        <w:t>Слайд 4</w:t>
      </w:r>
    </w:p>
    <w:p w:rsidR="0047291C" w:rsidRDefault="00C17410" w:rsidP="0047291C">
      <w:pPr>
        <w:pStyle w:val="aa"/>
        <w:widowControl w:val="0"/>
        <w:pBdr>
          <w:bottom w:val="single" w:sz="4" w:space="23" w:color="FFFFFF"/>
        </w:pBdr>
        <w:tabs>
          <w:tab w:val="left" w:pos="0"/>
          <w:tab w:val="left" w:pos="1418"/>
          <w:tab w:val="left" w:pos="1843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93374D">
        <w:rPr>
          <w:sz w:val="28"/>
          <w:szCs w:val="28"/>
        </w:rPr>
        <w:t xml:space="preserve">На странице Молодежного ресурсного центра в Instagram прошел конкурс  среди молодежи «Жемқорлыққажолжоқ». </w:t>
      </w:r>
    </w:p>
    <w:p w:rsidR="0047291C" w:rsidRDefault="00C17410" w:rsidP="0047291C">
      <w:pPr>
        <w:pStyle w:val="aa"/>
        <w:widowControl w:val="0"/>
        <w:pBdr>
          <w:bottom w:val="single" w:sz="4" w:space="23" w:color="FFFFFF"/>
        </w:pBdr>
        <w:tabs>
          <w:tab w:val="left" w:pos="0"/>
          <w:tab w:val="left" w:pos="1418"/>
          <w:tab w:val="left" w:pos="1843"/>
        </w:tabs>
        <w:spacing w:after="0"/>
        <w:ind w:left="0" w:firstLine="709"/>
        <w:jc w:val="both"/>
        <w:rPr>
          <w:color w:val="000000"/>
          <w:sz w:val="28"/>
          <w:szCs w:val="28"/>
          <w:lang w:val="kk-KZ"/>
        </w:rPr>
      </w:pPr>
      <w:r w:rsidRPr="0093374D">
        <w:rPr>
          <w:sz w:val="28"/>
          <w:szCs w:val="28"/>
        </w:rPr>
        <w:t>Конкурс проходил в двух номинациях – «Лучший рисунок» и «Лучший видеоролик».В номинации «лучший рисунок» приняли участие 14 участников, «Лучший видеоролик» было предоставлено 5 видео материалов. П</w:t>
      </w:r>
      <w:r w:rsidRPr="0093374D">
        <w:rPr>
          <w:sz w:val="28"/>
          <w:szCs w:val="28"/>
          <w:shd w:val="clear" w:color="auto" w:fill="FFFFFF"/>
        </w:rPr>
        <w:t xml:space="preserve">обедители Конкурса награждены дипломами 1,2,3 степени и призами. </w:t>
      </w:r>
    </w:p>
    <w:p w:rsidR="0047291C" w:rsidRDefault="00C17410" w:rsidP="0047291C">
      <w:pPr>
        <w:pStyle w:val="aa"/>
        <w:widowControl w:val="0"/>
        <w:pBdr>
          <w:bottom w:val="single" w:sz="4" w:space="23" w:color="FFFFFF"/>
        </w:pBdr>
        <w:tabs>
          <w:tab w:val="left" w:pos="0"/>
          <w:tab w:val="left" w:pos="1418"/>
          <w:tab w:val="left" w:pos="1843"/>
        </w:tabs>
        <w:spacing w:after="0"/>
        <w:ind w:left="0" w:firstLine="709"/>
        <w:jc w:val="both"/>
        <w:rPr>
          <w:color w:val="000000"/>
          <w:sz w:val="28"/>
          <w:szCs w:val="28"/>
          <w:lang w:val="kk-KZ"/>
        </w:rPr>
      </w:pPr>
      <w:r w:rsidRPr="0093374D">
        <w:rPr>
          <w:sz w:val="28"/>
          <w:szCs w:val="28"/>
          <w:shd w:val="clear" w:color="auto" w:fill="FFFFFF"/>
        </w:rPr>
        <w:t>Кроме того в апреле т.г. проведен социальный опрос «Отношение молодежи к явлениям коррупции», цель данного опроса выявить отношение молодежи к коррупционным процессам; определить, как молодежь оценивает эффективность мероприятий антикоррупционной направленности.</w:t>
      </w:r>
    </w:p>
    <w:p w:rsidR="0047291C" w:rsidRDefault="00423F61" w:rsidP="0047291C">
      <w:pPr>
        <w:pStyle w:val="aa"/>
        <w:widowControl w:val="0"/>
        <w:pBdr>
          <w:bottom w:val="single" w:sz="4" w:space="23" w:color="FFFFFF"/>
        </w:pBdr>
        <w:tabs>
          <w:tab w:val="left" w:pos="0"/>
          <w:tab w:val="left" w:pos="1418"/>
          <w:tab w:val="left" w:pos="1843"/>
        </w:tabs>
        <w:spacing w:after="0"/>
        <w:ind w:left="0" w:firstLine="709"/>
        <w:jc w:val="both"/>
        <w:rPr>
          <w:color w:val="000000"/>
          <w:sz w:val="28"/>
          <w:szCs w:val="28"/>
          <w:lang w:val="kk-KZ"/>
        </w:rPr>
      </w:pPr>
      <w:r w:rsidRPr="00423F61">
        <w:rPr>
          <w:b/>
          <w:i/>
          <w:sz w:val="28"/>
          <w:szCs w:val="28"/>
          <w:lang w:val="kk-KZ"/>
        </w:rPr>
        <w:t>Слайд 5</w:t>
      </w:r>
    </w:p>
    <w:p w:rsidR="0047291C" w:rsidRDefault="00587BDE" w:rsidP="0047291C">
      <w:pPr>
        <w:pStyle w:val="aa"/>
        <w:widowControl w:val="0"/>
        <w:pBdr>
          <w:bottom w:val="single" w:sz="4" w:space="23" w:color="FFFFFF"/>
        </w:pBdr>
        <w:tabs>
          <w:tab w:val="left" w:pos="0"/>
          <w:tab w:val="left" w:pos="1418"/>
          <w:tab w:val="left" w:pos="1843"/>
        </w:tabs>
        <w:spacing w:after="0"/>
        <w:ind w:left="0" w:firstLine="709"/>
        <w:jc w:val="both"/>
        <w:rPr>
          <w:rStyle w:val="1"/>
          <w:color w:val="000000"/>
          <w:sz w:val="28"/>
          <w:szCs w:val="28"/>
        </w:rPr>
      </w:pPr>
      <w:r w:rsidRPr="0093374D">
        <w:rPr>
          <w:sz w:val="28"/>
          <w:szCs w:val="28"/>
          <w:lang w:val="kk-KZ"/>
        </w:rPr>
        <w:t xml:space="preserve">Согласно </w:t>
      </w:r>
      <w:r w:rsidR="00642E96" w:rsidRPr="0093374D">
        <w:rPr>
          <w:sz w:val="28"/>
          <w:szCs w:val="28"/>
          <w:lang w:val="kk-KZ"/>
        </w:rPr>
        <w:t>плана реализации ТБН-4</w:t>
      </w:r>
      <w:r w:rsidRPr="0093374D">
        <w:rPr>
          <w:sz w:val="28"/>
          <w:szCs w:val="28"/>
          <w:lang w:val="kk-KZ"/>
        </w:rPr>
        <w:t xml:space="preserve"> в </w:t>
      </w:r>
      <w:r w:rsidR="00642E96" w:rsidRPr="0093374D">
        <w:rPr>
          <w:sz w:val="28"/>
          <w:szCs w:val="28"/>
          <w:lang w:val="kk-KZ"/>
        </w:rPr>
        <w:t>июне</w:t>
      </w:r>
      <w:r w:rsidRPr="0093374D">
        <w:rPr>
          <w:sz w:val="28"/>
          <w:szCs w:val="28"/>
          <w:lang w:val="kk-KZ"/>
        </w:rPr>
        <w:t xml:space="preserve"> месяце 202</w:t>
      </w:r>
      <w:r w:rsidR="00642E96" w:rsidRPr="0093374D">
        <w:rPr>
          <w:sz w:val="28"/>
          <w:szCs w:val="28"/>
          <w:lang w:val="kk-KZ"/>
        </w:rPr>
        <w:t xml:space="preserve">2 </w:t>
      </w:r>
      <w:r w:rsidRPr="0093374D">
        <w:rPr>
          <w:sz w:val="28"/>
          <w:szCs w:val="28"/>
          <w:lang w:val="kk-KZ"/>
        </w:rPr>
        <w:t>года проведен Внутренний анализ коррупционных рисков во всех</w:t>
      </w:r>
      <w:r w:rsidR="00642E96" w:rsidRPr="0093374D">
        <w:rPr>
          <w:sz w:val="28"/>
          <w:szCs w:val="28"/>
          <w:lang w:val="kk-KZ"/>
        </w:rPr>
        <w:t>32</w:t>
      </w:r>
      <w:r w:rsidRPr="0093374D">
        <w:rPr>
          <w:rStyle w:val="1"/>
          <w:rFonts w:eastAsia="Calibri"/>
          <w:sz w:val="28"/>
          <w:szCs w:val="28"/>
        </w:rPr>
        <w:t xml:space="preserve">государственных учреждениях, </w:t>
      </w:r>
      <w:r w:rsidRPr="0093374D">
        <w:rPr>
          <w:rStyle w:val="1"/>
          <w:rFonts w:eastAsia="Calibri"/>
          <w:sz w:val="28"/>
          <w:szCs w:val="28"/>
          <w:lang w:val="kk-KZ"/>
        </w:rPr>
        <w:t xml:space="preserve">организаций </w:t>
      </w:r>
      <w:r w:rsidRPr="0093374D">
        <w:rPr>
          <w:rStyle w:val="1"/>
          <w:rFonts w:eastAsia="Calibri"/>
          <w:sz w:val="28"/>
          <w:szCs w:val="28"/>
        </w:rPr>
        <w:t>квазигосударственного сектора, акимат</w:t>
      </w:r>
      <w:r w:rsidRPr="0093374D">
        <w:rPr>
          <w:rStyle w:val="1"/>
          <w:rFonts w:eastAsia="Calibri"/>
          <w:sz w:val="28"/>
          <w:szCs w:val="28"/>
          <w:lang w:val="kk-KZ"/>
        </w:rPr>
        <w:t>ах</w:t>
      </w:r>
      <w:r w:rsidRPr="0093374D">
        <w:rPr>
          <w:rStyle w:val="1"/>
          <w:rFonts w:eastAsia="Calibri"/>
          <w:sz w:val="28"/>
          <w:szCs w:val="28"/>
        </w:rPr>
        <w:t xml:space="preserve"> сельских округов</w:t>
      </w:r>
      <w:r w:rsidR="00642E96" w:rsidRPr="0093374D">
        <w:rPr>
          <w:rStyle w:val="1"/>
          <w:rFonts w:eastAsia="Calibri"/>
          <w:sz w:val="28"/>
          <w:szCs w:val="28"/>
        </w:rPr>
        <w:t>.</w:t>
      </w:r>
    </w:p>
    <w:p w:rsidR="0047291C" w:rsidRDefault="00C3350C" w:rsidP="0047291C">
      <w:pPr>
        <w:pStyle w:val="aa"/>
        <w:widowControl w:val="0"/>
        <w:pBdr>
          <w:bottom w:val="single" w:sz="4" w:space="23" w:color="FFFFFF"/>
        </w:pBdr>
        <w:tabs>
          <w:tab w:val="left" w:pos="0"/>
          <w:tab w:val="left" w:pos="1418"/>
          <w:tab w:val="left" w:pos="1843"/>
        </w:tabs>
        <w:spacing w:after="0"/>
        <w:ind w:left="0" w:firstLine="709"/>
        <w:jc w:val="both"/>
        <w:rPr>
          <w:rStyle w:val="1"/>
          <w:color w:val="000000"/>
          <w:sz w:val="28"/>
          <w:szCs w:val="28"/>
        </w:rPr>
      </w:pPr>
      <w:r w:rsidRPr="0093374D">
        <w:rPr>
          <w:rStyle w:val="1"/>
          <w:rFonts w:eastAsia="Calibri"/>
          <w:sz w:val="28"/>
          <w:szCs w:val="28"/>
        </w:rPr>
        <w:t>Выявлено 15 коррупционных рисков из них 14 в сфере земельного законодательства</w:t>
      </w:r>
      <w:r w:rsidR="006A2DD6">
        <w:rPr>
          <w:rStyle w:val="1"/>
          <w:rFonts w:eastAsia="Calibri"/>
          <w:sz w:val="28"/>
          <w:szCs w:val="28"/>
        </w:rPr>
        <w:t>, 1 в сфере сельского хозяйства</w:t>
      </w:r>
      <w:r w:rsidRPr="0093374D">
        <w:rPr>
          <w:rStyle w:val="1"/>
          <w:rFonts w:eastAsia="Calibri"/>
          <w:sz w:val="28"/>
          <w:szCs w:val="28"/>
        </w:rPr>
        <w:t>.</w:t>
      </w:r>
    </w:p>
    <w:p w:rsidR="0047291C" w:rsidRDefault="00642E96" w:rsidP="0047291C">
      <w:pPr>
        <w:pStyle w:val="aa"/>
        <w:widowControl w:val="0"/>
        <w:pBdr>
          <w:bottom w:val="single" w:sz="4" w:space="23" w:color="FFFFFF"/>
        </w:pBdr>
        <w:tabs>
          <w:tab w:val="left" w:pos="0"/>
          <w:tab w:val="left" w:pos="1418"/>
          <w:tab w:val="left" w:pos="1843"/>
        </w:tabs>
        <w:spacing w:after="0"/>
        <w:ind w:left="0" w:firstLine="709"/>
        <w:jc w:val="both"/>
        <w:rPr>
          <w:color w:val="000000"/>
          <w:sz w:val="28"/>
          <w:szCs w:val="28"/>
          <w:lang w:val="kk-KZ"/>
        </w:rPr>
      </w:pPr>
      <w:r w:rsidRPr="0093374D">
        <w:rPr>
          <w:sz w:val="28"/>
          <w:szCs w:val="28"/>
          <w:lang w:val="kk-KZ"/>
        </w:rPr>
        <w:t>Р</w:t>
      </w:r>
      <w:r w:rsidR="00587BDE" w:rsidRPr="0093374D">
        <w:rPr>
          <w:sz w:val="28"/>
          <w:szCs w:val="28"/>
          <w:lang w:val="kk-KZ"/>
        </w:rPr>
        <w:t>езультат</w:t>
      </w:r>
      <w:r w:rsidRPr="0093374D">
        <w:rPr>
          <w:sz w:val="28"/>
          <w:szCs w:val="28"/>
          <w:lang w:val="kk-KZ"/>
        </w:rPr>
        <w:t>ы</w:t>
      </w:r>
      <w:r w:rsidR="00587BDE" w:rsidRPr="0093374D">
        <w:rPr>
          <w:sz w:val="28"/>
          <w:szCs w:val="28"/>
          <w:lang w:val="kk-KZ"/>
        </w:rPr>
        <w:t xml:space="preserve"> проведенн</w:t>
      </w:r>
      <w:r w:rsidR="006F5CF2" w:rsidRPr="0093374D">
        <w:rPr>
          <w:sz w:val="28"/>
          <w:szCs w:val="28"/>
          <w:lang w:val="kk-KZ"/>
        </w:rPr>
        <w:t>ого</w:t>
      </w:r>
      <w:r w:rsidR="00587BDE" w:rsidRPr="0093374D">
        <w:rPr>
          <w:sz w:val="28"/>
          <w:szCs w:val="28"/>
          <w:lang w:val="kk-KZ"/>
        </w:rPr>
        <w:t xml:space="preserve"> анализ</w:t>
      </w:r>
      <w:r w:rsidR="006F5CF2" w:rsidRPr="0093374D">
        <w:rPr>
          <w:sz w:val="28"/>
          <w:szCs w:val="28"/>
          <w:lang w:val="kk-KZ"/>
        </w:rPr>
        <w:t>а</w:t>
      </w:r>
      <w:r w:rsidR="00587BDE" w:rsidRPr="0093374D">
        <w:rPr>
          <w:sz w:val="28"/>
          <w:szCs w:val="28"/>
          <w:lang w:val="kk-KZ"/>
        </w:rPr>
        <w:t xml:space="preserve"> коррупционных рисков размещены на сайте акимата района, а также предоставлены в Департамент Агентства Республики Казахстанпо противодействию коррупции (Антикоррупционная служба)по Костанайской области, в аппарат акима Костанайской области.</w:t>
      </w:r>
    </w:p>
    <w:p w:rsidR="0047291C" w:rsidRDefault="00423F61" w:rsidP="0047291C">
      <w:pPr>
        <w:pStyle w:val="aa"/>
        <w:widowControl w:val="0"/>
        <w:pBdr>
          <w:bottom w:val="single" w:sz="4" w:space="23" w:color="FFFFFF"/>
        </w:pBdr>
        <w:tabs>
          <w:tab w:val="left" w:pos="0"/>
          <w:tab w:val="left" w:pos="1418"/>
          <w:tab w:val="left" w:pos="1843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423F61">
        <w:rPr>
          <w:b/>
          <w:i/>
          <w:sz w:val="28"/>
          <w:szCs w:val="28"/>
          <w:shd w:val="clear" w:color="auto" w:fill="FFFFFF"/>
        </w:rPr>
        <w:t>Слайд 6</w:t>
      </w:r>
    </w:p>
    <w:p w:rsidR="0047291C" w:rsidRDefault="002E30BB" w:rsidP="0047291C">
      <w:pPr>
        <w:pStyle w:val="aa"/>
        <w:widowControl w:val="0"/>
        <w:pBdr>
          <w:bottom w:val="single" w:sz="4" w:space="23" w:color="FFFFFF"/>
        </w:pBdr>
        <w:tabs>
          <w:tab w:val="left" w:pos="0"/>
          <w:tab w:val="left" w:pos="1418"/>
          <w:tab w:val="left" w:pos="1843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93374D">
        <w:rPr>
          <w:sz w:val="28"/>
          <w:szCs w:val="28"/>
          <w:shd w:val="clear" w:color="auto" w:fill="FFFFFF"/>
        </w:rPr>
        <w:t xml:space="preserve">За истекший период 2022 года исполнительными органами </w:t>
      </w:r>
      <w:r w:rsidRPr="0093374D">
        <w:rPr>
          <w:sz w:val="28"/>
          <w:szCs w:val="28"/>
          <w:shd w:val="clear" w:color="auto" w:fill="FFFFFF"/>
        </w:rPr>
        <w:lastRenderedPageBreak/>
        <w:t xml:space="preserve">Костанайского района оказано 130 024 государственных услуг, из них: 600 </w:t>
      </w:r>
      <w:r w:rsidRPr="0093374D">
        <w:rPr>
          <w:i/>
          <w:shd w:val="clear" w:color="auto" w:fill="FFFFFF"/>
        </w:rPr>
        <w:t>(0,4 %)</w:t>
      </w:r>
      <w:r w:rsidRPr="0093374D">
        <w:rPr>
          <w:sz w:val="28"/>
          <w:szCs w:val="28"/>
          <w:shd w:val="clear" w:color="auto" w:fill="FFFFFF"/>
        </w:rPr>
        <w:t xml:space="preserve"> услуг оказано через государственные органы, 1705 </w:t>
      </w:r>
      <w:r w:rsidRPr="0093374D">
        <w:rPr>
          <w:i/>
          <w:shd w:val="clear" w:color="auto" w:fill="FFFFFF"/>
        </w:rPr>
        <w:t xml:space="preserve">(1,3 %), </w:t>
      </w:r>
      <w:r w:rsidRPr="0093374D">
        <w:rPr>
          <w:iCs/>
          <w:sz w:val="28"/>
          <w:szCs w:val="28"/>
          <w:shd w:val="clear" w:color="auto" w:fill="FFFFFF"/>
        </w:rPr>
        <w:t>оказано п</w:t>
      </w:r>
      <w:r w:rsidRPr="0093374D">
        <w:rPr>
          <w:sz w:val="28"/>
          <w:szCs w:val="28"/>
          <w:shd w:val="clear" w:color="auto" w:fill="FFFFFF"/>
        </w:rPr>
        <w:t xml:space="preserve">осредством Портала «Электронного Правительства» </w:t>
      </w:r>
      <w:r w:rsidRPr="0093374D">
        <w:rPr>
          <w:sz w:val="28"/>
          <w:szCs w:val="28"/>
          <w:shd w:val="clear" w:color="auto" w:fill="FFFFFF"/>
          <w:lang w:val="kk-KZ"/>
        </w:rPr>
        <w:t xml:space="preserve">и </w:t>
      </w:r>
      <w:r w:rsidRPr="0093374D">
        <w:rPr>
          <w:sz w:val="28"/>
          <w:szCs w:val="28"/>
          <w:shd w:val="clear" w:color="auto" w:fill="FFFFFF"/>
        </w:rPr>
        <w:t>информационных систем госорганов – 127 719</w:t>
      </w:r>
      <w:r w:rsidRPr="0093374D">
        <w:rPr>
          <w:i/>
          <w:shd w:val="clear" w:color="auto" w:fill="FFFFFF"/>
        </w:rPr>
        <w:t>(98,2 %)</w:t>
      </w:r>
      <w:r w:rsidRPr="0093374D">
        <w:rPr>
          <w:sz w:val="28"/>
          <w:szCs w:val="28"/>
          <w:shd w:val="clear" w:color="auto" w:fill="FFFFFF"/>
        </w:rPr>
        <w:t xml:space="preserve"> услуг.</w:t>
      </w:r>
    </w:p>
    <w:p w:rsidR="0047291C" w:rsidRDefault="002E30BB" w:rsidP="0047291C">
      <w:pPr>
        <w:pStyle w:val="aa"/>
        <w:widowControl w:val="0"/>
        <w:pBdr>
          <w:bottom w:val="single" w:sz="4" w:space="23" w:color="FFFFFF"/>
        </w:pBdr>
        <w:tabs>
          <w:tab w:val="left" w:pos="0"/>
          <w:tab w:val="left" w:pos="1418"/>
          <w:tab w:val="left" w:pos="1843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93374D">
        <w:rPr>
          <w:sz w:val="28"/>
          <w:szCs w:val="28"/>
          <w:shd w:val="clear" w:color="auto" w:fill="FFFFFF"/>
        </w:rPr>
        <w:t xml:space="preserve">Наиболее востребованными государственными услугами являлись: услуги в сферах земельных отношений, архитектуры и градостроительства и отдела РАГС. </w:t>
      </w:r>
    </w:p>
    <w:p w:rsidR="0047291C" w:rsidRDefault="0057176B" w:rsidP="0047291C">
      <w:pPr>
        <w:pStyle w:val="aa"/>
        <w:widowControl w:val="0"/>
        <w:pBdr>
          <w:bottom w:val="single" w:sz="4" w:space="23" w:color="FFFFFF"/>
        </w:pBdr>
        <w:tabs>
          <w:tab w:val="left" w:pos="0"/>
          <w:tab w:val="left" w:pos="1418"/>
          <w:tab w:val="left" w:pos="1843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93374D">
        <w:rPr>
          <w:color w:val="000000"/>
          <w:sz w:val="28"/>
          <w:szCs w:val="28"/>
        </w:rPr>
        <w:t xml:space="preserve">В настоящее время проведено 11 выездных встреч в сельские округа по переходу государственных услуг в электронный формат для устранения коррупционных рисков и искоренению бытовой коррупции. </w:t>
      </w:r>
    </w:p>
    <w:p w:rsidR="0047291C" w:rsidRDefault="0057176B" w:rsidP="0047291C">
      <w:pPr>
        <w:pStyle w:val="aa"/>
        <w:widowControl w:val="0"/>
        <w:pBdr>
          <w:bottom w:val="single" w:sz="4" w:space="23" w:color="FFFFFF"/>
        </w:pBdr>
        <w:tabs>
          <w:tab w:val="left" w:pos="0"/>
          <w:tab w:val="left" w:pos="1418"/>
          <w:tab w:val="left" w:pos="1843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93374D">
        <w:rPr>
          <w:bCs/>
          <w:sz w:val="28"/>
          <w:szCs w:val="28"/>
        </w:rPr>
        <w:t>Акиматами сельских округов оказывается всяческое содействие населению по предоставлению услуг населению в электронном формате, недопущению нарушений сроков оказания населения истребования документов</w:t>
      </w:r>
      <w:r w:rsidRPr="0093374D">
        <w:rPr>
          <w:bCs/>
          <w:sz w:val="28"/>
          <w:szCs w:val="28"/>
          <w:lang w:val="kk-KZ"/>
        </w:rPr>
        <w:t>,</w:t>
      </w:r>
      <w:r w:rsidRPr="0093374D">
        <w:rPr>
          <w:bCs/>
          <w:sz w:val="28"/>
          <w:szCs w:val="28"/>
        </w:rPr>
        <w:t xml:space="preserve"> не предусмотренных законодательством об оказании государственных услуг. </w:t>
      </w:r>
    </w:p>
    <w:p w:rsidR="0047291C" w:rsidRDefault="002E30BB" w:rsidP="0047291C">
      <w:pPr>
        <w:pStyle w:val="aa"/>
        <w:widowControl w:val="0"/>
        <w:pBdr>
          <w:bottom w:val="single" w:sz="4" w:space="23" w:color="FFFFFF"/>
        </w:pBdr>
        <w:tabs>
          <w:tab w:val="left" w:pos="0"/>
          <w:tab w:val="left" w:pos="1418"/>
          <w:tab w:val="left" w:pos="1843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93374D">
        <w:rPr>
          <w:sz w:val="28"/>
          <w:szCs w:val="28"/>
        </w:rPr>
        <w:t>За истекший период органами услугодателями района проведено 494  информационно – разъяснительных мероприятий.</w:t>
      </w:r>
    </w:p>
    <w:p w:rsidR="0047291C" w:rsidRDefault="0097685B" w:rsidP="0047291C">
      <w:pPr>
        <w:pStyle w:val="aa"/>
        <w:widowControl w:val="0"/>
        <w:pBdr>
          <w:bottom w:val="single" w:sz="4" w:space="23" w:color="FFFFFF"/>
        </w:pBdr>
        <w:tabs>
          <w:tab w:val="left" w:pos="0"/>
          <w:tab w:val="left" w:pos="1418"/>
          <w:tab w:val="left" w:pos="1843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93374D">
        <w:rPr>
          <w:color w:val="000000"/>
          <w:sz w:val="28"/>
          <w:szCs w:val="28"/>
        </w:rPr>
        <w:t xml:space="preserve">Уполномоченным по этике аппарата акимата района Сайфиулиным Р.Р. на постоянной основе проводятся выездные встречи в акиматы сельских округов, круглые столы на площадке районного филиала партии </w:t>
      </w:r>
      <w:r w:rsidRPr="0093374D">
        <w:rPr>
          <w:color w:val="000000"/>
          <w:sz w:val="28"/>
          <w:szCs w:val="28"/>
          <w:lang w:val="kk-KZ"/>
        </w:rPr>
        <w:t>«</w:t>
      </w:r>
      <w:r w:rsidRPr="0093374D">
        <w:rPr>
          <w:color w:val="000000"/>
          <w:sz w:val="28"/>
          <w:szCs w:val="28"/>
        </w:rPr>
        <w:t>АМА</w:t>
      </w:r>
      <w:r w:rsidRPr="0093374D">
        <w:rPr>
          <w:color w:val="000000"/>
          <w:sz w:val="28"/>
          <w:szCs w:val="28"/>
          <w:lang w:val="en-US"/>
        </w:rPr>
        <w:t>N</w:t>
      </w:r>
      <w:r w:rsidRPr="0093374D">
        <w:rPr>
          <w:color w:val="000000"/>
          <w:sz w:val="28"/>
          <w:szCs w:val="28"/>
        </w:rPr>
        <w:t>АТ</w:t>
      </w:r>
      <w:r w:rsidRPr="0093374D">
        <w:rPr>
          <w:color w:val="000000"/>
          <w:sz w:val="28"/>
          <w:szCs w:val="28"/>
          <w:lang w:val="kk-KZ"/>
        </w:rPr>
        <w:t>»</w:t>
      </w:r>
      <w:r w:rsidRPr="0093374D">
        <w:rPr>
          <w:color w:val="000000"/>
          <w:sz w:val="28"/>
          <w:szCs w:val="28"/>
        </w:rPr>
        <w:t xml:space="preserve"> со служащими государственных органов района по разъяснению законодательства о противодействии коррупции, а также по полному запрету на получение и дарение подарков в связи с исполнением служебных обязанностей лицам, занимающим ответственную государственную должность, а также уполномоченным на выполнение государственных функций, приравненным к ним, и членам их семей.</w:t>
      </w:r>
    </w:p>
    <w:p w:rsidR="0047291C" w:rsidRDefault="0097685B" w:rsidP="0047291C">
      <w:pPr>
        <w:pStyle w:val="aa"/>
        <w:widowControl w:val="0"/>
        <w:pBdr>
          <w:bottom w:val="single" w:sz="4" w:space="23" w:color="FFFFFF"/>
        </w:pBdr>
        <w:tabs>
          <w:tab w:val="left" w:pos="0"/>
          <w:tab w:val="left" w:pos="1418"/>
          <w:tab w:val="left" w:pos="1843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Вместе с тем, имеются факты совершения коррупционных правонарушений государственными служащими и приравненным к ним лиц.</w:t>
      </w:r>
    </w:p>
    <w:p w:rsidR="00423F61" w:rsidRPr="0047291C" w:rsidRDefault="00423F61" w:rsidP="0047291C">
      <w:pPr>
        <w:pStyle w:val="aa"/>
        <w:widowControl w:val="0"/>
        <w:pBdr>
          <w:bottom w:val="single" w:sz="4" w:space="23" w:color="FFFFFF"/>
        </w:pBdr>
        <w:tabs>
          <w:tab w:val="left" w:pos="0"/>
          <w:tab w:val="left" w:pos="1418"/>
          <w:tab w:val="left" w:pos="1843"/>
        </w:tabs>
        <w:spacing w:after="0"/>
        <w:ind w:left="0" w:firstLine="709"/>
        <w:jc w:val="both"/>
        <w:rPr>
          <w:color w:val="000000"/>
          <w:sz w:val="28"/>
          <w:szCs w:val="28"/>
          <w:lang w:val="kk-KZ"/>
        </w:rPr>
      </w:pPr>
      <w:r>
        <w:rPr>
          <w:sz w:val="28"/>
          <w:szCs w:val="28"/>
        </w:rPr>
        <w:t>Работа по предупреждению коррупции в Костанайской районе продолжается и находится на постоянном контроле.</w:t>
      </w:r>
    </w:p>
    <w:p w:rsidR="00423F61" w:rsidRPr="0047291C" w:rsidRDefault="00423F61" w:rsidP="0047291C">
      <w:pPr>
        <w:pStyle w:val="aa"/>
        <w:widowControl w:val="0"/>
        <w:pBdr>
          <w:bottom w:val="single" w:sz="4" w:space="21" w:color="FFFFFF"/>
        </w:pBdr>
        <w:tabs>
          <w:tab w:val="left" w:pos="0"/>
          <w:tab w:val="left" w:pos="1418"/>
          <w:tab w:val="left" w:pos="1843"/>
        </w:tabs>
        <w:spacing w:after="0" w:line="276" w:lineRule="auto"/>
        <w:ind w:left="0" w:firstLine="720"/>
        <w:jc w:val="center"/>
        <w:rPr>
          <w:b/>
          <w:sz w:val="28"/>
          <w:szCs w:val="28"/>
        </w:rPr>
      </w:pPr>
      <w:r w:rsidRPr="0047291C">
        <w:rPr>
          <w:b/>
          <w:sz w:val="28"/>
          <w:szCs w:val="28"/>
        </w:rPr>
        <w:t>Спасибо за внимание!</w:t>
      </w:r>
      <w:bookmarkStart w:id="0" w:name="_GoBack"/>
      <w:bookmarkEnd w:id="0"/>
    </w:p>
    <w:sectPr w:rsidR="00423F61" w:rsidRPr="0047291C" w:rsidSect="0047291C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C5F" w:rsidRDefault="00A66C5F" w:rsidP="00BA5172">
      <w:pPr>
        <w:spacing w:after="0" w:line="240" w:lineRule="auto"/>
      </w:pPr>
      <w:r>
        <w:separator/>
      </w:r>
    </w:p>
  </w:endnote>
  <w:endnote w:type="continuationSeparator" w:id="1">
    <w:p w:rsidR="00A66C5F" w:rsidRDefault="00A66C5F" w:rsidP="00BA5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C5F" w:rsidRDefault="00A66C5F" w:rsidP="00BA5172">
      <w:pPr>
        <w:spacing w:after="0" w:line="240" w:lineRule="auto"/>
      </w:pPr>
      <w:r>
        <w:separator/>
      </w:r>
    </w:p>
  </w:footnote>
  <w:footnote w:type="continuationSeparator" w:id="1">
    <w:p w:rsidR="00A66C5F" w:rsidRDefault="00A66C5F" w:rsidP="00BA5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6110355"/>
      <w:docPartObj>
        <w:docPartGallery w:val="Page Numbers (Top of Page)"/>
        <w:docPartUnique/>
      </w:docPartObj>
    </w:sdtPr>
    <w:sdtContent>
      <w:p w:rsidR="00BA5172" w:rsidRDefault="004D4037">
        <w:pPr>
          <w:pStyle w:val="ac"/>
          <w:jc w:val="center"/>
        </w:pPr>
        <w:r>
          <w:fldChar w:fldCharType="begin"/>
        </w:r>
        <w:r w:rsidR="00BA5172">
          <w:instrText>PAGE   \* MERGEFORMAT</w:instrText>
        </w:r>
        <w:r>
          <w:fldChar w:fldCharType="separate"/>
        </w:r>
        <w:r w:rsidR="0047291C">
          <w:rPr>
            <w:noProof/>
          </w:rPr>
          <w:t>2</w:t>
        </w:r>
        <w:r>
          <w:fldChar w:fldCharType="end"/>
        </w:r>
      </w:p>
    </w:sdtContent>
  </w:sdt>
  <w:p w:rsidR="00BA5172" w:rsidRDefault="00BA517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42BC"/>
    <w:multiLevelType w:val="hybridMultilevel"/>
    <w:tmpl w:val="DB2601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8BB01F6"/>
    <w:multiLevelType w:val="hybridMultilevel"/>
    <w:tmpl w:val="71BE0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15CEA"/>
    <w:multiLevelType w:val="hybridMultilevel"/>
    <w:tmpl w:val="B32AF2F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61DE6"/>
    <w:rsid w:val="0001274C"/>
    <w:rsid w:val="00033560"/>
    <w:rsid w:val="000412EA"/>
    <w:rsid w:val="00054E7A"/>
    <w:rsid w:val="000575C5"/>
    <w:rsid w:val="0006519B"/>
    <w:rsid w:val="00065374"/>
    <w:rsid w:val="00070364"/>
    <w:rsid w:val="00071A4F"/>
    <w:rsid w:val="000A1631"/>
    <w:rsid w:val="000A6B20"/>
    <w:rsid w:val="000D2703"/>
    <w:rsid w:val="000E74B2"/>
    <w:rsid w:val="000F4DB6"/>
    <w:rsid w:val="0010679D"/>
    <w:rsid w:val="00112E97"/>
    <w:rsid w:val="0011585A"/>
    <w:rsid w:val="001261DD"/>
    <w:rsid w:val="00127464"/>
    <w:rsid w:val="00174976"/>
    <w:rsid w:val="00177381"/>
    <w:rsid w:val="001A35DF"/>
    <w:rsid w:val="001A6039"/>
    <w:rsid w:val="001C627D"/>
    <w:rsid w:val="001E4699"/>
    <w:rsid w:val="00205BF2"/>
    <w:rsid w:val="002068E4"/>
    <w:rsid w:val="00217E8B"/>
    <w:rsid w:val="002235D8"/>
    <w:rsid w:val="00235BBA"/>
    <w:rsid w:val="00240EB8"/>
    <w:rsid w:val="002806BA"/>
    <w:rsid w:val="002B1EA4"/>
    <w:rsid w:val="002B4C21"/>
    <w:rsid w:val="002C3F76"/>
    <w:rsid w:val="002E30BB"/>
    <w:rsid w:val="002E7C74"/>
    <w:rsid w:val="00305CD4"/>
    <w:rsid w:val="003124CA"/>
    <w:rsid w:val="00330DA3"/>
    <w:rsid w:val="00330E51"/>
    <w:rsid w:val="00346461"/>
    <w:rsid w:val="00381EF9"/>
    <w:rsid w:val="003A515F"/>
    <w:rsid w:val="003B6192"/>
    <w:rsid w:val="003D37C3"/>
    <w:rsid w:val="003E04E2"/>
    <w:rsid w:val="003E48C4"/>
    <w:rsid w:val="003F62EC"/>
    <w:rsid w:val="00402A36"/>
    <w:rsid w:val="0041284B"/>
    <w:rsid w:val="00423F61"/>
    <w:rsid w:val="00430A8F"/>
    <w:rsid w:val="0043626A"/>
    <w:rsid w:val="00445C25"/>
    <w:rsid w:val="0045353D"/>
    <w:rsid w:val="00455604"/>
    <w:rsid w:val="0047291C"/>
    <w:rsid w:val="0048146D"/>
    <w:rsid w:val="004A275D"/>
    <w:rsid w:val="004C33A9"/>
    <w:rsid w:val="004C3983"/>
    <w:rsid w:val="004D34C7"/>
    <w:rsid w:val="004D4037"/>
    <w:rsid w:val="004E19BE"/>
    <w:rsid w:val="004E2358"/>
    <w:rsid w:val="004E37C1"/>
    <w:rsid w:val="004E4CA4"/>
    <w:rsid w:val="004E6286"/>
    <w:rsid w:val="0050447A"/>
    <w:rsid w:val="005169D6"/>
    <w:rsid w:val="005530D6"/>
    <w:rsid w:val="0057176B"/>
    <w:rsid w:val="0058398D"/>
    <w:rsid w:val="00587BDE"/>
    <w:rsid w:val="005A16B8"/>
    <w:rsid w:val="005E5A09"/>
    <w:rsid w:val="005F2F82"/>
    <w:rsid w:val="006130E5"/>
    <w:rsid w:val="006140C9"/>
    <w:rsid w:val="00630A9E"/>
    <w:rsid w:val="00642E96"/>
    <w:rsid w:val="00680CD4"/>
    <w:rsid w:val="006A2DD6"/>
    <w:rsid w:val="006C3D1E"/>
    <w:rsid w:val="006D0CBA"/>
    <w:rsid w:val="006E73D0"/>
    <w:rsid w:val="006F5CF2"/>
    <w:rsid w:val="00710A0D"/>
    <w:rsid w:val="007211B6"/>
    <w:rsid w:val="00722771"/>
    <w:rsid w:val="00727A20"/>
    <w:rsid w:val="0074608F"/>
    <w:rsid w:val="00751C5D"/>
    <w:rsid w:val="007536E1"/>
    <w:rsid w:val="00761DE6"/>
    <w:rsid w:val="00792856"/>
    <w:rsid w:val="007A08B1"/>
    <w:rsid w:val="007B43E0"/>
    <w:rsid w:val="007C7F17"/>
    <w:rsid w:val="007D47F1"/>
    <w:rsid w:val="00813C86"/>
    <w:rsid w:val="008346DD"/>
    <w:rsid w:val="00857BEC"/>
    <w:rsid w:val="00862793"/>
    <w:rsid w:val="00872AD7"/>
    <w:rsid w:val="0087479E"/>
    <w:rsid w:val="00883C28"/>
    <w:rsid w:val="0088444F"/>
    <w:rsid w:val="00892D15"/>
    <w:rsid w:val="008960D3"/>
    <w:rsid w:val="0090680C"/>
    <w:rsid w:val="009230E8"/>
    <w:rsid w:val="009243E9"/>
    <w:rsid w:val="0093374D"/>
    <w:rsid w:val="0097685B"/>
    <w:rsid w:val="00982B3A"/>
    <w:rsid w:val="00984C8E"/>
    <w:rsid w:val="009A651A"/>
    <w:rsid w:val="009A6B38"/>
    <w:rsid w:val="009D0201"/>
    <w:rsid w:val="00A63DE1"/>
    <w:rsid w:val="00A66C5F"/>
    <w:rsid w:val="00A75D1A"/>
    <w:rsid w:val="00A96BF1"/>
    <w:rsid w:val="00A97257"/>
    <w:rsid w:val="00AC5273"/>
    <w:rsid w:val="00AD32AF"/>
    <w:rsid w:val="00AF3EBF"/>
    <w:rsid w:val="00AF41CD"/>
    <w:rsid w:val="00B21A16"/>
    <w:rsid w:val="00B65289"/>
    <w:rsid w:val="00B65B9D"/>
    <w:rsid w:val="00B7452E"/>
    <w:rsid w:val="00BA5172"/>
    <w:rsid w:val="00BB18FA"/>
    <w:rsid w:val="00BC3B40"/>
    <w:rsid w:val="00BC6E78"/>
    <w:rsid w:val="00BC7798"/>
    <w:rsid w:val="00BD12EE"/>
    <w:rsid w:val="00BD42D2"/>
    <w:rsid w:val="00BF281A"/>
    <w:rsid w:val="00C17410"/>
    <w:rsid w:val="00C3350C"/>
    <w:rsid w:val="00C41A44"/>
    <w:rsid w:val="00C871F3"/>
    <w:rsid w:val="00C93A09"/>
    <w:rsid w:val="00C94A40"/>
    <w:rsid w:val="00C965DB"/>
    <w:rsid w:val="00CD2150"/>
    <w:rsid w:val="00CE69AC"/>
    <w:rsid w:val="00CF37A7"/>
    <w:rsid w:val="00D074EB"/>
    <w:rsid w:val="00D26C32"/>
    <w:rsid w:val="00D31A5C"/>
    <w:rsid w:val="00D42603"/>
    <w:rsid w:val="00D525E1"/>
    <w:rsid w:val="00D718F9"/>
    <w:rsid w:val="00D75EB7"/>
    <w:rsid w:val="00D847F1"/>
    <w:rsid w:val="00D92479"/>
    <w:rsid w:val="00DA1F3A"/>
    <w:rsid w:val="00DB35F3"/>
    <w:rsid w:val="00DE0D84"/>
    <w:rsid w:val="00DE79BD"/>
    <w:rsid w:val="00E2065D"/>
    <w:rsid w:val="00E65679"/>
    <w:rsid w:val="00E65AE5"/>
    <w:rsid w:val="00E77696"/>
    <w:rsid w:val="00EA6C57"/>
    <w:rsid w:val="00EC1C1F"/>
    <w:rsid w:val="00EE3026"/>
    <w:rsid w:val="00F11380"/>
    <w:rsid w:val="00F13AE8"/>
    <w:rsid w:val="00F2262A"/>
    <w:rsid w:val="00F23B5D"/>
    <w:rsid w:val="00F24CCB"/>
    <w:rsid w:val="00F47D46"/>
    <w:rsid w:val="00F77067"/>
    <w:rsid w:val="00F97D43"/>
    <w:rsid w:val="00FA4FAF"/>
    <w:rsid w:val="00FD4E0E"/>
    <w:rsid w:val="00FD5D81"/>
    <w:rsid w:val="00FE4083"/>
    <w:rsid w:val="00FE5245"/>
    <w:rsid w:val="00FE7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CB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3,СНОСКИ,Алия,ТекстОтчета,без интервала,Без интерваль,No Spacing2,Ерк!н,мой стиль,No Spacing11,ARSH_N,для таблиц,Без интервала2"/>
    <w:link w:val="a4"/>
    <w:uiPriority w:val="1"/>
    <w:qFormat/>
    <w:rsid w:val="001C627D"/>
    <w:pPr>
      <w:spacing w:after="0" w:line="240" w:lineRule="auto"/>
    </w:pPr>
  </w:style>
  <w:style w:type="table" w:styleId="a5">
    <w:name w:val="Table Grid"/>
    <w:basedOn w:val="a1"/>
    <w:uiPriority w:val="59"/>
    <w:rsid w:val="00A63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Без интервала3 Знак,СНОСКИ Знак,Алия Знак,ТекстОтчета Знак,без интервала Знак,Без интерваль Знак,No Spacing2 Знак,Ерк!н Знак,мой стиль Знак,No Spacing11 Знак,ARSH_N Знак,для таблиц Знак,Без интервала2 Знак"/>
    <w:link w:val="a3"/>
    <w:uiPriority w:val="1"/>
    <w:locked/>
    <w:rsid w:val="00A63DE1"/>
  </w:style>
  <w:style w:type="character" w:customStyle="1" w:styleId="1">
    <w:name w:val="Без интервала Знак1"/>
    <w:uiPriority w:val="1"/>
    <w:locked/>
    <w:rsid w:val="00BB18FA"/>
    <w:rPr>
      <w:rFonts w:eastAsia="Times New Roman"/>
      <w:sz w:val="22"/>
      <w:lang w:val="ru-RU" w:eastAsia="ru-RU" w:bidi="ar-SA"/>
    </w:rPr>
  </w:style>
  <w:style w:type="character" w:styleId="a6">
    <w:name w:val="Strong"/>
    <w:basedOn w:val="a0"/>
    <w:uiPriority w:val="22"/>
    <w:qFormat/>
    <w:rsid w:val="001A6039"/>
    <w:rPr>
      <w:b/>
      <w:bCs/>
    </w:rPr>
  </w:style>
  <w:style w:type="character" w:styleId="a7">
    <w:name w:val="Emphasis"/>
    <w:basedOn w:val="a0"/>
    <w:uiPriority w:val="20"/>
    <w:qFormat/>
    <w:rsid w:val="001A603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C5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5273"/>
    <w:rPr>
      <w:rFonts w:ascii="Segoe UI" w:eastAsia="Calibri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nhideWhenUsed/>
    <w:rsid w:val="0045560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4556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BA5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A5172"/>
    <w:rPr>
      <w:rFonts w:ascii="Calibri" w:eastAsia="Calibri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A5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A5172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CB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3,СНОСКИ,Алия,ТекстОтчета,без интервала,Без интерваль,No Spacing2,Ерк!н,мой стиль,No Spacing11,ARSH_N,для таблиц,Без интервала2"/>
    <w:link w:val="a4"/>
    <w:uiPriority w:val="1"/>
    <w:qFormat/>
    <w:rsid w:val="001C627D"/>
    <w:pPr>
      <w:spacing w:after="0" w:line="240" w:lineRule="auto"/>
    </w:pPr>
  </w:style>
  <w:style w:type="table" w:styleId="a5">
    <w:name w:val="Table Grid"/>
    <w:basedOn w:val="a1"/>
    <w:uiPriority w:val="59"/>
    <w:rsid w:val="00A63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Без интервала3 Знак,СНОСКИ Знак,Алия Знак,ТекстОтчета Знак,без интервала Знак,Без интерваль Знак,No Spacing2 Знак,Ерк!н Знак,мой стиль Знак,No Spacing11 Знак,ARSH_N Знак,для таблиц Знак,Без интервала2 Знак"/>
    <w:link w:val="a3"/>
    <w:uiPriority w:val="1"/>
    <w:locked/>
    <w:rsid w:val="00A63DE1"/>
  </w:style>
  <w:style w:type="character" w:customStyle="1" w:styleId="1">
    <w:name w:val="Без интервала Знак1"/>
    <w:uiPriority w:val="1"/>
    <w:locked/>
    <w:rsid w:val="00BB18FA"/>
    <w:rPr>
      <w:rFonts w:eastAsia="Times New Roman"/>
      <w:sz w:val="22"/>
      <w:lang w:val="ru-RU" w:eastAsia="ru-RU" w:bidi="ar-SA"/>
    </w:rPr>
  </w:style>
  <w:style w:type="character" w:styleId="a6">
    <w:name w:val="Strong"/>
    <w:basedOn w:val="a0"/>
    <w:uiPriority w:val="22"/>
    <w:qFormat/>
    <w:rsid w:val="001A6039"/>
    <w:rPr>
      <w:b/>
      <w:bCs/>
    </w:rPr>
  </w:style>
  <w:style w:type="character" w:styleId="a7">
    <w:name w:val="Emphasis"/>
    <w:basedOn w:val="a0"/>
    <w:uiPriority w:val="20"/>
    <w:qFormat/>
    <w:rsid w:val="001A603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C5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5273"/>
    <w:rPr>
      <w:rFonts w:ascii="Segoe UI" w:eastAsia="Calibri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nhideWhenUsed/>
    <w:rsid w:val="0045560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4556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BA5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A5172"/>
    <w:rPr>
      <w:rFonts w:ascii="Calibri" w:eastAsia="Calibri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A5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A5172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12</cp:revision>
  <cp:lastPrinted>2022-06-23T12:28:00Z</cp:lastPrinted>
  <dcterms:created xsi:type="dcterms:W3CDTF">2022-06-22T13:16:00Z</dcterms:created>
  <dcterms:modified xsi:type="dcterms:W3CDTF">2022-06-24T08:33:00Z</dcterms:modified>
</cp:coreProperties>
</file>