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7E5" w:rsidRPr="00F87492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энергетики Республики Казахстан сообщает </w:t>
      </w:r>
    </w:p>
    <w:p w:rsidR="00F87492" w:rsidRPr="00F87492" w:rsidRDefault="009C77E5" w:rsidP="00F874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углеводородам, объявленного на сайте Министерства энергетики Республики Казахстан </w:t>
      </w:r>
    </w:p>
    <w:p w:rsidR="00F87492" w:rsidRPr="00A65CD2" w:rsidRDefault="00A65CD2" w:rsidP="00A65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21 апреля</w:t>
      </w:r>
      <w:r w:rsidR="00714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</w:t>
      </w:r>
      <w:r w:rsidR="00E61D57" w:rsidRPr="006077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C77E5" w:rsidRPr="009C77E5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3B77C2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Победителями </w:t>
      </w:r>
      <w:r w:rsidR="00F87492"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 </w:t>
      </w: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признаны: </w:t>
      </w:r>
    </w:p>
    <w:p w:rsidR="009C77E5" w:rsidRPr="009C77E5" w:rsidRDefault="009C77E5" w:rsidP="009C77E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1A2FA5" w:rsidRDefault="009C77E5" w:rsidP="00410E6A">
      <w:pPr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ab/>
        <w:t>на разведку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добычу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углеводород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участке </w:t>
      </w:r>
      <w:proofErr w:type="spellStart"/>
      <w:r w:rsidR="00944EDB" w:rsidRPr="001A2FA5">
        <w:rPr>
          <w:rFonts w:ascii="Times New Roman" w:eastAsia="Times New Roman" w:hAnsi="Times New Roman"/>
          <w:sz w:val="28"/>
          <w:szCs w:val="28"/>
          <w:lang w:eastAsia="ru-RU"/>
        </w:rPr>
        <w:t>Болганмола</w:t>
      </w:r>
      <w:proofErr w:type="spellEnd"/>
      <w:r w:rsidR="00944EDB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4EDB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Западно-Казахстанской области </w:t>
      </w:r>
      <w:r w:rsidR="00E8563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944EDB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240322</w:t>
      </w:r>
      <w:r w:rsidR="00E8563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«К</w:t>
      </w:r>
      <w:r w:rsidR="00485A74" w:rsidRPr="001A2FA5">
        <w:rPr>
          <w:rFonts w:ascii="Times New Roman" w:eastAsia="Times New Roman" w:hAnsi="Times New Roman"/>
          <w:sz w:val="28"/>
          <w:szCs w:val="28"/>
          <w:lang w:eastAsia="ru-RU"/>
        </w:rPr>
        <w:t>АРАМАЙ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5633" w:rsidRPr="001A2FA5" w:rsidRDefault="009C77E5" w:rsidP="00410E6A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 углеводородов на </w:t>
      </w:r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месторождении </w:t>
      </w:r>
      <w:proofErr w:type="gramStart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>Каменистое</w:t>
      </w:r>
      <w:proofErr w:type="gramEnd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proofErr w:type="spellStart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E8563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DF074A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240316</w:t>
      </w:r>
      <w:r w:rsidR="00E8563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E8563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– ТОО «</w:t>
      </w:r>
      <w:r w:rsidR="00485A74" w:rsidRPr="001A2FA5">
        <w:rPr>
          <w:rFonts w:ascii="Times New Roman" w:eastAsia="Times New Roman" w:hAnsi="Times New Roman"/>
          <w:sz w:val="28"/>
          <w:szCs w:val="28"/>
          <w:lang w:eastAsia="ru-RU"/>
        </w:rPr>
        <w:t>VOSTOK ENERGY-A</w:t>
      </w:r>
      <w:r w:rsidR="00E85633"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7492" w:rsidRPr="001A2FA5" w:rsidRDefault="00E85633" w:rsidP="00410E6A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добычу  углеводородов </w:t>
      </w:r>
      <w:r w:rsidR="00401800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месторождении </w:t>
      </w:r>
      <w:proofErr w:type="spellStart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>Толкын</w:t>
      </w:r>
      <w:proofErr w:type="spellEnd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DF074A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E70407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DF074A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240314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9C77E5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 w:rsidR="0083642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Varro</w:t>
      </w:r>
      <w:r w:rsidR="00836424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42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Operating</w:t>
      </w:r>
      <w:r w:rsidR="00836424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42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Group</w:t>
      </w:r>
      <w:r w:rsidR="00714E45" w:rsidRPr="001A2F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7492" w:rsidRPr="001A2FA5" w:rsidRDefault="00E85633" w:rsidP="00410E6A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77E5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 углеводородов на 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Аральском участке 4  в Актюбинской, </w:t>
      </w:r>
      <w:proofErr w:type="spellStart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Кызылординской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областях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1305C9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240349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E70407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8749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ТОО «DMS </w:t>
      </w:r>
      <w:proofErr w:type="spellStart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Services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842E2" w:rsidRPr="001A2FA5" w:rsidRDefault="00E85633" w:rsidP="002842E2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77E5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42E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 углеводородов на участке 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Шалва Северо-Западный в </w:t>
      </w:r>
      <w:proofErr w:type="spellStart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842E2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2E2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="001305C9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40335</w:t>
      </w:r>
      <w:r w:rsidR="002842E2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="002842E2" w:rsidRPr="001A2FA5">
        <w:rPr>
          <w:rFonts w:ascii="Times New Roman" w:eastAsia="Times New Roman" w:hAnsi="Times New Roman"/>
          <w:sz w:val="28"/>
          <w:szCs w:val="28"/>
          <w:lang w:eastAsia="ru-RU"/>
        </w:rPr>
        <w:t>– ТОО «</w:t>
      </w:r>
      <w:r w:rsidR="00485A74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БИОПРОМ </w:t>
      </w:r>
      <w:r w:rsidR="00485A7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KZ</w:t>
      </w:r>
      <w:r w:rsidR="002842E2"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842E2" w:rsidRPr="001A2FA5" w:rsidRDefault="002842E2" w:rsidP="002842E2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6. на добычу углеводородов на 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месторождении </w:t>
      </w:r>
      <w:proofErr w:type="spellStart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Тамды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944EDB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(240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341</w:t>
      </w:r>
      <w:r w:rsidR="00944EDB" w:rsidRPr="001A2F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«АСТАНА-ТРАНС-ОЙЛ»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2E2" w:rsidRPr="001A2FA5" w:rsidRDefault="002842E2" w:rsidP="002842E2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7. на разведку и добычу углеводородов на участке </w:t>
      </w:r>
      <w:proofErr w:type="spellStart"/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>Сар</w:t>
      </w:r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>ылан</w:t>
      </w:r>
      <w:proofErr w:type="spellEnd"/>
      <w:r w:rsidR="001305C9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5471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Карагандинской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="006F5471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40338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ТОО </w:t>
      </w:r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68A4" w:rsidRPr="001A2FA5">
        <w:rPr>
          <w:rFonts w:ascii="Times New Roman" w:eastAsia="Times New Roman" w:hAnsi="Times New Roman"/>
          <w:sz w:val="28"/>
          <w:szCs w:val="28"/>
          <w:lang w:eastAsia="ru-RU"/>
        </w:rPr>
        <w:t>TUMAR PETROL</w:t>
      </w:r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2E2" w:rsidRPr="001A2FA5" w:rsidRDefault="002842E2" w:rsidP="002842E2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разведку и добычу углеводородов на </w:t>
      </w:r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месторождении Центральный </w:t>
      </w:r>
      <w:proofErr w:type="spell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Караванчи</w:t>
      </w:r>
      <w:proofErr w:type="spell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Карагандинской области</w:t>
      </w:r>
      <w:r w:rsidR="006F5471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644AC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240336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 w:rsidR="00960B3F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HO</w:t>
      </w:r>
      <w:r w:rsidR="00960B3F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0B3F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EXPERT</w:t>
      </w:r>
      <w:r w:rsidR="00A7447F" w:rsidRPr="001A2F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447F" w:rsidRPr="001A2FA5" w:rsidRDefault="00A7447F" w:rsidP="00A7447F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месторождении </w:t>
      </w:r>
      <w:proofErr w:type="gram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Восточный</w:t>
      </w:r>
      <w:proofErr w:type="gram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Караванчи</w:t>
      </w:r>
      <w:proofErr w:type="spell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Карагандинской области (240347) – </w:t>
      </w:r>
      <w:r w:rsidR="00290FD4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АО </w:t>
      </w:r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0FD4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Нефтяная Компания «КОР</w:t>
      </w:r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7447F" w:rsidRPr="001A2FA5" w:rsidRDefault="00A7447F" w:rsidP="00A7447F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10. на разведку и добычу углеводородов на участке </w:t>
      </w:r>
      <w:proofErr w:type="spell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Жайык</w:t>
      </w:r>
      <w:proofErr w:type="spell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proofErr w:type="spellStart"/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области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="00644AC3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40313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916B5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«TUMAR PETROL»;</w:t>
      </w:r>
    </w:p>
    <w:p w:rsidR="00A7447F" w:rsidRPr="001A2FA5" w:rsidRDefault="00A7447F" w:rsidP="00A7447F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11. на добычу углеводородов на месторождении </w:t>
      </w:r>
      <w:proofErr w:type="spell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Боранколь</w:t>
      </w:r>
      <w:proofErr w:type="spell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644AC3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(240315)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0FD4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ТОО «</w:t>
      </w:r>
      <w:r w:rsidR="00290FD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NOBILIS</w:t>
      </w:r>
      <w:r w:rsidR="00290FD4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FD4" w:rsidRPr="001A2FA5">
        <w:rPr>
          <w:rFonts w:ascii="Times New Roman" w:eastAsia="Times New Roman" w:hAnsi="Times New Roman"/>
          <w:sz w:val="28"/>
          <w:szCs w:val="28"/>
          <w:lang w:val="en-US" w:eastAsia="ru-RU"/>
        </w:rPr>
        <w:t>CORP</w:t>
      </w:r>
      <w:r w:rsidR="00290FD4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7447F" w:rsidRPr="001A2FA5" w:rsidRDefault="00A7447F" w:rsidP="005F4697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12. на разведку и добычу углеводородов на участке </w:t>
      </w:r>
      <w:proofErr w:type="spellStart"/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окбулак</w:t>
      </w:r>
      <w:proofErr w:type="spellEnd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Карагандинской области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="005F4697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40339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– ТОО «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TUMAR PETROL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6639" w:rsidRPr="001A2FA5" w:rsidRDefault="00BD6639" w:rsidP="00BD663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13. на разведку и добычу углеводородов на участке </w:t>
      </w:r>
      <w:proofErr w:type="spellStart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Каламкас</w:t>
      </w:r>
      <w:proofErr w:type="spellEnd"/>
      <w:r w:rsidR="00F032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5F4697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240345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– ТОО «</w:t>
      </w:r>
      <w:r w:rsidR="007D68A4" w:rsidRPr="001A2FA5">
        <w:rPr>
          <w:rFonts w:ascii="Times New Roman" w:eastAsia="Times New Roman" w:hAnsi="Times New Roman"/>
          <w:sz w:val="28"/>
          <w:szCs w:val="28"/>
          <w:lang w:eastAsia="ru-RU"/>
        </w:rPr>
        <w:t>АККУМ LTD KZ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6639" w:rsidRDefault="00BD6639" w:rsidP="00BD6639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14. на разведку и добычу углеводородов на участке </w:t>
      </w:r>
      <w:proofErr w:type="spellStart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Жалганой</w:t>
      </w:r>
      <w:proofErr w:type="spellEnd"/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области  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="005F4697"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>40344</w:t>
      </w:r>
      <w:r w:rsidRPr="001A2F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r w:rsidRPr="001A2F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F4697" w:rsidRPr="001A2FA5">
        <w:rPr>
          <w:rFonts w:ascii="Times New Roman" w:eastAsia="Times New Roman" w:hAnsi="Times New Roman"/>
          <w:sz w:val="28"/>
          <w:szCs w:val="28"/>
          <w:lang w:eastAsia="ru-RU"/>
        </w:rPr>
        <w:t>ТОО «TARGET UNION»;</w:t>
      </w:r>
    </w:p>
    <w:p w:rsidR="005F4697" w:rsidRPr="005F4697" w:rsidRDefault="005F4697" w:rsidP="005F4697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разведку и добычу углеводородов на </w:t>
      </w:r>
      <w:r w:rsidR="00B1219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12191" w:rsidRPr="00B12191">
        <w:rPr>
          <w:rFonts w:ascii="Times New Roman" w:eastAsia="Times New Roman" w:hAnsi="Times New Roman"/>
          <w:sz w:val="28"/>
          <w:szCs w:val="28"/>
          <w:lang w:eastAsia="ru-RU"/>
        </w:rPr>
        <w:t>есторождени</w:t>
      </w:r>
      <w:r w:rsidR="00B121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2191" w:rsidRPr="00B12191">
        <w:rPr>
          <w:rFonts w:ascii="Times New Roman" w:eastAsia="Times New Roman" w:hAnsi="Times New Roman"/>
          <w:sz w:val="28"/>
          <w:szCs w:val="28"/>
          <w:lang w:eastAsia="ru-RU"/>
        </w:rPr>
        <w:t xml:space="preserve"> Шалва в </w:t>
      </w:r>
      <w:proofErr w:type="spellStart"/>
      <w:r w:rsidR="00B12191" w:rsidRPr="00B12191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="00B12191" w:rsidRPr="00B1219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 xml:space="preserve"> (24034</w:t>
      </w:r>
      <w:r w:rsidR="00B12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>)  – ТОО «TARGET UNION»;</w:t>
      </w:r>
    </w:p>
    <w:p w:rsidR="00BD6639" w:rsidRDefault="005F4697" w:rsidP="00485A74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разведку и добычу углеводородов на участке </w:t>
      </w:r>
      <w:proofErr w:type="gramStart"/>
      <w:r w:rsidR="00BA61F1">
        <w:rPr>
          <w:rFonts w:ascii="Times New Roman" w:eastAsia="Times New Roman" w:hAnsi="Times New Roman"/>
          <w:sz w:val="28"/>
          <w:szCs w:val="28"/>
          <w:lang w:eastAsia="ru-RU"/>
        </w:rPr>
        <w:t>Прибрежное</w:t>
      </w:r>
      <w:proofErr w:type="gramEnd"/>
      <w:r w:rsidR="00BA6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1F1" w:rsidRPr="00BA61F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BA61F1" w:rsidRPr="00BA61F1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="00BA61F1" w:rsidRPr="00BA61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 xml:space="preserve"> (2403</w:t>
      </w:r>
      <w:r w:rsidR="00BA61F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F4697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Pr="00290FD4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proofErr w:type="spellStart"/>
      <w:r w:rsidR="00485A74" w:rsidRPr="00290FD4">
        <w:rPr>
          <w:rFonts w:ascii="Times New Roman" w:eastAsia="Times New Roman" w:hAnsi="Times New Roman"/>
          <w:sz w:val="28"/>
          <w:szCs w:val="28"/>
          <w:lang w:eastAsia="ru-RU"/>
        </w:rPr>
        <w:t>Нефт</w:t>
      </w:r>
      <w:proofErr w:type="spellEnd"/>
      <w:r w:rsidR="00CC55A0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proofErr w:type="spellStart"/>
      <w:r w:rsidR="00485A74" w:rsidRPr="00290FD4">
        <w:rPr>
          <w:rFonts w:ascii="Times New Roman" w:eastAsia="Times New Roman" w:hAnsi="Times New Roman"/>
          <w:sz w:val="28"/>
          <w:szCs w:val="28"/>
          <w:lang w:eastAsia="ru-RU"/>
        </w:rPr>
        <w:t>ная</w:t>
      </w:r>
      <w:proofErr w:type="spellEnd"/>
      <w:r w:rsidR="00485A74" w:rsidRPr="00290FD4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инженерно-технологическая сервисная компания </w:t>
      </w:r>
      <w:proofErr w:type="spellStart"/>
      <w:r w:rsidR="00485A74" w:rsidRPr="00290FD4">
        <w:rPr>
          <w:rFonts w:ascii="Times New Roman" w:eastAsia="Times New Roman" w:hAnsi="Times New Roman"/>
          <w:sz w:val="28"/>
          <w:szCs w:val="28"/>
          <w:lang w:eastAsia="ru-RU"/>
        </w:rPr>
        <w:t>Чжунман</w:t>
      </w:r>
      <w:proofErr w:type="spellEnd"/>
      <w:r w:rsidR="00485A74" w:rsidRPr="00290F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85A74" w:rsidRPr="00CC55A0" w:rsidRDefault="00485A74" w:rsidP="00485A74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A10" w:rsidRPr="00592A10" w:rsidRDefault="0045324C" w:rsidP="00485A74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 участку </w:t>
      </w:r>
      <w:r w:rsidRPr="0045324C">
        <w:rPr>
          <w:rFonts w:ascii="Times New Roman" w:eastAsia="Times New Roman" w:hAnsi="Times New Roman"/>
          <w:sz w:val="28"/>
          <w:szCs w:val="28"/>
          <w:lang w:val="kk-KZ" w:eastAsia="ru-RU"/>
        </w:rPr>
        <w:t>Сай-Утес  в Мангистауской области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аукцион </w:t>
      </w:r>
      <w:r w:rsidRPr="009C3A2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не состоялся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соответствии с пунктом 1 статьи 101 Кодекса Республики Казахстан «О недрах и недропользовании». </w:t>
      </w:r>
    </w:p>
    <w:sectPr w:rsidR="00592A10" w:rsidRPr="00592A10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57" w:rsidRDefault="00373057" w:rsidP="006F34CB">
      <w:pPr>
        <w:spacing w:after="0" w:line="240" w:lineRule="auto"/>
      </w:pPr>
      <w:r>
        <w:separator/>
      </w:r>
    </w:p>
  </w:endnote>
  <w:end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57" w:rsidRDefault="00373057" w:rsidP="006F34CB">
      <w:pPr>
        <w:spacing w:after="0" w:line="240" w:lineRule="auto"/>
      </w:pPr>
      <w:r>
        <w:separator/>
      </w:r>
    </w:p>
  </w:footnote>
  <w:foot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0"/>
    <w:rsid w:val="00047D80"/>
    <w:rsid w:val="000D7000"/>
    <w:rsid w:val="000F53AE"/>
    <w:rsid w:val="0010613C"/>
    <w:rsid w:val="001305C9"/>
    <w:rsid w:val="00197465"/>
    <w:rsid w:val="001A2FA5"/>
    <w:rsid w:val="001E1F04"/>
    <w:rsid w:val="001E613F"/>
    <w:rsid w:val="001F6C7E"/>
    <w:rsid w:val="00283DAD"/>
    <w:rsid w:val="002842E2"/>
    <w:rsid w:val="0029095C"/>
    <w:rsid w:val="00290FD4"/>
    <w:rsid w:val="002B1F32"/>
    <w:rsid w:val="002D19BF"/>
    <w:rsid w:val="00302951"/>
    <w:rsid w:val="00312942"/>
    <w:rsid w:val="00316CF4"/>
    <w:rsid w:val="00331ACD"/>
    <w:rsid w:val="00334B07"/>
    <w:rsid w:val="00351364"/>
    <w:rsid w:val="00373057"/>
    <w:rsid w:val="003B77C2"/>
    <w:rsid w:val="003D5643"/>
    <w:rsid w:val="003E0923"/>
    <w:rsid w:val="0040127B"/>
    <w:rsid w:val="00401800"/>
    <w:rsid w:val="00410E6A"/>
    <w:rsid w:val="00425509"/>
    <w:rsid w:val="0043427E"/>
    <w:rsid w:val="0045324C"/>
    <w:rsid w:val="00481AF2"/>
    <w:rsid w:val="00482E1C"/>
    <w:rsid w:val="00485A74"/>
    <w:rsid w:val="004916B5"/>
    <w:rsid w:val="004D70CB"/>
    <w:rsid w:val="004E57F2"/>
    <w:rsid w:val="004F4F9F"/>
    <w:rsid w:val="005041AD"/>
    <w:rsid w:val="00517FEB"/>
    <w:rsid w:val="00523A0D"/>
    <w:rsid w:val="00560419"/>
    <w:rsid w:val="00570BD8"/>
    <w:rsid w:val="005728B8"/>
    <w:rsid w:val="00592A10"/>
    <w:rsid w:val="005C2E1C"/>
    <w:rsid w:val="005F4697"/>
    <w:rsid w:val="00607748"/>
    <w:rsid w:val="00624782"/>
    <w:rsid w:val="006257AE"/>
    <w:rsid w:val="0062663E"/>
    <w:rsid w:val="006350B6"/>
    <w:rsid w:val="00644AC3"/>
    <w:rsid w:val="00662D84"/>
    <w:rsid w:val="00696723"/>
    <w:rsid w:val="006C149F"/>
    <w:rsid w:val="006D1DBE"/>
    <w:rsid w:val="006D495A"/>
    <w:rsid w:val="006E6B6E"/>
    <w:rsid w:val="006F34CB"/>
    <w:rsid w:val="006F5471"/>
    <w:rsid w:val="00706BBD"/>
    <w:rsid w:val="00714A53"/>
    <w:rsid w:val="00714E45"/>
    <w:rsid w:val="0071666A"/>
    <w:rsid w:val="00717EDB"/>
    <w:rsid w:val="00763B99"/>
    <w:rsid w:val="00793D0B"/>
    <w:rsid w:val="007A73B8"/>
    <w:rsid w:val="007B77F8"/>
    <w:rsid w:val="007D68A4"/>
    <w:rsid w:val="00836424"/>
    <w:rsid w:val="00870381"/>
    <w:rsid w:val="0089457F"/>
    <w:rsid w:val="008B406C"/>
    <w:rsid w:val="008C12D3"/>
    <w:rsid w:val="008E0DC3"/>
    <w:rsid w:val="0091094A"/>
    <w:rsid w:val="00944EDB"/>
    <w:rsid w:val="00960B3F"/>
    <w:rsid w:val="00965BBA"/>
    <w:rsid w:val="00974AA2"/>
    <w:rsid w:val="00996210"/>
    <w:rsid w:val="009A66DE"/>
    <w:rsid w:val="009C3A26"/>
    <w:rsid w:val="009C77E5"/>
    <w:rsid w:val="009D4AFB"/>
    <w:rsid w:val="00A134FC"/>
    <w:rsid w:val="00A2519A"/>
    <w:rsid w:val="00A26D35"/>
    <w:rsid w:val="00A56FD1"/>
    <w:rsid w:val="00A65CD2"/>
    <w:rsid w:val="00A729CA"/>
    <w:rsid w:val="00A7447F"/>
    <w:rsid w:val="00A7492A"/>
    <w:rsid w:val="00A94B10"/>
    <w:rsid w:val="00AA403C"/>
    <w:rsid w:val="00AB6193"/>
    <w:rsid w:val="00AC6D78"/>
    <w:rsid w:val="00AD34AE"/>
    <w:rsid w:val="00AD3EA4"/>
    <w:rsid w:val="00B12191"/>
    <w:rsid w:val="00B8310D"/>
    <w:rsid w:val="00B8601E"/>
    <w:rsid w:val="00BA61F1"/>
    <w:rsid w:val="00BD210D"/>
    <w:rsid w:val="00BD6639"/>
    <w:rsid w:val="00BE4A9F"/>
    <w:rsid w:val="00BF1371"/>
    <w:rsid w:val="00BF19B1"/>
    <w:rsid w:val="00BF31C9"/>
    <w:rsid w:val="00C04316"/>
    <w:rsid w:val="00C40E34"/>
    <w:rsid w:val="00C67C67"/>
    <w:rsid w:val="00CA36C7"/>
    <w:rsid w:val="00CA3A7A"/>
    <w:rsid w:val="00CC5146"/>
    <w:rsid w:val="00CC55A0"/>
    <w:rsid w:val="00CF137C"/>
    <w:rsid w:val="00CF1C0C"/>
    <w:rsid w:val="00CF7B96"/>
    <w:rsid w:val="00D0057E"/>
    <w:rsid w:val="00D50539"/>
    <w:rsid w:val="00D54744"/>
    <w:rsid w:val="00D71575"/>
    <w:rsid w:val="00DC4300"/>
    <w:rsid w:val="00DD1631"/>
    <w:rsid w:val="00DD64D1"/>
    <w:rsid w:val="00DF074A"/>
    <w:rsid w:val="00E00F26"/>
    <w:rsid w:val="00E24A27"/>
    <w:rsid w:val="00E3075D"/>
    <w:rsid w:val="00E310B0"/>
    <w:rsid w:val="00E41094"/>
    <w:rsid w:val="00E61D57"/>
    <w:rsid w:val="00E70407"/>
    <w:rsid w:val="00E754A1"/>
    <w:rsid w:val="00E769CF"/>
    <w:rsid w:val="00E85633"/>
    <w:rsid w:val="00E85CBC"/>
    <w:rsid w:val="00EE21CB"/>
    <w:rsid w:val="00EE3648"/>
    <w:rsid w:val="00EF253C"/>
    <w:rsid w:val="00F032F4"/>
    <w:rsid w:val="00F055F0"/>
    <w:rsid w:val="00F107F1"/>
    <w:rsid w:val="00F52061"/>
    <w:rsid w:val="00F532C7"/>
    <w:rsid w:val="00F5541C"/>
    <w:rsid w:val="00F56CD3"/>
    <w:rsid w:val="00F62330"/>
    <w:rsid w:val="00F83648"/>
    <w:rsid w:val="00F87492"/>
    <w:rsid w:val="00FB3978"/>
    <w:rsid w:val="00FC178F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46</cp:revision>
  <cp:lastPrinted>2022-07-22T12:14:00Z</cp:lastPrinted>
  <dcterms:created xsi:type="dcterms:W3CDTF">2020-12-23T11:32:00Z</dcterms:created>
  <dcterms:modified xsi:type="dcterms:W3CDTF">2022-07-22T12:49:00Z</dcterms:modified>
</cp:coreProperties>
</file>