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C" w:rsidRPr="00911391" w:rsidRDefault="00BA544C" w:rsidP="00BA544C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911391">
        <w:rPr>
          <w:rFonts w:ascii="Arial" w:hAnsi="Arial" w:cs="Arial"/>
          <w:b/>
          <w:sz w:val="32"/>
          <w:szCs w:val="36"/>
        </w:rPr>
        <w:t xml:space="preserve">Вопросы </w:t>
      </w:r>
      <w:r>
        <w:rPr>
          <w:rFonts w:ascii="Arial" w:hAnsi="Arial" w:cs="Arial"/>
          <w:b/>
          <w:sz w:val="32"/>
          <w:szCs w:val="36"/>
        </w:rPr>
        <w:t>–</w:t>
      </w:r>
      <w:r w:rsidRPr="00911391">
        <w:rPr>
          <w:rFonts w:ascii="Arial" w:hAnsi="Arial" w:cs="Arial"/>
          <w:b/>
          <w:sz w:val="32"/>
          <w:szCs w:val="36"/>
        </w:rPr>
        <w:t xml:space="preserve"> ответы</w:t>
      </w:r>
      <w:r>
        <w:rPr>
          <w:rFonts w:ascii="Arial" w:hAnsi="Arial" w:cs="Arial"/>
          <w:b/>
          <w:sz w:val="32"/>
          <w:szCs w:val="36"/>
        </w:rPr>
        <w:t xml:space="preserve"> </w:t>
      </w:r>
      <w:r w:rsidRPr="00911391">
        <w:rPr>
          <w:rFonts w:ascii="Arial" w:hAnsi="Arial" w:cs="Arial"/>
          <w:b/>
          <w:sz w:val="32"/>
          <w:szCs w:val="36"/>
        </w:rPr>
        <w:t xml:space="preserve">на </w:t>
      </w:r>
      <w:r>
        <w:rPr>
          <w:rFonts w:ascii="Arial" w:hAnsi="Arial" w:cs="Arial"/>
          <w:b/>
          <w:sz w:val="32"/>
          <w:szCs w:val="36"/>
        </w:rPr>
        <w:t xml:space="preserve">брифинг </w:t>
      </w:r>
      <w:r>
        <w:rPr>
          <w:rFonts w:ascii="Arial" w:hAnsi="Arial" w:cs="Arial"/>
          <w:b/>
          <w:sz w:val="32"/>
          <w:szCs w:val="36"/>
        </w:rPr>
        <w:br/>
        <w:t xml:space="preserve">в рамках встречи </w:t>
      </w:r>
      <w:r w:rsidRPr="00911391">
        <w:rPr>
          <w:rFonts w:ascii="Arial" w:hAnsi="Arial" w:cs="Arial"/>
          <w:b/>
          <w:sz w:val="32"/>
          <w:szCs w:val="36"/>
        </w:rPr>
        <w:t xml:space="preserve">Заместителя Премьер-Министра – Министра финансов РК </w:t>
      </w:r>
      <w:r w:rsidRPr="00911391">
        <w:rPr>
          <w:rFonts w:ascii="Arial" w:hAnsi="Arial" w:cs="Arial"/>
          <w:b/>
          <w:sz w:val="32"/>
          <w:szCs w:val="36"/>
        </w:rPr>
        <w:br/>
      </w:r>
      <w:proofErr w:type="spellStart"/>
      <w:r w:rsidRPr="00911391">
        <w:rPr>
          <w:rFonts w:ascii="Arial" w:hAnsi="Arial" w:cs="Arial"/>
          <w:b/>
          <w:sz w:val="32"/>
          <w:szCs w:val="36"/>
        </w:rPr>
        <w:t>Жамаубаева</w:t>
      </w:r>
      <w:proofErr w:type="spellEnd"/>
      <w:r w:rsidRPr="00911391">
        <w:rPr>
          <w:rFonts w:ascii="Arial" w:hAnsi="Arial" w:cs="Arial"/>
          <w:b/>
          <w:sz w:val="32"/>
          <w:szCs w:val="36"/>
        </w:rPr>
        <w:t xml:space="preserve"> Е.К. с </w:t>
      </w:r>
      <w:r>
        <w:rPr>
          <w:rFonts w:ascii="Arial" w:hAnsi="Arial" w:cs="Arial"/>
          <w:b/>
          <w:sz w:val="32"/>
          <w:szCs w:val="36"/>
        </w:rPr>
        <w:t>населением</w:t>
      </w:r>
    </w:p>
    <w:p w:rsidR="00BA544C" w:rsidRPr="00911391" w:rsidRDefault="00BA544C" w:rsidP="00BA544C">
      <w:pPr>
        <w:spacing w:after="0" w:line="240" w:lineRule="auto"/>
        <w:jc w:val="center"/>
        <w:rPr>
          <w:rFonts w:ascii="Arial" w:hAnsi="Arial" w:cs="Arial"/>
          <w:b/>
          <w:sz w:val="28"/>
          <w:szCs w:val="36"/>
        </w:rPr>
      </w:pPr>
    </w:p>
    <w:p w:rsidR="00BA544C" w:rsidRPr="00911391" w:rsidRDefault="00BA544C" w:rsidP="00BA544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16</w:t>
      </w:r>
      <w:r w:rsidRPr="00911391">
        <w:rPr>
          <w:rFonts w:ascii="Arial" w:hAnsi="Arial" w:cs="Arial"/>
          <w:i/>
          <w:sz w:val="24"/>
          <w:szCs w:val="24"/>
        </w:rPr>
        <w:t>.0</w:t>
      </w:r>
      <w:r>
        <w:rPr>
          <w:rFonts w:ascii="Arial" w:hAnsi="Arial" w:cs="Arial"/>
          <w:i/>
          <w:sz w:val="24"/>
          <w:szCs w:val="24"/>
        </w:rPr>
        <w:t>7</w:t>
      </w:r>
      <w:r w:rsidRPr="00911391">
        <w:rPr>
          <w:rFonts w:ascii="Arial" w:hAnsi="Arial" w:cs="Arial"/>
          <w:i/>
          <w:sz w:val="24"/>
          <w:szCs w:val="24"/>
        </w:rPr>
        <w:t>.2022г.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62"/>
        <w:gridCol w:w="3941"/>
        <w:gridCol w:w="10631"/>
      </w:tblGrid>
      <w:tr w:rsidR="00BA544C" w:rsidRPr="00FC6EDF" w:rsidTr="006D248F">
        <w:tc>
          <w:tcPr>
            <w:tcW w:w="562" w:type="dxa"/>
          </w:tcPr>
          <w:p w:rsidR="00BA544C" w:rsidRPr="00911391" w:rsidRDefault="006D248F" w:rsidP="006D24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BA544C" w:rsidRPr="00911391" w:rsidRDefault="00BA544C" w:rsidP="005811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1391">
              <w:rPr>
                <w:rFonts w:ascii="Arial" w:hAnsi="Arial" w:cs="Arial"/>
                <w:b/>
                <w:sz w:val="28"/>
                <w:szCs w:val="28"/>
              </w:rPr>
              <w:t>Вопрос</w:t>
            </w:r>
          </w:p>
        </w:tc>
        <w:tc>
          <w:tcPr>
            <w:tcW w:w="10631" w:type="dxa"/>
          </w:tcPr>
          <w:p w:rsidR="00BA544C" w:rsidRPr="00911391" w:rsidRDefault="00BA544C" w:rsidP="005811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1391">
              <w:rPr>
                <w:rFonts w:ascii="Arial" w:hAnsi="Arial" w:cs="Arial"/>
                <w:b/>
                <w:sz w:val="28"/>
                <w:szCs w:val="28"/>
              </w:rPr>
              <w:t>Ответ</w:t>
            </w:r>
          </w:p>
        </w:tc>
      </w:tr>
      <w:tr w:rsidR="00BA544C" w:rsidRPr="00FC6EDF" w:rsidTr="006D248F">
        <w:tc>
          <w:tcPr>
            <w:tcW w:w="562" w:type="dxa"/>
          </w:tcPr>
          <w:p w:rsidR="00BA544C" w:rsidRPr="00911391" w:rsidRDefault="00BA544C" w:rsidP="005811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</w:tc>
        <w:tc>
          <w:tcPr>
            <w:tcW w:w="3941" w:type="dxa"/>
          </w:tcPr>
          <w:p w:rsidR="00697D17" w:rsidRPr="00697D17" w:rsidRDefault="00697D17" w:rsidP="00697D17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97D17">
              <w:rPr>
                <w:rFonts w:ascii="Arial" w:hAnsi="Arial" w:cs="Arial"/>
                <w:sz w:val="28"/>
                <w:szCs w:val="28"/>
                <w:lang w:val="kk-KZ"/>
              </w:rPr>
              <w:t>Здравствуйте!</w:t>
            </w:r>
          </w:p>
          <w:p w:rsidR="00BA544C" w:rsidRDefault="00697D17" w:rsidP="00697D17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Ерулан </w:t>
            </w:r>
            <w:r w:rsidRPr="00697D17">
              <w:rPr>
                <w:rFonts w:ascii="Arial" w:hAnsi="Arial" w:cs="Arial"/>
                <w:sz w:val="28"/>
                <w:szCs w:val="28"/>
                <w:lang w:val="kk-KZ"/>
              </w:rPr>
              <w:t xml:space="preserve">Кенжебекович, скажите пожалуйста,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="00BA544C" w:rsidRPr="00FC6EDF">
              <w:rPr>
                <w:rFonts w:ascii="Arial" w:hAnsi="Arial" w:cs="Arial"/>
                <w:sz w:val="28"/>
                <w:szCs w:val="28"/>
                <w:lang w:val="kk-KZ"/>
              </w:rPr>
              <w:t>акие меры принимаются для упрощения процедур государственных закупок?</w:t>
            </w:r>
          </w:p>
          <w:p w:rsidR="00D36856" w:rsidRDefault="00D36856" w:rsidP="00697D17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7240C" w:rsidRDefault="0087240C" w:rsidP="00697D17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36856" w:rsidRDefault="0087240C" w:rsidP="008724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>еле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канал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 xml:space="preserve"> «Евразия»</w:t>
            </w:r>
          </w:p>
          <w:p w:rsidR="0087240C" w:rsidRPr="0087240C" w:rsidRDefault="0087240C" w:rsidP="0087240C">
            <w:pPr>
              <w:tabs>
                <w:tab w:val="left" w:pos="229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7240C">
              <w:rPr>
                <w:rFonts w:ascii="Arial" w:hAnsi="Arial" w:cs="Arial"/>
                <w:b/>
                <w:sz w:val="28"/>
                <w:szCs w:val="28"/>
                <w:lang w:val="kk-KZ"/>
              </w:rPr>
              <w:t>Алла Энголи</w:t>
            </w:r>
          </w:p>
        </w:tc>
        <w:tc>
          <w:tcPr>
            <w:tcW w:w="10631" w:type="dxa"/>
          </w:tcPr>
          <w:p w:rsidR="00554858" w:rsidRDefault="00554858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54858">
              <w:rPr>
                <w:rFonts w:ascii="Arial" w:hAnsi="Arial" w:cs="Arial"/>
                <w:sz w:val="28"/>
                <w:szCs w:val="28"/>
                <w:lang w:val="kk-KZ"/>
              </w:rPr>
              <w:t>Спасибо за вопрос.</w:t>
            </w:r>
          </w:p>
          <w:p w:rsidR="00BA544C" w:rsidRPr="00FC6EDF" w:rsidRDefault="00BA544C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>В целях упрощения процедур госзакупок введены новые способы.</w:t>
            </w:r>
          </w:p>
          <w:p w:rsidR="00BA544C" w:rsidRPr="00FC6EDF" w:rsidRDefault="00BA544C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- конкурс с использованием </w:t>
            </w:r>
            <w:r w:rsidRPr="00AE34D5">
              <w:rPr>
                <w:rFonts w:ascii="Arial" w:hAnsi="Arial" w:cs="Arial"/>
                <w:b/>
                <w:sz w:val="28"/>
                <w:szCs w:val="28"/>
                <w:lang w:val="kk-KZ"/>
              </w:rPr>
              <w:t>рейтингово-балльной системы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>. Данный способ предусматривает автоматический расчет условных скидок и определение победителя без конкурсной комиссии. Результаты такого конкурса не подлежат обжалованию.</w:t>
            </w:r>
          </w:p>
          <w:p w:rsidR="00BA544C" w:rsidRPr="00FC6EDF" w:rsidRDefault="00BA544C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- </w:t>
            </w:r>
            <w:r w:rsidRPr="00AE34D5">
              <w:rPr>
                <w:rFonts w:ascii="Arial" w:hAnsi="Arial" w:cs="Arial"/>
                <w:b/>
                <w:sz w:val="28"/>
                <w:szCs w:val="28"/>
                <w:lang w:val="kk-KZ"/>
              </w:rPr>
              <w:t>электронный магазин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– позволяет заказчику выбрать товар практически в онлайн режиме. При этом определение поставщика производится на основании имеющихся предложений, по наилучшим условиям на рынке.</w:t>
            </w:r>
          </w:p>
          <w:p w:rsidR="00BA544C" w:rsidRDefault="00BA544C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Кроме того, в настоящее время в рамках разработки Законопроекта о местном самоуправлении предусматривается </w:t>
            </w:r>
            <w:r w:rsidRPr="00AE34D5">
              <w:rPr>
                <w:rFonts w:ascii="Arial" w:hAnsi="Arial" w:cs="Arial"/>
                <w:b/>
                <w:sz w:val="28"/>
                <w:szCs w:val="28"/>
                <w:lang w:val="kk-KZ"/>
              </w:rPr>
              <w:t>упрощение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порядка проведения государственных закупок для органов местного самоуправления.</w:t>
            </w:r>
          </w:p>
          <w:p w:rsidR="00AE34D5" w:rsidRPr="00FC6EDF" w:rsidRDefault="00AE34D5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7600B" w:rsidRPr="00FC6EDF" w:rsidTr="006D248F">
        <w:tc>
          <w:tcPr>
            <w:tcW w:w="562" w:type="dxa"/>
          </w:tcPr>
          <w:p w:rsidR="0007600B" w:rsidRPr="00FC6EDF" w:rsidRDefault="0007600B" w:rsidP="005811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</w:tc>
        <w:tc>
          <w:tcPr>
            <w:tcW w:w="3941" w:type="dxa"/>
            <w:vAlign w:val="center"/>
          </w:tcPr>
          <w:p w:rsidR="0007600B" w:rsidRPr="0007600B" w:rsidRDefault="0007600B" w:rsidP="0007600B">
            <w:pPr>
              <w:ind w:firstLine="28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Здравствуйте!</w:t>
            </w:r>
          </w:p>
          <w:p w:rsidR="0087240C" w:rsidRDefault="0007600B" w:rsidP="0051050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Разъясните</w:t>
            </w:r>
            <w:r w:rsidR="00AE34D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пожалуйста,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очему количество мобильных переводов начинается со 100? Была ли проведена какая-либо экспертиза для уточнения количества переводов?</w:t>
            </w:r>
          </w:p>
          <w:p w:rsidR="0087240C" w:rsidRPr="0087240C" w:rsidRDefault="0087240C" w:rsidP="0051050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  <w:p w:rsidR="0087240C" w:rsidRDefault="0087240C" w:rsidP="008724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Журналист ТОО «Өлке тынысы»</w:t>
            </w:r>
            <w:r w:rsidRPr="0087240C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Андрей Яроп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о</w:t>
            </w:r>
            <w:r w:rsidRPr="0087240C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лов</w:t>
            </w:r>
          </w:p>
          <w:p w:rsidR="00AE34D5" w:rsidRPr="0007600B" w:rsidRDefault="0007600B" w:rsidP="005105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760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631" w:type="dxa"/>
            <w:vAlign w:val="center"/>
          </w:tcPr>
          <w:p w:rsidR="0007600B" w:rsidRPr="0007600B" w:rsidRDefault="0007600B" w:rsidP="00AE34D5">
            <w:pPr>
              <w:ind w:firstLine="6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Данный проект разрабатывался совместно с банками второго уровня </w:t>
            </w:r>
            <w:r w:rsidRPr="00AE34D5">
              <w:rPr>
                <w:rFonts w:ascii="Arial" w:eastAsia="Times New Roman" w:hAnsi="Arial" w:cs="Arial"/>
                <w:i/>
                <w:color w:val="0070C0"/>
                <w:sz w:val="24"/>
                <w:szCs w:val="28"/>
                <w:lang w:eastAsia="ru-RU"/>
              </w:rPr>
              <w:t>(далее-БВУ),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целях сохранения банковской тайны банками были проанализированы мобильные переводы </w:t>
            </w:r>
            <w:r w:rsidRPr="00AE34D5">
              <w:rPr>
                <w:rFonts w:ascii="Arial" w:eastAsia="Times New Roman" w:hAnsi="Arial" w:cs="Arial"/>
                <w:i/>
                <w:color w:val="0070C0"/>
                <w:sz w:val="24"/>
                <w:szCs w:val="28"/>
                <w:lang w:eastAsia="ru-RU"/>
              </w:rPr>
              <w:t>(со счета физ. лица на счет физ. лица)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были внесены предложения по количеству транзакций изначально обсуждался порог от 50, однако БВУ были приведены обоснования</w:t>
            </w:r>
            <w:r w:rsidRPr="000760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количеству транзакций.</w:t>
            </w:r>
          </w:p>
        </w:tc>
      </w:tr>
      <w:tr w:rsidR="0007600B" w:rsidRPr="00FC6EDF" w:rsidTr="006D248F">
        <w:tc>
          <w:tcPr>
            <w:tcW w:w="562" w:type="dxa"/>
          </w:tcPr>
          <w:p w:rsidR="0007600B" w:rsidRPr="00FC6EDF" w:rsidRDefault="0007600B" w:rsidP="005811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3941" w:type="dxa"/>
            <w:vAlign w:val="center"/>
          </w:tcPr>
          <w:p w:rsidR="0007600B" w:rsidRDefault="0007600B" w:rsidP="0007600B">
            <w:pPr>
              <w:ind w:firstLine="28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Добрый день! </w:t>
            </w:r>
          </w:p>
          <w:p w:rsidR="0007600B" w:rsidRDefault="0007600B" w:rsidP="0058119B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Если ИП выдает чеки с использованием мобильного приложения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E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proofErr w:type="spellStart"/>
            <w:r w:rsidRPr="0007600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Salyq</w:t>
            </w:r>
            <w:proofErr w:type="spellEnd"/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Business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», </w:t>
            </w:r>
            <w:r w:rsidR="00AE34D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можно ли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не</w:t>
            </w:r>
            <w:r w:rsidR="00AE34D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применять контрольно-кассовую машину?</w:t>
            </w:r>
          </w:p>
          <w:p w:rsidR="0087240C" w:rsidRDefault="0087240C" w:rsidP="0058119B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  <w:p w:rsidR="0087240C" w:rsidRPr="0087240C" w:rsidRDefault="0087240C" w:rsidP="008724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Областная газета</w:t>
            </w:r>
            <w:r w:rsidRPr="0087240C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«Огни Алатау»</w:t>
            </w:r>
          </w:p>
          <w:p w:rsidR="0087240C" w:rsidRPr="0087240C" w:rsidRDefault="0087240C" w:rsidP="0087240C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87240C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Алуа Кожахмет</w:t>
            </w:r>
          </w:p>
          <w:p w:rsidR="00AE34D5" w:rsidRPr="0051050E" w:rsidRDefault="00AE34D5" w:rsidP="0058119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10631" w:type="dxa"/>
            <w:vAlign w:val="center"/>
          </w:tcPr>
          <w:p w:rsidR="00AE34D5" w:rsidRDefault="0007600B" w:rsidP="00AE34D5">
            <w:pPr>
              <w:ind w:firstLine="6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Обязательство по применению контрольно-кассовых машин не распространяется на денежные расчеты, произведенные с использованием мобильного приложения.</w:t>
            </w:r>
          </w:p>
          <w:p w:rsidR="0007600B" w:rsidRPr="0007600B" w:rsidRDefault="0007600B" w:rsidP="00AE34D5">
            <w:pPr>
              <w:ind w:firstLine="6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60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Использование этого функционала приложения, как я уже говорил, дает право не приобретать ККМ и не оплачивать, соответственно, за услуги операторов фискальных данных для индивидуальных предпринимателей, применяющий отдельные виды специальных налоговых режимов </w:t>
            </w:r>
            <w:r w:rsidRPr="00AE34D5">
              <w:rPr>
                <w:rFonts w:ascii="Arial" w:eastAsia="Times New Roman" w:hAnsi="Arial" w:cs="Arial"/>
                <w:i/>
                <w:color w:val="0070C0"/>
                <w:sz w:val="24"/>
                <w:szCs w:val="28"/>
                <w:lang w:eastAsia="ru-RU"/>
              </w:rPr>
              <w:t>(патент, упрощенная декларация, СНР с использованием специального мобильного приложения)</w:t>
            </w:r>
            <w:r w:rsidR="00AE34D5" w:rsidRPr="00AE34D5">
              <w:rPr>
                <w:rFonts w:ascii="Arial" w:eastAsia="Times New Roman" w:hAnsi="Arial" w:cs="Arial"/>
                <w:i/>
                <w:color w:val="0070C0"/>
                <w:sz w:val="24"/>
                <w:szCs w:val="28"/>
                <w:lang w:eastAsia="ru-RU"/>
              </w:rPr>
              <w:t>.</w:t>
            </w:r>
          </w:p>
        </w:tc>
      </w:tr>
      <w:tr w:rsidR="0007600B" w:rsidRPr="00D36856" w:rsidTr="006D248F">
        <w:tc>
          <w:tcPr>
            <w:tcW w:w="562" w:type="dxa"/>
          </w:tcPr>
          <w:p w:rsidR="0007600B" w:rsidRPr="00FC6EDF" w:rsidRDefault="0007600B" w:rsidP="0058119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</w:tc>
        <w:tc>
          <w:tcPr>
            <w:tcW w:w="3941" w:type="dxa"/>
          </w:tcPr>
          <w:p w:rsidR="00AE34D5" w:rsidRPr="0051050E" w:rsidRDefault="00AE34D5" w:rsidP="0058119B">
            <w:pPr>
              <w:ind w:firstLine="289"/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  <w:p w:rsidR="0007600B" w:rsidRDefault="0007600B" w:rsidP="0058119B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Министр мырза, с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>алықтық және кедендік әкімшілендіруді цифрландыру аяс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ында қандай шаралар жүргізіліп жатқандығына тоқтала кетсеңіз?</w:t>
            </w:r>
          </w:p>
          <w:p w:rsidR="00D36856" w:rsidRDefault="00D36856" w:rsidP="0058119B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7240C" w:rsidRDefault="0087240C" w:rsidP="0058119B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7240C" w:rsidRDefault="0087240C" w:rsidP="008724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>еле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канал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 xml:space="preserve"> «Евразия»</w:t>
            </w:r>
          </w:p>
          <w:p w:rsidR="00D36856" w:rsidRPr="00FC6EDF" w:rsidRDefault="0087240C" w:rsidP="0087240C">
            <w:pPr>
              <w:ind w:firstLine="289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7240C">
              <w:rPr>
                <w:rFonts w:ascii="Arial" w:hAnsi="Arial" w:cs="Arial"/>
                <w:b/>
                <w:sz w:val="28"/>
                <w:szCs w:val="28"/>
                <w:lang w:val="kk-KZ"/>
              </w:rPr>
              <w:t>Алла Энголи</w:t>
            </w:r>
          </w:p>
        </w:tc>
        <w:tc>
          <w:tcPr>
            <w:tcW w:w="10631" w:type="dxa"/>
          </w:tcPr>
          <w:p w:rsidR="00AE34D5" w:rsidRPr="0051050E" w:rsidRDefault="00AE34D5" w:rsidP="00AE34D5">
            <w:pPr>
              <w:ind w:firstLine="609"/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  <w:p w:rsidR="0007600B" w:rsidRPr="00FC6EDF" w:rsidRDefault="0007600B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Жалпы, Қаржы министрлігі салықтық және кедендік әкімшілендіруді цифрландыру аясында ақпараттық жүйелерді дамыту, мобильді сервистер арқылы проактивті қызметтерді кеңейту мен мемлекеттік қызметтерді электрондық сервистерге трансформациялау, сондай-ақ әкімшілендіруде шешімдер қабылдау кезінде Тәуекелдерді басқару жүйесін қолдану бойынша жүйелі шаралар қабылдануда. </w:t>
            </w:r>
          </w:p>
          <w:p w:rsidR="0007600B" w:rsidRDefault="0007600B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Соңғы үш жылда әкімшілендірудің қазіргі заманғы әдістерін қолдану және цифрландыру құралдарын кеңінен пайдалану бюджетке </w:t>
            </w:r>
            <w:r w:rsidRPr="007B05A3">
              <w:rPr>
                <w:rFonts w:ascii="Arial" w:hAnsi="Arial" w:cs="Arial"/>
                <w:b/>
                <w:sz w:val="28"/>
                <w:szCs w:val="28"/>
                <w:lang w:val="kk-KZ"/>
              </w:rPr>
              <w:t>2,3 трлн. теңге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қосымша түсімді қамтамасыз етуге мүмкіндік берді.</w:t>
            </w:r>
          </w:p>
          <w:p w:rsidR="00AE34D5" w:rsidRPr="0051050E" w:rsidRDefault="00AE34D5" w:rsidP="00AE34D5">
            <w:pPr>
              <w:ind w:firstLine="609"/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</w:tr>
      <w:tr w:rsidR="00FA2FC0" w:rsidRPr="00D36856" w:rsidTr="006D248F">
        <w:tc>
          <w:tcPr>
            <w:tcW w:w="562" w:type="dxa"/>
          </w:tcPr>
          <w:p w:rsidR="00FA2FC0" w:rsidRPr="00FC6EDF" w:rsidRDefault="0007600B" w:rsidP="002F281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5</w:t>
            </w:r>
            <w:r w:rsidR="00FA2FC0" w:rsidRPr="00FC6ED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3941" w:type="dxa"/>
          </w:tcPr>
          <w:p w:rsidR="00FC6EDF" w:rsidRDefault="0007600B" w:rsidP="00AE34D5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Сәлеметсіз бе, а</w:t>
            </w:r>
            <w:r w:rsidR="00FA2FC0"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ғымдағы жылғы </w:t>
            </w:r>
            <w:r w:rsidR="00AE34D5">
              <w:rPr>
                <w:rFonts w:ascii="Arial" w:hAnsi="Arial" w:cs="Arial"/>
                <w:sz w:val="28"/>
                <w:szCs w:val="28"/>
                <w:lang w:val="kk-KZ"/>
              </w:rPr>
              <w:br/>
            </w:r>
            <w:r w:rsidR="00FA2FC0"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1 сәуірден бастап айлық есептік көрсеткіш (АЕК) </w:t>
            </w:r>
            <w:r w:rsidR="00FC6EDF">
              <w:rPr>
                <w:rFonts w:ascii="Arial" w:hAnsi="Arial" w:cs="Arial"/>
                <w:sz w:val="28"/>
                <w:szCs w:val="28"/>
                <w:lang w:val="kk-KZ"/>
              </w:rPr>
              <w:br/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="007B05A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FA2FC0"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180 теңгені құрады,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сонда аталған айлық көрсеткіш</w:t>
            </w:r>
            <w:r w:rsidR="00FA2FC0"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айыппұлдарды есептеуге қолданыла ма?</w:t>
            </w:r>
          </w:p>
          <w:p w:rsidR="0087240C" w:rsidRDefault="0087240C" w:rsidP="00AE34D5">
            <w:pPr>
              <w:ind w:firstLine="28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7240C" w:rsidRDefault="0087240C" w:rsidP="008724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>еле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канал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Жетісу</w:t>
            </w:r>
            <w:r w:rsidRPr="0087240C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:rsidR="0087240C" w:rsidRPr="00FC6EDF" w:rsidRDefault="0087240C" w:rsidP="0087240C">
            <w:pPr>
              <w:ind w:firstLine="289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Алмат Хамитов</w:t>
            </w:r>
          </w:p>
        </w:tc>
        <w:tc>
          <w:tcPr>
            <w:tcW w:w="10631" w:type="dxa"/>
          </w:tcPr>
          <w:p w:rsidR="007B05A3" w:rsidRDefault="007B05A3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Сұрағыңызға рақмет.</w:t>
            </w:r>
          </w:p>
          <w:p w:rsidR="00FA2FC0" w:rsidRPr="00FC6EDF" w:rsidRDefault="00FA2FC0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«2022-2024 жылдарға арналған республикалық бюджет туралы» </w:t>
            </w:r>
            <w:r w:rsidR="00C86BE3">
              <w:rPr>
                <w:rFonts w:ascii="Arial" w:hAnsi="Arial" w:cs="Arial"/>
                <w:sz w:val="28"/>
                <w:szCs w:val="28"/>
                <w:lang w:val="kk-KZ"/>
              </w:rPr>
              <w:br/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ҚР Заңына сәйкес </w:t>
            </w:r>
            <w:r w:rsidR="00C86BE3">
              <w:rPr>
                <w:rFonts w:ascii="Arial" w:hAnsi="Arial" w:cs="Arial"/>
                <w:sz w:val="28"/>
                <w:szCs w:val="28"/>
                <w:lang w:val="kk-KZ"/>
              </w:rPr>
              <w:t xml:space="preserve">2022 жылы </w:t>
            </w:r>
            <w:r w:rsidR="00CD6FDE">
              <w:rPr>
                <w:rFonts w:ascii="Arial" w:hAnsi="Arial" w:cs="Arial"/>
                <w:sz w:val="28"/>
                <w:szCs w:val="28"/>
                <w:lang w:val="kk-KZ"/>
              </w:rPr>
              <w:t xml:space="preserve">жекелеген 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>есептік көрсеткіш</w:t>
            </w:r>
            <w:r w:rsidR="00C86BE3">
              <w:rPr>
                <w:rFonts w:ascii="Arial" w:hAnsi="Arial" w:cs="Arial"/>
                <w:sz w:val="28"/>
                <w:szCs w:val="28"/>
                <w:lang w:val="kk-KZ"/>
              </w:rPr>
              <w:t>тердің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мөлшері </w:t>
            </w:r>
            <w:r w:rsidR="00C86BE3">
              <w:rPr>
                <w:rFonts w:ascii="Arial" w:hAnsi="Arial" w:cs="Arial"/>
                <w:sz w:val="28"/>
                <w:szCs w:val="28"/>
                <w:lang w:val="kk-KZ"/>
              </w:rPr>
              <w:t xml:space="preserve">ұлғайғаны баршаңызға </w:t>
            </w:r>
            <w:r w:rsidR="0051050E">
              <w:rPr>
                <w:rFonts w:ascii="Arial" w:hAnsi="Arial" w:cs="Arial"/>
                <w:sz w:val="28"/>
                <w:szCs w:val="28"/>
                <w:lang w:val="kk-KZ"/>
              </w:rPr>
              <w:t>мәлім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FA2FC0" w:rsidRPr="00FC6EDF" w:rsidRDefault="00FA2FC0" w:rsidP="00AE34D5">
            <w:pPr>
              <w:ind w:firstLine="60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Осыған байланысты, а.ж. 1 сәуірден бастап </w:t>
            </w:r>
            <w:r w:rsidRPr="00CD6FDE">
              <w:rPr>
                <w:rFonts w:ascii="Arial" w:hAnsi="Arial" w:cs="Arial"/>
                <w:b/>
                <w:sz w:val="28"/>
                <w:szCs w:val="28"/>
                <w:lang w:val="kk-KZ"/>
              </w:rPr>
              <w:t>3 180 теңге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мөлшеріндегі айлық есептік көрсеткіштің өзгертілген мөлшері жәрдемақылар мен өзге де әлеуметтік төлемдерді есептеу үшін ғана қолданылатын болады.</w:t>
            </w:r>
          </w:p>
          <w:p w:rsidR="007B05A3" w:rsidRPr="006D248F" w:rsidRDefault="00FA2FC0" w:rsidP="0051050E">
            <w:pPr>
              <w:ind w:firstLine="609"/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ҚР заңнамасына сәйкес айыппұл санкциялары, салықтар және басқа да төлемдер үшін 2022 жылғы 1 қаңтардан бастап белгіленген </w:t>
            </w:r>
            <w:r w:rsidRPr="00CD6FDE">
              <w:rPr>
                <w:rFonts w:ascii="Arial" w:hAnsi="Arial" w:cs="Arial"/>
                <w:b/>
                <w:sz w:val="28"/>
                <w:szCs w:val="28"/>
                <w:lang w:val="kk-KZ"/>
              </w:rPr>
              <w:t>3 063 теңге</w:t>
            </w:r>
            <w:r w:rsidRPr="00FC6EDF">
              <w:rPr>
                <w:rFonts w:ascii="Arial" w:hAnsi="Arial" w:cs="Arial"/>
                <w:sz w:val="28"/>
                <w:szCs w:val="28"/>
                <w:lang w:val="kk-KZ"/>
              </w:rPr>
              <w:t xml:space="preserve"> мөлшерінде айлық есептік көрсеткіш қолданылатын болады. </w:t>
            </w:r>
          </w:p>
        </w:tc>
      </w:tr>
    </w:tbl>
    <w:p w:rsidR="00031DD5" w:rsidRPr="006D248F" w:rsidRDefault="00031DD5" w:rsidP="006D248F">
      <w:pPr>
        <w:rPr>
          <w:rFonts w:ascii="Times New Roman" w:hAnsi="Times New Roman" w:cs="Times New Roman"/>
          <w:sz w:val="4"/>
          <w:szCs w:val="12"/>
          <w:lang w:val="kk-KZ"/>
        </w:rPr>
      </w:pPr>
    </w:p>
    <w:sectPr w:rsidR="00031DD5" w:rsidRPr="006D248F" w:rsidSect="006D248F">
      <w:headerReference w:type="default" r:id="rId8"/>
      <w:pgSz w:w="16838" w:h="11906" w:orient="landscape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CC" w:rsidRDefault="007726CC" w:rsidP="00C06F17">
      <w:pPr>
        <w:spacing w:after="0" w:line="240" w:lineRule="auto"/>
      </w:pPr>
      <w:r>
        <w:separator/>
      </w:r>
    </w:p>
  </w:endnote>
  <w:endnote w:type="continuationSeparator" w:id="0">
    <w:p w:rsidR="007726CC" w:rsidRDefault="007726CC" w:rsidP="00C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CC" w:rsidRDefault="007726CC" w:rsidP="00C06F17">
      <w:pPr>
        <w:spacing w:after="0" w:line="240" w:lineRule="auto"/>
      </w:pPr>
      <w:r>
        <w:separator/>
      </w:r>
    </w:p>
  </w:footnote>
  <w:footnote w:type="continuationSeparator" w:id="0">
    <w:p w:rsidR="007726CC" w:rsidRDefault="007726CC" w:rsidP="00C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42036"/>
      <w:docPartObj>
        <w:docPartGallery w:val="Page Numbers (Top of Page)"/>
        <w:docPartUnique/>
      </w:docPartObj>
    </w:sdtPr>
    <w:sdtEndPr/>
    <w:sdtContent>
      <w:p w:rsidR="00FA2FC0" w:rsidRDefault="00FA2F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40C">
          <w:rPr>
            <w:noProof/>
          </w:rPr>
          <w:t>2</w:t>
        </w:r>
        <w:r>
          <w:fldChar w:fldCharType="end"/>
        </w:r>
      </w:p>
    </w:sdtContent>
  </w:sdt>
  <w:p w:rsidR="00FA2FC0" w:rsidRDefault="00FA2F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556"/>
    <w:multiLevelType w:val="hybridMultilevel"/>
    <w:tmpl w:val="703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2DFE"/>
    <w:multiLevelType w:val="hybridMultilevel"/>
    <w:tmpl w:val="703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52DBF"/>
    <w:multiLevelType w:val="hybridMultilevel"/>
    <w:tmpl w:val="703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44D2"/>
    <w:multiLevelType w:val="hybridMultilevel"/>
    <w:tmpl w:val="703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E39F1"/>
    <w:multiLevelType w:val="hybridMultilevel"/>
    <w:tmpl w:val="703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00"/>
    <w:rsid w:val="000133D8"/>
    <w:rsid w:val="00031DD5"/>
    <w:rsid w:val="0007600B"/>
    <w:rsid w:val="000A5EC5"/>
    <w:rsid w:val="00175639"/>
    <w:rsid w:val="001E73C5"/>
    <w:rsid w:val="00284933"/>
    <w:rsid w:val="00293139"/>
    <w:rsid w:val="002E41BF"/>
    <w:rsid w:val="003744B4"/>
    <w:rsid w:val="00392000"/>
    <w:rsid w:val="0039328D"/>
    <w:rsid w:val="003D44C9"/>
    <w:rsid w:val="0051050E"/>
    <w:rsid w:val="00554858"/>
    <w:rsid w:val="00563A56"/>
    <w:rsid w:val="00697D17"/>
    <w:rsid w:val="006D248F"/>
    <w:rsid w:val="007136DF"/>
    <w:rsid w:val="007726CC"/>
    <w:rsid w:val="007B05A3"/>
    <w:rsid w:val="00810C77"/>
    <w:rsid w:val="00820A8C"/>
    <w:rsid w:val="0087240C"/>
    <w:rsid w:val="009002E2"/>
    <w:rsid w:val="00942A71"/>
    <w:rsid w:val="009D6C41"/>
    <w:rsid w:val="00A55075"/>
    <w:rsid w:val="00A57504"/>
    <w:rsid w:val="00AB2ED2"/>
    <w:rsid w:val="00AE0434"/>
    <w:rsid w:val="00AE34D5"/>
    <w:rsid w:val="00B00032"/>
    <w:rsid w:val="00B70635"/>
    <w:rsid w:val="00BA544C"/>
    <w:rsid w:val="00BA6F59"/>
    <w:rsid w:val="00BB0F9F"/>
    <w:rsid w:val="00C06F17"/>
    <w:rsid w:val="00C25300"/>
    <w:rsid w:val="00C62D1D"/>
    <w:rsid w:val="00C86BE3"/>
    <w:rsid w:val="00CD6FDE"/>
    <w:rsid w:val="00CF6374"/>
    <w:rsid w:val="00D33749"/>
    <w:rsid w:val="00D36856"/>
    <w:rsid w:val="00D37181"/>
    <w:rsid w:val="00E067C9"/>
    <w:rsid w:val="00E26F9C"/>
    <w:rsid w:val="00E70D60"/>
    <w:rsid w:val="00FA2FC0"/>
    <w:rsid w:val="00FC6EDF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9F"/>
    <w:pPr>
      <w:ind w:left="720"/>
      <w:contextualSpacing/>
    </w:pPr>
  </w:style>
  <w:style w:type="table" w:styleId="a4">
    <w:name w:val="Table Grid"/>
    <w:basedOn w:val="a1"/>
    <w:uiPriority w:val="39"/>
    <w:rsid w:val="001E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F17"/>
  </w:style>
  <w:style w:type="paragraph" w:styleId="a7">
    <w:name w:val="footer"/>
    <w:basedOn w:val="a"/>
    <w:link w:val="a8"/>
    <w:uiPriority w:val="99"/>
    <w:unhideWhenUsed/>
    <w:rsid w:val="00C0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F17"/>
  </w:style>
  <w:style w:type="paragraph" w:styleId="a9">
    <w:name w:val="Balloon Text"/>
    <w:basedOn w:val="a"/>
    <w:link w:val="aa"/>
    <w:uiPriority w:val="99"/>
    <w:semiHidden/>
    <w:unhideWhenUsed/>
    <w:rsid w:val="00FA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9F"/>
    <w:pPr>
      <w:ind w:left="720"/>
      <w:contextualSpacing/>
    </w:pPr>
  </w:style>
  <w:style w:type="table" w:styleId="a4">
    <w:name w:val="Table Grid"/>
    <w:basedOn w:val="a1"/>
    <w:uiPriority w:val="39"/>
    <w:rsid w:val="001E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F17"/>
  </w:style>
  <w:style w:type="paragraph" w:styleId="a7">
    <w:name w:val="footer"/>
    <w:basedOn w:val="a"/>
    <w:link w:val="a8"/>
    <w:uiPriority w:val="99"/>
    <w:unhideWhenUsed/>
    <w:rsid w:val="00C0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F17"/>
  </w:style>
  <w:style w:type="paragraph" w:styleId="a9">
    <w:name w:val="Balloon Text"/>
    <w:basedOn w:val="a"/>
    <w:link w:val="aa"/>
    <w:uiPriority w:val="99"/>
    <w:semiHidden/>
    <w:unhideWhenUsed/>
    <w:rsid w:val="00FA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Еркиновна Кенжегулова</dc:creator>
  <cp:lastModifiedBy>Асем Еркиновна Кенжегулова</cp:lastModifiedBy>
  <cp:revision>2</cp:revision>
  <cp:lastPrinted>2022-07-15T08:02:00Z</cp:lastPrinted>
  <dcterms:created xsi:type="dcterms:W3CDTF">2022-07-22T12:08:00Z</dcterms:created>
  <dcterms:modified xsi:type="dcterms:W3CDTF">2022-07-22T12:08:00Z</dcterms:modified>
</cp:coreProperties>
</file>