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F75" w:rsidRDefault="007677BA" w:rsidP="003D2F75">
      <w:pPr>
        <w:ind w:firstLine="0"/>
        <w:jc w:val="center"/>
        <w:rPr>
          <w:b/>
          <w:lang w:val="kk-KZ"/>
        </w:rPr>
      </w:pPr>
      <w:bookmarkStart w:id="0" w:name="_GoBack"/>
      <w:bookmarkEnd w:id="0"/>
      <w:r w:rsidRPr="007677BA">
        <w:rPr>
          <w:b/>
          <w:lang w:val="kk-KZ"/>
        </w:rPr>
        <w:t>«Қазақстан Республикасының кейбір заңнамалық актіл</w:t>
      </w:r>
      <w:r w:rsidR="00AA6060">
        <w:rPr>
          <w:b/>
          <w:lang w:val="kk-KZ"/>
        </w:rPr>
        <w:t>еріне Қылмыстық-процестік және Қ</w:t>
      </w:r>
      <w:r w:rsidRPr="007677BA">
        <w:rPr>
          <w:b/>
          <w:lang w:val="kk-KZ"/>
        </w:rPr>
        <w:t xml:space="preserve">ылмыстық-атқару кодекстерін бір мезгілде түзете отырып, қылмыстық заңнаманы оңтайландыру мәселелері бойынша өзгерістер мен толықтырулар енгізу туралы» Қазақстан Республикасы </w:t>
      </w:r>
      <w:r w:rsidR="003D2F75" w:rsidRPr="003D2F75">
        <w:rPr>
          <w:b/>
          <w:lang w:val="kk-KZ"/>
        </w:rPr>
        <w:t xml:space="preserve">заңының жобасы </w:t>
      </w:r>
    </w:p>
    <w:p w:rsidR="007677BA" w:rsidRDefault="003D2F75" w:rsidP="003D2F75">
      <w:pPr>
        <w:ind w:firstLine="0"/>
        <w:jc w:val="center"/>
        <w:rPr>
          <w:b/>
          <w:lang w:val="kk-KZ"/>
        </w:rPr>
      </w:pPr>
      <w:r w:rsidRPr="003D2F75">
        <w:rPr>
          <w:b/>
          <w:lang w:val="kk-KZ"/>
        </w:rPr>
        <w:t>тұжырымдамасының жобасы</w:t>
      </w:r>
    </w:p>
    <w:p w:rsidR="003D2F75" w:rsidRPr="007677BA" w:rsidRDefault="003D2F75" w:rsidP="003D2F75">
      <w:pPr>
        <w:ind w:firstLine="0"/>
        <w:jc w:val="center"/>
        <w:rPr>
          <w:b/>
          <w:lang w:val="kk-KZ"/>
        </w:rPr>
      </w:pPr>
    </w:p>
    <w:p w:rsidR="007677BA" w:rsidRPr="007677BA" w:rsidRDefault="007677BA" w:rsidP="007677BA">
      <w:pPr>
        <w:rPr>
          <w:b/>
          <w:lang w:val="kk-KZ"/>
        </w:rPr>
      </w:pPr>
      <w:r w:rsidRPr="007677BA">
        <w:rPr>
          <w:b/>
          <w:lang w:val="kk-KZ"/>
        </w:rPr>
        <w:t xml:space="preserve">1. Заң жобасының атауы. </w:t>
      </w:r>
    </w:p>
    <w:p w:rsidR="007677BA" w:rsidRPr="007677BA" w:rsidRDefault="007677BA" w:rsidP="007677BA">
      <w:pPr>
        <w:rPr>
          <w:lang w:val="kk-KZ"/>
        </w:rPr>
      </w:pPr>
      <w:r w:rsidRPr="007677BA">
        <w:rPr>
          <w:lang w:val="kk-KZ"/>
        </w:rPr>
        <w:t xml:space="preserve">«Қазақстан Республикасының кейбір заңнамалық актілеріне Қылмыстық-процестік және </w:t>
      </w:r>
      <w:r w:rsidR="00AA6060">
        <w:rPr>
          <w:lang w:val="kk-KZ"/>
        </w:rPr>
        <w:t>Қ</w:t>
      </w:r>
      <w:r w:rsidRPr="007677BA">
        <w:rPr>
          <w:lang w:val="kk-KZ"/>
        </w:rPr>
        <w:t>ылмыстық-атқару кодекстерін бір мезгілде түзете отырып, қылмыстық заңнаманы оңтайландыру мәселелері бойынша өзгерістер мен толықтырулар енгізу туралы» Қазақстан Республикасы Заңының жобасы.</w:t>
      </w:r>
    </w:p>
    <w:p w:rsidR="00AA6060" w:rsidRPr="00AA6060" w:rsidRDefault="00AA6060" w:rsidP="007677BA">
      <w:pPr>
        <w:rPr>
          <w:b/>
          <w:lang w:val="kk-KZ"/>
        </w:rPr>
      </w:pPr>
    </w:p>
    <w:p w:rsidR="007677BA" w:rsidRPr="007677BA" w:rsidRDefault="007677BA" w:rsidP="007677BA">
      <w:pPr>
        <w:rPr>
          <w:b/>
          <w:lang w:val="kk-KZ"/>
        </w:rPr>
      </w:pPr>
      <w:r w:rsidRPr="007677BA">
        <w:rPr>
          <w:b/>
          <w:lang w:val="kk-KZ"/>
        </w:rPr>
        <w:t>2. Заң жобасын әзірлеу қажеттілігінің негіздемесі.</w:t>
      </w:r>
    </w:p>
    <w:p w:rsidR="007677BA" w:rsidRPr="007677BA" w:rsidRDefault="007677BA" w:rsidP="007677BA">
      <w:pPr>
        <w:rPr>
          <w:lang w:val="kk-KZ"/>
        </w:rPr>
      </w:pPr>
      <w:r w:rsidRPr="007677BA">
        <w:rPr>
          <w:lang w:val="kk-KZ"/>
        </w:rPr>
        <w:t xml:space="preserve">«Қазақстан Республикасының кейбір заңнамалық актілеріне </w:t>
      </w:r>
      <w:r w:rsidR="00AA6060">
        <w:rPr>
          <w:lang w:val="kk-KZ"/>
        </w:rPr>
        <w:t>Қ</w:t>
      </w:r>
      <w:r w:rsidRPr="007677BA">
        <w:rPr>
          <w:lang w:val="kk-KZ"/>
        </w:rPr>
        <w:t xml:space="preserve">ылмыстық-процестік және </w:t>
      </w:r>
      <w:r w:rsidR="00AA6060">
        <w:rPr>
          <w:lang w:val="kk-KZ"/>
        </w:rPr>
        <w:t>Қ</w:t>
      </w:r>
      <w:r w:rsidRPr="007677BA">
        <w:rPr>
          <w:lang w:val="kk-KZ"/>
        </w:rPr>
        <w:t xml:space="preserve">ылмыстық-атқару кодекстерін бір мезгілде түзете отырып, қылмыстық заңнаманы оңтайландыру мәселелері бойынша өзгерістер мен толықтырулар енгізу туралы» Қазақстан Республикасы Заңының жобасы </w:t>
      </w:r>
      <w:r w:rsidRPr="009F49E8">
        <w:rPr>
          <w:sz w:val="24"/>
          <w:lang w:val="kk-KZ"/>
        </w:rPr>
        <w:t>(бұдан әрі – заң жобасы)</w:t>
      </w:r>
      <w:r w:rsidRPr="007677BA">
        <w:rPr>
          <w:lang w:val="kk-KZ"/>
        </w:rPr>
        <w:t xml:space="preserve"> Қазақстан Республикасы Президентінің тапсырмасына сәйкес әзірленді </w:t>
      </w:r>
      <w:r w:rsidRPr="009F49E8">
        <w:rPr>
          <w:sz w:val="24"/>
          <w:lang w:val="kk-KZ"/>
        </w:rPr>
        <w:t>(07.12.2020 жылғы № 20-52-12.243 қарар</w:t>
      </w:r>
      <w:r w:rsidR="00AA6060">
        <w:rPr>
          <w:sz w:val="24"/>
          <w:lang w:val="kk-KZ"/>
        </w:rPr>
        <w:t>ы</w:t>
      </w:r>
      <w:r w:rsidRPr="009F49E8">
        <w:rPr>
          <w:sz w:val="24"/>
          <w:lang w:val="kk-KZ"/>
        </w:rPr>
        <w:t>, Қазақстан Республикасы Президентінің төрағалығымен өткен Қазақстан Республикасы Бас прокуратурасының басшылық құрамымен өткізілген 15.02.2021 жылғы № 21-01-7.4 хаттаманың 2.6-тармағы)</w:t>
      </w:r>
      <w:r w:rsidRPr="007677BA">
        <w:rPr>
          <w:lang w:val="kk-KZ"/>
        </w:rPr>
        <w:t>.</w:t>
      </w:r>
    </w:p>
    <w:p w:rsidR="007677BA" w:rsidRPr="007677BA" w:rsidRDefault="007677BA" w:rsidP="007677BA">
      <w:pPr>
        <w:rPr>
          <w:lang w:val="kk-KZ"/>
        </w:rPr>
      </w:pPr>
      <w:r w:rsidRPr="007677BA">
        <w:rPr>
          <w:lang w:val="kk-KZ"/>
        </w:rPr>
        <w:t xml:space="preserve">Қылмыстық-процестік және </w:t>
      </w:r>
      <w:r w:rsidR="00AA6060">
        <w:rPr>
          <w:lang w:val="kk-KZ"/>
        </w:rPr>
        <w:t>Қ</w:t>
      </w:r>
      <w:r w:rsidRPr="007677BA">
        <w:rPr>
          <w:lang w:val="kk-KZ"/>
        </w:rPr>
        <w:t xml:space="preserve">ылмыстық-атқару кодекстерін </w:t>
      </w:r>
      <w:r w:rsidRPr="009F49E8">
        <w:rPr>
          <w:sz w:val="24"/>
          <w:lang w:val="kk-KZ"/>
        </w:rPr>
        <w:t>(бұдан әрі –ҚПК, ҚАК)</w:t>
      </w:r>
      <w:r w:rsidRPr="007677BA">
        <w:rPr>
          <w:lang w:val="kk-KZ"/>
        </w:rPr>
        <w:t xml:space="preserve"> бір мезгілде түзете отырып, қылмыстық заңнаманы оңтайландыру:</w:t>
      </w:r>
    </w:p>
    <w:p w:rsidR="007677BA" w:rsidRPr="007677BA" w:rsidRDefault="007677BA" w:rsidP="007677BA">
      <w:pPr>
        <w:rPr>
          <w:lang w:val="kk-KZ"/>
        </w:rPr>
      </w:pPr>
      <w:r w:rsidRPr="007677BA">
        <w:rPr>
          <w:lang w:val="kk-KZ"/>
        </w:rPr>
        <w:t xml:space="preserve">2021 жылға арналған құқық қорғау жүйесін реформалау жөніндегі шараларды іске асыру жоспарының 4-тармағымен </w:t>
      </w:r>
      <w:r w:rsidRPr="009F49E8">
        <w:rPr>
          <w:sz w:val="24"/>
          <w:lang w:val="kk-KZ"/>
        </w:rPr>
        <w:t>(11.02.2021 жылғы</w:t>
      </w:r>
      <w:r w:rsidR="00C7372F">
        <w:rPr>
          <w:sz w:val="24"/>
          <w:lang w:val="kk-KZ"/>
        </w:rPr>
        <w:t xml:space="preserve"> </w:t>
      </w:r>
      <w:r w:rsidRPr="009F49E8">
        <w:rPr>
          <w:sz w:val="24"/>
          <w:lang w:val="kk-KZ"/>
        </w:rPr>
        <w:t>№ 21-52-14.19-1)</w:t>
      </w:r>
      <w:r w:rsidRPr="007677BA">
        <w:rPr>
          <w:lang w:val="kk-KZ"/>
        </w:rPr>
        <w:t>;</w:t>
      </w:r>
    </w:p>
    <w:p w:rsidR="007677BA" w:rsidRPr="007677BA" w:rsidRDefault="007677BA" w:rsidP="007677BA">
      <w:pPr>
        <w:rPr>
          <w:lang w:val="kk-KZ"/>
        </w:rPr>
      </w:pPr>
      <w:r w:rsidRPr="007677BA">
        <w:rPr>
          <w:lang w:val="kk-KZ"/>
        </w:rPr>
        <w:t xml:space="preserve">Парламенттің заң шығару жұмысының 2021-2026 жылдарға арналған тұжырымдамалық жоспарымен </w:t>
      </w:r>
      <w:r w:rsidRPr="009F49E8">
        <w:rPr>
          <w:sz w:val="24"/>
          <w:lang w:val="kk-KZ"/>
        </w:rPr>
        <w:t>(Президенттің 2021 жылғы 24 мамырдағы № 582 Жарлығымен бекітілген, 3-сессияға, 2022-2023 жылдарға жоспарланған)</w:t>
      </w:r>
      <w:r w:rsidRPr="007677BA">
        <w:rPr>
          <w:lang w:val="kk-KZ"/>
        </w:rPr>
        <w:t>;</w:t>
      </w:r>
    </w:p>
    <w:p w:rsidR="007677BA" w:rsidRPr="007677BA" w:rsidRDefault="007677BA" w:rsidP="007677BA">
      <w:pPr>
        <w:rPr>
          <w:lang w:val="kk-KZ"/>
        </w:rPr>
      </w:pPr>
      <w:r w:rsidRPr="007677BA">
        <w:rPr>
          <w:lang w:val="kk-KZ"/>
        </w:rPr>
        <w:t xml:space="preserve">Қазақстан Республикасының 2030 жылға дейінгі құқықтық саясат тұжырымдамасымен </w:t>
      </w:r>
      <w:r w:rsidRPr="009F49E8">
        <w:rPr>
          <w:sz w:val="24"/>
          <w:lang w:val="kk-KZ"/>
        </w:rPr>
        <w:t xml:space="preserve">(Президенттің 2021 жылғы 15 қазандағы № 674 Жарлығымен бекітілген, 4.10-тармақ) </w:t>
      </w:r>
      <w:r w:rsidRPr="007677BA">
        <w:rPr>
          <w:lang w:val="kk-KZ"/>
        </w:rPr>
        <w:t xml:space="preserve"> көзделген.</w:t>
      </w:r>
    </w:p>
    <w:p w:rsidR="007677BA" w:rsidRPr="007677BA" w:rsidRDefault="007677BA" w:rsidP="007677BA">
      <w:pPr>
        <w:rPr>
          <w:lang w:val="kk-KZ"/>
        </w:rPr>
      </w:pPr>
      <w:r w:rsidRPr="007677BA">
        <w:rPr>
          <w:lang w:val="kk-KZ"/>
        </w:rPr>
        <w:t xml:space="preserve">ҚПК мен ҚАК бір мезгілде түзете отырып, қылмыстық заңнаманы оңтайландыру жөніндегі негізгі тәсілдерді Бас прокуратура жинақтаған жұмыс тобы мен мүдделі мемлекеттік органдар мүшелерінің ұсыныстары негізінде құқық қорғау және сот жүйелерін реформалау жөніндегі комиссия жанындағы Құқық қорғау жүйесін реформалау жөніндегі жұмыс тобы </w:t>
      </w:r>
      <w:r w:rsidRPr="009F49E8">
        <w:rPr>
          <w:sz w:val="24"/>
          <w:lang w:val="kk-KZ"/>
        </w:rPr>
        <w:t>(бұдан әрі – Жұмыс тобы)</w:t>
      </w:r>
      <w:r w:rsidRPr="007677BA">
        <w:rPr>
          <w:lang w:val="kk-KZ"/>
        </w:rPr>
        <w:t xml:space="preserve"> әзірледі.</w:t>
      </w:r>
    </w:p>
    <w:p w:rsidR="007677BA" w:rsidRPr="007677BA" w:rsidRDefault="007677BA" w:rsidP="007677BA">
      <w:pPr>
        <w:rPr>
          <w:lang w:val="kk-KZ"/>
        </w:rPr>
      </w:pPr>
      <w:r w:rsidRPr="007677BA">
        <w:rPr>
          <w:lang w:val="kk-KZ"/>
        </w:rPr>
        <w:t xml:space="preserve">Көрсетілген тәсілдер Құқық қорғау және сот жүйелерін реформалау жөніндегі комиссияның және Реформалар жөніндегі Жоғары Кеңестің Консультативтік комитетінің бірлескен отырысында келісілді </w:t>
      </w:r>
      <w:r w:rsidRPr="009F49E8">
        <w:rPr>
          <w:sz w:val="24"/>
          <w:lang w:val="kk-KZ"/>
        </w:rPr>
        <w:t>(15.10.2021 № 21-52-2.3 хаттама)</w:t>
      </w:r>
      <w:r w:rsidRPr="007677BA">
        <w:rPr>
          <w:lang w:val="kk-KZ"/>
        </w:rPr>
        <w:t>.</w:t>
      </w:r>
    </w:p>
    <w:p w:rsidR="007677BA" w:rsidRPr="007677BA" w:rsidRDefault="007677BA" w:rsidP="007677BA">
      <w:pPr>
        <w:rPr>
          <w:lang w:val="kk-KZ"/>
        </w:rPr>
      </w:pPr>
      <w:r w:rsidRPr="007677BA">
        <w:rPr>
          <w:lang w:val="kk-KZ"/>
        </w:rPr>
        <w:lastRenderedPageBreak/>
        <w:t>Қылмыстық-процестік және қылмыстық-атқару кодекстерін бір мезгілде түзете отырып, алдағы уақытта қылмыстық заңнаманы оңтайландырудың бірқатар тұжырымдамалық бағыттары айқындалды.</w:t>
      </w:r>
    </w:p>
    <w:p w:rsidR="007677BA" w:rsidRPr="007677BA" w:rsidRDefault="007677BA" w:rsidP="007677BA">
      <w:pPr>
        <w:rPr>
          <w:b/>
          <w:lang w:val="kk-KZ"/>
        </w:rPr>
      </w:pPr>
      <w:r w:rsidRPr="007677BA">
        <w:rPr>
          <w:b/>
          <w:lang w:val="kk-KZ"/>
        </w:rPr>
        <w:t>Қылмыстық заңның санкцияларын өзектендіру әрекеттердің қоғамдық қауіптілігіне сәйкес келеді.</w:t>
      </w:r>
    </w:p>
    <w:p w:rsidR="007677BA" w:rsidRPr="007677BA" w:rsidRDefault="007677BA" w:rsidP="007677BA">
      <w:pPr>
        <w:rPr>
          <w:lang w:val="kk-KZ"/>
        </w:rPr>
      </w:pPr>
      <w:r w:rsidRPr="007677BA">
        <w:rPr>
          <w:lang w:val="kk-KZ"/>
        </w:rPr>
        <w:t>Өзекті қылмыстық саясатты ескере отырып, жекелеген қылмыстық құқық бұзушылықтар үшін санкцияларды үйлестіру жоспарлануда.</w:t>
      </w:r>
    </w:p>
    <w:p w:rsidR="007677BA" w:rsidRPr="007677BA" w:rsidRDefault="007677BA" w:rsidP="007677BA">
      <w:pPr>
        <w:rPr>
          <w:lang w:val="kk-KZ"/>
        </w:rPr>
      </w:pPr>
      <w:r w:rsidRPr="007677BA">
        <w:rPr>
          <w:lang w:val="kk-KZ"/>
        </w:rPr>
        <w:t>Мәселен, қаржы пирамидаларының заңсыз қызметі, ПТР-тест нәтижелерін қолдан жасау және т. б. үшін жауаптылықты күшейту орынды болып көрінеді.</w:t>
      </w:r>
    </w:p>
    <w:p w:rsidR="007677BA" w:rsidRPr="007677BA" w:rsidRDefault="007677BA" w:rsidP="007677BA">
      <w:pPr>
        <w:rPr>
          <w:lang w:val="kk-KZ"/>
        </w:rPr>
      </w:pPr>
      <w:r w:rsidRPr="007677BA">
        <w:rPr>
          <w:lang w:val="kk-KZ"/>
        </w:rPr>
        <w:t>Сондай-ақ</w:t>
      </w:r>
      <w:r w:rsidR="00C7372F">
        <w:rPr>
          <w:lang w:val="kk-KZ"/>
        </w:rPr>
        <w:t>,</w:t>
      </w:r>
      <w:r w:rsidRPr="007677BA">
        <w:rPr>
          <w:lang w:val="kk-KZ"/>
        </w:rPr>
        <w:t xml:space="preserve"> құқық бұзушылықтардың жекелеген түрлері бойынша қастандық жасағаны үшін жауаптылық қайта қарауды талап етеді. Мысалы, қазір ұсақ ұрлық жасаған адамдарды сол жерде ұстау кезінде (Қылмыстық Кодекстің 187-бабы) осы мәселенің реттелмеуіне байланысты оларға қатысты қылмыстық істер тоқтатылады.</w:t>
      </w:r>
    </w:p>
    <w:p w:rsidR="007677BA" w:rsidRPr="007677BA" w:rsidRDefault="007677BA" w:rsidP="007677BA">
      <w:pPr>
        <w:rPr>
          <w:b/>
          <w:lang w:val="kk-KZ"/>
        </w:rPr>
      </w:pPr>
      <w:r w:rsidRPr="007677BA">
        <w:rPr>
          <w:b/>
          <w:lang w:val="kk-KZ"/>
        </w:rPr>
        <w:t>Қылмыстық жазаларды тағайындау және орындау тәртібін ұтымды ету.</w:t>
      </w:r>
    </w:p>
    <w:p w:rsidR="007677BA" w:rsidRPr="007677BA" w:rsidRDefault="007677BA" w:rsidP="007677BA">
      <w:pPr>
        <w:rPr>
          <w:lang w:val="kk-KZ"/>
        </w:rPr>
      </w:pPr>
      <w:r w:rsidRPr="007677BA">
        <w:rPr>
          <w:lang w:val="kk-KZ"/>
        </w:rPr>
        <w:t>Түзетулерді қылмыстық жазалардың әділдігін қамтамасыз етуге, қазіргі заманғы әдістер мен техникалық құралдарды енгізе отырып, оларды орындау үшін тиісті жағдайлар жасауға бағыттау көзделуде.</w:t>
      </w:r>
    </w:p>
    <w:p w:rsidR="007677BA" w:rsidRPr="007677BA" w:rsidRDefault="007677BA" w:rsidP="007677BA">
      <w:pPr>
        <w:rPr>
          <w:lang w:val="kk-KZ"/>
        </w:rPr>
      </w:pPr>
      <w:r w:rsidRPr="007677BA">
        <w:rPr>
          <w:lang w:val="kk-KZ"/>
        </w:rPr>
        <w:t>Оның ішінде сотталғандарды ұстау режимдерін оңтайландыру жоспарлануда, бұл пенитенциарлық инфрақұрылым объектілерін неғұрлым тиімді пайдалануға мүмкіндік береді.</w:t>
      </w:r>
    </w:p>
    <w:p w:rsidR="007677BA" w:rsidRPr="007677BA" w:rsidRDefault="007677BA" w:rsidP="007677BA">
      <w:pPr>
        <w:rPr>
          <w:b/>
          <w:lang w:val="kk-KZ"/>
        </w:rPr>
      </w:pPr>
      <w:r w:rsidRPr="007677BA">
        <w:rPr>
          <w:b/>
          <w:lang w:val="kk-KZ"/>
        </w:rPr>
        <w:t>Қылмыстық процеске қатысушылардың мәртебесі мен өкілеттік шеңберін қайта қарау.</w:t>
      </w:r>
    </w:p>
    <w:p w:rsidR="007677BA" w:rsidRPr="007677BA" w:rsidRDefault="007677BA" w:rsidP="007677BA">
      <w:pPr>
        <w:rPr>
          <w:lang w:val="kk-KZ"/>
        </w:rPr>
      </w:pPr>
      <w:r w:rsidRPr="007677BA">
        <w:rPr>
          <w:lang w:val="kk-KZ"/>
        </w:rPr>
        <w:t>Бұл бағыттың мақсаты қылмыстық процеске қатысушылардың мәртебесін нақты айқындау және олардың өкілеттіктерінің аражігін ажырату, сондай-ақ Сот төрелігі қағидаттарын қамтамасыз ету болып табылады.</w:t>
      </w:r>
    </w:p>
    <w:p w:rsidR="007677BA" w:rsidRPr="007677BA" w:rsidRDefault="007677BA" w:rsidP="007677BA">
      <w:pPr>
        <w:rPr>
          <w:lang w:val="kk-KZ"/>
        </w:rPr>
      </w:pPr>
      <w:r w:rsidRPr="007677BA">
        <w:rPr>
          <w:lang w:val="kk-KZ"/>
        </w:rPr>
        <w:t>Атап айтқанда, жәбірленушілерге құқықтық кепілдіктерді кеңейту, адвокаттың мәртебесін арттыру мәселелерін пысықтау, сондай-ақ прокурор мен соттың процестік өкілеттіктерін нақтылау ұсынылады.</w:t>
      </w:r>
    </w:p>
    <w:p w:rsidR="007677BA" w:rsidRPr="007677BA" w:rsidRDefault="007677BA" w:rsidP="007677BA">
      <w:pPr>
        <w:rPr>
          <w:b/>
          <w:lang w:val="kk-KZ"/>
        </w:rPr>
      </w:pPr>
      <w:r w:rsidRPr="007677BA">
        <w:rPr>
          <w:b/>
          <w:lang w:val="kk-KZ"/>
        </w:rPr>
        <w:t>Бюрократия мен әуре-сарсаңды азайту үшін сотқа дейінгі тергеп-тексеруді жаңғырту.</w:t>
      </w:r>
    </w:p>
    <w:p w:rsidR="007677BA" w:rsidRPr="007677BA" w:rsidRDefault="007677BA" w:rsidP="007677BA">
      <w:pPr>
        <w:rPr>
          <w:lang w:val="kk-KZ"/>
        </w:rPr>
      </w:pPr>
      <w:r w:rsidRPr="007677BA">
        <w:rPr>
          <w:lang w:val="kk-KZ"/>
        </w:rPr>
        <w:t>Тиісті бастамаларды іске асыру сотқа дейінгі тергеп-тексеру нысандарын оңтайландыруды, оның рәсімдері мен мерзімдерін қысқартуды, дәлелдемелерді бекітудің қазіргі заманғы тәсілдерін енгізуді және т. б. көздейді.</w:t>
      </w:r>
    </w:p>
    <w:p w:rsidR="007677BA" w:rsidRPr="007677BA" w:rsidRDefault="007677BA" w:rsidP="007677BA">
      <w:pPr>
        <w:rPr>
          <w:lang w:val="kk-KZ"/>
        </w:rPr>
      </w:pPr>
      <w:r w:rsidRPr="007677BA">
        <w:rPr>
          <w:lang w:val="kk-KZ"/>
        </w:rPr>
        <w:t>Жалпы, жоспарланған оңтайландыру азаматтардың конституциялық құқықтарын қорғауды күшейтуге және қылмыстық қудалау органдары жұмысының тиімділігін арттыруға бағытталған.</w:t>
      </w:r>
    </w:p>
    <w:p w:rsidR="007677BA" w:rsidRPr="007677BA" w:rsidRDefault="007677BA" w:rsidP="007677BA">
      <w:pPr>
        <w:rPr>
          <w:lang w:val="kk-KZ"/>
        </w:rPr>
      </w:pPr>
      <w:r w:rsidRPr="007677BA">
        <w:rPr>
          <w:lang w:val="kk-KZ"/>
        </w:rPr>
        <w:t>Заң жобасында қылмыстық сот ісін жүргізуді одан әрі жетілдіруге, реттеудегі олқылықтардың орнын толтыруға, коллизияларды жоюға және заң нормаларын редакциялық жақсартуға бағытталған басқа да түзетулер көрініс табуға тиіс.</w:t>
      </w:r>
    </w:p>
    <w:p w:rsidR="00F7318B" w:rsidRDefault="00F7318B" w:rsidP="007677BA">
      <w:pPr>
        <w:rPr>
          <w:b/>
          <w:lang w:val="kk-KZ"/>
        </w:rPr>
      </w:pPr>
    </w:p>
    <w:p w:rsidR="003D2F75" w:rsidRDefault="007677BA" w:rsidP="007677BA">
      <w:pPr>
        <w:rPr>
          <w:b/>
          <w:lang w:val="kk-KZ"/>
        </w:rPr>
      </w:pPr>
      <w:r w:rsidRPr="007677BA">
        <w:rPr>
          <w:b/>
          <w:lang w:val="kk-KZ"/>
        </w:rPr>
        <w:lastRenderedPageBreak/>
        <w:t xml:space="preserve">3. </w:t>
      </w:r>
      <w:r w:rsidR="003D2F75" w:rsidRPr="003D2F75">
        <w:rPr>
          <w:b/>
          <w:lang w:val="kk-KZ"/>
        </w:rPr>
        <w:t>Жария талқылау нәтижелері</w:t>
      </w:r>
      <w:r w:rsidR="003D2F75">
        <w:rPr>
          <w:b/>
          <w:lang w:val="kk-KZ"/>
        </w:rPr>
        <w:t>.</w:t>
      </w:r>
    </w:p>
    <w:p w:rsidR="003D2F75" w:rsidRDefault="003D2F75" w:rsidP="003D2F75">
      <w:pPr>
        <w:ind w:firstLine="0"/>
        <w:rPr>
          <w:b/>
          <w:lang w:val="kk-KZ"/>
        </w:rPr>
      </w:pPr>
    </w:p>
    <w:tbl>
      <w:tblPr>
        <w:tblStyle w:val="ae"/>
        <w:tblW w:w="0" w:type="auto"/>
        <w:tblLook w:val="04A0" w:firstRow="1" w:lastRow="0" w:firstColumn="1" w:lastColumn="0" w:noHBand="0" w:noVBand="1"/>
      </w:tblPr>
      <w:tblGrid>
        <w:gridCol w:w="959"/>
        <w:gridCol w:w="5245"/>
        <w:gridCol w:w="3367"/>
      </w:tblGrid>
      <w:tr w:rsidR="003D2F75" w:rsidTr="003D2F75">
        <w:tc>
          <w:tcPr>
            <w:tcW w:w="959" w:type="dxa"/>
          </w:tcPr>
          <w:p w:rsidR="003D2F75" w:rsidRPr="003D2F75" w:rsidRDefault="003D2F75" w:rsidP="00973D4E">
            <w:pPr>
              <w:ind w:firstLine="0"/>
              <w:jc w:val="center"/>
              <w:rPr>
                <w:b/>
                <w:lang w:val="kk-KZ"/>
              </w:rPr>
            </w:pPr>
            <w:r w:rsidRPr="003D2F75">
              <w:rPr>
                <w:b/>
                <w:lang w:val="kk-KZ"/>
              </w:rPr>
              <w:t>Р/с</w:t>
            </w:r>
          </w:p>
          <w:p w:rsidR="003D2F75" w:rsidRDefault="003D2F75" w:rsidP="00973D4E">
            <w:pPr>
              <w:ind w:firstLine="0"/>
              <w:jc w:val="center"/>
              <w:rPr>
                <w:b/>
                <w:lang w:val="kk-KZ"/>
              </w:rPr>
            </w:pPr>
            <w:r w:rsidRPr="003D2F75">
              <w:rPr>
                <w:b/>
                <w:lang w:val="kk-KZ"/>
              </w:rPr>
              <w:t>№</w:t>
            </w:r>
          </w:p>
        </w:tc>
        <w:tc>
          <w:tcPr>
            <w:tcW w:w="5245" w:type="dxa"/>
          </w:tcPr>
          <w:p w:rsidR="003D2F75" w:rsidRDefault="003D2F75" w:rsidP="003D2F75">
            <w:pPr>
              <w:ind w:firstLine="0"/>
              <w:jc w:val="center"/>
              <w:rPr>
                <w:b/>
                <w:lang w:val="kk-KZ"/>
              </w:rPr>
            </w:pPr>
            <w:r w:rsidRPr="003D2F75">
              <w:rPr>
                <w:b/>
                <w:lang w:val="kk-KZ"/>
              </w:rPr>
              <w:t>Ұсынылған шешім</w:t>
            </w:r>
          </w:p>
        </w:tc>
        <w:tc>
          <w:tcPr>
            <w:tcW w:w="3367" w:type="dxa"/>
          </w:tcPr>
          <w:p w:rsidR="003D2F75" w:rsidRDefault="003D2F75" w:rsidP="003D2F75">
            <w:pPr>
              <w:ind w:firstLine="0"/>
              <w:jc w:val="center"/>
              <w:rPr>
                <w:b/>
                <w:lang w:val="kk-KZ"/>
              </w:rPr>
            </w:pPr>
            <w:r w:rsidRPr="003D2F75">
              <w:rPr>
                <w:b/>
                <w:lang w:val="kk-KZ"/>
              </w:rPr>
              <w:t>Қоғамның (нысаналы топтардың) көзқарасы</w:t>
            </w:r>
          </w:p>
        </w:tc>
      </w:tr>
      <w:tr w:rsidR="00973D4E" w:rsidTr="003D2F75">
        <w:tc>
          <w:tcPr>
            <w:tcW w:w="959" w:type="dxa"/>
          </w:tcPr>
          <w:p w:rsidR="00973D4E" w:rsidRPr="00973D4E" w:rsidRDefault="00973D4E" w:rsidP="00973D4E">
            <w:pPr>
              <w:ind w:firstLine="0"/>
              <w:jc w:val="center"/>
              <w:rPr>
                <w:lang w:val="kk-KZ"/>
              </w:rPr>
            </w:pPr>
            <w:r w:rsidRPr="00973D4E">
              <w:rPr>
                <w:lang w:val="kk-KZ"/>
              </w:rPr>
              <w:t>1</w:t>
            </w:r>
          </w:p>
        </w:tc>
        <w:tc>
          <w:tcPr>
            <w:tcW w:w="5245" w:type="dxa"/>
          </w:tcPr>
          <w:p w:rsidR="00973D4E" w:rsidRDefault="00973D4E" w:rsidP="00973D4E">
            <w:pPr>
              <w:ind w:firstLine="0"/>
              <w:rPr>
                <w:lang w:val="kk-KZ"/>
              </w:rPr>
            </w:pPr>
            <w:r w:rsidRPr="00FF16D1">
              <w:rPr>
                <w:lang w:val="kk-KZ"/>
              </w:rPr>
              <w:t>Өзекті қылмыстық саясатты ескере отырып, жекелеген қылмыстық құқық бұзушылықтар үшін санкцияларды үйлестіру.</w:t>
            </w:r>
          </w:p>
          <w:p w:rsidR="00973D4E" w:rsidRPr="00973D4E" w:rsidRDefault="00FF16D1" w:rsidP="00FF16D1">
            <w:pPr>
              <w:ind w:firstLine="0"/>
              <w:rPr>
                <w:highlight w:val="yellow"/>
                <w:lang w:val="kk-KZ"/>
              </w:rPr>
            </w:pPr>
            <w:r>
              <w:rPr>
                <w:lang w:val="kk-KZ"/>
              </w:rPr>
              <w:t>С</w:t>
            </w:r>
            <w:r w:rsidR="00973D4E">
              <w:rPr>
                <w:lang w:val="kk-KZ"/>
              </w:rPr>
              <w:t xml:space="preserve">от шешімдерінің әділдігімен </w:t>
            </w:r>
            <w:r>
              <w:rPr>
                <w:lang w:val="kk-KZ"/>
              </w:rPr>
              <w:t xml:space="preserve">қоғамның қанағат етуін </w:t>
            </w:r>
            <w:r w:rsidR="00973D4E">
              <w:rPr>
                <w:lang w:val="kk-KZ"/>
              </w:rPr>
              <w:t>жоғарлат</w:t>
            </w:r>
            <w:r>
              <w:rPr>
                <w:lang w:val="kk-KZ"/>
              </w:rPr>
              <w:t>ады</w:t>
            </w:r>
            <w:r w:rsidR="00973D4E">
              <w:rPr>
                <w:lang w:val="kk-KZ"/>
              </w:rPr>
              <w:t xml:space="preserve">.  </w:t>
            </w:r>
          </w:p>
        </w:tc>
        <w:tc>
          <w:tcPr>
            <w:tcW w:w="3367" w:type="dxa"/>
          </w:tcPr>
          <w:p w:rsidR="00973D4E" w:rsidRPr="003D2F75" w:rsidRDefault="00973D4E" w:rsidP="003D2F75">
            <w:pPr>
              <w:ind w:firstLine="0"/>
              <w:jc w:val="center"/>
              <w:rPr>
                <w:b/>
                <w:lang w:val="kk-KZ"/>
              </w:rPr>
            </w:pPr>
          </w:p>
        </w:tc>
      </w:tr>
      <w:tr w:rsidR="00973D4E" w:rsidTr="003D2F75">
        <w:tc>
          <w:tcPr>
            <w:tcW w:w="959" w:type="dxa"/>
          </w:tcPr>
          <w:p w:rsidR="00973D4E" w:rsidRPr="00973D4E" w:rsidRDefault="00973D4E" w:rsidP="00973D4E">
            <w:pPr>
              <w:ind w:firstLine="0"/>
              <w:jc w:val="center"/>
              <w:rPr>
                <w:lang w:val="kk-KZ"/>
              </w:rPr>
            </w:pPr>
            <w:r w:rsidRPr="00973D4E">
              <w:rPr>
                <w:lang w:val="kk-KZ"/>
              </w:rPr>
              <w:t>2</w:t>
            </w:r>
          </w:p>
        </w:tc>
        <w:tc>
          <w:tcPr>
            <w:tcW w:w="5245" w:type="dxa"/>
          </w:tcPr>
          <w:p w:rsidR="00973D4E" w:rsidRDefault="00FF16D1" w:rsidP="00FF16D1">
            <w:pPr>
              <w:ind w:firstLine="0"/>
              <w:rPr>
                <w:lang w:val="kk-KZ"/>
              </w:rPr>
            </w:pPr>
            <w:r>
              <w:rPr>
                <w:lang w:val="kk-KZ"/>
              </w:rPr>
              <w:t>Қ</w:t>
            </w:r>
            <w:r w:rsidRPr="00FF16D1">
              <w:rPr>
                <w:lang w:val="kk-KZ"/>
              </w:rPr>
              <w:t>аржы пирамидаларының заңсыз қызметі, ПТР-тест нәтижелерін қолдан жасау және т. б. үшін жауаптылықты күшейту.</w:t>
            </w:r>
          </w:p>
          <w:p w:rsidR="00FF16D1" w:rsidRPr="00FF16D1" w:rsidRDefault="00FF16D1" w:rsidP="00FF16D1">
            <w:pPr>
              <w:ind w:firstLine="0"/>
              <w:rPr>
                <w:highlight w:val="yellow"/>
                <w:lang w:val="kk-KZ"/>
              </w:rPr>
            </w:pPr>
            <w:r>
              <w:rPr>
                <w:lang w:val="kk-KZ"/>
              </w:rPr>
              <w:t xml:space="preserve">Профилактиканы күшейтуге және қылмыстылық деңгейінің түсүіне </w:t>
            </w:r>
            <w:r w:rsidR="00BE0BBF" w:rsidRPr="00BE0BBF">
              <w:rPr>
                <w:lang w:val="kk-KZ"/>
              </w:rPr>
              <w:t>мүмкіндік береді.</w:t>
            </w:r>
          </w:p>
        </w:tc>
        <w:tc>
          <w:tcPr>
            <w:tcW w:w="3367" w:type="dxa"/>
          </w:tcPr>
          <w:p w:rsidR="00973D4E" w:rsidRPr="003D2F75" w:rsidRDefault="00973D4E" w:rsidP="003D2F75">
            <w:pPr>
              <w:ind w:firstLine="0"/>
              <w:jc w:val="center"/>
              <w:rPr>
                <w:b/>
                <w:lang w:val="kk-KZ"/>
              </w:rPr>
            </w:pPr>
          </w:p>
        </w:tc>
      </w:tr>
      <w:tr w:rsidR="00973D4E" w:rsidTr="003D2F75">
        <w:tc>
          <w:tcPr>
            <w:tcW w:w="959" w:type="dxa"/>
          </w:tcPr>
          <w:p w:rsidR="00973D4E" w:rsidRPr="00973D4E" w:rsidRDefault="00973D4E" w:rsidP="00973D4E">
            <w:pPr>
              <w:ind w:firstLine="0"/>
              <w:jc w:val="center"/>
              <w:rPr>
                <w:lang w:val="kk-KZ"/>
              </w:rPr>
            </w:pPr>
            <w:r w:rsidRPr="00973D4E">
              <w:rPr>
                <w:lang w:val="kk-KZ"/>
              </w:rPr>
              <w:t>3</w:t>
            </w:r>
          </w:p>
        </w:tc>
        <w:tc>
          <w:tcPr>
            <w:tcW w:w="5245" w:type="dxa"/>
          </w:tcPr>
          <w:p w:rsidR="00973D4E" w:rsidRDefault="00FF16D1" w:rsidP="00FF16D1">
            <w:pPr>
              <w:ind w:firstLine="0"/>
              <w:rPr>
                <w:lang w:val="kk-KZ"/>
              </w:rPr>
            </w:pPr>
            <w:r>
              <w:rPr>
                <w:lang w:val="kk-KZ"/>
              </w:rPr>
              <w:t>Қ</w:t>
            </w:r>
            <w:r w:rsidRPr="00FF16D1">
              <w:rPr>
                <w:lang w:val="kk-KZ"/>
              </w:rPr>
              <w:t>ұқық бұзушылықтардың жекелеген түрлері бойынша қастандық жасағаны үшін жауаптылық</w:t>
            </w:r>
            <w:r>
              <w:rPr>
                <w:lang w:val="kk-KZ"/>
              </w:rPr>
              <w:t>ты</w:t>
            </w:r>
            <w:r w:rsidRPr="00FF16D1">
              <w:rPr>
                <w:lang w:val="kk-KZ"/>
              </w:rPr>
              <w:t xml:space="preserve"> қайта қарау</w:t>
            </w:r>
            <w:r>
              <w:rPr>
                <w:lang w:val="kk-KZ"/>
              </w:rPr>
              <w:t>.</w:t>
            </w:r>
          </w:p>
          <w:p w:rsidR="00FF16D1" w:rsidRPr="00FF16D1" w:rsidRDefault="00FF16D1" w:rsidP="00FF16D1">
            <w:pPr>
              <w:ind w:firstLine="0"/>
              <w:rPr>
                <w:highlight w:val="yellow"/>
                <w:lang w:val="kk-KZ"/>
              </w:rPr>
            </w:pPr>
            <w:r>
              <w:rPr>
                <w:lang w:val="kk-KZ"/>
              </w:rPr>
              <w:t xml:space="preserve">Профилактиканы күшейтуге және қылмыстылық деңгейінің түсүіне </w:t>
            </w:r>
            <w:r w:rsidR="00BE0BBF" w:rsidRPr="00BE0BBF">
              <w:rPr>
                <w:lang w:val="kk-KZ"/>
              </w:rPr>
              <w:t>мүмкіндік береді.</w:t>
            </w:r>
          </w:p>
        </w:tc>
        <w:tc>
          <w:tcPr>
            <w:tcW w:w="3367" w:type="dxa"/>
          </w:tcPr>
          <w:p w:rsidR="00973D4E" w:rsidRPr="003D2F75" w:rsidRDefault="00973D4E" w:rsidP="003D2F75">
            <w:pPr>
              <w:ind w:firstLine="0"/>
              <w:jc w:val="center"/>
              <w:rPr>
                <w:b/>
                <w:lang w:val="kk-KZ"/>
              </w:rPr>
            </w:pPr>
          </w:p>
        </w:tc>
      </w:tr>
      <w:tr w:rsidR="00973D4E" w:rsidTr="003D2F75">
        <w:tc>
          <w:tcPr>
            <w:tcW w:w="959" w:type="dxa"/>
          </w:tcPr>
          <w:p w:rsidR="00973D4E" w:rsidRPr="00973D4E" w:rsidRDefault="00973D4E" w:rsidP="00973D4E">
            <w:pPr>
              <w:ind w:firstLine="0"/>
              <w:jc w:val="center"/>
              <w:rPr>
                <w:lang w:val="kk-KZ"/>
              </w:rPr>
            </w:pPr>
            <w:r w:rsidRPr="00973D4E">
              <w:rPr>
                <w:lang w:val="kk-KZ"/>
              </w:rPr>
              <w:t>4</w:t>
            </w:r>
          </w:p>
        </w:tc>
        <w:tc>
          <w:tcPr>
            <w:tcW w:w="5245" w:type="dxa"/>
          </w:tcPr>
          <w:p w:rsidR="00FF16D1" w:rsidRDefault="00FF16D1" w:rsidP="00FF16D1">
            <w:pPr>
              <w:ind w:firstLine="0"/>
              <w:rPr>
                <w:lang w:val="kk-KZ"/>
              </w:rPr>
            </w:pPr>
            <w:r>
              <w:rPr>
                <w:lang w:val="kk-KZ"/>
              </w:rPr>
              <w:t>Қ</w:t>
            </w:r>
            <w:r w:rsidRPr="00FF16D1">
              <w:rPr>
                <w:lang w:val="kk-KZ"/>
              </w:rPr>
              <w:t xml:space="preserve">азіргі заманғы әдістер мен техникалық құралдарды енгізе отырып, </w:t>
            </w:r>
            <w:r>
              <w:rPr>
                <w:lang w:val="kk-KZ"/>
              </w:rPr>
              <w:t>қ</w:t>
            </w:r>
            <w:r w:rsidRPr="00FF16D1">
              <w:rPr>
                <w:lang w:val="kk-KZ"/>
              </w:rPr>
              <w:t>ылмыстық жазаларды орындау үшін тиісті жағдайлар жасау.</w:t>
            </w:r>
            <w:r>
              <w:rPr>
                <w:lang w:val="kk-KZ"/>
              </w:rPr>
              <w:t xml:space="preserve"> </w:t>
            </w:r>
          </w:p>
          <w:p w:rsidR="00973D4E" w:rsidRPr="00FF16D1" w:rsidRDefault="00FF16D1" w:rsidP="00FF16D1">
            <w:pPr>
              <w:ind w:firstLine="0"/>
              <w:rPr>
                <w:highlight w:val="yellow"/>
                <w:lang w:val="kk-KZ"/>
              </w:rPr>
            </w:pPr>
            <w:r>
              <w:rPr>
                <w:lang w:val="kk-KZ"/>
              </w:rPr>
              <w:t>Сотталғандардың түзелуін және қылмыстық құқық бұзушылықтардың қайталана жасалуының профилактикасын жоғарлатады.</w:t>
            </w:r>
          </w:p>
        </w:tc>
        <w:tc>
          <w:tcPr>
            <w:tcW w:w="3367" w:type="dxa"/>
          </w:tcPr>
          <w:p w:rsidR="00973D4E" w:rsidRPr="003D2F75" w:rsidRDefault="00973D4E" w:rsidP="003D2F75">
            <w:pPr>
              <w:ind w:firstLine="0"/>
              <w:jc w:val="center"/>
              <w:rPr>
                <w:b/>
                <w:lang w:val="kk-KZ"/>
              </w:rPr>
            </w:pPr>
          </w:p>
        </w:tc>
      </w:tr>
      <w:tr w:rsidR="00973D4E" w:rsidTr="003D2F75">
        <w:tc>
          <w:tcPr>
            <w:tcW w:w="959" w:type="dxa"/>
          </w:tcPr>
          <w:p w:rsidR="00973D4E" w:rsidRPr="00973D4E" w:rsidRDefault="00973D4E" w:rsidP="00973D4E">
            <w:pPr>
              <w:ind w:firstLine="0"/>
              <w:jc w:val="center"/>
              <w:rPr>
                <w:lang w:val="kk-KZ"/>
              </w:rPr>
            </w:pPr>
            <w:r w:rsidRPr="00973D4E">
              <w:rPr>
                <w:lang w:val="kk-KZ"/>
              </w:rPr>
              <w:t>5</w:t>
            </w:r>
          </w:p>
        </w:tc>
        <w:tc>
          <w:tcPr>
            <w:tcW w:w="5245" w:type="dxa"/>
          </w:tcPr>
          <w:p w:rsidR="00BE0BBF" w:rsidRDefault="00BE0BBF" w:rsidP="00BE0BBF">
            <w:pPr>
              <w:ind w:firstLine="0"/>
              <w:rPr>
                <w:lang w:val="kk-KZ"/>
              </w:rPr>
            </w:pPr>
            <w:r>
              <w:rPr>
                <w:lang w:val="kk-KZ"/>
              </w:rPr>
              <w:t>С</w:t>
            </w:r>
            <w:r w:rsidRPr="00BE0BBF">
              <w:t>отталғандарды ұстау режимдерін оңтайландыру</w:t>
            </w:r>
            <w:r>
              <w:rPr>
                <w:lang w:val="kk-KZ"/>
              </w:rPr>
              <w:t>.</w:t>
            </w:r>
          </w:p>
          <w:p w:rsidR="00973D4E" w:rsidRPr="00BE0BBF" w:rsidRDefault="00BE0BBF" w:rsidP="00BE0BBF">
            <w:pPr>
              <w:ind w:firstLine="0"/>
              <w:rPr>
                <w:highlight w:val="yellow"/>
                <w:lang w:val="kk-KZ"/>
              </w:rPr>
            </w:pPr>
            <w:r>
              <w:rPr>
                <w:lang w:val="kk-KZ"/>
              </w:rPr>
              <w:t>П</w:t>
            </w:r>
            <w:r w:rsidRPr="00BE0BBF">
              <w:rPr>
                <w:lang w:val="kk-KZ"/>
              </w:rPr>
              <w:t>енитенциарлық инфрақұрылым объектілерін неғұрлым тиімді пайдалануға мүмкіндік береді.</w:t>
            </w:r>
          </w:p>
        </w:tc>
        <w:tc>
          <w:tcPr>
            <w:tcW w:w="3367" w:type="dxa"/>
          </w:tcPr>
          <w:p w:rsidR="00973D4E" w:rsidRPr="003D2F75" w:rsidRDefault="00973D4E" w:rsidP="003D2F75">
            <w:pPr>
              <w:ind w:firstLine="0"/>
              <w:jc w:val="center"/>
              <w:rPr>
                <w:b/>
                <w:lang w:val="kk-KZ"/>
              </w:rPr>
            </w:pPr>
          </w:p>
        </w:tc>
      </w:tr>
      <w:tr w:rsidR="00973D4E" w:rsidTr="003D2F75">
        <w:tc>
          <w:tcPr>
            <w:tcW w:w="959" w:type="dxa"/>
          </w:tcPr>
          <w:p w:rsidR="00973D4E" w:rsidRPr="00973D4E" w:rsidRDefault="00973D4E" w:rsidP="00973D4E">
            <w:pPr>
              <w:ind w:firstLine="0"/>
              <w:jc w:val="center"/>
              <w:rPr>
                <w:lang w:val="kk-KZ"/>
              </w:rPr>
            </w:pPr>
            <w:r w:rsidRPr="00973D4E">
              <w:rPr>
                <w:lang w:val="kk-KZ"/>
              </w:rPr>
              <w:t>6</w:t>
            </w:r>
          </w:p>
        </w:tc>
        <w:tc>
          <w:tcPr>
            <w:tcW w:w="5245" w:type="dxa"/>
          </w:tcPr>
          <w:p w:rsidR="00BE0BBF" w:rsidRDefault="00BE0BBF" w:rsidP="00D93945">
            <w:pPr>
              <w:ind w:firstLine="0"/>
              <w:rPr>
                <w:lang w:val="kk-KZ"/>
              </w:rPr>
            </w:pPr>
            <w:r>
              <w:rPr>
                <w:lang w:val="kk-KZ"/>
              </w:rPr>
              <w:t>Қ</w:t>
            </w:r>
            <w:r w:rsidRPr="00BE0BBF">
              <w:rPr>
                <w:lang w:val="kk-KZ"/>
              </w:rPr>
              <w:t>ылмыстық процеске қатысушылардың мәртебесін нақты айқындау</w:t>
            </w:r>
            <w:r>
              <w:rPr>
                <w:lang w:val="kk-KZ"/>
              </w:rPr>
              <w:t>.</w:t>
            </w:r>
          </w:p>
          <w:p w:rsidR="00973D4E" w:rsidRPr="00BE0BBF" w:rsidRDefault="00BE0BBF" w:rsidP="00BE0BBF">
            <w:pPr>
              <w:ind w:firstLine="0"/>
              <w:rPr>
                <w:highlight w:val="yellow"/>
                <w:lang w:val="kk-KZ"/>
              </w:rPr>
            </w:pPr>
            <w:r w:rsidRPr="00BE0BBF">
              <w:rPr>
                <w:lang w:val="kk-KZ"/>
              </w:rPr>
              <w:t xml:space="preserve">Сот төрелігі қағидаттарын </w:t>
            </w:r>
            <w:r>
              <w:rPr>
                <w:lang w:val="kk-KZ"/>
              </w:rPr>
              <w:t xml:space="preserve">сақтауды жоғарлатады. Процесске қатысушылардың құқықтарын неғұрлым тиімді іске асыру үшін жағдай жасайды. </w:t>
            </w:r>
            <w:r w:rsidRPr="00BE0BBF">
              <w:rPr>
                <w:lang w:val="kk-KZ"/>
              </w:rPr>
              <w:t xml:space="preserve"> </w:t>
            </w:r>
          </w:p>
        </w:tc>
        <w:tc>
          <w:tcPr>
            <w:tcW w:w="3367" w:type="dxa"/>
          </w:tcPr>
          <w:p w:rsidR="00973D4E" w:rsidRPr="003D2F75" w:rsidRDefault="00973D4E" w:rsidP="003D2F75">
            <w:pPr>
              <w:ind w:firstLine="0"/>
              <w:jc w:val="center"/>
              <w:rPr>
                <w:b/>
                <w:lang w:val="kk-KZ"/>
              </w:rPr>
            </w:pPr>
          </w:p>
        </w:tc>
      </w:tr>
      <w:tr w:rsidR="00973D4E" w:rsidTr="003D2F75">
        <w:tc>
          <w:tcPr>
            <w:tcW w:w="959" w:type="dxa"/>
          </w:tcPr>
          <w:p w:rsidR="00973D4E" w:rsidRPr="00973D4E" w:rsidRDefault="00973D4E" w:rsidP="00973D4E">
            <w:pPr>
              <w:ind w:firstLine="0"/>
              <w:jc w:val="center"/>
              <w:rPr>
                <w:lang w:val="kk-KZ"/>
              </w:rPr>
            </w:pPr>
            <w:r w:rsidRPr="00973D4E">
              <w:rPr>
                <w:lang w:val="kk-KZ"/>
              </w:rPr>
              <w:t>7</w:t>
            </w:r>
          </w:p>
        </w:tc>
        <w:tc>
          <w:tcPr>
            <w:tcW w:w="5245" w:type="dxa"/>
          </w:tcPr>
          <w:p w:rsidR="00973D4E" w:rsidRDefault="00BE0BBF" w:rsidP="00BE0BBF">
            <w:pPr>
              <w:ind w:firstLine="0"/>
              <w:rPr>
                <w:lang w:val="kk-KZ"/>
              </w:rPr>
            </w:pPr>
            <w:r>
              <w:rPr>
                <w:lang w:val="kk-KZ"/>
              </w:rPr>
              <w:t>Ж</w:t>
            </w:r>
            <w:r w:rsidRPr="008B02C2">
              <w:rPr>
                <w:lang w:val="kk-KZ"/>
              </w:rPr>
              <w:t xml:space="preserve">әбірленушілерге құқықтық кепілдіктерді кеңейту, адвокаттың </w:t>
            </w:r>
            <w:r w:rsidRPr="008B02C2">
              <w:rPr>
                <w:lang w:val="kk-KZ"/>
              </w:rPr>
              <w:lastRenderedPageBreak/>
              <w:t>мәртебесін арттыру мәселелерін пысықтау, сондай-ақ прокурор мен соттың процестік өкілеттіктерін нақтылау.</w:t>
            </w:r>
          </w:p>
          <w:p w:rsidR="00BE0BBF" w:rsidRPr="00BE0BBF" w:rsidRDefault="008B02C2" w:rsidP="008B02C2">
            <w:pPr>
              <w:ind w:firstLine="0"/>
              <w:rPr>
                <w:highlight w:val="yellow"/>
                <w:lang w:val="kk-KZ"/>
              </w:rPr>
            </w:pPr>
            <w:r>
              <w:rPr>
                <w:lang w:val="kk-KZ"/>
              </w:rPr>
              <w:t>Құқықтық көмекті қажет ететін процесс қатысушыларына құқықтық көмек көрсетудің кепілдіктерін күшейтеді. Процестік рәсімдердің қайталануына жол бермейді.</w:t>
            </w:r>
          </w:p>
        </w:tc>
        <w:tc>
          <w:tcPr>
            <w:tcW w:w="3367" w:type="dxa"/>
          </w:tcPr>
          <w:p w:rsidR="00973D4E" w:rsidRPr="003D2F75" w:rsidRDefault="00973D4E" w:rsidP="003D2F75">
            <w:pPr>
              <w:ind w:firstLine="0"/>
              <w:jc w:val="center"/>
              <w:rPr>
                <w:b/>
                <w:lang w:val="kk-KZ"/>
              </w:rPr>
            </w:pPr>
          </w:p>
        </w:tc>
      </w:tr>
      <w:tr w:rsidR="00973D4E" w:rsidTr="003D2F75">
        <w:tc>
          <w:tcPr>
            <w:tcW w:w="959" w:type="dxa"/>
          </w:tcPr>
          <w:p w:rsidR="00973D4E" w:rsidRPr="00973D4E" w:rsidRDefault="00973D4E" w:rsidP="00973D4E">
            <w:pPr>
              <w:ind w:firstLine="0"/>
              <w:jc w:val="center"/>
              <w:rPr>
                <w:lang w:val="kk-KZ"/>
              </w:rPr>
            </w:pPr>
            <w:r w:rsidRPr="00973D4E">
              <w:rPr>
                <w:lang w:val="kk-KZ"/>
              </w:rPr>
              <w:lastRenderedPageBreak/>
              <w:t>8</w:t>
            </w:r>
          </w:p>
        </w:tc>
        <w:tc>
          <w:tcPr>
            <w:tcW w:w="5245" w:type="dxa"/>
          </w:tcPr>
          <w:p w:rsidR="00973D4E" w:rsidRDefault="008B02C2" w:rsidP="008B02C2">
            <w:pPr>
              <w:ind w:firstLine="0"/>
              <w:rPr>
                <w:lang w:val="kk-KZ"/>
              </w:rPr>
            </w:pPr>
            <w:r>
              <w:rPr>
                <w:lang w:val="kk-KZ"/>
              </w:rPr>
              <w:t>Р</w:t>
            </w:r>
            <w:r w:rsidRPr="00F01F74">
              <w:rPr>
                <w:lang w:val="kk-KZ"/>
              </w:rPr>
              <w:t>әсімдері мен мерзімдерін қысқарты</w:t>
            </w:r>
            <w:r>
              <w:rPr>
                <w:lang w:val="kk-KZ"/>
              </w:rPr>
              <w:t>п</w:t>
            </w:r>
            <w:r w:rsidRPr="00F01F74">
              <w:rPr>
                <w:lang w:val="kk-KZ"/>
              </w:rPr>
              <w:t>, дәлелдемелерді бекітудің қазіргі заманғы тәсілдерін енгізі</w:t>
            </w:r>
            <w:r>
              <w:rPr>
                <w:lang w:val="kk-KZ"/>
              </w:rPr>
              <w:t>п</w:t>
            </w:r>
            <w:r w:rsidRPr="00F01F74">
              <w:rPr>
                <w:lang w:val="kk-KZ"/>
              </w:rPr>
              <w:t xml:space="preserve"> және т. б.</w:t>
            </w:r>
            <w:r>
              <w:rPr>
                <w:lang w:val="kk-KZ"/>
              </w:rPr>
              <w:t>, с</w:t>
            </w:r>
            <w:r w:rsidRPr="00F01F74">
              <w:rPr>
                <w:lang w:val="kk-KZ"/>
              </w:rPr>
              <w:t>отқа дейінгі тергеп-тексеру нысандарын оңтайландыру</w:t>
            </w:r>
            <w:r>
              <w:rPr>
                <w:lang w:val="kk-KZ"/>
              </w:rPr>
              <w:t>.</w:t>
            </w:r>
            <w:r w:rsidRPr="00F01F74">
              <w:rPr>
                <w:lang w:val="kk-KZ"/>
              </w:rPr>
              <w:t xml:space="preserve"> </w:t>
            </w:r>
          </w:p>
          <w:p w:rsidR="00195849" w:rsidRPr="00195849" w:rsidRDefault="00195849" w:rsidP="00195849">
            <w:pPr>
              <w:ind w:firstLine="0"/>
              <w:rPr>
                <w:highlight w:val="yellow"/>
                <w:lang w:val="kk-KZ"/>
              </w:rPr>
            </w:pPr>
            <w:r>
              <w:rPr>
                <w:lang w:val="kk-KZ"/>
              </w:rPr>
              <w:t>А</w:t>
            </w:r>
            <w:r w:rsidRPr="00195849">
              <w:rPr>
                <w:lang w:val="kk-KZ"/>
              </w:rPr>
              <w:t>заматтардың конституциялық құқықтарын қорғауды күшейте</w:t>
            </w:r>
            <w:r>
              <w:rPr>
                <w:lang w:val="kk-KZ"/>
              </w:rPr>
              <w:t>ді</w:t>
            </w:r>
            <w:r w:rsidRPr="00195849">
              <w:rPr>
                <w:lang w:val="kk-KZ"/>
              </w:rPr>
              <w:t xml:space="preserve"> және қылмыстық қудалау органдары жұмысының тиімділігін арттыра</w:t>
            </w:r>
            <w:r>
              <w:rPr>
                <w:lang w:val="kk-KZ"/>
              </w:rPr>
              <w:t>ды</w:t>
            </w:r>
            <w:r w:rsidRPr="00195849">
              <w:rPr>
                <w:lang w:val="kk-KZ"/>
              </w:rPr>
              <w:t>.</w:t>
            </w:r>
          </w:p>
        </w:tc>
        <w:tc>
          <w:tcPr>
            <w:tcW w:w="3367" w:type="dxa"/>
          </w:tcPr>
          <w:p w:rsidR="00973D4E" w:rsidRPr="003D2F75" w:rsidRDefault="00973D4E" w:rsidP="003D2F75">
            <w:pPr>
              <w:ind w:firstLine="0"/>
              <w:jc w:val="center"/>
              <w:rPr>
                <w:b/>
                <w:lang w:val="kk-KZ"/>
              </w:rPr>
            </w:pPr>
          </w:p>
        </w:tc>
      </w:tr>
    </w:tbl>
    <w:p w:rsidR="003D2F75" w:rsidRDefault="003D2F75" w:rsidP="007677BA">
      <w:pPr>
        <w:rPr>
          <w:b/>
          <w:lang w:val="kk-KZ"/>
        </w:rPr>
      </w:pPr>
    </w:p>
    <w:p w:rsidR="007677BA" w:rsidRPr="007677BA" w:rsidRDefault="003D2F75" w:rsidP="007677BA">
      <w:pPr>
        <w:rPr>
          <w:b/>
          <w:lang w:val="kk-KZ"/>
        </w:rPr>
      </w:pPr>
      <w:r>
        <w:rPr>
          <w:b/>
          <w:lang w:val="kk-KZ"/>
        </w:rPr>
        <w:t xml:space="preserve">4. </w:t>
      </w:r>
      <w:r w:rsidR="007677BA" w:rsidRPr="007677BA">
        <w:rPr>
          <w:b/>
          <w:lang w:val="kk-KZ"/>
        </w:rPr>
        <w:t>Заң жобасын</w:t>
      </w:r>
      <w:r>
        <w:rPr>
          <w:b/>
          <w:lang w:val="kk-KZ"/>
        </w:rPr>
        <w:t>ың</w:t>
      </w:r>
      <w:r w:rsidR="007677BA" w:rsidRPr="007677BA">
        <w:rPr>
          <w:b/>
          <w:lang w:val="kk-KZ"/>
        </w:rPr>
        <w:t xml:space="preserve"> қабылдау мақсаттары.</w:t>
      </w:r>
    </w:p>
    <w:p w:rsidR="007677BA" w:rsidRPr="007677BA" w:rsidRDefault="007677BA" w:rsidP="007677BA">
      <w:pPr>
        <w:rPr>
          <w:lang w:val="kk-KZ"/>
        </w:rPr>
      </w:pPr>
      <w:r w:rsidRPr="007677BA">
        <w:rPr>
          <w:lang w:val="kk-KZ"/>
        </w:rPr>
        <w:t>Заң жобасының мақсаты қазақстандық қоғамның конституциялық құндылықтарын қылмыстық-құқықтық қорғауды күшейту болып табылады, оның ең жоғары және ең бастысы адам, оның өмірі, құқықтары мен бостандықтары, қоғамдық келісім мен саяси тұрақтылық, бүкіл халықтың игілігі үшін экономикалық даму, қазақстандық патриотизм болып табылады.</w:t>
      </w:r>
    </w:p>
    <w:p w:rsidR="007677BA" w:rsidRPr="007677BA" w:rsidRDefault="007677BA" w:rsidP="007677BA">
      <w:pPr>
        <w:rPr>
          <w:b/>
          <w:lang w:val="kk-KZ"/>
        </w:rPr>
      </w:pPr>
    </w:p>
    <w:p w:rsidR="007677BA" w:rsidRPr="007677BA" w:rsidRDefault="003D2F75" w:rsidP="007677BA">
      <w:pPr>
        <w:rPr>
          <w:b/>
          <w:lang w:val="kk-KZ"/>
        </w:rPr>
      </w:pPr>
      <w:r>
        <w:rPr>
          <w:b/>
          <w:lang w:val="kk-KZ"/>
        </w:rPr>
        <w:t>5</w:t>
      </w:r>
      <w:r w:rsidR="007677BA" w:rsidRPr="007677BA">
        <w:rPr>
          <w:b/>
          <w:lang w:val="kk-KZ"/>
        </w:rPr>
        <w:t xml:space="preserve">. Заң жобасын реттеу </w:t>
      </w:r>
      <w:r>
        <w:rPr>
          <w:b/>
          <w:lang w:val="kk-KZ"/>
        </w:rPr>
        <w:t>нысанасы</w:t>
      </w:r>
      <w:r w:rsidR="007677BA" w:rsidRPr="007677BA">
        <w:rPr>
          <w:b/>
          <w:lang w:val="kk-KZ"/>
        </w:rPr>
        <w:t>.</w:t>
      </w:r>
    </w:p>
    <w:p w:rsidR="007677BA" w:rsidRPr="007677BA" w:rsidRDefault="007677BA" w:rsidP="007677BA">
      <w:pPr>
        <w:rPr>
          <w:lang w:val="kk-KZ"/>
        </w:rPr>
      </w:pPr>
      <w:r w:rsidRPr="007677BA">
        <w:rPr>
          <w:lang w:val="kk-KZ"/>
        </w:rPr>
        <w:t>Қылмыстық жауаптылықты белгілеуге, жаза тағайындауға және қылмыстық-құқықтық ықпал етудің өзге де шараларына, үкімді орындауға байланысты қоғамдық қатынастар заң жобасын реттеудің нысанасы болып табылады.</w:t>
      </w:r>
    </w:p>
    <w:p w:rsidR="007677BA" w:rsidRPr="007677BA" w:rsidRDefault="007677BA" w:rsidP="007677BA">
      <w:pPr>
        <w:rPr>
          <w:lang w:val="kk-KZ"/>
        </w:rPr>
      </w:pPr>
    </w:p>
    <w:p w:rsidR="007677BA" w:rsidRPr="007677BA" w:rsidRDefault="003D2F75" w:rsidP="007677BA">
      <w:pPr>
        <w:rPr>
          <w:b/>
          <w:lang w:val="kk-KZ"/>
        </w:rPr>
      </w:pPr>
      <w:r>
        <w:rPr>
          <w:b/>
          <w:lang w:val="kk-KZ"/>
        </w:rPr>
        <w:t>6</w:t>
      </w:r>
      <w:r w:rsidR="007677BA" w:rsidRPr="007677BA">
        <w:rPr>
          <w:b/>
          <w:lang w:val="kk-KZ"/>
        </w:rPr>
        <w:t>. Заң жобасы</w:t>
      </w:r>
      <w:r>
        <w:rPr>
          <w:b/>
          <w:lang w:val="kk-KZ"/>
        </w:rPr>
        <w:t xml:space="preserve">ның </w:t>
      </w:r>
      <w:r w:rsidR="007677BA" w:rsidRPr="007677BA">
        <w:rPr>
          <w:b/>
          <w:lang w:val="kk-KZ"/>
        </w:rPr>
        <w:t>құрылымы мен мазмұны.</w:t>
      </w:r>
    </w:p>
    <w:p w:rsidR="007677BA" w:rsidRPr="007677BA" w:rsidRDefault="007677BA" w:rsidP="007677BA">
      <w:pPr>
        <w:rPr>
          <w:lang w:val="kk-KZ"/>
        </w:rPr>
      </w:pPr>
      <w:r w:rsidRPr="007677BA">
        <w:rPr>
          <w:lang w:val="kk-KZ"/>
        </w:rPr>
        <w:t>Заң жобасы екі баптан тұрады.</w:t>
      </w:r>
    </w:p>
    <w:p w:rsidR="007677BA" w:rsidRPr="007677BA" w:rsidRDefault="007677BA" w:rsidP="007677BA">
      <w:pPr>
        <w:rPr>
          <w:lang w:val="kk-KZ"/>
        </w:rPr>
      </w:pPr>
      <w:r w:rsidRPr="007677BA">
        <w:rPr>
          <w:lang w:val="kk-KZ"/>
        </w:rPr>
        <w:t>1-бап:</w:t>
      </w:r>
    </w:p>
    <w:p w:rsidR="007677BA" w:rsidRPr="007677BA" w:rsidRDefault="007677BA" w:rsidP="007677BA">
      <w:pPr>
        <w:rPr>
          <w:lang w:val="kk-KZ"/>
        </w:rPr>
      </w:pPr>
      <w:r w:rsidRPr="007677BA">
        <w:rPr>
          <w:lang w:val="kk-KZ"/>
        </w:rPr>
        <w:t>1) 2014 жылғы 3 шілдедегі Қазақстан Республикасының Қылмыстық кодексіне;</w:t>
      </w:r>
    </w:p>
    <w:p w:rsidR="007677BA" w:rsidRPr="007677BA" w:rsidRDefault="007677BA" w:rsidP="007677BA">
      <w:pPr>
        <w:rPr>
          <w:lang w:val="kk-KZ"/>
        </w:rPr>
      </w:pPr>
      <w:r w:rsidRPr="007677BA">
        <w:rPr>
          <w:lang w:val="kk-KZ"/>
        </w:rPr>
        <w:t>2) 2014 жылғы 4 шілдедегі Қазақстан Республикасының Қылмыстық іс жүргізу кодексіне;</w:t>
      </w:r>
    </w:p>
    <w:p w:rsidR="007677BA" w:rsidRPr="007677BA" w:rsidRDefault="007677BA" w:rsidP="007677BA">
      <w:pPr>
        <w:rPr>
          <w:lang w:val="kk-KZ"/>
        </w:rPr>
      </w:pPr>
      <w:r w:rsidRPr="007677BA">
        <w:rPr>
          <w:lang w:val="kk-KZ"/>
        </w:rPr>
        <w:t>3) 2014 жылғы 5 шілдедегі Қазақстан Республикасының Қылмыстық-атқару кодексіне өзгерістер мен толықтырулар енгізуді көздейді.</w:t>
      </w:r>
    </w:p>
    <w:p w:rsidR="007677BA" w:rsidRPr="007677BA" w:rsidRDefault="007677BA" w:rsidP="007677BA">
      <w:pPr>
        <w:rPr>
          <w:lang w:val="kk-KZ"/>
        </w:rPr>
      </w:pPr>
      <w:r w:rsidRPr="007677BA">
        <w:rPr>
          <w:lang w:val="kk-KZ"/>
        </w:rPr>
        <w:t>2-бап Заңның қолданысқа енгізілу тәртібін айқындайды.</w:t>
      </w:r>
    </w:p>
    <w:p w:rsidR="007677BA" w:rsidRPr="007677BA" w:rsidRDefault="007677BA" w:rsidP="007677BA">
      <w:pPr>
        <w:rPr>
          <w:lang w:val="kk-KZ"/>
        </w:rPr>
      </w:pPr>
    </w:p>
    <w:p w:rsidR="00973D4E" w:rsidRDefault="00973D4E" w:rsidP="007677BA">
      <w:pPr>
        <w:rPr>
          <w:b/>
          <w:lang w:val="kk-KZ"/>
        </w:rPr>
      </w:pPr>
    </w:p>
    <w:p w:rsidR="00973D4E" w:rsidRDefault="00973D4E" w:rsidP="007677BA">
      <w:pPr>
        <w:rPr>
          <w:b/>
          <w:lang w:val="kk-KZ"/>
        </w:rPr>
      </w:pPr>
      <w:r w:rsidRPr="00973D4E">
        <w:rPr>
          <w:b/>
          <w:lang w:val="kk-KZ"/>
        </w:rPr>
        <w:lastRenderedPageBreak/>
        <w:t>7. Заң жобасы қабылданған жағдайда болжанатын құқықтық және әлеуметтік-экономикалық салдар.</w:t>
      </w:r>
    </w:p>
    <w:p w:rsidR="00973D4E" w:rsidRPr="007677BA" w:rsidRDefault="00973D4E" w:rsidP="00973D4E">
      <w:pPr>
        <w:rPr>
          <w:lang w:val="kk-KZ"/>
        </w:rPr>
      </w:pPr>
      <w:r w:rsidRPr="007677BA">
        <w:rPr>
          <w:lang w:val="kk-KZ"/>
        </w:rPr>
        <w:t>Қылмыстық, қылмыстық-процестік және қылмыстық-атқару заңнамасын жетілдірудің әлеуметтік негізділігі Қазақстанның қазіргі заманғы құқықтық мемлекет стандарттарына едәуір ілгерілеуінен, азаматтық қоғам институттарының дамуынан, саяси және экономикалық жағдайлардың, оның ішінде жаһандық ауқымда өзгеруінен туындады.</w:t>
      </w:r>
    </w:p>
    <w:p w:rsidR="00973D4E" w:rsidRPr="007677BA" w:rsidRDefault="00973D4E" w:rsidP="00973D4E">
      <w:pPr>
        <w:rPr>
          <w:lang w:val="kk-KZ"/>
        </w:rPr>
      </w:pPr>
      <w:r w:rsidRPr="007677BA">
        <w:rPr>
          <w:lang w:val="kk-KZ"/>
        </w:rPr>
        <w:t>Заңды қабылдау құқықтың үстемдігін, мемлекеттік мәжбүрлеу шараларының жауаптылықтың әділдігі мен мөлшерлестігі қағидаттарына сәйкестігін, сондай-ақ Қазақстан Республикасы қызметінің жоғары конституциялық құндылықтары мен түбегейлі принциптерінің тиімді қорғалуын қамтамасыз етеді.</w:t>
      </w:r>
    </w:p>
    <w:p w:rsidR="00973D4E" w:rsidRDefault="00973D4E" w:rsidP="007677BA">
      <w:pPr>
        <w:rPr>
          <w:b/>
          <w:lang w:val="kk-KZ"/>
        </w:rPr>
      </w:pPr>
    </w:p>
    <w:p w:rsidR="00973D4E" w:rsidRPr="00973D4E" w:rsidRDefault="00973D4E" w:rsidP="00973D4E">
      <w:pPr>
        <w:rPr>
          <w:b/>
          <w:lang w:val="kk-KZ"/>
        </w:rPr>
      </w:pPr>
      <w:r w:rsidRPr="00973D4E">
        <w:rPr>
          <w:b/>
          <w:lang w:val="kk-KZ"/>
        </w:rPr>
        <w:t>8. Заң жобасын іске асыруға байланысты болжанатын қаржы шығындары.</w:t>
      </w:r>
    </w:p>
    <w:p w:rsidR="00973D4E" w:rsidRPr="007677BA" w:rsidRDefault="00973D4E" w:rsidP="00973D4E">
      <w:pPr>
        <w:rPr>
          <w:lang w:val="kk-KZ"/>
        </w:rPr>
      </w:pPr>
      <w:r w:rsidRPr="007677BA">
        <w:rPr>
          <w:lang w:val="kk-KZ"/>
        </w:rPr>
        <w:t>Заң жобасын қабылдау мемлекеттік бюджеттен шығын</w:t>
      </w:r>
      <w:r>
        <w:rPr>
          <w:lang w:val="kk-KZ"/>
        </w:rPr>
        <w:t xml:space="preserve">дарды алып </w:t>
      </w:r>
      <w:r w:rsidRPr="007677BA">
        <w:rPr>
          <w:lang w:val="kk-KZ"/>
        </w:rPr>
        <w:t>әкелмейді.</w:t>
      </w:r>
    </w:p>
    <w:p w:rsidR="00973D4E" w:rsidRPr="007677BA" w:rsidRDefault="00973D4E" w:rsidP="00973D4E">
      <w:pPr>
        <w:rPr>
          <w:lang w:val="kk-KZ"/>
        </w:rPr>
      </w:pPr>
    </w:p>
    <w:p w:rsidR="00973D4E" w:rsidRDefault="00973D4E" w:rsidP="00973D4E">
      <w:pPr>
        <w:rPr>
          <w:b/>
          <w:lang w:val="kk-KZ"/>
        </w:rPr>
      </w:pPr>
      <w:r w:rsidRPr="00973D4E">
        <w:rPr>
          <w:b/>
          <w:lang w:val="kk-KZ"/>
        </w:rPr>
        <w:t>9. Басқа заңнамалық актілерді әзірленетін заң жобасына бір мезгілде (кейіннен) сәйкес келтіру қажеттігі.</w:t>
      </w:r>
    </w:p>
    <w:p w:rsidR="00973D4E" w:rsidRPr="007677BA" w:rsidRDefault="00973D4E" w:rsidP="00973D4E">
      <w:pPr>
        <w:rPr>
          <w:lang w:val="kk-KZ"/>
        </w:rPr>
      </w:pPr>
      <w:r w:rsidRPr="007677BA">
        <w:rPr>
          <w:lang w:val="kk-KZ"/>
        </w:rPr>
        <w:t>Басқа заңнамалық актілерді әзірленіп жатқан заң жобасына бір мезгілде (кейіннен) сәйкес келтіру, оның ішінде 2014 жылғы 5 шілдедегі «Әкімшілік құқық бұзушылық туралы» Қазақстан Республикасының Кодексіне жекелеген заң жобасына өзгерістер мен толықтырулар енгізу қажеттігі туындап отыр.</w:t>
      </w:r>
    </w:p>
    <w:p w:rsidR="00973D4E" w:rsidRPr="007677BA" w:rsidRDefault="00973D4E" w:rsidP="00973D4E">
      <w:pPr>
        <w:rPr>
          <w:lang w:val="kk-KZ"/>
        </w:rPr>
      </w:pPr>
    </w:p>
    <w:p w:rsidR="00973D4E" w:rsidRDefault="00973D4E" w:rsidP="00973D4E">
      <w:pPr>
        <w:rPr>
          <w:b/>
          <w:lang w:val="kk-KZ"/>
        </w:rPr>
      </w:pPr>
    </w:p>
    <w:sectPr w:rsidR="00973D4E" w:rsidSect="005A5940">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77F" w:rsidRDefault="00EF377F">
      <w:r>
        <w:separator/>
      </w:r>
    </w:p>
  </w:endnote>
  <w:endnote w:type="continuationSeparator" w:id="0">
    <w:p w:rsidR="00EF377F" w:rsidRDefault="00EF3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3BE" w:rsidRDefault="000623B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3BE" w:rsidRDefault="000623BE">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3BE" w:rsidRDefault="000623B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77F" w:rsidRDefault="00EF377F">
      <w:r>
        <w:separator/>
      </w:r>
    </w:p>
  </w:footnote>
  <w:footnote w:type="continuationSeparator" w:id="0">
    <w:p w:rsidR="00EF377F" w:rsidRDefault="00EF37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3BE" w:rsidRDefault="000623B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940" w:rsidRDefault="005A5940" w:rsidP="005A5940">
    <w:pPr>
      <w:pStyle w:val="a5"/>
      <w:ind w:firstLine="0"/>
      <w:jc w:val="center"/>
    </w:pPr>
    <w:r>
      <w:fldChar w:fldCharType="begin"/>
    </w:r>
    <w:r>
      <w:instrText>PAGE   \* MERGEFORMAT</w:instrText>
    </w:r>
    <w:r>
      <w:fldChar w:fldCharType="separate"/>
    </w:r>
    <w:r w:rsidR="00F01F74">
      <w:rPr>
        <w:noProof/>
      </w:rPr>
      <w:t>2</w:t>
    </w:r>
    <w:r>
      <w:fldChar w:fldCharType="end"/>
    </w:r>
  </w:p>
  <w:p w:rsidR="00F1380E" w:rsidRPr="005A5940" w:rsidRDefault="00F1380E" w:rsidP="005A594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3BE" w:rsidRDefault="000623B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4097F"/>
    <w:multiLevelType w:val="hybridMultilevel"/>
    <w:tmpl w:val="8A6842A4"/>
    <w:lvl w:ilvl="0" w:tplc="D8AE1330">
      <w:start w:val="1"/>
      <w:numFmt w:val="decimal"/>
      <w:lvlText w:val="%1."/>
      <w:lvlJc w:val="left"/>
      <w:pPr>
        <w:ind w:left="1065" w:hanging="360"/>
      </w:pPr>
      <w:rPr>
        <w:rFonts w:hint="default"/>
        <w:i w:val="0"/>
        <w:sz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EFA"/>
    <w:rsid w:val="00002738"/>
    <w:rsid w:val="00004F34"/>
    <w:rsid w:val="00016621"/>
    <w:rsid w:val="0001782E"/>
    <w:rsid w:val="00024ED8"/>
    <w:rsid w:val="00027C47"/>
    <w:rsid w:val="000320C0"/>
    <w:rsid w:val="00034E78"/>
    <w:rsid w:val="00036AC6"/>
    <w:rsid w:val="00045133"/>
    <w:rsid w:val="000510A8"/>
    <w:rsid w:val="00060F21"/>
    <w:rsid w:val="000623BE"/>
    <w:rsid w:val="0006578E"/>
    <w:rsid w:val="00071700"/>
    <w:rsid w:val="00073112"/>
    <w:rsid w:val="000734A0"/>
    <w:rsid w:val="000742AA"/>
    <w:rsid w:val="00074DDE"/>
    <w:rsid w:val="0009356F"/>
    <w:rsid w:val="00094566"/>
    <w:rsid w:val="00095D80"/>
    <w:rsid w:val="000B38B0"/>
    <w:rsid w:val="000B3A64"/>
    <w:rsid w:val="000B3C7B"/>
    <w:rsid w:val="000B49A2"/>
    <w:rsid w:val="000C53F5"/>
    <w:rsid w:val="000C5871"/>
    <w:rsid w:val="000D1C8C"/>
    <w:rsid w:val="000E109A"/>
    <w:rsid w:val="000F275B"/>
    <w:rsid w:val="000F6732"/>
    <w:rsid w:val="000F6817"/>
    <w:rsid w:val="001005F7"/>
    <w:rsid w:val="00105166"/>
    <w:rsid w:val="00113D68"/>
    <w:rsid w:val="00126FE0"/>
    <w:rsid w:val="00136116"/>
    <w:rsid w:val="00140CD1"/>
    <w:rsid w:val="0015432F"/>
    <w:rsid w:val="00156527"/>
    <w:rsid w:val="00166AAC"/>
    <w:rsid w:val="00171B4D"/>
    <w:rsid w:val="00176C62"/>
    <w:rsid w:val="00180371"/>
    <w:rsid w:val="00190BC8"/>
    <w:rsid w:val="00195849"/>
    <w:rsid w:val="0019649C"/>
    <w:rsid w:val="001B0701"/>
    <w:rsid w:val="001B6EAD"/>
    <w:rsid w:val="001C1DAE"/>
    <w:rsid w:val="001C60CC"/>
    <w:rsid w:val="001D0617"/>
    <w:rsid w:val="001D2A66"/>
    <w:rsid w:val="001D63F8"/>
    <w:rsid w:val="001D6C8C"/>
    <w:rsid w:val="001E36E9"/>
    <w:rsid w:val="001E5C41"/>
    <w:rsid w:val="001F2547"/>
    <w:rsid w:val="001F31B5"/>
    <w:rsid w:val="001F3F34"/>
    <w:rsid w:val="001F4968"/>
    <w:rsid w:val="001F4D3A"/>
    <w:rsid w:val="001F6A38"/>
    <w:rsid w:val="00205BE1"/>
    <w:rsid w:val="00213208"/>
    <w:rsid w:val="00214B2E"/>
    <w:rsid w:val="00216FF0"/>
    <w:rsid w:val="0021724C"/>
    <w:rsid w:val="00220428"/>
    <w:rsid w:val="0022211F"/>
    <w:rsid w:val="00233E93"/>
    <w:rsid w:val="0024007E"/>
    <w:rsid w:val="00244300"/>
    <w:rsid w:val="002467FE"/>
    <w:rsid w:val="00253173"/>
    <w:rsid w:val="00266CE6"/>
    <w:rsid w:val="00273400"/>
    <w:rsid w:val="002767DE"/>
    <w:rsid w:val="002829C0"/>
    <w:rsid w:val="00287543"/>
    <w:rsid w:val="00292043"/>
    <w:rsid w:val="00292F18"/>
    <w:rsid w:val="002A47D3"/>
    <w:rsid w:val="002B56B8"/>
    <w:rsid w:val="002B654F"/>
    <w:rsid w:val="002C1C6C"/>
    <w:rsid w:val="002C7299"/>
    <w:rsid w:val="002E4D27"/>
    <w:rsid w:val="002E4F12"/>
    <w:rsid w:val="002E54CC"/>
    <w:rsid w:val="002F0B9E"/>
    <w:rsid w:val="00300940"/>
    <w:rsid w:val="003010CE"/>
    <w:rsid w:val="00303050"/>
    <w:rsid w:val="00310D05"/>
    <w:rsid w:val="00336029"/>
    <w:rsid w:val="00346851"/>
    <w:rsid w:val="00346924"/>
    <w:rsid w:val="0035113B"/>
    <w:rsid w:val="00353D1E"/>
    <w:rsid w:val="00353DAC"/>
    <w:rsid w:val="00354B5F"/>
    <w:rsid w:val="00354D1C"/>
    <w:rsid w:val="00367BB2"/>
    <w:rsid w:val="003706E8"/>
    <w:rsid w:val="00370F0B"/>
    <w:rsid w:val="00374EA8"/>
    <w:rsid w:val="0037599F"/>
    <w:rsid w:val="003760C9"/>
    <w:rsid w:val="0038048B"/>
    <w:rsid w:val="00383E36"/>
    <w:rsid w:val="003840F3"/>
    <w:rsid w:val="00392B59"/>
    <w:rsid w:val="00396DC7"/>
    <w:rsid w:val="00396E41"/>
    <w:rsid w:val="00397051"/>
    <w:rsid w:val="003A5D8A"/>
    <w:rsid w:val="003A611D"/>
    <w:rsid w:val="003A75FD"/>
    <w:rsid w:val="003B4504"/>
    <w:rsid w:val="003B6EFA"/>
    <w:rsid w:val="003B6F9F"/>
    <w:rsid w:val="003C136B"/>
    <w:rsid w:val="003C399D"/>
    <w:rsid w:val="003C4411"/>
    <w:rsid w:val="003D0285"/>
    <w:rsid w:val="003D2F75"/>
    <w:rsid w:val="003E027C"/>
    <w:rsid w:val="003E027D"/>
    <w:rsid w:val="003E38A8"/>
    <w:rsid w:val="003F6648"/>
    <w:rsid w:val="0040164C"/>
    <w:rsid w:val="00404BF2"/>
    <w:rsid w:val="0041203A"/>
    <w:rsid w:val="004141CA"/>
    <w:rsid w:val="00416DBA"/>
    <w:rsid w:val="0042164F"/>
    <w:rsid w:val="004235C2"/>
    <w:rsid w:val="0042599C"/>
    <w:rsid w:val="00426FF4"/>
    <w:rsid w:val="00430433"/>
    <w:rsid w:val="004324F3"/>
    <w:rsid w:val="00437B64"/>
    <w:rsid w:val="00437D43"/>
    <w:rsid w:val="00445833"/>
    <w:rsid w:val="0045653E"/>
    <w:rsid w:val="00460F7A"/>
    <w:rsid w:val="00461FD3"/>
    <w:rsid w:val="00474659"/>
    <w:rsid w:val="00477CE9"/>
    <w:rsid w:val="0048357E"/>
    <w:rsid w:val="004916CB"/>
    <w:rsid w:val="004946D6"/>
    <w:rsid w:val="00496A1D"/>
    <w:rsid w:val="004974E3"/>
    <w:rsid w:val="004A471D"/>
    <w:rsid w:val="004B1812"/>
    <w:rsid w:val="004B527D"/>
    <w:rsid w:val="004C5D74"/>
    <w:rsid w:val="004C71A7"/>
    <w:rsid w:val="004D100F"/>
    <w:rsid w:val="004F55B7"/>
    <w:rsid w:val="004F5842"/>
    <w:rsid w:val="00501628"/>
    <w:rsid w:val="00502EE8"/>
    <w:rsid w:val="00504541"/>
    <w:rsid w:val="005077BD"/>
    <w:rsid w:val="00511670"/>
    <w:rsid w:val="0051556D"/>
    <w:rsid w:val="00515E9A"/>
    <w:rsid w:val="00516D24"/>
    <w:rsid w:val="00520670"/>
    <w:rsid w:val="0052675A"/>
    <w:rsid w:val="0052717B"/>
    <w:rsid w:val="00543D8D"/>
    <w:rsid w:val="00561787"/>
    <w:rsid w:val="00562597"/>
    <w:rsid w:val="005670CF"/>
    <w:rsid w:val="0057136F"/>
    <w:rsid w:val="00575334"/>
    <w:rsid w:val="005775D5"/>
    <w:rsid w:val="005809F7"/>
    <w:rsid w:val="005811F9"/>
    <w:rsid w:val="00582E08"/>
    <w:rsid w:val="005852E8"/>
    <w:rsid w:val="00587E48"/>
    <w:rsid w:val="005A3308"/>
    <w:rsid w:val="005A5940"/>
    <w:rsid w:val="005B1F65"/>
    <w:rsid w:val="005B4B56"/>
    <w:rsid w:val="005B6406"/>
    <w:rsid w:val="005C0023"/>
    <w:rsid w:val="005C3F97"/>
    <w:rsid w:val="005C7DBD"/>
    <w:rsid w:val="005D0979"/>
    <w:rsid w:val="005D2925"/>
    <w:rsid w:val="005D3BAD"/>
    <w:rsid w:val="005D59ED"/>
    <w:rsid w:val="005E410A"/>
    <w:rsid w:val="005E656B"/>
    <w:rsid w:val="005E7919"/>
    <w:rsid w:val="005F0EBA"/>
    <w:rsid w:val="005F1C7C"/>
    <w:rsid w:val="005F5530"/>
    <w:rsid w:val="005F6BCB"/>
    <w:rsid w:val="005F7EE7"/>
    <w:rsid w:val="00612034"/>
    <w:rsid w:val="006122A5"/>
    <w:rsid w:val="006127D3"/>
    <w:rsid w:val="006144C9"/>
    <w:rsid w:val="00617A1A"/>
    <w:rsid w:val="00630AF0"/>
    <w:rsid w:val="00643728"/>
    <w:rsid w:val="0064393A"/>
    <w:rsid w:val="00650891"/>
    <w:rsid w:val="006513C4"/>
    <w:rsid w:val="00653C17"/>
    <w:rsid w:val="00655849"/>
    <w:rsid w:val="00657D5B"/>
    <w:rsid w:val="006647FE"/>
    <w:rsid w:val="0067223A"/>
    <w:rsid w:val="00673234"/>
    <w:rsid w:val="00673439"/>
    <w:rsid w:val="006856E8"/>
    <w:rsid w:val="006862FF"/>
    <w:rsid w:val="00692384"/>
    <w:rsid w:val="006A0856"/>
    <w:rsid w:val="006A158B"/>
    <w:rsid w:val="006A467D"/>
    <w:rsid w:val="006B2088"/>
    <w:rsid w:val="006B7597"/>
    <w:rsid w:val="006E2DEB"/>
    <w:rsid w:val="006E69C1"/>
    <w:rsid w:val="006F0D39"/>
    <w:rsid w:val="007109C1"/>
    <w:rsid w:val="00712CA1"/>
    <w:rsid w:val="007158B4"/>
    <w:rsid w:val="00720638"/>
    <w:rsid w:val="00724289"/>
    <w:rsid w:val="00733195"/>
    <w:rsid w:val="00737335"/>
    <w:rsid w:val="00741810"/>
    <w:rsid w:val="007470CD"/>
    <w:rsid w:val="00756C29"/>
    <w:rsid w:val="0076590C"/>
    <w:rsid w:val="007665D5"/>
    <w:rsid w:val="007665F2"/>
    <w:rsid w:val="00766B59"/>
    <w:rsid w:val="007677BA"/>
    <w:rsid w:val="00771350"/>
    <w:rsid w:val="00771EFB"/>
    <w:rsid w:val="007777C9"/>
    <w:rsid w:val="00780B51"/>
    <w:rsid w:val="00787B8C"/>
    <w:rsid w:val="00797926"/>
    <w:rsid w:val="007A4E26"/>
    <w:rsid w:val="007B2581"/>
    <w:rsid w:val="007B2648"/>
    <w:rsid w:val="007B3F8E"/>
    <w:rsid w:val="007B45C5"/>
    <w:rsid w:val="007C11E4"/>
    <w:rsid w:val="007C144E"/>
    <w:rsid w:val="007D1FB1"/>
    <w:rsid w:val="007D6078"/>
    <w:rsid w:val="007D731E"/>
    <w:rsid w:val="007F0AB8"/>
    <w:rsid w:val="0080067A"/>
    <w:rsid w:val="0080188A"/>
    <w:rsid w:val="00806636"/>
    <w:rsid w:val="008114F6"/>
    <w:rsid w:val="00814596"/>
    <w:rsid w:val="00824B01"/>
    <w:rsid w:val="00824D64"/>
    <w:rsid w:val="00834500"/>
    <w:rsid w:val="008408F1"/>
    <w:rsid w:val="00840EC5"/>
    <w:rsid w:val="00842362"/>
    <w:rsid w:val="00850F25"/>
    <w:rsid w:val="00853FEF"/>
    <w:rsid w:val="00857B41"/>
    <w:rsid w:val="0086047C"/>
    <w:rsid w:val="008642F7"/>
    <w:rsid w:val="00864BB9"/>
    <w:rsid w:val="00874970"/>
    <w:rsid w:val="00874A37"/>
    <w:rsid w:val="00877D46"/>
    <w:rsid w:val="00882AA6"/>
    <w:rsid w:val="00884363"/>
    <w:rsid w:val="00886B26"/>
    <w:rsid w:val="0088711D"/>
    <w:rsid w:val="00890838"/>
    <w:rsid w:val="008A077F"/>
    <w:rsid w:val="008A34C0"/>
    <w:rsid w:val="008A3A26"/>
    <w:rsid w:val="008B02C2"/>
    <w:rsid w:val="008B2CCA"/>
    <w:rsid w:val="008C010C"/>
    <w:rsid w:val="008C47A3"/>
    <w:rsid w:val="008C6411"/>
    <w:rsid w:val="008D5761"/>
    <w:rsid w:val="008E63DF"/>
    <w:rsid w:val="008F246F"/>
    <w:rsid w:val="008F25BA"/>
    <w:rsid w:val="008F3BC3"/>
    <w:rsid w:val="009000DA"/>
    <w:rsid w:val="00903691"/>
    <w:rsid w:val="009178B2"/>
    <w:rsid w:val="00926339"/>
    <w:rsid w:val="00937931"/>
    <w:rsid w:val="00940033"/>
    <w:rsid w:val="0094022A"/>
    <w:rsid w:val="00940398"/>
    <w:rsid w:val="009438ED"/>
    <w:rsid w:val="00943982"/>
    <w:rsid w:val="00945E98"/>
    <w:rsid w:val="009503B8"/>
    <w:rsid w:val="0095050E"/>
    <w:rsid w:val="009557AA"/>
    <w:rsid w:val="00960C2C"/>
    <w:rsid w:val="00962D2B"/>
    <w:rsid w:val="00963CD0"/>
    <w:rsid w:val="00973D4E"/>
    <w:rsid w:val="009777A4"/>
    <w:rsid w:val="00977815"/>
    <w:rsid w:val="00983CBF"/>
    <w:rsid w:val="00994621"/>
    <w:rsid w:val="009967A0"/>
    <w:rsid w:val="009A1BBE"/>
    <w:rsid w:val="009A7A34"/>
    <w:rsid w:val="009B10D8"/>
    <w:rsid w:val="009B4476"/>
    <w:rsid w:val="009C0652"/>
    <w:rsid w:val="009C38D5"/>
    <w:rsid w:val="009C4822"/>
    <w:rsid w:val="009D14AB"/>
    <w:rsid w:val="009D5ECC"/>
    <w:rsid w:val="009E6139"/>
    <w:rsid w:val="009F2353"/>
    <w:rsid w:val="009F49E8"/>
    <w:rsid w:val="009F512E"/>
    <w:rsid w:val="009F5FE9"/>
    <w:rsid w:val="00A01A5B"/>
    <w:rsid w:val="00A03F42"/>
    <w:rsid w:val="00A06E30"/>
    <w:rsid w:val="00A10D31"/>
    <w:rsid w:val="00A10EA0"/>
    <w:rsid w:val="00A128FE"/>
    <w:rsid w:val="00A16D58"/>
    <w:rsid w:val="00A26EB1"/>
    <w:rsid w:val="00A2744C"/>
    <w:rsid w:val="00A311EE"/>
    <w:rsid w:val="00A31CF2"/>
    <w:rsid w:val="00A42247"/>
    <w:rsid w:val="00A44ED4"/>
    <w:rsid w:val="00A50874"/>
    <w:rsid w:val="00A53235"/>
    <w:rsid w:val="00A54E14"/>
    <w:rsid w:val="00A56BAD"/>
    <w:rsid w:val="00A61993"/>
    <w:rsid w:val="00A6747A"/>
    <w:rsid w:val="00A71CB9"/>
    <w:rsid w:val="00A833CC"/>
    <w:rsid w:val="00A94284"/>
    <w:rsid w:val="00A95A62"/>
    <w:rsid w:val="00AA0621"/>
    <w:rsid w:val="00AA1E64"/>
    <w:rsid w:val="00AA23C1"/>
    <w:rsid w:val="00AA6060"/>
    <w:rsid w:val="00AA6627"/>
    <w:rsid w:val="00AB26CB"/>
    <w:rsid w:val="00AB662A"/>
    <w:rsid w:val="00AB6E6C"/>
    <w:rsid w:val="00AC0F7F"/>
    <w:rsid w:val="00AC5070"/>
    <w:rsid w:val="00AD00EF"/>
    <w:rsid w:val="00AD25E3"/>
    <w:rsid w:val="00AD749C"/>
    <w:rsid w:val="00AE4D51"/>
    <w:rsid w:val="00AE772E"/>
    <w:rsid w:val="00AF0798"/>
    <w:rsid w:val="00AF1A0D"/>
    <w:rsid w:val="00AF3461"/>
    <w:rsid w:val="00AF38FB"/>
    <w:rsid w:val="00AF552C"/>
    <w:rsid w:val="00B22615"/>
    <w:rsid w:val="00B240F0"/>
    <w:rsid w:val="00B304D6"/>
    <w:rsid w:val="00B304F0"/>
    <w:rsid w:val="00B33142"/>
    <w:rsid w:val="00B37F9C"/>
    <w:rsid w:val="00B40056"/>
    <w:rsid w:val="00B467F7"/>
    <w:rsid w:val="00B64DF6"/>
    <w:rsid w:val="00B65060"/>
    <w:rsid w:val="00B65D88"/>
    <w:rsid w:val="00B71D30"/>
    <w:rsid w:val="00B77C32"/>
    <w:rsid w:val="00B802E9"/>
    <w:rsid w:val="00B857E9"/>
    <w:rsid w:val="00B92DE3"/>
    <w:rsid w:val="00B94093"/>
    <w:rsid w:val="00B95F76"/>
    <w:rsid w:val="00B97F88"/>
    <w:rsid w:val="00BA79F8"/>
    <w:rsid w:val="00BB1229"/>
    <w:rsid w:val="00BB16CD"/>
    <w:rsid w:val="00BB5D55"/>
    <w:rsid w:val="00BC1CF8"/>
    <w:rsid w:val="00BC70A0"/>
    <w:rsid w:val="00BC7ECD"/>
    <w:rsid w:val="00BD5AB0"/>
    <w:rsid w:val="00BD6211"/>
    <w:rsid w:val="00BE0BBF"/>
    <w:rsid w:val="00BF4F4E"/>
    <w:rsid w:val="00BF62B7"/>
    <w:rsid w:val="00C01412"/>
    <w:rsid w:val="00C107CA"/>
    <w:rsid w:val="00C10CAC"/>
    <w:rsid w:val="00C125C7"/>
    <w:rsid w:val="00C22F18"/>
    <w:rsid w:val="00C31724"/>
    <w:rsid w:val="00C52027"/>
    <w:rsid w:val="00C5230E"/>
    <w:rsid w:val="00C53A1A"/>
    <w:rsid w:val="00C62BA8"/>
    <w:rsid w:val="00C71980"/>
    <w:rsid w:val="00C72F9F"/>
    <w:rsid w:val="00C7372F"/>
    <w:rsid w:val="00C7602B"/>
    <w:rsid w:val="00C87E96"/>
    <w:rsid w:val="00CA320E"/>
    <w:rsid w:val="00CA3903"/>
    <w:rsid w:val="00CA574A"/>
    <w:rsid w:val="00CB6E8F"/>
    <w:rsid w:val="00CC203C"/>
    <w:rsid w:val="00CC7905"/>
    <w:rsid w:val="00CD173B"/>
    <w:rsid w:val="00CD6342"/>
    <w:rsid w:val="00CE1E1C"/>
    <w:rsid w:val="00CE6B0F"/>
    <w:rsid w:val="00CE7C07"/>
    <w:rsid w:val="00CF0D0A"/>
    <w:rsid w:val="00D008E9"/>
    <w:rsid w:val="00D03CAA"/>
    <w:rsid w:val="00D05721"/>
    <w:rsid w:val="00D078E7"/>
    <w:rsid w:val="00D1576D"/>
    <w:rsid w:val="00D15E7A"/>
    <w:rsid w:val="00D17D46"/>
    <w:rsid w:val="00D21184"/>
    <w:rsid w:val="00D2723B"/>
    <w:rsid w:val="00D33CCC"/>
    <w:rsid w:val="00D42CD1"/>
    <w:rsid w:val="00D4601E"/>
    <w:rsid w:val="00D46E1E"/>
    <w:rsid w:val="00D4795D"/>
    <w:rsid w:val="00D5065A"/>
    <w:rsid w:val="00D51495"/>
    <w:rsid w:val="00D66522"/>
    <w:rsid w:val="00D70C67"/>
    <w:rsid w:val="00D7123D"/>
    <w:rsid w:val="00D7722B"/>
    <w:rsid w:val="00D81798"/>
    <w:rsid w:val="00D94175"/>
    <w:rsid w:val="00D96AB7"/>
    <w:rsid w:val="00DA2B3C"/>
    <w:rsid w:val="00DA41CC"/>
    <w:rsid w:val="00DB226F"/>
    <w:rsid w:val="00DC14DA"/>
    <w:rsid w:val="00DC1711"/>
    <w:rsid w:val="00DD0FC1"/>
    <w:rsid w:val="00DE41D3"/>
    <w:rsid w:val="00DE6F35"/>
    <w:rsid w:val="00DF0E9D"/>
    <w:rsid w:val="00DF781F"/>
    <w:rsid w:val="00E06C71"/>
    <w:rsid w:val="00E07B22"/>
    <w:rsid w:val="00E10864"/>
    <w:rsid w:val="00E2084A"/>
    <w:rsid w:val="00E232A2"/>
    <w:rsid w:val="00E260D5"/>
    <w:rsid w:val="00E41674"/>
    <w:rsid w:val="00E42DDD"/>
    <w:rsid w:val="00E45969"/>
    <w:rsid w:val="00E4635E"/>
    <w:rsid w:val="00E516E5"/>
    <w:rsid w:val="00E541F1"/>
    <w:rsid w:val="00E608B0"/>
    <w:rsid w:val="00E621DD"/>
    <w:rsid w:val="00E623BB"/>
    <w:rsid w:val="00E62E82"/>
    <w:rsid w:val="00E63C4C"/>
    <w:rsid w:val="00E6646D"/>
    <w:rsid w:val="00E81CE6"/>
    <w:rsid w:val="00E86E7B"/>
    <w:rsid w:val="00E94A16"/>
    <w:rsid w:val="00E9541D"/>
    <w:rsid w:val="00E96439"/>
    <w:rsid w:val="00EA1AFA"/>
    <w:rsid w:val="00EA26B3"/>
    <w:rsid w:val="00EA368A"/>
    <w:rsid w:val="00EA611D"/>
    <w:rsid w:val="00EB36FB"/>
    <w:rsid w:val="00ED6461"/>
    <w:rsid w:val="00EF377F"/>
    <w:rsid w:val="00EF7182"/>
    <w:rsid w:val="00F01F74"/>
    <w:rsid w:val="00F07BFE"/>
    <w:rsid w:val="00F1380E"/>
    <w:rsid w:val="00F265EB"/>
    <w:rsid w:val="00F31971"/>
    <w:rsid w:val="00F437D2"/>
    <w:rsid w:val="00F5033E"/>
    <w:rsid w:val="00F525A2"/>
    <w:rsid w:val="00F53AD7"/>
    <w:rsid w:val="00F54275"/>
    <w:rsid w:val="00F65627"/>
    <w:rsid w:val="00F6645B"/>
    <w:rsid w:val="00F726DF"/>
    <w:rsid w:val="00F7318B"/>
    <w:rsid w:val="00F738A0"/>
    <w:rsid w:val="00F777C9"/>
    <w:rsid w:val="00F92CC1"/>
    <w:rsid w:val="00FA19A8"/>
    <w:rsid w:val="00FB4F60"/>
    <w:rsid w:val="00FC3EAC"/>
    <w:rsid w:val="00FD2A98"/>
    <w:rsid w:val="00FE30FB"/>
    <w:rsid w:val="00FE5656"/>
    <w:rsid w:val="00FE7068"/>
    <w:rsid w:val="00FF16D1"/>
    <w:rsid w:val="00FF40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993"/>
    <w:pPr>
      <w:ind w:firstLine="567"/>
      <w:contextualSpacing/>
      <w:jc w:val="both"/>
    </w:pPr>
    <w:rPr>
      <w:rFonts w:ascii="Times New Roman" w:hAnsi="Times New Roman"/>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Елжан,Без интервала111,No Spacing11,Без интервала2,Без интерваль,исполнитель,Clips Body,No Spacing2,ААА,No SpaciБез интервала14,без интервала,АА,Алия,ТекстОтчета,Arial 16,Исполнитель,Мура,Му,А,Без интервала_new_roman_12,Рабочий,Обя,Айгерим"/>
    <w:link w:val="a4"/>
    <w:uiPriority w:val="1"/>
    <w:rsid w:val="003B6EFA"/>
    <w:rPr>
      <w:sz w:val="22"/>
      <w:szCs w:val="22"/>
      <w:lang w:eastAsia="en-US"/>
    </w:rPr>
  </w:style>
  <w:style w:type="paragraph" w:styleId="a5">
    <w:name w:val="header"/>
    <w:basedOn w:val="a"/>
    <w:link w:val="a6"/>
    <w:uiPriority w:val="99"/>
    <w:unhideWhenUsed/>
    <w:rsid w:val="003B6EFA"/>
    <w:pPr>
      <w:tabs>
        <w:tab w:val="center" w:pos="4677"/>
        <w:tab w:val="right" w:pos="9355"/>
      </w:tabs>
    </w:pPr>
  </w:style>
  <w:style w:type="character" w:customStyle="1" w:styleId="a6">
    <w:name w:val="Верхний колонтитул Знак"/>
    <w:basedOn w:val="a0"/>
    <w:link w:val="a5"/>
    <w:uiPriority w:val="99"/>
    <w:rsid w:val="003B6EFA"/>
  </w:style>
  <w:style w:type="character" w:customStyle="1" w:styleId="a4">
    <w:name w:val="Без интервала Знак"/>
    <w:aliases w:val="Елжан Знак,Без интервала111 Знак,No Spacing11 Знак,Без интервала2 Знак,Без интерваль Знак,исполнитель Знак,Clips Body Знак,No Spacing2 Знак,ААА Знак,No SpaciБез интервала14 Знак,без интервала Знак,АА Знак,Алия Знак,ТекстОтчета Знак"/>
    <w:basedOn w:val="a0"/>
    <w:link w:val="a3"/>
    <w:uiPriority w:val="1"/>
    <w:qFormat/>
    <w:locked/>
    <w:rsid w:val="002C7299"/>
  </w:style>
  <w:style w:type="paragraph" w:styleId="a7">
    <w:name w:val="Body Text"/>
    <w:basedOn w:val="a"/>
    <w:link w:val="a8"/>
    <w:uiPriority w:val="1"/>
    <w:qFormat/>
    <w:rsid w:val="00B97F88"/>
    <w:pPr>
      <w:widowControl w:val="0"/>
      <w:autoSpaceDE w:val="0"/>
      <w:autoSpaceDN w:val="0"/>
      <w:ind w:left="116" w:firstLine="706"/>
    </w:pPr>
    <w:rPr>
      <w:rFonts w:eastAsia="Times New Roman"/>
      <w:szCs w:val="28"/>
      <w:lang w:eastAsia="ru-RU" w:bidi="ru-RU"/>
    </w:rPr>
  </w:style>
  <w:style w:type="character" w:customStyle="1" w:styleId="a8">
    <w:name w:val="Основной текст Знак"/>
    <w:link w:val="a7"/>
    <w:uiPriority w:val="1"/>
    <w:rsid w:val="00B97F88"/>
    <w:rPr>
      <w:rFonts w:ascii="Times New Roman" w:eastAsia="Times New Roman" w:hAnsi="Times New Roman" w:cs="Times New Roman"/>
      <w:sz w:val="28"/>
      <w:szCs w:val="28"/>
      <w:lang w:eastAsia="ru-RU" w:bidi="ru-RU"/>
    </w:rPr>
  </w:style>
  <w:style w:type="paragraph" w:styleId="a9">
    <w:name w:val="Normal (Web)"/>
    <w:aliases w:val="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4,Знак4 Знак,Знак4 Знак Знак"/>
    <w:basedOn w:val="a"/>
    <w:link w:val="aa"/>
    <w:uiPriority w:val="99"/>
    <w:unhideWhenUsed/>
    <w:qFormat/>
    <w:rsid w:val="00D4601E"/>
    <w:pPr>
      <w:spacing w:before="100" w:beforeAutospacing="1" w:after="100" w:afterAutospacing="1"/>
    </w:pPr>
    <w:rPr>
      <w:rFonts w:eastAsia="Times New Roman"/>
      <w:sz w:val="24"/>
      <w:szCs w:val="24"/>
      <w:lang w:eastAsia="ru-RU"/>
    </w:rPr>
  </w:style>
  <w:style w:type="paragraph" w:styleId="ab">
    <w:name w:val="List Paragraph"/>
    <w:basedOn w:val="a"/>
    <w:uiPriority w:val="34"/>
    <w:qFormat/>
    <w:rsid w:val="008C47A3"/>
    <w:pPr>
      <w:ind w:left="720"/>
    </w:pPr>
  </w:style>
  <w:style w:type="paragraph" w:styleId="ac">
    <w:name w:val="Balloon Text"/>
    <w:basedOn w:val="a"/>
    <w:link w:val="ad"/>
    <w:uiPriority w:val="99"/>
    <w:semiHidden/>
    <w:unhideWhenUsed/>
    <w:rsid w:val="00346851"/>
    <w:rPr>
      <w:rFonts w:ascii="Tahoma" w:hAnsi="Tahoma" w:cs="Tahoma"/>
      <w:sz w:val="16"/>
      <w:szCs w:val="16"/>
    </w:rPr>
  </w:style>
  <w:style w:type="character" w:customStyle="1" w:styleId="ad">
    <w:name w:val="Текст выноски Знак"/>
    <w:link w:val="ac"/>
    <w:uiPriority w:val="99"/>
    <w:semiHidden/>
    <w:rsid w:val="00346851"/>
    <w:rPr>
      <w:rFonts w:ascii="Tahoma" w:hAnsi="Tahoma" w:cs="Tahoma"/>
      <w:sz w:val="16"/>
      <w:szCs w:val="16"/>
    </w:rPr>
  </w:style>
  <w:style w:type="character" w:customStyle="1" w:styleId="aa">
    <w:name w:val="Обычный (веб) Знак"/>
    <w:aliases w:val="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a9"/>
    <w:uiPriority w:val="99"/>
    <w:locked/>
    <w:rsid w:val="00814596"/>
    <w:rPr>
      <w:rFonts w:ascii="Times New Roman" w:eastAsia="Times New Roman" w:hAnsi="Times New Roman" w:cs="Times New Roman"/>
      <w:sz w:val="24"/>
      <w:szCs w:val="24"/>
      <w:lang w:eastAsia="ru-RU"/>
    </w:rPr>
  </w:style>
  <w:style w:type="table" w:styleId="ae">
    <w:name w:val="Table Grid"/>
    <w:basedOn w:val="a1"/>
    <w:uiPriority w:val="59"/>
    <w:rsid w:val="00F6562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unhideWhenUsed/>
    <w:rsid w:val="005D3BAD"/>
    <w:pPr>
      <w:tabs>
        <w:tab w:val="center" w:pos="4677"/>
        <w:tab w:val="right" w:pos="9355"/>
      </w:tabs>
    </w:pPr>
  </w:style>
  <w:style w:type="character" w:customStyle="1" w:styleId="af0">
    <w:name w:val="Нижний колонтитул Знак"/>
    <w:basedOn w:val="a0"/>
    <w:link w:val="af"/>
    <w:uiPriority w:val="99"/>
    <w:rsid w:val="005D3B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287991">
      <w:bodyDiv w:val="1"/>
      <w:marLeft w:val="0"/>
      <w:marRight w:val="0"/>
      <w:marTop w:val="0"/>
      <w:marBottom w:val="0"/>
      <w:divBdr>
        <w:top w:val="none" w:sz="0" w:space="0" w:color="auto"/>
        <w:left w:val="none" w:sz="0" w:space="0" w:color="auto"/>
        <w:bottom w:val="none" w:sz="0" w:space="0" w:color="auto"/>
        <w:right w:val="none" w:sz="0" w:space="0" w:color="auto"/>
      </w:divBdr>
    </w:div>
    <w:div w:id="821891514">
      <w:bodyDiv w:val="1"/>
      <w:marLeft w:val="0"/>
      <w:marRight w:val="0"/>
      <w:marTop w:val="0"/>
      <w:marBottom w:val="0"/>
      <w:divBdr>
        <w:top w:val="none" w:sz="0" w:space="0" w:color="auto"/>
        <w:left w:val="none" w:sz="0" w:space="0" w:color="auto"/>
        <w:bottom w:val="none" w:sz="0" w:space="0" w:color="auto"/>
        <w:right w:val="none" w:sz="0" w:space="0" w:color="auto"/>
      </w:divBdr>
    </w:div>
    <w:div w:id="1070888897">
      <w:bodyDiv w:val="1"/>
      <w:marLeft w:val="0"/>
      <w:marRight w:val="0"/>
      <w:marTop w:val="0"/>
      <w:marBottom w:val="0"/>
      <w:divBdr>
        <w:top w:val="none" w:sz="0" w:space="0" w:color="auto"/>
        <w:left w:val="none" w:sz="0" w:space="0" w:color="auto"/>
        <w:bottom w:val="none" w:sz="0" w:space="0" w:color="auto"/>
        <w:right w:val="none" w:sz="0" w:space="0" w:color="auto"/>
      </w:divBdr>
    </w:div>
    <w:div w:id="1187448449">
      <w:bodyDiv w:val="1"/>
      <w:marLeft w:val="0"/>
      <w:marRight w:val="0"/>
      <w:marTop w:val="0"/>
      <w:marBottom w:val="0"/>
      <w:divBdr>
        <w:top w:val="none" w:sz="0" w:space="0" w:color="auto"/>
        <w:left w:val="none" w:sz="0" w:space="0" w:color="auto"/>
        <w:bottom w:val="none" w:sz="0" w:space="0" w:color="auto"/>
        <w:right w:val="none" w:sz="0" w:space="0" w:color="auto"/>
      </w:divBdr>
    </w:div>
    <w:div w:id="1293368019">
      <w:bodyDiv w:val="1"/>
      <w:marLeft w:val="0"/>
      <w:marRight w:val="0"/>
      <w:marTop w:val="0"/>
      <w:marBottom w:val="0"/>
      <w:divBdr>
        <w:top w:val="none" w:sz="0" w:space="0" w:color="auto"/>
        <w:left w:val="none" w:sz="0" w:space="0" w:color="auto"/>
        <w:bottom w:val="none" w:sz="0" w:space="0" w:color="auto"/>
        <w:right w:val="none" w:sz="0" w:space="0" w:color="auto"/>
      </w:divBdr>
    </w:div>
    <w:div w:id="1297223101">
      <w:bodyDiv w:val="1"/>
      <w:marLeft w:val="0"/>
      <w:marRight w:val="0"/>
      <w:marTop w:val="0"/>
      <w:marBottom w:val="0"/>
      <w:divBdr>
        <w:top w:val="none" w:sz="0" w:space="0" w:color="auto"/>
        <w:left w:val="none" w:sz="0" w:space="0" w:color="auto"/>
        <w:bottom w:val="none" w:sz="0" w:space="0" w:color="auto"/>
        <w:right w:val="none" w:sz="0" w:space="0" w:color="auto"/>
      </w:divBdr>
    </w:div>
    <w:div w:id="1307591175">
      <w:bodyDiv w:val="1"/>
      <w:marLeft w:val="0"/>
      <w:marRight w:val="0"/>
      <w:marTop w:val="0"/>
      <w:marBottom w:val="0"/>
      <w:divBdr>
        <w:top w:val="none" w:sz="0" w:space="0" w:color="auto"/>
        <w:left w:val="none" w:sz="0" w:space="0" w:color="auto"/>
        <w:bottom w:val="none" w:sz="0" w:space="0" w:color="auto"/>
        <w:right w:val="none" w:sz="0" w:space="0" w:color="auto"/>
      </w:divBdr>
    </w:div>
    <w:div w:id="1338649500">
      <w:bodyDiv w:val="1"/>
      <w:marLeft w:val="0"/>
      <w:marRight w:val="0"/>
      <w:marTop w:val="0"/>
      <w:marBottom w:val="0"/>
      <w:divBdr>
        <w:top w:val="none" w:sz="0" w:space="0" w:color="auto"/>
        <w:left w:val="none" w:sz="0" w:space="0" w:color="auto"/>
        <w:bottom w:val="none" w:sz="0" w:space="0" w:color="auto"/>
        <w:right w:val="none" w:sz="0" w:space="0" w:color="auto"/>
      </w:divBdr>
    </w:div>
    <w:div w:id="1515924987">
      <w:bodyDiv w:val="1"/>
      <w:marLeft w:val="0"/>
      <w:marRight w:val="0"/>
      <w:marTop w:val="0"/>
      <w:marBottom w:val="0"/>
      <w:divBdr>
        <w:top w:val="none" w:sz="0" w:space="0" w:color="auto"/>
        <w:left w:val="none" w:sz="0" w:space="0" w:color="auto"/>
        <w:bottom w:val="none" w:sz="0" w:space="0" w:color="auto"/>
        <w:right w:val="none" w:sz="0" w:space="0" w:color="auto"/>
      </w:divBdr>
    </w:div>
    <w:div w:id="1538472012">
      <w:bodyDiv w:val="1"/>
      <w:marLeft w:val="0"/>
      <w:marRight w:val="0"/>
      <w:marTop w:val="0"/>
      <w:marBottom w:val="0"/>
      <w:divBdr>
        <w:top w:val="none" w:sz="0" w:space="0" w:color="auto"/>
        <w:left w:val="none" w:sz="0" w:space="0" w:color="auto"/>
        <w:bottom w:val="none" w:sz="0" w:space="0" w:color="auto"/>
        <w:right w:val="none" w:sz="0" w:space="0" w:color="auto"/>
      </w:divBdr>
    </w:div>
    <w:div w:id="206825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1337</Words>
  <Characters>7622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8942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2022-04-08T11:54:00Z</dcterms:created>
  <dcterms:modified xsi:type="dcterms:W3CDTF">2022-04-08T11:54:00Z</dcterms:modified>
</cp:coreProperties>
</file>