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tabs>
          <w:tab w:val="clear" w:pos="708"/>
          <w:tab w:val="left" w:pos="7740" w:leader="none"/>
        </w:tabs>
        <w:rPr>
          <w:b/>
          <w:b/>
          <w:bCs/>
          <w:sz w:val="20"/>
          <w:lang w:val="kk-KZ"/>
        </w:rPr>
      </w:pPr>
      <w:r>
        <w:rPr>
          <w:b/>
          <w:bCs/>
          <w:sz w:val="20"/>
          <w:lang w:val="kk-KZ"/>
        </w:rPr>
      </w:r>
    </w:p>
    <w:p>
      <w:pPr>
        <w:pStyle w:val="Style17"/>
        <w:tabs>
          <w:tab w:val="clear" w:pos="708"/>
          <w:tab w:val="left" w:pos="7740" w:leader="none"/>
        </w:tabs>
        <w:rPr/>
      </w:pPr>
      <w:r>
        <w:rPr>
          <w:b/>
          <w:bCs/>
          <w:sz w:val="20"/>
          <w:lang w:val="kk-KZ"/>
        </w:rPr>
        <w:t xml:space="preserve">Тегін медициналық көмектің кепілдік берілген көлемі шеңберінде 2022 жылға арналған  фармацевтикалық қызметтерді сатып алу бойынша тендер қорытындысының хаттамасы </w:t>
      </w:r>
    </w:p>
    <w:p>
      <w:pPr>
        <w:pStyle w:val="Style27"/>
        <w:spacing w:before="0" w:after="0"/>
        <w:jc w:val="center"/>
        <w:rPr>
          <w:b/>
          <w:b/>
          <w:bCs/>
          <w:sz w:val="20"/>
          <w:szCs w:val="20"/>
          <w:lang w:val="kk-KZ"/>
        </w:rPr>
      </w:pPr>
      <w:r>
        <w:rPr>
          <w:b/>
          <w:bCs/>
          <w:sz w:val="20"/>
          <w:szCs w:val="20"/>
          <w:lang w:val="kk-KZ"/>
        </w:rPr>
      </w:r>
    </w:p>
    <w:p>
      <w:pPr>
        <w:pStyle w:val="Style27"/>
        <w:spacing w:before="0" w:after="0"/>
        <w:rPr>
          <w:b/>
          <w:b/>
          <w:sz w:val="20"/>
          <w:szCs w:val="20"/>
          <w:lang w:val="kk-KZ"/>
        </w:rPr>
      </w:pPr>
      <w:r>
        <w:rPr>
          <w:b/>
          <w:sz w:val="20"/>
          <w:szCs w:val="20"/>
          <w:lang w:val="kk-KZ"/>
        </w:rPr>
        <w:t>Петропавл қаласы                                                                                                               2022 жылғы 7 маусым</w:t>
      </w:r>
    </w:p>
    <w:p>
      <w:pPr>
        <w:pStyle w:val="Style27"/>
        <w:spacing w:before="0" w:after="0"/>
        <w:jc w:val="right"/>
        <w:rPr>
          <w:b/>
          <w:b/>
          <w:sz w:val="20"/>
          <w:szCs w:val="20"/>
          <w:lang w:val="kk-KZ"/>
        </w:rPr>
      </w:pPr>
      <w:r>
        <w:rPr>
          <w:b/>
          <w:sz w:val="20"/>
          <w:szCs w:val="20"/>
          <w:lang w:val="kk-KZ"/>
        </w:rPr>
        <w:t xml:space="preserve">            </w:t>
      </w:r>
      <w:r>
        <w:rPr>
          <w:b/>
          <w:sz w:val="20"/>
          <w:szCs w:val="20"/>
          <w:lang w:val="kk-KZ"/>
        </w:rPr>
        <w:tab/>
        <w:t xml:space="preserve">            жергілікті уақытпен сағат 11.00.</w:t>
      </w:r>
    </w:p>
    <w:p>
      <w:pPr>
        <w:pStyle w:val="Style17"/>
        <w:tabs>
          <w:tab w:val="clear" w:pos="708"/>
          <w:tab w:val="left" w:pos="7740" w:leader="none"/>
        </w:tabs>
        <w:rPr>
          <w:b/>
          <w:b/>
          <w:sz w:val="20"/>
          <w:szCs w:val="20"/>
          <w:lang w:val="kk-KZ"/>
        </w:rPr>
      </w:pPr>
      <w:r>
        <w:rPr>
          <w:b/>
          <w:sz w:val="20"/>
          <w:szCs w:val="20"/>
          <w:lang w:val="kk-KZ"/>
        </w:rPr>
      </w:r>
    </w:p>
    <w:p>
      <w:pPr>
        <w:pStyle w:val="Normal"/>
        <w:numPr>
          <w:ilvl w:val="0"/>
          <w:numId w:val="4"/>
        </w:numPr>
        <w:ind w:left="1069" w:right="-39" w:hanging="360"/>
        <w:jc w:val="both"/>
        <w:rPr/>
      </w:pPr>
      <w:r>
        <w:rPr>
          <w:sz w:val="20"/>
          <w:szCs w:val="20"/>
        </w:rPr>
        <w:t>Тендер</w:t>
      </w:r>
      <w:r>
        <w:rPr>
          <w:sz w:val="20"/>
          <w:szCs w:val="20"/>
          <w:lang w:val="kk-KZ"/>
        </w:rPr>
        <w:t>лік</w:t>
      </w:r>
      <w:r>
        <w:rPr>
          <w:sz w:val="20"/>
          <w:szCs w:val="20"/>
        </w:rPr>
        <w:t xml:space="preserve"> комиссия </w:t>
      </w:r>
      <w:r>
        <w:rPr>
          <w:sz w:val="20"/>
          <w:szCs w:val="20"/>
          <w:lang w:val="kk-KZ"/>
        </w:rPr>
        <w:t>құрамы</w:t>
      </w:r>
      <w:r>
        <w:rPr>
          <w:sz w:val="20"/>
          <w:szCs w:val="20"/>
        </w:rPr>
        <w:t xml:space="preserve">: </w:t>
      </w:r>
    </w:p>
    <w:p>
      <w:pPr>
        <w:pStyle w:val="Normal"/>
        <w:ind w:firstLine="709"/>
        <w:jc w:val="both"/>
        <w:rPr/>
      </w:pPr>
      <w:r>
        <w:rPr>
          <w:b/>
          <w:sz w:val="20"/>
          <w:szCs w:val="20"/>
          <w:lang w:val="kk-KZ" w:eastAsia="ko-KR"/>
        </w:rPr>
        <w:t xml:space="preserve">Күсемісов Құмар Тлебалдыұлы </w:t>
      </w:r>
      <w:r>
        <w:rPr>
          <w:sz w:val="20"/>
          <w:szCs w:val="20"/>
          <w:lang w:val="kk-KZ" w:eastAsia="ko-KR"/>
        </w:rPr>
        <w:t>– комиссия төрағасы, Солтүстік Қазақстан облысы әкімдігінің денсаулық сақтау басқармасы басшысының орынбасары;</w:t>
      </w:r>
    </w:p>
    <w:p>
      <w:pPr>
        <w:pStyle w:val="Normal"/>
        <w:ind w:firstLine="709"/>
        <w:jc w:val="both"/>
        <w:rPr>
          <w:sz w:val="20"/>
          <w:szCs w:val="20"/>
          <w:lang w:val="kk-KZ" w:eastAsia="ko-KR"/>
        </w:rPr>
      </w:pPr>
      <w:r>
        <w:rPr>
          <w:b/>
          <w:sz w:val="20"/>
          <w:szCs w:val="20"/>
          <w:lang w:val="kk-KZ" w:eastAsia="ko-KR"/>
        </w:rPr>
        <w:t xml:space="preserve">Баязитов Еркебұлан Сағитдинұлы – </w:t>
      </w:r>
      <w:r>
        <w:rPr>
          <w:sz w:val="20"/>
          <w:szCs w:val="20"/>
          <w:lang w:val="kk-KZ" w:eastAsia="ko-KR"/>
        </w:rPr>
        <w:t>комиссия төрағасының орынбасары, Солтүстік Қазақстан облысы әкімдігі денсаулық сақтау басқармасы басшысының орынбасары;</w:t>
      </w:r>
    </w:p>
    <w:p>
      <w:pPr>
        <w:pStyle w:val="Normal"/>
        <w:ind w:firstLine="709"/>
        <w:jc w:val="both"/>
        <w:rPr>
          <w:sz w:val="20"/>
          <w:szCs w:val="20"/>
          <w:lang w:val="kk-KZ" w:eastAsia="ko-KR"/>
        </w:rPr>
      </w:pPr>
      <w:r>
        <w:rPr>
          <w:sz w:val="20"/>
          <w:szCs w:val="20"/>
          <w:lang w:val="kk-KZ" w:eastAsia="ko-KR"/>
        </w:rPr>
        <w:t>Комиссия мүшелері:</w:t>
      </w:r>
    </w:p>
    <w:p>
      <w:pPr>
        <w:pStyle w:val="Normal"/>
        <w:ind w:firstLine="709"/>
        <w:jc w:val="both"/>
        <w:rPr/>
      </w:pPr>
      <w:r>
        <w:rPr>
          <w:b/>
          <w:sz w:val="20"/>
          <w:szCs w:val="20"/>
          <w:lang w:val="kk-KZ" w:eastAsia="ko-KR"/>
        </w:rPr>
        <w:t xml:space="preserve"> </w:t>
      </w:r>
      <w:r>
        <w:rPr>
          <w:b/>
          <w:sz w:val="20"/>
          <w:szCs w:val="20"/>
          <w:lang w:val="kk-KZ" w:eastAsia="ko-KR"/>
        </w:rPr>
        <w:t xml:space="preserve">Иманжанов Нұрболат Тұрмысұлы </w:t>
      </w:r>
      <w:r>
        <w:rPr>
          <w:sz w:val="20"/>
          <w:szCs w:val="20"/>
          <w:lang w:val="kk-KZ" w:eastAsia="ko-KR"/>
        </w:rPr>
        <w:t>–Солтүстік Қазақстан облысы әкімдігінің денсаулық сақтау басқармасы басшысының орынбасары;</w:t>
      </w:r>
    </w:p>
    <w:p>
      <w:pPr>
        <w:pStyle w:val="Normal"/>
        <w:ind w:firstLine="709"/>
        <w:jc w:val="both"/>
        <w:rPr>
          <w:sz w:val="20"/>
          <w:szCs w:val="20"/>
          <w:lang w:val="kk-KZ" w:eastAsia="ko-KR"/>
        </w:rPr>
      </w:pPr>
      <w:r>
        <w:rPr>
          <w:b/>
          <w:sz w:val="20"/>
          <w:szCs w:val="20"/>
          <w:lang w:val="kk-KZ" w:eastAsia="ko-KR"/>
        </w:rPr>
        <w:t xml:space="preserve">Тағаниязов Нұржан Миржанұлы </w:t>
      </w:r>
      <w:r>
        <w:rPr>
          <w:sz w:val="20"/>
          <w:szCs w:val="20"/>
          <w:lang w:val="kk-KZ" w:eastAsia="ko-KR"/>
        </w:rPr>
        <w:t>– Солтүстік Қазақстан облысы әкімдігінің денсаулық сақтау басқармасының ана мен баланы қорғау бөлімінің басшысы.</w:t>
      </w:r>
    </w:p>
    <w:p>
      <w:pPr>
        <w:pStyle w:val="Normal"/>
        <w:ind w:firstLine="709"/>
        <w:jc w:val="both"/>
        <w:rPr/>
      </w:pPr>
      <w:r>
        <w:rPr>
          <w:b/>
          <w:sz w:val="20"/>
          <w:szCs w:val="20"/>
          <w:lang w:val="kk-KZ" w:eastAsia="ko-KR"/>
        </w:rPr>
        <w:t xml:space="preserve">Улмесеков Ринат Маратұлы </w:t>
      </w:r>
      <w:r>
        <w:rPr>
          <w:sz w:val="20"/>
          <w:szCs w:val="20"/>
          <w:lang w:val="kk-KZ" w:eastAsia="ko-KR"/>
        </w:rPr>
        <w:t>– Солтүстік қазақстан облысы әкімдігінің денсаулық сақтау басқармасының емдеу-алдын алу қызметін үйлестіру және дәрі-дәрмекпен қамтамасыз ету бөлімінің басшысы;</w:t>
      </w:r>
    </w:p>
    <w:p>
      <w:pPr>
        <w:pStyle w:val="Normal"/>
        <w:ind w:firstLine="709"/>
        <w:jc w:val="both"/>
        <w:rPr>
          <w:sz w:val="20"/>
          <w:szCs w:val="20"/>
          <w:lang w:val="kk-KZ" w:eastAsia="ko-KR"/>
        </w:rPr>
      </w:pPr>
      <w:r>
        <w:rPr>
          <w:sz w:val="20"/>
          <w:szCs w:val="20"/>
          <w:lang w:val="kk-KZ" w:eastAsia="ko-KR"/>
        </w:rPr>
        <w:t>Комиссия хатшысы:</w:t>
      </w:r>
    </w:p>
    <w:p>
      <w:pPr>
        <w:pStyle w:val="Normal"/>
        <w:ind w:firstLine="709"/>
        <w:jc w:val="both"/>
        <w:rPr>
          <w:bCs/>
          <w:sz w:val="20"/>
          <w:szCs w:val="20"/>
          <w:lang w:val="kk-KZ"/>
        </w:rPr>
      </w:pPr>
      <w:r>
        <w:rPr>
          <w:b/>
          <w:sz w:val="20"/>
          <w:szCs w:val="20"/>
          <w:lang w:val="kk-KZ" w:eastAsia="ko-KR"/>
        </w:rPr>
        <w:t xml:space="preserve">Щербакова Мария Александровна </w:t>
      </w:r>
      <w:r>
        <w:rPr>
          <w:sz w:val="20"/>
          <w:szCs w:val="20"/>
          <w:lang w:val="kk-KZ" w:eastAsia="ko-KR"/>
        </w:rPr>
        <w:t>– Солтүстік Қазақстан облысы әкімдігінің денсаулық сақтау басқармасының медициналық техникамен қамтамасыз ету және инфрақұрылымдық дамыту бөлімінің бас маманы.</w:t>
      </w:r>
    </w:p>
    <w:p>
      <w:pPr>
        <w:pStyle w:val="Normal"/>
        <w:ind w:firstLine="709"/>
        <w:jc w:val="both"/>
        <w:rPr/>
      </w:pPr>
      <w:r>
        <w:rPr>
          <w:bCs/>
          <w:sz w:val="20"/>
          <w:szCs w:val="20"/>
          <w:lang w:val="kk-KZ"/>
        </w:rPr>
        <w:t>2022 жылғы 7 маусым жергілікті уақытпен сағат 11-де Солтүстік Қазақстан облысы денсаулық сақтау басқармасының мәжіліс залында 2022 жылға арналған тегін медициналық көмектің кепілдік берілген көлемі шеңберінде фармацевтикалық қызметтерді сатып алу бойынша тендерге қатысу үшін әлеуетті өнім берушілер ұсынған тендерлік өтінімдері бар конверттерді ашу рәсімі өткізілді.</w:t>
      </w:r>
      <w:r>
        <w:rPr>
          <w:sz w:val="20"/>
          <w:szCs w:val="20"/>
          <w:lang w:val="kk-KZ"/>
        </w:rPr>
        <w:t xml:space="preserve"> </w:t>
      </w:r>
    </w:p>
    <w:p>
      <w:pPr>
        <w:pStyle w:val="Normal"/>
        <w:ind w:firstLine="709"/>
        <w:jc w:val="both"/>
        <w:rPr/>
      </w:pPr>
      <w:r>
        <w:rPr>
          <w:sz w:val="20"/>
          <w:szCs w:val="20"/>
          <w:lang w:val="kk-KZ"/>
        </w:rPr>
        <w:t xml:space="preserve">2.Тендерлік құжаттамаға өзгеріс енгізілген жоқ. </w:t>
      </w:r>
    </w:p>
    <w:p>
      <w:pPr>
        <w:pStyle w:val="Normal"/>
        <w:ind w:firstLine="708"/>
        <w:jc w:val="both"/>
        <w:rPr/>
      </w:pPr>
      <w:r>
        <w:rPr/>
        <w:t>3. Тендерге қатысуға тендіерлік өтінімді келесі әлеуетті жеткізуші ұсынды:</w:t>
      </w:r>
    </w:p>
    <w:tbl>
      <w:tblPr>
        <w:tblW w:w="9649" w:type="dxa"/>
        <w:jc w:val="left"/>
        <w:tblInd w:w="0" w:type="dxa"/>
        <w:tblCellMar>
          <w:top w:w="0" w:type="dxa"/>
          <w:left w:w="108" w:type="dxa"/>
          <w:bottom w:w="0" w:type="dxa"/>
          <w:right w:w="108" w:type="dxa"/>
        </w:tblCellMar>
      </w:tblPr>
      <w:tblGrid>
        <w:gridCol w:w="567"/>
        <w:gridCol w:w="3402"/>
        <w:gridCol w:w="3686"/>
        <w:gridCol w:w="1994"/>
      </w:tblGrid>
      <w:tr>
        <w:trPr>
          <w:trHeight w:val="337" w:hRule="atLeast"/>
        </w:trPr>
        <w:tc>
          <w:tcPr>
            <w:tcW w:w="567" w:type="dxa"/>
            <w:tcBorders>
              <w:top w:val="single" w:sz="4" w:space="0" w:color="000000"/>
              <w:left w:val="single" w:sz="4" w:space="0" w:color="000000"/>
              <w:bottom w:val="single" w:sz="4" w:space="0" w:color="000000"/>
            </w:tcBorders>
            <w:shd w:fill="auto" w:val="clear"/>
          </w:tcPr>
          <w:p>
            <w:pPr>
              <w:pStyle w:val="Style27"/>
              <w:spacing w:before="0" w:after="280"/>
              <w:jc w:val="both"/>
              <w:rPr>
                <w:b/>
                <w:b/>
                <w:sz w:val="20"/>
                <w:szCs w:val="20"/>
                <w:lang w:val="kk-KZ" w:eastAsia="ru-RU"/>
              </w:rPr>
            </w:pPr>
            <w:r>
              <w:rPr>
                <w:b/>
                <w:sz w:val="20"/>
                <w:szCs w:val="20"/>
                <w:lang w:val="kk-KZ" w:eastAsia="ru-RU"/>
              </w:rPr>
              <w:t>№</w:t>
            </w:r>
          </w:p>
          <w:p>
            <w:pPr>
              <w:pStyle w:val="Style27"/>
              <w:spacing w:before="280" w:after="0"/>
              <w:jc w:val="both"/>
              <w:rPr>
                <w:b/>
                <w:b/>
                <w:sz w:val="20"/>
                <w:szCs w:val="20"/>
                <w:lang w:val="kk-KZ" w:eastAsia="ru-RU"/>
              </w:rPr>
            </w:pPr>
            <w:r>
              <w:rPr>
                <w:b/>
                <w:sz w:val="20"/>
                <w:szCs w:val="20"/>
                <w:lang w:val="kk-KZ" w:eastAsia="ru-RU"/>
              </w:rPr>
              <w:t>р/р</w:t>
            </w:r>
          </w:p>
        </w:tc>
        <w:tc>
          <w:tcPr>
            <w:tcW w:w="3402" w:type="dxa"/>
            <w:tcBorders>
              <w:top w:val="single" w:sz="4" w:space="0" w:color="000000"/>
              <w:left w:val="single" w:sz="4" w:space="0" w:color="000000"/>
              <w:bottom w:val="single" w:sz="4" w:space="0" w:color="000000"/>
            </w:tcBorders>
            <w:shd w:fill="auto" w:val="clear"/>
          </w:tcPr>
          <w:p>
            <w:pPr>
              <w:pStyle w:val="Style27"/>
              <w:spacing w:before="280" w:after="0"/>
              <w:jc w:val="center"/>
              <w:rPr>
                <w:b/>
                <w:b/>
                <w:sz w:val="20"/>
                <w:szCs w:val="20"/>
                <w:lang w:val="kk-KZ" w:eastAsia="ru-RU"/>
              </w:rPr>
            </w:pPr>
            <w:r>
              <w:rPr>
                <w:b/>
                <w:sz w:val="20"/>
                <w:szCs w:val="20"/>
                <w:lang w:val="kk-KZ" w:eastAsia="ru-RU"/>
              </w:rPr>
              <w:t>Жеткізуші атауы</w:t>
            </w:r>
          </w:p>
        </w:tc>
        <w:tc>
          <w:tcPr>
            <w:tcW w:w="3686" w:type="dxa"/>
            <w:tcBorders>
              <w:top w:val="single" w:sz="4" w:space="0" w:color="000000"/>
              <w:left w:val="single" w:sz="4" w:space="0" w:color="000000"/>
              <w:bottom w:val="single" w:sz="4" w:space="0" w:color="000000"/>
            </w:tcBorders>
            <w:shd w:fill="auto" w:val="clear"/>
          </w:tcPr>
          <w:p>
            <w:pPr>
              <w:pStyle w:val="Style27"/>
              <w:spacing w:before="280" w:after="0"/>
              <w:jc w:val="center"/>
              <w:rPr>
                <w:b/>
                <w:b/>
                <w:sz w:val="20"/>
                <w:szCs w:val="20"/>
                <w:lang w:val="kk-KZ" w:eastAsia="ru-RU"/>
              </w:rPr>
            </w:pPr>
            <w:r>
              <w:rPr>
                <w:b/>
                <w:sz w:val="20"/>
                <w:szCs w:val="20"/>
                <w:lang w:val="kk-KZ" w:eastAsia="ru-RU"/>
              </w:rPr>
              <w:t xml:space="preserve"> </w:t>
            </w:r>
            <w:r>
              <w:rPr>
                <w:b/>
                <w:sz w:val="20"/>
                <w:szCs w:val="20"/>
                <w:lang w:val="kk-KZ" w:eastAsia="ru-RU"/>
              </w:rPr>
              <w:t>Мекенжайы</w:t>
            </w:r>
          </w:p>
        </w:tc>
        <w:tc>
          <w:tcPr>
            <w:tcW w:w="1994" w:type="dxa"/>
            <w:tcBorders>
              <w:top w:val="single" w:sz="4" w:space="0" w:color="000000"/>
              <w:left w:val="single" w:sz="4" w:space="0" w:color="000000"/>
              <w:bottom w:val="single" w:sz="4" w:space="0" w:color="000000"/>
              <w:right w:val="single" w:sz="4" w:space="0" w:color="000000"/>
            </w:tcBorders>
            <w:shd w:fill="auto" w:val="clear"/>
          </w:tcPr>
          <w:p>
            <w:pPr>
              <w:pStyle w:val="Style27"/>
              <w:spacing w:before="280" w:after="0"/>
              <w:jc w:val="center"/>
              <w:rPr>
                <w:b/>
                <w:b/>
                <w:sz w:val="20"/>
                <w:szCs w:val="20"/>
                <w:lang w:val="kk-KZ" w:eastAsia="ru-RU"/>
              </w:rPr>
            </w:pPr>
            <w:r>
              <w:rPr>
                <w:b/>
                <w:sz w:val="20"/>
                <w:szCs w:val="20"/>
                <w:lang w:val="kk-KZ" w:eastAsia="ru-RU"/>
              </w:rPr>
              <w:t>Ұсынған күні мен уақыты</w:t>
            </w:r>
          </w:p>
        </w:tc>
      </w:tr>
      <w:tr>
        <w:trPr>
          <w:trHeight w:val="320" w:hRule="atLeast"/>
        </w:trPr>
        <w:tc>
          <w:tcPr>
            <w:tcW w:w="567" w:type="dxa"/>
            <w:tcBorders>
              <w:top w:val="single" w:sz="4" w:space="0" w:color="000000"/>
              <w:left w:val="single" w:sz="4" w:space="0" w:color="000000"/>
              <w:bottom w:val="single" w:sz="4" w:space="0" w:color="000000"/>
            </w:tcBorders>
            <w:shd w:fill="auto" w:val="clear"/>
          </w:tcPr>
          <w:p>
            <w:pPr>
              <w:pStyle w:val="Style22"/>
              <w:ind w:hanging="0"/>
              <w:jc w:val="center"/>
              <w:rPr>
                <w:sz w:val="20"/>
                <w:lang w:val="kk-KZ"/>
              </w:rPr>
            </w:pPr>
            <w:r>
              <w:rPr>
                <w:sz w:val="20"/>
                <w:lang w:val="kk-KZ"/>
              </w:rPr>
              <w:t>1</w:t>
            </w:r>
          </w:p>
        </w:tc>
        <w:tc>
          <w:tcPr>
            <w:tcW w:w="3402" w:type="dxa"/>
            <w:tcBorders>
              <w:top w:val="single" w:sz="4" w:space="0" w:color="000000"/>
              <w:left w:val="single" w:sz="4" w:space="0" w:color="000000"/>
              <w:bottom w:val="single" w:sz="4" w:space="0" w:color="000000"/>
            </w:tcBorders>
            <w:shd w:fill="auto" w:val="clear"/>
            <w:vAlign w:val="center"/>
          </w:tcPr>
          <w:p>
            <w:pPr>
              <w:pStyle w:val="Style27"/>
              <w:spacing w:before="0" w:after="0"/>
              <w:jc w:val="center"/>
              <w:rPr/>
            </w:pPr>
            <w:r>
              <w:rPr>
                <w:b/>
                <w:sz w:val="20"/>
                <w:szCs w:val="20"/>
                <w:lang w:val="kk-KZ"/>
              </w:rPr>
              <w:t>«МЕДСЕРВИС ПЛЮС» ҚФК» ЖШС</w:t>
            </w:r>
          </w:p>
        </w:tc>
        <w:tc>
          <w:tcPr>
            <w:tcW w:w="3686" w:type="dxa"/>
            <w:tcBorders>
              <w:top w:val="single" w:sz="4" w:space="0" w:color="000000"/>
              <w:left w:val="single" w:sz="4" w:space="0" w:color="000000"/>
              <w:bottom w:val="single" w:sz="4" w:space="0" w:color="000000"/>
            </w:tcBorders>
            <w:shd w:fill="auto" w:val="clear"/>
            <w:vAlign w:val="center"/>
          </w:tcPr>
          <w:p>
            <w:pPr>
              <w:pStyle w:val="Style27"/>
              <w:spacing w:before="0" w:after="0"/>
              <w:rPr>
                <w:sz w:val="20"/>
                <w:szCs w:val="20"/>
                <w:lang w:val="kk-KZ"/>
              </w:rPr>
            </w:pPr>
            <w:r>
              <w:rPr>
                <w:sz w:val="20"/>
                <w:szCs w:val="20"/>
                <w:lang w:val="kk-KZ"/>
              </w:rPr>
              <w:t>Қазақстан Республикасы, Алматы қаласы, Маметова көшесі, 54</w:t>
            </w:r>
          </w:p>
        </w:tc>
        <w:tc>
          <w:tcPr>
            <w:tcW w:w="1994" w:type="dxa"/>
            <w:tcBorders>
              <w:top w:val="single" w:sz="4" w:space="0" w:color="000000"/>
              <w:left w:val="single" w:sz="4" w:space="0" w:color="000000"/>
              <w:bottom w:val="single" w:sz="4" w:space="0" w:color="000000"/>
              <w:right w:val="single" w:sz="4" w:space="0" w:color="000000"/>
            </w:tcBorders>
            <w:shd w:fill="auto" w:val="clear"/>
          </w:tcPr>
          <w:p>
            <w:pPr>
              <w:pStyle w:val="Style27"/>
              <w:spacing w:before="0" w:after="0"/>
              <w:jc w:val="center"/>
              <w:rPr/>
            </w:pPr>
            <w:r>
              <w:rPr>
                <w:sz w:val="20"/>
                <w:szCs w:val="20"/>
                <w:lang w:val="kk-KZ"/>
              </w:rPr>
              <w:t>2022ж.07.06.</w:t>
            </w:r>
          </w:p>
          <w:p>
            <w:pPr>
              <w:pStyle w:val="Style27"/>
              <w:spacing w:before="0" w:after="0"/>
              <w:jc w:val="center"/>
              <w:rPr>
                <w:b/>
                <w:b/>
                <w:sz w:val="20"/>
                <w:szCs w:val="20"/>
                <w:lang w:val="kk-KZ"/>
              </w:rPr>
            </w:pPr>
            <w:r>
              <w:rPr>
                <w:sz w:val="20"/>
                <w:szCs w:val="20"/>
                <w:lang w:val="kk-KZ"/>
              </w:rPr>
              <w:t>09:26 мин.</w:t>
            </w:r>
          </w:p>
        </w:tc>
      </w:tr>
    </w:tbl>
    <w:p>
      <w:pPr>
        <w:pStyle w:val="Style27"/>
        <w:spacing w:before="0" w:after="0"/>
        <w:jc w:val="both"/>
        <w:rPr>
          <w:sz w:val="20"/>
          <w:szCs w:val="20"/>
          <w:lang w:val="kk-KZ"/>
        </w:rPr>
      </w:pPr>
      <w:r>
        <w:rPr>
          <w:sz w:val="20"/>
          <w:szCs w:val="20"/>
          <w:lang w:val="kk-KZ"/>
        </w:rPr>
        <w:t>ашылды және олар мынадай құжаттардан тұрады</w:t>
      </w:r>
      <w:r>
        <w:rPr>
          <w:sz w:val="20"/>
          <w:szCs w:val="20"/>
        </w:rPr>
        <w:t xml:space="preserve">: </w:t>
      </w:r>
    </w:p>
    <w:p>
      <w:pPr>
        <w:pStyle w:val="Style27"/>
        <w:spacing w:before="0" w:after="0"/>
        <w:jc w:val="center"/>
        <w:rPr>
          <w:b/>
          <w:b/>
          <w:sz w:val="20"/>
          <w:szCs w:val="20"/>
          <w:lang w:val="kk-KZ" w:eastAsia="ru-RU"/>
        </w:rPr>
      </w:pPr>
      <w:r>
        <w:rPr>
          <w:b/>
          <w:sz w:val="20"/>
          <w:szCs w:val="20"/>
          <w:lang w:val="kk-KZ" w:eastAsia="ru-RU"/>
        </w:rPr>
      </w:r>
    </w:p>
    <w:p>
      <w:pPr>
        <w:pStyle w:val="Style27"/>
        <w:spacing w:before="0" w:after="0"/>
        <w:jc w:val="center"/>
        <w:rPr>
          <w:b/>
          <w:b/>
          <w:sz w:val="20"/>
          <w:szCs w:val="20"/>
          <w:lang w:val="ru-RU" w:eastAsia="ru-RU"/>
        </w:rPr>
      </w:pPr>
      <w:r>
        <w:rPr>
          <w:b/>
          <w:sz w:val="20"/>
          <w:szCs w:val="20"/>
          <w:lang w:val="ru-RU" w:eastAsia="ru-RU"/>
        </w:rPr>
      </w:r>
    </w:p>
    <w:p>
      <w:pPr>
        <w:pStyle w:val="Style27"/>
        <w:spacing w:before="0" w:after="0"/>
        <w:jc w:val="both"/>
        <w:rPr>
          <w:sz w:val="20"/>
          <w:szCs w:val="20"/>
          <w:lang w:val="ru-RU"/>
        </w:rPr>
      </w:pPr>
      <w:r>
        <w:rPr>
          <w:sz w:val="20"/>
          <w:szCs w:val="20"/>
          <w:lang w:val="ru-RU"/>
        </w:rPr>
      </w:r>
    </w:p>
    <w:p>
      <w:pPr>
        <w:pStyle w:val="Style27"/>
        <w:spacing w:before="0" w:after="0"/>
        <w:jc w:val="center"/>
        <w:rPr>
          <w:lang w:val="ru-RU"/>
        </w:rPr>
      </w:pPr>
      <w:r>
        <w:rPr>
          <w:b/>
          <w:sz w:val="20"/>
          <w:szCs w:val="20"/>
          <w:lang w:val="ru-RU" w:eastAsia="ru-RU"/>
        </w:rPr>
        <w:t xml:space="preserve"> </w:t>
      </w:r>
      <w:r>
        <w:rPr>
          <w:b/>
          <w:sz w:val="20"/>
          <w:szCs w:val="20"/>
          <w:lang w:val="ru-RU" w:eastAsia="ru-RU"/>
        </w:rPr>
        <w:t>«КФК «МЕДСЕРВИС ПЛЮС»ЖШС</w:t>
      </w:r>
    </w:p>
    <w:tbl>
      <w:tblPr>
        <w:tblW w:w="5000" w:type="pct"/>
        <w:jc w:val="left"/>
        <w:tblInd w:w="-113" w:type="dxa"/>
        <w:tblCellMar>
          <w:top w:w="0" w:type="dxa"/>
          <w:left w:w="108" w:type="dxa"/>
          <w:bottom w:w="0" w:type="dxa"/>
          <w:right w:w="108" w:type="dxa"/>
        </w:tblCellMar>
      </w:tblPr>
      <w:tblGrid>
        <w:gridCol w:w="599"/>
        <w:gridCol w:w="1784"/>
        <w:gridCol w:w="1310"/>
        <w:gridCol w:w="2714"/>
        <w:gridCol w:w="1843"/>
        <w:gridCol w:w="1389"/>
      </w:tblGrid>
      <w:tr>
        <w:trPr/>
        <w:tc>
          <w:tcPr>
            <w:tcW w:w="599" w:type="dxa"/>
            <w:tcBorders>
              <w:top w:val="single" w:sz="4" w:space="0" w:color="000000"/>
              <w:left w:val="single" w:sz="4" w:space="0" w:color="000000"/>
              <w:bottom w:val="single" w:sz="4" w:space="0" w:color="000000"/>
            </w:tcBorders>
            <w:shd w:fill="auto" w:val="clear"/>
          </w:tcPr>
          <w:p>
            <w:pPr>
              <w:pStyle w:val="Normal"/>
              <w:jc w:val="center"/>
              <w:textAlignment w:val="baseline"/>
              <w:rPr>
                <w:color w:val="000000"/>
                <w:spacing w:val="1"/>
                <w:sz w:val="20"/>
                <w:szCs w:val="20"/>
              </w:rPr>
            </w:pPr>
            <w:r>
              <w:rPr>
                <w:b/>
                <w:bCs/>
                <w:color w:val="000000"/>
                <w:spacing w:val="1"/>
                <w:sz w:val="20"/>
                <w:szCs w:val="20"/>
              </w:rPr>
              <w:t>№</w:t>
            </w:r>
          </w:p>
        </w:tc>
        <w:tc>
          <w:tcPr>
            <w:tcW w:w="1784" w:type="dxa"/>
            <w:tcBorders>
              <w:top w:val="single" w:sz="4" w:space="0" w:color="000000"/>
              <w:left w:val="single" w:sz="4" w:space="0" w:color="000000"/>
              <w:bottom w:val="single" w:sz="4" w:space="0" w:color="000000"/>
            </w:tcBorders>
            <w:shd w:fill="auto" w:val="clear"/>
          </w:tcPr>
          <w:p>
            <w:pPr>
              <w:pStyle w:val="Normal"/>
              <w:jc w:val="center"/>
              <w:rPr>
                <w:rFonts w:eastAsia="Calibri"/>
                <w:b/>
                <w:b/>
                <w:sz w:val="20"/>
                <w:szCs w:val="20"/>
                <w:lang w:val="kk-KZ"/>
              </w:rPr>
            </w:pPr>
            <w:r>
              <w:rPr>
                <w:rFonts w:eastAsia="Calibri"/>
                <w:b/>
                <w:sz w:val="20"/>
                <w:szCs w:val="20"/>
                <w:lang w:val="kk-KZ"/>
              </w:rPr>
              <w:t>Құжаттың атауы</w:t>
            </w:r>
          </w:p>
        </w:tc>
        <w:tc>
          <w:tcPr>
            <w:tcW w:w="1310" w:type="dxa"/>
            <w:tcBorders>
              <w:top w:val="single" w:sz="4" w:space="0" w:color="000000"/>
              <w:left w:val="single" w:sz="4" w:space="0" w:color="000000"/>
              <w:bottom w:val="single" w:sz="4" w:space="0" w:color="000000"/>
            </w:tcBorders>
            <w:shd w:fill="auto" w:val="clear"/>
          </w:tcPr>
          <w:p>
            <w:pPr>
              <w:pStyle w:val="Normal"/>
              <w:jc w:val="center"/>
              <w:rPr>
                <w:rFonts w:eastAsia="Calibri"/>
                <w:b/>
                <w:b/>
                <w:sz w:val="20"/>
                <w:szCs w:val="20"/>
                <w:lang w:val="kk-KZ"/>
              </w:rPr>
            </w:pPr>
            <w:r>
              <w:rPr>
                <w:rFonts w:eastAsia="Calibri"/>
                <w:b/>
                <w:sz w:val="20"/>
                <w:szCs w:val="20"/>
                <w:lang w:val="kk-KZ"/>
              </w:rPr>
              <w:t>Күні мен нөмірі</w:t>
            </w:r>
          </w:p>
        </w:tc>
        <w:tc>
          <w:tcPr>
            <w:tcW w:w="2714" w:type="dxa"/>
            <w:tcBorders>
              <w:top w:val="single" w:sz="4" w:space="0" w:color="000000"/>
              <w:left w:val="single" w:sz="4" w:space="0" w:color="000000"/>
              <w:bottom w:val="single" w:sz="4" w:space="0" w:color="000000"/>
            </w:tcBorders>
            <w:shd w:fill="auto" w:val="clear"/>
          </w:tcPr>
          <w:p>
            <w:pPr>
              <w:pStyle w:val="Normal"/>
              <w:jc w:val="center"/>
              <w:rPr>
                <w:rFonts w:eastAsia="Calibri"/>
                <w:b/>
                <w:b/>
                <w:sz w:val="20"/>
                <w:szCs w:val="20"/>
                <w:lang w:val="kk-KZ"/>
              </w:rPr>
            </w:pPr>
            <w:r>
              <w:rPr>
                <w:rFonts w:eastAsia="Calibri"/>
                <w:b/>
                <w:sz w:val="20"/>
                <w:szCs w:val="20"/>
                <w:lang w:val="kk-KZ"/>
              </w:rPr>
              <w:t>Қысқа мазмұны</w:t>
            </w:r>
          </w:p>
        </w:tc>
        <w:tc>
          <w:tcPr>
            <w:tcW w:w="1843" w:type="dxa"/>
            <w:tcBorders>
              <w:top w:val="single" w:sz="4" w:space="0" w:color="000000"/>
              <w:left w:val="single" w:sz="4" w:space="0" w:color="000000"/>
              <w:bottom w:val="single" w:sz="4" w:space="0" w:color="000000"/>
            </w:tcBorders>
            <w:shd w:fill="auto" w:val="clear"/>
          </w:tcPr>
          <w:p>
            <w:pPr>
              <w:pStyle w:val="Normal"/>
              <w:jc w:val="center"/>
              <w:rPr>
                <w:rFonts w:eastAsia="Calibri"/>
                <w:b/>
                <w:b/>
                <w:sz w:val="20"/>
                <w:szCs w:val="20"/>
                <w:lang w:val="kk-KZ"/>
              </w:rPr>
            </w:pPr>
            <w:r>
              <w:rPr>
                <w:rFonts w:eastAsia="Calibri"/>
                <w:b/>
                <w:sz w:val="20"/>
                <w:szCs w:val="20"/>
                <w:lang w:val="kk-KZ"/>
              </w:rPr>
              <w:t>Құжатқа кім қол қойды</w:t>
            </w:r>
          </w:p>
        </w:tc>
        <w:tc>
          <w:tcPr>
            <w:tcW w:w="138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b/>
                <w:b/>
                <w:sz w:val="20"/>
                <w:szCs w:val="20"/>
                <w:lang w:val="kk-KZ"/>
              </w:rPr>
            </w:pPr>
            <w:r>
              <w:rPr>
                <w:rFonts w:eastAsia="Calibri"/>
                <w:b/>
                <w:sz w:val="20"/>
                <w:szCs w:val="20"/>
                <w:lang w:val="kk-KZ"/>
              </w:rPr>
              <w:t>Түпнұсқа, көшірме, нотариалды куәландырылған көшірме</w:t>
            </w:r>
          </w:p>
        </w:tc>
      </w:tr>
      <w:tr>
        <w:trPr>
          <w:trHeight w:val="606" w:hRule="atLeast"/>
        </w:trPr>
        <w:tc>
          <w:tcPr>
            <w:tcW w:w="599"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rPr>
            </w:pPr>
            <w:r>
              <w:rPr>
                <w:bCs/>
                <w:color w:val="000000"/>
                <w:spacing w:val="1"/>
                <w:sz w:val="20"/>
                <w:szCs w:val="20"/>
              </w:rPr>
              <w:t>1</w:t>
            </w:r>
          </w:p>
        </w:tc>
        <w:tc>
          <w:tcPr>
            <w:tcW w:w="1784"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Тендерге қатысуға өтінім</w:t>
            </w:r>
          </w:p>
          <w:p>
            <w:pPr>
              <w:pStyle w:val="Normal"/>
              <w:jc w:val="center"/>
              <w:rPr>
                <w:sz w:val="20"/>
                <w:szCs w:val="20"/>
              </w:rPr>
            </w:pPr>
            <w:r>
              <w:rPr>
                <w:sz w:val="20"/>
                <w:szCs w:val="20"/>
              </w:rPr>
            </w:r>
          </w:p>
        </w:tc>
        <w:tc>
          <w:tcPr>
            <w:tcW w:w="1310" w:type="dxa"/>
            <w:tcBorders>
              <w:top w:val="single" w:sz="4" w:space="0" w:color="000000"/>
              <w:left w:val="single" w:sz="4" w:space="0" w:color="000000"/>
              <w:bottom w:val="single" w:sz="4" w:space="0" w:color="000000"/>
            </w:tcBorders>
            <w:shd w:fill="auto" w:val="clear"/>
            <w:vAlign w:val="center"/>
          </w:tcPr>
          <w:p>
            <w:pPr>
              <w:pStyle w:val="Normal"/>
              <w:jc w:val="center"/>
              <w:rPr/>
            </w:pPr>
            <w:r>
              <w:rPr>
                <w:sz w:val="20"/>
                <w:szCs w:val="20"/>
              </w:rPr>
              <w:t>Исх №412 от 07.06.2022</w:t>
            </w:r>
          </w:p>
        </w:tc>
        <w:tc>
          <w:tcPr>
            <w:tcW w:w="2714"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Тендерге қатысуға өтінім</w:t>
            </w:r>
          </w:p>
          <w:p>
            <w:pPr>
              <w:pStyle w:val="Normal"/>
              <w:jc w:val="center"/>
              <w:rPr>
                <w:sz w:val="20"/>
                <w:szCs w:val="20"/>
              </w:rPr>
            </w:pPr>
            <w:r>
              <w:rPr>
                <w:sz w:val="20"/>
                <w:szCs w:val="20"/>
              </w:rPr>
            </w:r>
          </w:p>
        </w:tc>
        <w:tc>
          <w:tcPr>
            <w:tcW w:w="1843"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Жулкашев А.С</w:t>
            </w:r>
          </w:p>
        </w:tc>
        <w:tc>
          <w:tcPr>
            <w:tcW w:w="13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color w:val="000000"/>
                <w:sz w:val="20"/>
                <w:szCs w:val="20"/>
                <w:lang w:val="kk-KZ" w:eastAsia="en-US"/>
              </w:rPr>
              <w:t>Түпнұсқа</w:t>
            </w:r>
          </w:p>
        </w:tc>
      </w:tr>
      <w:tr>
        <w:trPr/>
        <w:tc>
          <w:tcPr>
            <w:tcW w:w="599"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rPr>
            </w:pPr>
            <w:r>
              <w:rPr>
                <w:bCs/>
                <w:color w:val="000000"/>
                <w:spacing w:val="1"/>
                <w:sz w:val="20"/>
                <w:szCs w:val="20"/>
              </w:rPr>
              <w:t>2</w:t>
            </w:r>
          </w:p>
        </w:tc>
        <w:tc>
          <w:tcPr>
            <w:tcW w:w="1784"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А. С. Жулкашевтің атына сенімхат</w:t>
            </w:r>
          </w:p>
          <w:p>
            <w:pPr>
              <w:pStyle w:val="Normal"/>
              <w:jc w:val="center"/>
              <w:rPr>
                <w:sz w:val="20"/>
                <w:szCs w:val="20"/>
              </w:rPr>
            </w:pPr>
            <w:r>
              <w:rPr>
                <w:sz w:val="20"/>
                <w:szCs w:val="20"/>
              </w:rPr>
            </w:r>
          </w:p>
        </w:tc>
        <w:tc>
          <w:tcPr>
            <w:tcW w:w="1310"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Исх №141 от 09.09.2019</w:t>
            </w:r>
          </w:p>
        </w:tc>
        <w:tc>
          <w:tcPr>
            <w:tcW w:w="2714"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А. С. Жулкашевтің атына сенімхат</w:t>
            </w:r>
          </w:p>
          <w:p>
            <w:pPr>
              <w:pStyle w:val="Normal"/>
              <w:jc w:val="center"/>
              <w:rPr>
                <w:sz w:val="20"/>
                <w:szCs w:val="20"/>
              </w:rPr>
            </w:pPr>
            <w:r>
              <w:rPr>
                <w:sz w:val="20"/>
                <w:szCs w:val="20"/>
              </w:rPr>
            </w:r>
          </w:p>
        </w:tc>
        <w:tc>
          <w:tcPr>
            <w:tcW w:w="1843"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Умаров Ж.К.</w:t>
            </w:r>
          </w:p>
        </w:tc>
        <w:tc>
          <w:tcPr>
            <w:tcW w:w="1389"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color w:val="000000"/>
                <w:sz w:val="20"/>
                <w:szCs w:val="20"/>
                <w:lang w:val="kk-KZ"/>
              </w:rPr>
              <w:t>көшірме</w:t>
            </w:r>
          </w:p>
        </w:tc>
      </w:tr>
      <w:tr>
        <w:trPr/>
        <w:tc>
          <w:tcPr>
            <w:tcW w:w="599"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rPr>
            </w:pPr>
            <w:r>
              <w:rPr>
                <w:bCs/>
                <w:color w:val="000000"/>
                <w:spacing w:val="1"/>
                <w:sz w:val="20"/>
                <w:szCs w:val="20"/>
              </w:rPr>
              <w:t>3</w:t>
            </w:r>
          </w:p>
        </w:tc>
        <w:tc>
          <w:tcPr>
            <w:tcW w:w="1784"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color w:val="000000"/>
                <w:sz w:val="20"/>
                <w:szCs w:val="20"/>
                <w:lang w:eastAsia="en-US"/>
              </w:rPr>
            </w:pPr>
            <w:r>
              <w:rPr>
                <w:sz w:val="20"/>
                <w:szCs w:val="20"/>
              </w:rPr>
              <w:t>МЕДСЕРВИС ПЛЮС"ҚБК" ЖШС қатысушыларының жалпы жиналысының хаттамасы</w:t>
            </w:r>
          </w:p>
        </w:tc>
        <w:tc>
          <w:tcPr>
            <w:tcW w:w="1310"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color w:val="000000"/>
                <w:sz w:val="20"/>
                <w:szCs w:val="20"/>
                <w:lang w:eastAsia="en-US"/>
              </w:rPr>
            </w:pPr>
            <w:r>
              <w:rPr>
                <w:sz w:val="20"/>
                <w:szCs w:val="20"/>
                <w:lang w:eastAsia="en-US"/>
              </w:rPr>
              <w:t>б/н от 03.09.2013 г.</w:t>
            </w:r>
          </w:p>
        </w:tc>
        <w:tc>
          <w:tcPr>
            <w:tcW w:w="2714"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color w:val="000000"/>
                <w:sz w:val="20"/>
                <w:szCs w:val="20"/>
                <w:lang w:eastAsia="en-US"/>
              </w:rPr>
            </w:pPr>
            <w:r>
              <w:rPr>
                <w:sz w:val="20"/>
                <w:szCs w:val="20"/>
              </w:rPr>
              <w:t>МЕДСЕРВИС ПЛЮС"ҚБК" ЖШС қатысушыларының жалпы жиналысының хаттамасы</w:t>
            </w:r>
          </w:p>
        </w:tc>
        <w:tc>
          <w:tcPr>
            <w:tcW w:w="1843"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color w:val="000000"/>
                <w:sz w:val="20"/>
                <w:szCs w:val="20"/>
                <w:lang w:eastAsia="en-US"/>
              </w:rPr>
            </w:pPr>
            <w:r>
              <w:rPr>
                <w:sz w:val="20"/>
                <w:szCs w:val="20"/>
                <w:lang w:eastAsia="en-US"/>
              </w:rPr>
              <w:t>Умарова А.Ж.</w:t>
              <w:br/>
              <w:t>Омаров А.А.</w:t>
            </w:r>
          </w:p>
        </w:tc>
        <w:tc>
          <w:tcPr>
            <w:tcW w:w="1389"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color w:val="000000"/>
                <w:sz w:val="20"/>
                <w:szCs w:val="20"/>
                <w:lang w:val="kk-KZ"/>
              </w:rPr>
              <w:t>көшірме</w:t>
            </w:r>
          </w:p>
        </w:tc>
      </w:tr>
      <w:tr>
        <w:trPr>
          <w:trHeight w:val="695" w:hRule="atLeast"/>
        </w:trPr>
        <w:tc>
          <w:tcPr>
            <w:tcW w:w="599"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rPr>
            </w:pPr>
            <w:r>
              <w:rPr>
                <w:bCs/>
                <w:color w:val="000000"/>
                <w:spacing w:val="1"/>
                <w:sz w:val="20"/>
                <w:szCs w:val="20"/>
              </w:rPr>
              <w:t>4</w:t>
            </w:r>
          </w:p>
        </w:tc>
        <w:tc>
          <w:tcPr>
            <w:tcW w:w="1784"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color w:val="000000"/>
                <w:sz w:val="20"/>
                <w:szCs w:val="20"/>
                <w:lang w:eastAsia="en-US"/>
              </w:rPr>
            </w:pPr>
            <w:r>
              <w:rPr>
                <w:sz w:val="20"/>
                <w:szCs w:val="20"/>
                <w:lang w:eastAsia="en-US"/>
              </w:rPr>
              <w:t>Бұйрық</w:t>
            </w:r>
          </w:p>
        </w:tc>
        <w:tc>
          <w:tcPr>
            <w:tcW w:w="1310"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color w:val="000000"/>
                <w:sz w:val="20"/>
                <w:szCs w:val="20"/>
                <w:lang w:eastAsia="en-US"/>
              </w:rPr>
            </w:pPr>
            <w:r>
              <w:rPr>
                <w:sz w:val="20"/>
                <w:szCs w:val="20"/>
                <w:lang w:eastAsia="en-US"/>
              </w:rPr>
              <w:t>№</w:t>
            </w:r>
            <w:r>
              <w:rPr>
                <w:sz w:val="20"/>
                <w:szCs w:val="20"/>
                <w:lang w:eastAsia="en-US"/>
              </w:rPr>
              <w:t>160-П от 09.09.2013г.</w:t>
            </w:r>
          </w:p>
        </w:tc>
        <w:tc>
          <w:tcPr>
            <w:tcW w:w="2714"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color w:val="000000"/>
                <w:sz w:val="20"/>
                <w:szCs w:val="20"/>
                <w:lang w:eastAsia="en-US"/>
              </w:rPr>
            </w:pPr>
            <w:r>
              <w:rPr>
                <w:sz w:val="20"/>
                <w:szCs w:val="20"/>
                <w:lang w:eastAsia="en-US"/>
              </w:rPr>
              <w:t>А. С. Жулкашевті атқарушы директор етіп тағайындау туралы бұйрық</w:t>
            </w:r>
          </w:p>
        </w:tc>
        <w:tc>
          <w:tcPr>
            <w:tcW w:w="1843"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color w:val="000000"/>
                <w:sz w:val="20"/>
                <w:szCs w:val="20"/>
                <w:lang w:eastAsia="en-US"/>
              </w:rPr>
            </w:pPr>
            <w:r>
              <w:rPr>
                <w:sz w:val="20"/>
                <w:szCs w:val="20"/>
                <w:lang w:eastAsia="en-US"/>
              </w:rPr>
              <w:t>Умаров Ж.К.</w:t>
            </w:r>
          </w:p>
        </w:tc>
        <w:tc>
          <w:tcPr>
            <w:tcW w:w="1389"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color w:val="000000"/>
                <w:sz w:val="20"/>
                <w:szCs w:val="20"/>
                <w:lang w:val="kk-KZ"/>
              </w:rPr>
              <w:t>көшірме</w:t>
            </w:r>
          </w:p>
        </w:tc>
      </w:tr>
      <w:tr>
        <w:trPr/>
        <w:tc>
          <w:tcPr>
            <w:tcW w:w="599"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rPr>
            </w:pPr>
            <w:r>
              <w:rPr>
                <w:bCs/>
                <w:color w:val="000000"/>
                <w:spacing w:val="1"/>
                <w:sz w:val="20"/>
                <w:szCs w:val="20"/>
              </w:rPr>
              <w:t>5</w:t>
            </w:r>
          </w:p>
        </w:tc>
        <w:tc>
          <w:tcPr>
            <w:tcW w:w="1784"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Е. В. Моргуновтың атына жалпы сенімхат.</w:t>
            </w:r>
          </w:p>
        </w:tc>
        <w:tc>
          <w:tcPr>
            <w:tcW w:w="1310"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w:t>
            </w:r>
            <w:r>
              <w:rPr>
                <w:sz w:val="20"/>
                <w:szCs w:val="20"/>
              </w:rPr>
              <w:t>21/09/30-11 от 24.10.2021г.</w:t>
            </w:r>
          </w:p>
        </w:tc>
        <w:tc>
          <w:tcPr>
            <w:tcW w:w="2714" w:type="dxa"/>
            <w:tcBorders>
              <w:top w:val="single" w:sz="4" w:space="0" w:color="000000"/>
              <w:left w:val="single" w:sz="4" w:space="0" w:color="000000"/>
              <w:bottom w:val="single" w:sz="4" w:space="0" w:color="000000"/>
            </w:tcBorders>
            <w:shd w:fill="auto" w:val="clear"/>
            <w:vAlign w:val="center"/>
          </w:tcPr>
          <w:p>
            <w:pPr>
              <w:pStyle w:val="Normal"/>
              <w:snapToGrid w:val="false"/>
              <w:rPr>
                <w:sz w:val="20"/>
                <w:szCs w:val="20"/>
              </w:rPr>
            </w:pPr>
            <w:r>
              <w:rPr>
                <w:sz w:val="20"/>
                <w:szCs w:val="20"/>
              </w:rPr>
            </w:r>
          </w:p>
          <w:p>
            <w:pPr>
              <w:pStyle w:val="Normal"/>
              <w:jc w:val="center"/>
              <w:rPr>
                <w:sz w:val="20"/>
                <w:szCs w:val="20"/>
              </w:rPr>
            </w:pPr>
            <w:r>
              <w:rPr>
                <w:sz w:val="20"/>
                <w:szCs w:val="20"/>
              </w:rPr>
              <w:t>Е. В. Могуновқа тендерлік комиссияға ұсынылатын барлық құжаттарға бірінші қол қою құқығына сенімхат</w:t>
            </w:r>
          </w:p>
        </w:tc>
        <w:tc>
          <w:tcPr>
            <w:tcW w:w="1843"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Умаров Ж.К.</w:t>
            </w:r>
          </w:p>
        </w:tc>
        <w:tc>
          <w:tcPr>
            <w:tcW w:w="1389"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color w:val="000000"/>
                <w:sz w:val="20"/>
                <w:szCs w:val="20"/>
                <w:lang w:val="kk-KZ"/>
              </w:rPr>
              <w:t>көшірме</w:t>
            </w:r>
          </w:p>
        </w:tc>
      </w:tr>
      <w:tr>
        <w:trPr/>
        <w:tc>
          <w:tcPr>
            <w:tcW w:w="599"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rPr>
            </w:pPr>
            <w:r>
              <w:rPr>
                <w:bCs/>
                <w:color w:val="000000"/>
                <w:spacing w:val="1"/>
                <w:sz w:val="20"/>
                <w:szCs w:val="20"/>
              </w:rPr>
              <w:t>6</w:t>
            </w:r>
          </w:p>
        </w:tc>
        <w:tc>
          <w:tcPr>
            <w:tcW w:w="1784"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МЕДСЕРВИС ПЛЮС"КФК" ЖШС кепілдік хаты</w:t>
            </w:r>
          </w:p>
        </w:tc>
        <w:tc>
          <w:tcPr>
            <w:tcW w:w="1310"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Исх №412 от 07.06.2022</w:t>
            </w:r>
          </w:p>
        </w:tc>
        <w:tc>
          <w:tcPr>
            <w:tcW w:w="2714"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МЕДСЕРВИС ПЛЮС " ҚБК " ЖШС негізгі біліктілік талаптарына сәйкестігі туралы</w:t>
            </w:r>
          </w:p>
        </w:tc>
        <w:tc>
          <w:tcPr>
            <w:tcW w:w="1843"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Жулкашев А.С</w:t>
            </w:r>
          </w:p>
        </w:tc>
        <w:tc>
          <w:tcPr>
            <w:tcW w:w="13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color w:val="000000"/>
                <w:sz w:val="20"/>
                <w:szCs w:val="20"/>
                <w:lang w:val="kk-KZ" w:eastAsia="en-US"/>
              </w:rPr>
              <w:t>Түпнұсқа</w:t>
            </w:r>
          </w:p>
        </w:tc>
      </w:tr>
      <w:tr>
        <w:trPr/>
        <w:tc>
          <w:tcPr>
            <w:tcW w:w="599"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rPr>
            </w:pPr>
            <w:r>
              <w:rPr>
                <w:bCs/>
                <w:color w:val="000000"/>
                <w:spacing w:val="1"/>
                <w:sz w:val="20"/>
                <w:szCs w:val="20"/>
              </w:rPr>
              <w:t>7</w:t>
            </w:r>
          </w:p>
        </w:tc>
        <w:tc>
          <w:tcPr>
            <w:tcW w:w="1784"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Заңды тұлғаны мемлекеттік қайта тіркеу туралы анықтама</w:t>
            </w:r>
          </w:p>
        </w:tc>
        <w:tc>
          <w:tcPr>
            <w:tcW w:w="1310"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w:t>
            </w:r>
            <w:r>
              <w:rPr>
                <w:sz w:val="20"/>
                <w:szCs w:val="20"/>
              </w:rPr>
              <w:t>971240001494, дата выдачи: 03.09.2013</w:t>
            </w:r>
          </w:p>
        </w:tc>
        <w:tc>
          <w:tcPr>
            <w:tcW w:w="2714"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"МЕДСЕРВИС ПЛЮС"ҚБК" ЖШС заңды тұлғасын мемлекеттік қайта тіркеу туралы анықтама</w:t>
            </w:r>
          </w:p>
        </w:tc>
        <w:tc>
          <w:tcPr>
            <w:tcW w:w="1843"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w:t>
            </w:r>
          </w:p>
        </w:tc>
        <w:tc>
          <w:tcPr>
            <w:tcW w:w="13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color w:val="000000"/>
                <w:sz w:val="20"/>
                <w:szCs w:val="20"/>
                <w:lang w:val="kk-KZ"/>
              </w:rPr>
              <w:t>көшірме</w:t>
            </w:r>
          </w:p>
        </w:tc>
      </w:tr>
      <w:tr>
        <w:trPr/>
        <w:tc>
          <w:tcPr>
            <w:tcW w:w="599"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rPr>
            </w:pPr>
            <w:r>
              <w:rPr>
                <w:bCs/>
                <w:color w:val="000000"/>
                <w:spacing w:val="1"/>
                <w:sz w:val="20"/>
                <w:szCs w:val="20"/>
              </w:rPr>
              <w:t>8</w:t>
            </w:r>
          </w:p>
        </w:tc>
        <w:tc>
          <w:tcPr>
            <w:tcW w:w="1784"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"МЕДСЕРВИС ПЛЮС" ҚБК " ЖШС жарғысы</w:t>
            </w:r>
          </w:p>
        </w:tc>
        <w:tc>
          <w:tcPr>
            <w:tcW w:w="1310"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б/н, утвержден 31.07.2015г.</w:t>
            </w:r>
          </w:p>
        </w:tc>
        <w:tc>
          <w:tcPr>
            <w:tcW w:w="2714"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"МЕДСЕРВИС ПЛЮС" ҚБК " ЖШС жарғысы</w:t>
            </w:r>
          </w:p>
        </w:tc>
        <w:tc>
          <w:tcPr>
            <w:tcW w:w="1843"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Умарова А.Ж.</w:t>
              <w:br/>
              <w:t>Омаров А.А.</w:t>
            </w:r>
          </w:p>
        </w:tc>
        <w:tc>
          <w:tcPr>
            <w:tcW w:w="13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0"/>
              <w:jc w:val="center"/>
              <w:rPr>
                <w:color w:val="000000"/>
                <w:sz w:val="20"/>
                <w:szCs w:val="20"/>
                <w:lang w:eastAsia="en-US"/>
              </w:rPr>
            </w:pPr>
            <w:r>
              <w:rPr>
                <w:color w:val="000000"/>
                <w:sz w:val="20"/>
                <w:szCs w:val="20"/>
                <w:lang w:val="kk-KZ"/>
              </w:rPr>
              <w:t>көшірме</w:t>
            </w:r>
          </w:p>
        </w:tc>
      </w:tr>
      <w:tr>
        <w:trPr/>
        <w:tc>
          <w:tcPr>
            <w:tcW w:w="599"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rPr>
            </w:pPr>
            <w:r>
              <w:rPr>
                <w:bCs/>
                <w:color w:val="000000"/>
                <w:spacing w:val="1"/>
                <w:sz w:val="20"/>
                <w:szCs w:val="20"/>
              </w:rPr>
              <w:t>9</w:t>
            </w:r>
          </w:p>
        </w:tc>
        <w:tc>
          <w:tcPr>
            <w:tcW w:w="1784"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sz w:val="20"/>
                <w:szCs w:val="20"/>
                <w:lang w:eastAsia="en-US"/>
              </w:rPr>
            </w:pPr>
            <w:r>
              <w:rPr>
                <w:sz w:val="20"/>
                <w:szCs w:val="20"/>
                <w:lang w:eastAsia="en-US"/>
              </w:rPr>
              <w:t>Фармацевтикалық қызметке мемлекеттік лицензия</w:t>
            </w:r>
          </w:p>
        </w:tc>
        <w:tc>
          <w:tcPr>
            <w:tcW w:w="1310"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sz w:val="20"/>
                <w:szCs w:val="20"/>
                <w:lang w:eastAsia="en-US"/>
              </w:rPr>
            </w:pPr>
            <w:r>
              <w:rPr>
                <w:sz w:val="20"/>
                <w:szCs w:val="20"/>
                <w:lang w:eastAsia="en-US"/>
              </w:rPr>
              <w:t>ФД64600429КА от 22.06.2001 г.</w:t>
            </w:r>
          </w:p>
        </w:tc>
        <w:tc>
          <w:tcPr>
            <w:tcW w:w="2714"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sz w:val="20"/>
                <w:szCs w:val="20"/>
                <w:lang w:eastAsia="en-US"/>
              </w:rPr>
            </w:pPr>
            <w:r>
              <w:rPr>
                <w:sz w:val="20"/>
                <w:szCs w:val="20"/>
                <w:lang w:eastAsia="en-US"/>
              </w:rPr>
              <w:t>Фармацевтикалық қызметке" МЕДСЕРВИС ПЛЮС " ҚБК " ЖШС мемлекеттік лицензиясы</w:t>
            </w:r>
          </w:p>
        </w:tc>
        <w:tc>
          <w:tcPr>
            <w:tcW w:w="1843"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sz w:val="20"/>
                <w:szCs w:val="20"/>
                <w:lang w:eastAsia="en-US"/>
              </w:rPr>
            </w:pPr>
            <w:r>
              <w:rPr>
                <w:sz w:val="20"/>
                <w:szCs w:val="20"/>
                <w:lang w:eastAsia="en-US"/>
              </w:rPr>
              <w:t>А. Молдагасимова</w:t>
            </w:r>
          </w:p>
        </w:tc>
        <w:tc>
          <w:tcPr>
            <w:tcW w:w="13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sz w:val="20"/>
                <w:szCs w:val="20"/>
                <w:lang w:eastAsia="en-US"/>
              </w:rPr>
            </w:pPr>
            <w:r>
              <w:rPr>
                <w:color w:val="000000"/>
                <w:sz w:val="20"/>
                <w:szCs w:val="20"/>
                <w:lang w:val="kk-KZ"/>
              </w:rPr>
              <w:t>көшірме</w:t>
            </w:r>
          </w:p>
        </w:tc>
      </w:tr>
      <w:tr>
        <w:trPr/>
        <w:tc>
          <w:tcPr>
            <w:tcW w:w="599"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rPr>
            </w:pPr>
            <w:r>
              <w:rPr>
                <w:bCs/>
                <w:color w:val="000000"/>
                <w:spacing w:val="1"/>
                <w:sz w:val="20"/>
                <w:szCs w:val="20"/>
              </w:rPr>
              <w:t>10</w:t>
            </w:r>
          </w:p>
        </w:tc>
        <w:tc>
          <w:tcPr>
            <w:tcW w:w="1784"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sz w:val="20"/>
                <w:szCs w:val="20"/>
                <w:lang w:eastAsia="en-US"/>
              </w:rPr>
            </w:pPr>
            <w:r>
              <w:rPr>
                <w:sz w:val="20"/>
                <w:szCs w:val="20"/>
                <w:lang w:eastAsia="en-US"/>
              </w:rPr>
              <w:t>Мемлекеттік лицензияға қосымша</w:t>
            </w:r>
          </w:p>
        </w:tc>
        <w:tc>
          <w:tcPr>
            <w:tcW w:w="1310"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sz w:val="20"/>
                <w:szCs w:val="20"/>
                <w:lang w:eastAsia="en-US"/>
              </w:rPr>
            </w:pPr>
            <w:r>
              <w:rPr>
                <w:sz w:val="20"/>
                <w:szCs w:val="20"/>
                <w:lang w:eastAsia="en-US"/>
              </w:rPr>
              <w:t>№</w:t>
            </w:r>
            <w:r>
              <w:rPr>
                <w:sz w:val="20"/>
                <w:szCs w:val="20"/>
                <w:lang w:eastAsia="en-US"/>
              </w:rPr>
              <w:t>059 от 30.11.2016 г.</w:t>
            </w:r>
          </w:p>
        </w:tc>
        <w:tc>
          <w:tcPr>
            <w:tcW w:w="2714"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sz w:val="20"/>
                <w:szCs w:val="20"/>
                <w:lang w:eastAsia="en-US"/>
              </w:rPr>
            </w:pPr>
            <w:r>
              <w:rPr>
                <w:sz w:val="20"/>
                <w:szCs w:val="20"/>
                <w:lang w:eastAsia="en-US"/>
              </w:rPr>
              <w:t>Алматы қаласы, Түлкібас көшесі, 4 А үй мекенжайы бойынша орналасқан ДЗ көтерме саудада өткізуге арналған мемлекеттік лицензияға қосымша</w:t>
            </w:r>
          </w:p>
        </w:tc>
        <w:tc>
          <w:tcPr>
            <w:tcW w:w="1843"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sz w:val="20"/>
                <w:szCs w:val="20"/>
                <w:lang w:eastAsia="en-US"/>
              </w:rPr>
            </w:pPr>
            <w:r>
              <w:rPr>
                <w:sz w:val="20"/>
                <w:szCs w:val="20"/>
                <w:lang w:eastAsia="en-US"/>
              </w:rPr>
              <w:t>Мадиев А.У.</w:t>
            </w:r>
          </w:p>
        </w:tc>
        <w:tc>
          <w:tcPr>
            <w:tcW w:w="13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sz w:val="20"/>
                <w:szCs w:val="20"/>
                <w:lang w:eastAsia="en-US"/>
              </w:rPr>
            </w:pPr>
            <w:r>
              <w:rPr>
                <w:color w:val="000000"/>
                <w:sz w:val="20"/>
                <w:szCs w:val="20"/>
                <w:lang w:val="kk-KZ"/>
              </w:rPr>
              <w:t>көшірме</w:t>
            </w:r>
          </w:p>
        </w:tc>
      </w:tr>
      <w:tr>
        <w:trPr/>
        <w:tc>
          <w:tcPr>
            <w:tcW w:w="599"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rPr>
            </w:pPr>
            <w:r>
              <w:rPr>
                <w:bCs/>
                <w:color w:val="000000"/>
                <w:spacing w:val="1"/>
                <w:sz w:val="20"/>
                <w:szCs w:val="20"/>
              </w:rPr>
              <w:t>11</w:t>
            </w:r>
          </w:p>
        </w:tc>
        <w:tc>
          <w:tcPr>
            <w:tcW w:w="1784"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sz w:val="20"/>
                <w:szCs w:val="20"/>
                <w:lang w:eastAsia="en-US"/>
              </w:rPr>
            </w:pPr>
            <w:r>
              <w:rPr>
                <w:sz w:val="20"/>
                <w:szCs w:val="20"/>
                <w:lang w:eastAsia="en-US"/>
              </w:rPr>
              <w:t>Талон</w:t>
            </w:r>
          </w:p>
        </w:tc>
        <w:tc>
          <w:tcPr>
            <w:tcW w:w="1310"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sz w:val="20"/>
                <w:szCs w:val="20"/>
                <w:lang w:eastAsia="en-US"/>
              </w:rPr>
            </w:pPr>
            <w:r>
              <w:rPr>
                <w:sz w:val="20"/>
                <w:szCs w:val="20"/>
                <w:lang w:eastAsia="en-US"/>
              </w:rPr>
              <w:t>KZ10UCA00003159 от 17.11.2016</w:t>
            </w:r>
          </w:p>
        </w:tc>
        <w:tc>
          <w:tcPr>
            <w:tcW w:w="2714"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sz w:val="20"/>
                <w:szCs w:val="20"/>
                <w:lang w:eastAsia="en-US"/>
              </w:rPr>
            </w:pPr>
            <w:r>
              <w:rPr>
                <w:sz w:val="20"/>
                <w:szCs w:val="20"/>
                <w:lang w:eastAsia="en-US"/>
              </w:rPr>
              <w:t>МИ көтерме саудада өткізу жөніндегі қызметтің басталғаны немесе тоқтатылғаны туралы хабарлама талоны</w:t>
            </w:r>
          </w:p>
        </w:tc>
        <w:tc>
          <w:tcPr>
            <w:tcW w:w="1843"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sz w:val="20"/>
                <w:szCs w:val="20"/>
                <w:lang w:eastAsia="en-US"/>
              </w:rPr>
            </w:pPr>
            <w:r>
              <w:rPr>
                <w:sz w:val="20"/>
                <w:szCs w:val="20"/>
                <w:lang w:eastAsia="en-US"/>
              </w:rPr>
              <w:t>-</w:t>
            </w:r>
          </w:p>
        </w:tc>
        <w:tc>
          <w:tcPr>
            <w:tcW w:w="13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sz w:val="20"/>
                <w:szCs w:val="20"/>
                <w:lang w:eastAsia="en-US"/>
              </w:rPr>
            </w:pPr>
            <w:r>
              <w:rPr>
                <w:color w:val="000000"/>
                <w:sz w:val="20"/>
                <w:szCs w:val="20"/>
                <w:lang w:val="kk-KZ"/>
              </w:rPr>
              <w:t>көшірме</w:t>
            </w:r>
          </w:p>
        </w:tc>
      </w:tr>
      <w:tr>
        <w:trPr/>
        <w:tc>
          <w:tcPr>
            <w:tcW w:w="599"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rPr>
            </w:pPr>
            <w:r>
              <w:rPr>
                <w:bCs/>
                <w:color w:val="000000"/>
                <w:spacing w:val="1"/>
                <w:sz w:val="20"/>
                <w:szCs w:val="20"/>
              </w:rPr>
              <w:t>12</w:t>
            </w:r>
          </w:p>
        </w:tc>
        <w:tc>
          <w:tcPr>
            <w:tcW w:w="1784"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sz w:val="20"/>
                <w:szCs w:val="20"/>
                <w:lang w:eastAsia="en-US"/>
              </w:rPr>
            </w:pPr>
            <w:r>
              <w:rPr>
                <w:sz w:val="20"/>
                <w:szCs w:val="20"/>
                <w:lang w:eastAsia="en-US"/>
              </w:rPr>
              <w:t>Хат ҚР Қаржы министрлігі Мемлекеттік кірістер комитеті Алматы қаласы бойынша Мемлекеттік кірістер департаменті</w:t>
            </w:r>
          </w:p>
        </w:tc>
        <w:tc>
          <w:tcPr>
            <w:tcW w:w="1310"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sz w:val="20"/>
                <w:szCs w:val="20"/>
                <w:lang w:eastAsia="en-US"/>
              </w:rPr>
            </w:pPr>
            <w:r>
              <w:rPr>
                <w:sz w:val="20"/>
                <w:szCs w:val="20"/>
                <w:lang w:eastAsia="en-US"/>
              </w:rPr>
              <w:t>№</w:t>
            </w:r>
            <w:r>
              <w:rPr>
                <w:sz w:val="20"/>
                <w:szCs w:val="20"/>
                <w:lang w:eastAsia="en-US"/>
              </w:rPr>
              <w:t>1-МК/ЗТ-Ж-934 от 19.01.2022г.</w:t>
            </w:r>
          </w:p>
        </w:tc>
        <w:tc>
          <w:tcPr>
            <w:tcW w:w="2714"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sz w:val="20"/>
                <w:szCs w:val="20"/>
                <w:lang w:eastAsia="en-US"/>
              </w:rPr>
            </w:pPr>
            <w:r>
              <w:rPr>
                <w:sz w:val="20"/>
                <w:szCs w:val="20"/>
                <w:lang w:eastAsia="en-US"/>
              </w:rPr>
              <w:t>Банкроттық процесінде не жоқ екендігі туралы хат.</w:t>
            </w:r>
          </w:p>
        </w:tc>
        <w:tc>
          <w:tcPr>
            <w:tcW w:w="1843"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sz w:val="20"/>
                <w:szCs w:val="20"/>
                <w:lang w:eastAsia="en-US"/>
              </w:rPr>
            </w:pPr>
            <w:r>
              <w:rPr>
                <w:sz w:val="20"/>
                <w:szCs w:val="20"/>
                <w:lang w:eastAsia="en-US"/>
              </w:rPr>
              <w:t>Сейтов Б.К.</w:t>
            </w:r>
          </w:p>
        </w:tc>
        <w:tc>
          <w:tcPr>
            <w:tcW w:w="13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sz w:val="20"/>
                <w:szCs w:val="20"/>
                <w:lang w:eastAsia="en-US"/>
              </w:rPr>
            </w:pPr>
            <w:r>
              <w:rPr>
                <w:color w:val="000000"/>
                <w:sz w:val="20"/>
                <w:szCs w:val="20"/>
                <w:lang w:val="kk-KZ"/>
              </w:rPr>
              <w:t>көшірме</w:t>
            </w:r>
          </w:p>
        </w:tc>
      </w:tr>
      <w:tr>
        <w:trPr/>
        <w:tc>
          <w:tcPr>
            <w:tcW w:w="599"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rPr>
            </w:pPr>
            <w:r>
              <w:rPr>
                <w:bCs/>
                <w:color w:val="000000"/>
                <w:spacing w:val="1"/>
                <w:sz w:val="20"/>
                <w:szCs w:val="20"/>
              </w:rPr>
              <w:t>13</w:t>
            </w:r>
          </w:p>
        </w:tc>
        <w:tc>
          <w:tcPr>
            <w:tcW w:w="1784"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Алматы қаласы Әділет департаментінен хат</w:t>
            </w:r>
          </w:p>
        </w:tc>
        <w:tc>
          <w:tcPr>
            <w:tcW w:w="1310"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w:t>
            </w:r>
            <w:r>
              <w:rPr>
                <w:sz w:val="20"/>
                <w:szCs w:val="20"/>
              </w:rPr>
              <w:t>04-04/ЗТ-Ж-3399 от 11.12.2020</w:t>
            </w:r>
          </w:p>
        </w:tc>
        <w:tc>
          <w:tcPr>
            <w:tcW w:w="2714"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Алматы қаласы Әділет департаментінен "МЕДСЕРВИС ПЛЮС "КФК" ЖШС борышкерлер тізілімінде тұрмағанына қатысты хат.</w:t>
            </w:r>
          </w:p>
        </w:tc>
        <w:tc>
          <w:tcPr>
            <w:tcW w:w="1843"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М. Павликов</w:t>
            </w:r>
          </w:p>
        </w:tc>
        <w:tc>
          <w:tcPr>
            <w:tcW w:w="13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0"/>
                <w:szCs w:val="20"/>
              </w:rPr>
              <w:t>Электрондық құжат</w:t>
            </w:r>
          </w:p>
        </w:tc>
      </w:tr>
      <w:tr>
        <w:trPr/>
        <w:tc>
          <w:tcPr>
            <w:tcW w:w="599"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rPr>
            </w:pPr>
            <w:r>
              <w:rPr>
                <w:bCs/>
                <w:color w:val="000000"/>
                <w:spacing w:val="1"/>
                <w:sz w:val="20"/>
                <w:szCs w:val="20"/>
              </w:rPr>
              <w:t>14</w:t>
            </w:r>
          </w:p>
        </w:tc>
        <w:tc>
          <w:tcPr>
            <w:tcW w:w="1784"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Жұмыс тәжірибесі туралы хат</w:t>
            </w:r>
          </w:p>
        </w:tc>
        <w:tc>
          <w:tcPr>
            <w:tcW w:w="1310" w:type="dxa"/>
            <w:tcBorders>
              <w:top w:val="single" w:sz="4" w:space="0" w:color="000000"/>
              <w:left w:val="single" w:sz="4" w:space="0" w:color="000000"/>
              <w:bottom w:val="single" w:sz="4" w:space="0" w:color="000000"/>
            </w:tcBorders>
            <w:shd w:fill="auto" w:val="clear"/>
          </w:tcPr>
          <w:p>
            <w:pPr>
              <w:pStyle w:val="Normal"/>
              <w:snapToGrid w:val="false"/>
              <w:jc w:val="center"/>
              <w:rPr>
                <w:color w:val="000000"/>
                <w:sz w:val="20"/>
                <w:szCs w:val="20"/>
                <w:lang w:eastAsia="en-US"/>
              </w:rPr>
            </w:pPr>
            <w:r>
              <w:rPr>
                <w:color w:val="000000"/>
                <w:sz w:val="20"/>
                <w:szCs w:val="20"/>
                <w:lang w:eastAsia="en-US"/>
              </w:rPr>
            </w:r>
          </w:p>
          <w:p>
            <w:pPr>
              <w:pStyle w:val="Normal"/>
              <w:jc w:val="center"/>
              <w:rPr>
                <w:sz w:val="20"/>
                <w:szCs w:val="20"/>
              </w:rPr>
            </w:pPr>
            <w:r>
              <w:rPr>
                <w:sz w:val="20"/>
                <w:szCs w:val="20"/>
              </w:rPr>
              <w:t>Исх №412 от 07.06.2022</w:t>
            </w:r>
          </w:p>
        </w:tc>
        <w:tc>
          <w:tcPr>
            <w:tcW w:w="2714"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ҚР фармацевтикалық нарығында "МЕДСЕРВИС ПЛЮС "КФК" ЖШС-нің кемінде бір жыл жұмыс тәжірибесі туралы хат</w:t>
            </w:r>
          </w:p>
        </w:tc>
        <w:tc>
          <w:tcPr>
            <w:tcW w:w="1843"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Жулкашев А.С.</w:t>
            </w:r>
          </w:p>
        </w:tc>
        <w:tc>
          <w:tcPr>
            <w:tcW w:w="13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0"/>
              <w:jc w:val="center"/>
              <w:rPr>
                <w:color w:val="000000"/>
                <w:sz w:val="20"/>
                <w:szCs w:val="20"/>
                <w:lang w:eastAsia="en-US"/>
              </w:rPr>
            </w:pPr>
            <w:r>
              <w:rPr>
                <w:color w:val="000000"/>
                <w:sz w:val="20"/>
                <w:szCs w:val="20"/>
                <w:lang w:val="kk-KZ" w:eastAsia="en-US"/>
              </w:rPr>
              <w:t>Түпнұсқа</w:t>
            </w:r>
          </w:p>
        </w:tc>
      </w:tr>
      <w:tr>
        <w:trPr/>
        <w:tc>
          <w:tcPr>
            <w:tcW w:w="599"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rPr>
            </w:pPr>
            <w:r>
              <w:rPr>
                <w:bCs/>
                <w:color w:val="000000"/>
                <w:spacing w:val="1"/>
                <w:sz w:val="20"/>
                <w:szCs w:val="20"/>
              </w:rPr>
              <w:t>15</w:t>
            </w:r>
          </w:p>
          <w:p>
            <w:pPr>
              <w:pStyle w:val="Normal"/>
              <w:textAlignment w:val="baseline"/>
              <w:rPr>
                <w:bCs/>
                <w:color w:val="000000"/>
                <w:spacing w:val="1"/>
                <w:sz w:val="20"/>
                <w:szCs w:val="20"/>
              </w:rPr>
            </w:pPr>
            <w:r>
              <w:rPr>
                <w:bCs/>
                <w:color w:val="000000"/>
                <w:spacing w:val="1"/>
                <w:sz w:val="20"/>
                <w:szCs w:val="20"/>
              </w:rPr>
            </w:r>
          </w:p>
        </w:tc>
        <w:tc>
          <w:tcPr>
            <w:tcW w:w="1784"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Статистикалық карточка</w:t>
            </w:r>
          </w:p>
        </w:tc>
        <w:tc>
          <w:tcPr>
            <w:tcW w:w="1310"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код ОКПО 38597242 от 09.12.1997 г.</w:t>
            </w:r>
          </w:p>
        </w:tc>
        <w:tc>
          <w:tcPr>
            <w:tcW w:w="2714"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"МЕДСЕРВИС ПЛЮС" ҚБК " ЖШС статистикалық карточкасы</w:t>
            </w:r>
          </w:p>
        </w:tc>
        <w:tc>
          <w:tcPr>
            <w:tcW w:w="1843"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Раисов Д.Д.</w:t>
            </w:r>
          </w:p>
        </w:tc>
        <w:tc>
          <w:tcPr>
            <w:tcW w:w="13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0"/>
              <w:jc w:val="center"/>
              <w:rPr>
                <w:color w:val="000000"/>
                <w:sz w:val="20"/>
                <w:szCs w:val="20"/>
                <w:lang w:eastAsia="en-US"/>
              </w:rPr>
            </w:pPr>
            <w:r>
              <w:rPr>
                <w:color w:val="000000"/>
                <w:sz w:val="20"/>
                <w:szCs w:val="20"/>
                <w:lang w:val="kk-KZ"/>
              </w:rPr>
              <w:t>көшірме</w:t>
            </w:r>
          </w:p>
        </w:tc>
      </w:tr>
      <w:tr>
        <w:trPr/>
        <w:tc>
          <w:tcPr>
            <w:tcW w:w="599"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lang w:val="kk-KZ"/>
              </w:rPr>
            </w:pPr>
            <w:r>
              <w:rPr>
                <w:bCs/>
                <w:color w:val="000000"/>
                <w:spacing w:val="1"/>
                <w:sz w:val="20"/>
                <w:szCs w:val="20"/>
                <w:lang w:val="kk-KZ"/>
              </w:rPr>
              <w:t>16</w:t>
            </w:r>
          </w:p>
        </w:tc>
        <w:tc>
          <w:tcPr>
            <w:tcW w:w="1784"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sz w:val="20"/>
                <w:szCs w:val="20"/>
                <w:lang w:eastAsia="en-US"/>
              </w:rPr>
            </w:pPr>
            <w:r>
              <w:rPr>
                <w:sz w:val="20"/>
                <w:szCs w:val="20"/>
                <w:lang w:eastAsia="en-US"/>
              </w:rPr>
              <w:t xml:space="preserve">Куәлік </w:t>
            </w:r>
          </w:p>
        </w:tc>
        <w:tc>
          <w:tcPr>
            <w:tcW w:w="1310"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sz w:val="20"/>
                <w:szCs w:val="20"/>
                <w:lang w:eastAsia="en-US"/>
              </w:rPr>
            </w:pPr>
            <w:r>
              <w:rPr>
                <w:sz w:val="20"/>
                <w:szCs w:val="20"/>
                <w:lang w:eastAsia="en-US"/>
              </w:rPr>
              <w:t>№</w:t>
            </w:r>
            <w:r>
              <w:rPr>
                <w:sz w:val="20"/>
                <w:szCs w:val="20"/>
                <w:lang w:eastAsia="en-US"/>
              </w:rPr>
              <w:t>0090630 от 03.08.2012г.</w:t>
            </w:r>
          </w:p>
        </w:tc>
        <w:tc>
          <w:tcPr>
            <w:tcW w:w="2714"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sz w:val="20"/>
                <w:szCs w:val="20"/>
                <w:lang w:eastAsia="en-US"/>
              </w:rPr>
            </w:pPr>
            <w:r>
              <w:rPr>
                <w:sz w:val="20"/>
                <w:szCs w:val="20"/>
                <w:lang w:eastAsia="en-US"/>
              </w:rPr>
              <w:t>ҚҚС бойынша тіркеу есебіне қою туралы куәлік СТН 600300080137 "КФК "МЕДСЕРВИС ПЛЮС"ЖШС</w:t>
            </w:r>
          </w:p>
        </w:tc>
        <w:tc>
          <w:tcPr>
            <w:tcW w:w="1843"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sz w:val="20"/>
                <w:szCs w:val="20"/>
                <w:lang w:eastAsia="en-US"/>
              </w:rPr>
            </w:pPr>
            <w:r>
              <w:rPr>
                <w:sz w:val="20"/>
                <w:szCs w:val="20"/>
                <w:lang w:eastAsia="en-US"/>
              </w:rPr>
              <w:t>Салық органының басшысы</w:t>
            </w:r>
          </w:p>
        </w:tc>
        <w:tc>
          <w:tcPr>
            <w:tcW w:w="13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0"/>
              <w:jc w:val="center"/>
              <w:rPr>
                <w:sz w:val="20"/>
                <w:szCs w:val="20"/>
                <w:lang w:eastAsia="en-US"/>
              </w:rPr>
            </w:pPr>
            <w:r>
              <w:rPr>
                <w:color w:val="000000"/>
                <w:sz w:val="20"/>
                <w:szCs w:val="20"/>
                <w:lang w:val="kk-KZ"/>
              </w:rPr>
              <w:t>көшірме</w:t>
            </w:r>
          </w:p>
        </w:tc>
      </w:tr>
      <w:tr>
        <w:trPr/>
        <w:tc>
          <w:tcPr>
            <w:tcW w:w="599"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lang w:val="kk-KZ"/>
              </w:rPr>
            </w:pPr>
            <w:r>
              <w:rPr>
                <w:bCs/>
                <w:color w:val="000000"/>
                <w:spacing w:val="1"/>
                <w:sz w:val="20"/>
                <w:szCs w:val="20"/>
                <w:lang w:val="kk-KZ"/>
              </w:rPr>
              <w:t>17</w:t>
            </w:r>
          </w:p>
        </w:tc>
        <w:tc>
          <w:tcPr>
            <w:tcW w:w="1784"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lang w:val="kk-KZ"/>
              </w:rPr>
            </w:pPr>
            <w:r>
              <w:rPr>
                <w:sz w:val="20"/>
                <w:szCs w:val="20"/>
                <w:lang w:val="kk-KZ"/>
              </w:rPr>
              <w:t>Салық берешегінің жоқтығы туралы мәліметтер</w:t>
            </w:r>
          </w:p>
        </w:tc>
        <w:tc>
          <w:tcPr>
            <w:tcW w:w="1310"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color w:val="000000"/>
                <w:sz w:val="20"/>
                <w:szCs w:val="20"/>
                <w:lang w:eastAsia="en-US"/>
              </w:rPr>
              <w:t>№</w:t>
            </w:r>
            <w:r>
              <w:rPr>
                <w:color w:val="000000"/>
                <w:sz w:val="20"/>
                <w:szCs w:val="20"/>
                <w:lang w:eastAsia="en-US"/>
              </w:rPr>
              <w:t>220525</w:t>
            </w:r>
            <w:r>
              <w:rPr>
                <w:color w:val="000000"/>
                <w:sz w:val="20"/>
                <w:szCs w:val="20"/>
                <w:lang w:val="en-US" w:eastAsia="en-US"/>
              </w:rPr>
              <w:t>TDR</w:t>
            </w:r>
            <w:r>
              <w:rPr>
                <w:color w:val="000000"/>
                <w:sz w:val="20"/>
                <w:szCs w:val="20"/>
                <w:lang w:eastAsia="en-US"/>
              </w:rPr>
              <w:t>04678 от 25.05.2022</w:t>
            </w:r>
          </w:p>
        </w:tc>
        <w:tc>
          <w:tcPr>
            <w:tcW w:w="2714"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21.02.2022 ж. жағдай бойынша "МЕДСЕРВИС ПЛЮС "ҚБК" ЖШС салық берешегінің жоқтығы туралы мәліметтер</w:t>
            </w:r>
          </w:p>
        </w:tc>
        <w:tc>
          <w:tcPr>
            <w:tcW w:w="1843"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w:t>
            </w:r>
          </w:p>
        </w:tc>
        <w:tc>
          <w:tcPr>
            <w:tcW w:w="13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color w:val="000000"/>
                <w:sz w:val="20"/>
                <w:szCs w:val="20"/>
                <w:lang w:val="kk-KZ"/>
              </w:rPr>
              <w:t>көшірме</w:t>
            </w:r>
          </w:p>
        </w:tc>
      </w:tr>
      <w:tr>
        <w:trPr/>
        <w:tc>
          <w:tcPr>
            <w:tcW w:w="599"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lang w:val="kk-KZ"/>
              </w:rPr>
            </w:pPr>
            <w:r>
              <w:rPr>
                <w:bCs/>
                <w:color w:val="000000"/>
                <w:spacing w:val="1"/>
                <w:sz w:val="20"/>
                <w:szCs w:val="20"/>
                <w:lang w:val="kk-KZ"/>
              </w:rPr>
              <w:t>18</w:t>
            </w:r>
          </w:p>
        </w:tc>
        <w:tc>
          <w:tcPr>
            <w:tcW w:w="1784" w:type="dxa"/>
            <w:tcBorders>
              <w:top w:val="single" w:sz="4" w:space="0" w:color="000000"/>
              <w:left w:val="single" w:sz="4" w:space="0" w:color="000000"/>
              <w:bottom w:val="single" w:sz="4" w:space="0" w:color="000000"/>
            </w:tcBorders>
            <w:shd w:fill="auto" w:val="clear"/>
          </w:tcPr>
          <w:p>
            <w:pPr>
              <w:pStyle w:val="Normal"/>
              <w:spacing w:lineRule="auto" w:line="276"/>
              <w:jc w:val="center"/>
              <w:rPr>
                <w:sz w:val="20"/>
                <w:szCs w:val="20"/>
                <w:lang w:eastAsia="en-US"/>
              </w:rPr>
            </w:pPr>
            <w:r>
              <w:rPr>
                <w:sz w:val="20"/>
                <w:szCs w:val="20"/>
                <w:lang w:eastAsia="en-US"/>
              </w:rPr>
              <w:t>GDP сертификаты</w:t>
            </w:r>
          </w:p>
        </w:tc>
        <w:tc>
          <w:tcPr>
            <w:tcW w:w="1310" w:type="dxa"/>
            <w:tcBorders>
              <w:top w:val="single" w:sz="4" w:space="0" w:color="000000"/>
              <w:left w:val="single" w:sz="4" w:space="0" w:color="000000"/>
              <w:bottom w:val="single" w:sz="4" w:space="0" w:color="000000"/>
            </w:tcBorders>
            <w:shd w:fill="auto" w:val="clear"/>
          </w:tcPr>
          <w:p>
            <w:pPr>
              <w:pStyle w:val="Normal"/>
              <w:spacing w:lineRule="auto" w:line="276"/>
              <w:jc w:val="center"/>
              <w:rPr>
                <w:sz w:val="20"/>
                <w:szCs w:val="20"/>
                <w:lang w:eastAsia="en-US"/>
              </w:rPr>
            </w:pPr>
            <w:r>
              <w:rPr>
                <w:sz w:val="20"/>
                <w:szCs w:val="20"/>
                <w:lang w:eastAsia="en-US"/>
              </w:rPr>
              <w:t>№</w:t>
            </w:r>
            <w:r>
              <w:rPr>
                <w:sz w:val="20"/>
                <w:szCs w:val="20"/>
                <w:lang w:eastAsia="en-US"/>
              </w:rPr>
              <w:t>168 от 06.08.2020</w:t>
            </w:r>
          </w:p>
        </w:tc>
        <w:tc>
          <w:tcPr>
            <w:tcW w:w="2714" w:type="dxa"/>
            <w:tcBorders>
              <w:top w:val="single" w:sz="4" w:space="0" w:color="000000"/>
              <w:left w:val="single" w:sz="4" w:space="0" w:color="000000"/>
              <w:bottom w:val="single" w:sz="4" w:space="0" w:color="000000"/>
            </w:tcBorders>
            <w:shd w:fill="auto" w:val="clear"/>
          </w:tcPr>
          <w:p>
            <w:pPr>
              <w:pStyle w:val="Normal"/>
              <w:spacing w:lineRule="auto" w:line="276"/>
              <w:jc w:val="center"/>
              <w:rPr>
                <w:sz w:val="20"/>
                <w:szCs w:val="20"/>
                <w:lang w:eastAsia="en-US"/>
              </w:rPr>
            </w:pPr>
            <w:r>
              <w:rPr>
                <w:sz w:val="20"/>
                <w:szCs w:val="20"/>
                <w:lang w:eastAsia="en-US"/>
              </w:rPr>
              <w:t>Дәрілік заттар айналымы саласындағы тиісті фармацевтикалық практика талаптарына сәйкестік сертификаты</w:t>
            </w:r>
          </w:p>
        </w:tc>
        <w:tc>
          <w:tcPr>
            <w:tcW w:w="1843" w:type="dxa"/>
            <w:tcBorders>
              <w:top w:val="single" w:sz="4" w:space="0" w:color="000000"/>
              <w:left w:val="single" w:sz="4" w:space="0" w:color="000000"/>
              <w:bottom w:val="single" w:sz="4" w:space="0" w:color="000000"/>
            </w:tcBorders>
            <w:shd w:fill="auto" w:val="clear"/>
          </w:tcPr>
          <w:p>
            <w:pPr>
              <w:pStyle w:val="Normal"/>
              <w:spacing w:lineRule="auto" w:line="276"/>
              <w:jc w:val="center"/>
              <w:rPr>
                <w:sz w:val="20"/>
                <w:szCs w:val="20"/>
                <w:lang w:eastAsia="en-US"/>
              </w:rPr>
            </w:pPr>
            <w:r>
              <w:rPr>
                <w:sz w:val="20"/>
                <w:szCs w:val="20"/>
                <w:lang w:eastAsia="en-US"/>
              </w:rPr>
              <w:t>Т. Султангазиев</w:t>
            </w:r>
          </w:p>
        </w:tc>
        <w:tc>
          <w:tcPr>
            <w:tcW w:w="13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sz w:val="20"/>
                <w:szCs w:val="20"/>
                <w:lang w:eastAsia="en-US"/>
              </w:rPr>
            </w:pPr>
            <w:r>
              <w:rPr>
                <w:color w:val="000000"/>
                <w:sz w:val="20"/>
                <w:szCs w:val="20"/>
                <w:lang w:val="kk-KZ"/>
              </w:rPr>
              <w:t>көшірме</w:t>
            </w:r>
          </w:p>
        </w:tc>
      </w:tr>
      <w:tr>
        <w:trPr/>
        <w:tc>
          <w:tcPr>
            <w:tcW w:w="599"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lang w:val="kk-KZ"/>
              </w:rPr>
            </w:pPr>
            <w:r>
              <w:rPr>
                <w:bCs/>
                <w:color w:val="000000"/>
                <w:spacing w:val="1"/>
                <w:sz w:val="20"/>
                <w:szCs w:val="20"/>
                <w:lang w:val="kk-KZ"/>
              </w:rPr>
              <w:t>19</w:t>
            </w:r>
          </w:p>
        </w:tc>
        <w:tc>
          <w:tcPr>
            <w:tcW w:w="1784" w:type="dxa"/>
            <w:tcBorders>
              <w:top w:val="single" w:sz="4" w:space="0" w:color="000000"/>
              <w:left w:val="single" w:sz="4" w:space="0" w:color="000000"/>
              <w:bottom w:val="single" w:sz="4" w:space="0" w:color="000000"/>
            </w:tcBorders>
            <w:shd w:fill="auto" w:val="clear"/>
          </w:tcPr>
          <w:p>
            <w:pPr>
              <w:pStyle w:val="Normal"/>
              <w:spacing w:lineRule="auto" w:line="276"/>
              <w:jc w:val="center"/>
              <w:rPr>
                <w:sz w:val="20"/>
                <w:szCs w:val="20"/>
                <w:lang w:eastAsia="en-US"/>
              </w:rPr>
            </w:pPr>
            <w:r>
              <w:rPr>
                <w:sz w:val="20"/>
                <w:szCs w:val="20"/>
                <w:lang w:eastAsia="en-US"/>
              </w:rPr>
              <w:t>Сәйкестік сертификаты</w:t>
            </w:r>
          </w:p>
        </w:tc>
        <w:tc>
          <w:tcPr>
            <w:tcW w:w="1310" w:type="dxa"/>
            <w:tcBorders>
              <w:top w:val="single" w:sz="4" w:space="0" w:color="000000"/>
              <w:left w:val="single" w:sz="4" w:space="0" w:color="000000"/>
              <w:bottom w:val="single" w:sz="4" w:space="0" w:color="000000"/>
            </w:tcBorders>
            <w:shd w:fill="auto" w:val="clear"/>
          </w:tcPr>
          <w:p>
            <w:pPr>
              <w:pStyle w:val="Normal"/>
              <w:spacing w:lineRule="auto" w:line="276"/>
              <w:jc w:val="center"/>
              <w:rPr>
                <w:sz w:val="20"/>
                <w:szCs w:val="20"/>
                <w:lang w:eastAsia="en-US"/>
              </w:rPr>
            </w:pPr>
            <w:r>
              <w:rPr>
                <w:sz w:val="20"/>
                <w:szCs w:val="20"/>
                <w:lang w:eastAsia="en-US"/>
              </w:rPr>
              <w:t>№</w:t>
            </w:r>
            <w:r>
              <w:rPr>
                <w:sz w:val="20"/>
                <w:szCs w:val="20"/>
                <w:lang w:eastAsia="en-US"/>
              </w:rPr>
              <w:t>RU.MCK.025.043.CM.14500 от 08.10.2020</w:t>
            </w:r>
          </w:p>
        </w:tc>
        <w:tc>
          <w:tcPr>
            <w:tcW w:w="2714" w:type="dxa"/>
            <w:tcBorders>
              <w:top w:val="single" w:sz="4" w:space="0" w:color="000000"/>
              <w:left w:val="single" w:sz="4" w:space="0" w:color="000000"/>
              <w:bottom w:val="single" w:sz="4" w:space="0" w:color="000000"/>
            </w:tcBorders>
            <w:shd w:fill="auto" w:val="clear"/>
          </w:tcPr>
          <w:p>
            <w:pPr>
              <w:pStyle w:val="Normal"/>
              <w:spacing w:lineRule="auto" w:line="276"/>
              <w:jc w:val="center"/>
              <w:rPr>
                <w:sz w:val="20"/>
                <w:szCs w:val="20"/>
                <w:lang w:eastAsia="en-US"/>
              </w:rPr>
            </w:pPr>
            <w:r>
              <w:rPr>
                <w:sz w:val="20"/>
                <w:szCs w:val="20"/>
                <w:lang w:eastAsia="en-US"/>
              </w:rPr>
              <w:t>Медициналық мақсаттағы бұйымдар мен тамақ өнімдерін жеткізуге, сақтауға және дистрибуциялауға қатысты сапа менеджменті жүйесінің сәйкестік сертификаты</w:t>
            </w:r>
          </w:p>
        </w:tc>
        <w:tc>
          <w:tcPr>
            <w:tcW w:w="1843" w:type="dxa"/>
            <w:tcBorders>
              <w:top w:val="single" w:sz="4" w:space="0" w:color="000000"/>
              <w:left w:val="single" w:sz="4" w:space="0" w:color="000000"/>
              <w:bottom w:val="single" w:sz="4" w:space="0" w:color="000000"/>
            </w:tcBorders>
            <w:shd w:fill="auto" w:val="clear"/>
          </w:tcPr>
          <w:p>
            <w:pPr>
              <w:pStyle w:val="Normal"/>
              <w:spacing w:lineRule="auto" w:line="276"/>
              <w:jc w:val="center"/>
              <w:rPr>
                <w:sz w:val="20"/>
                <w:szCs w:val="20"/>
                <w:lang w:eastAsia="en-US"/>
              </w:rPr>
            </w:pPr>
            <w:r>
              <w:rPr>
                <w:sz w:val="20"/>
                <w:szCs w:val="20"/>
                <w:lang w:eastAsia="en-US"/>
              </w:rPr>
              <w:t>Семенюк Н.А</w:t>
            </w:r>
          </w:p>
        </w:tc>
        <w:tc>
          <w:tcPr>
            <w:tcW w:w="13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sz w:val="20"/>
                <w:szCs w:val="20"/>
                <w:lang w:eastAsia="en-US"/>
              </w:rPr>
            </w:pPr>
            <w:r>
              <w:rPr>
                <w:color w:val="000000"/>
                <w:sz w:val="20"/>
                <w:szCs w:val="20"/>
                <w:lang w:val="kk-KZ"/>
              </w:rPr>
              <w:t>көшірме</w:t>
            </w:r>
          </w:p>
        </w:tc>
      </w:tr>
      <w:tr>
        <w:trPr/>
        <w:tc>
          <w:tcPr>
            <w:tcW w:w="599"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lang w:val="kk-KZ"/>
              </w:rPr>
            </w:pPr>
            <w:r>
              <w:rPr>
                <w:bCs/>
                <w:color w:val="000000"/>
                <w:spacing w:val="1"/>
                <w:sz w:val="20"/>
                <w:szCs w:val="20"/>
                <w:lang w:val="kk-KZ"/>
              </w:rPr>
              <w:t>20</w:t>
            </w:r>
          </w:p>
        </w:tc>
        <w:tc>
          <w:tcPr>
            <w:tcW w:w="1784" w:type="dxa"/>
            <w:tcBorders>
              <w:top w:val="single" w:sz="4" w:space="0" w:color="000000"/>
              <w:left w:val="single" w:sz="4" w:space="0" w:color="000000"/>
              <w:bottom w:val="single" w:sz="4" w:space="0" w:color="000000"/>
            </w:tcBorders>
            <w:shd w:fill="auto" w:val="clear"/>
            <w:vAlign w:val="center"/>
          </w:tcPr>
          <w:p>
            <w:pPr>
              <w:pStyle w:val="Normal"/>
              <w:widowControl w:val="false"/>
              <w:autoSpaceDE w:val="false"/>
              <w:spacing w:lineRule="auto" w:line="276"/>
              <w:jc w:val="center"/>
              <w:rPr>
                <w:sz w:val="20"/>
                <w:szCs w:val="20"/>
                <w:lang w:eastAsia="en-US"/>
              </w:rPr>
            </w:pPr>
            <w:r>
              <w:rPr>
                <w:sz w:val="20"/>
                <w:szCs w:val="20"/>
                <w:lang w:eastAsia="en-US"/>
              </w:rPr>
              <w:t>Баға ұсынысын</w:t>
            </w:r>
          </w:p>
        </w:tc>
        <w:tc>
          <w:tcPr>
            <w:tcW w:w="1310" w:type="dxa"/>
            <w:tcBorders>
              <w:top w:val="single" w:sz="4" w:space="0" w:color="000000"/>
              <w:left w:val="single" w:sz="4" w:space="0" w:color="000000"/>
              <w:bottom w:val="single" w:sz="4" w:space="0" w:color="000000"/>
            </w:tcBorders>
            <w:shd w:fill="auto" w:val="clear"/>
            <w:vAlign w:val="center"/>
          </w:tcPr>
          <w:p>
            <w:pPr>
              <w:pStyle w:val="Normal"/>
              <w:widowControl w:val="false"/>
              <w:autoSpaceDE w:val="false"/>
              <w:spacing w:lineRule="auto" w:line="276"/>
              <w:jc w:val="center"/>
              <w:rPr>
                <w:sz w:val="20"/>
                <w:szCs w:val="20"/>
                <w:lang w:eastAsia="en-US"/>
              </w:rPr>
            </w:pPr>
            <w:r>
              <w:rPr>
                <w:sz w:val="20"/>
                <w:szCs w:val="20"/>
                <w:lang w:eastAsia="en-US"/>
              </w:rPr>
              <w:t>б/н</w:t>
            </w:r>
          </w:p>
        </w:tc>
        <w:tc>
          <w:tcPr>
            <w:tcW w:w="2714" w:type="dxa"/>
            <w:tcBorders>
              <w:top w:val="single" w:sz="4" w:space="0" w:color="000000"/>
              <w:left w:val="single" w:sz="4" w:space="0" w:color="000000"/>
              <w:bottom w:val="single" w:sz="4" w:space="0" w:color="000000"/>
            </w:tcBorders>
            <w:shd w:fill="auto" w:val="clear"/>
            <w:vAlign w:val="center"/>
          </w:tcPr>
          <w:p>
            <w:pPr>
              <w:pStyle w:val="Normal"/>
              <w:widowControl w:val="false"/>
              <w:autoSpaceDE w:val="false"/>
              <w:spacing w:lineRule="auto" w:line="276"/>
              <w:jc w:val="center"/>
              <w:rPr>
                <w:sz w:val="20"/>
                <w:szCs w:val="20"/>
                <w:lang w:eastAsia="en-US"/>
              </w:rPr>
            </w:pPr>
            <w:r>
              <w:rPr>
                <w:sz w:val="20"/>
                <w:szCs w:val="20"/>
                <w:lang w:eastAsia="en-US"/>
              </w:rPr>
              <w:t>Баға ұсынысын</w:t>
            </w:r>
          </w:p>
        </w:tc>
        <w:tc>
          <w:tcPr>
            <w:tcW w:w="1843" w:type="dxa"/>
            <w:tcBorders>
              <w:top w:val="single" w:sz="4" w:space="0" w:color="000000"/>
              <w:left w:val="single" w:sz="4" w:space="0" w:color="000000"/>
              <w:bottom w:val="single" w:sz="4" w:space="0" w:color="000000"/>
            </w:tcBorders>
            <w:shd w:fill="auto" w:val="clear"/>
            <w:vAlign w:val="center"/>
          </w:tcPr>
          <w:p>
            <w:pPr>
              <w:pStyle w:val="Normal"/>
              <w:widowControl w:val="false"/>
              <w:autoSpaceDE w:val="false"/>
              <w:spacing w:lineRule="auto" w:line="276"/>
              <w:jc w:val="center"/>
              <w:rPr>
                <w:sz w:val="20"/>
                <w:szCs w:val="20"/>
                <w:lang w:eastAsia="en-US"/>
              </w:rPr>
            </w:pPr>
            <w:r>
              <w:rPr>
                <w:sz w:val="20"/>
                <w:szCs w:val="20"/>
                <w:lang w:eastAsia="en-US"/>
              </w:rPr>
              <w:t>Жулкашев А.С.</w:t>
            </w:r>
          </w:p>
        </w:tc>
        <w:tc>
          <w:tcPr>
            <w:tcW w:w="13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autoSpaceDE w:val="false"/>
              <w:spacing w:lineRule="auto" w:line="276"/>
              <w:jc w:val="center"/>
              <w:rPr>
                <w:sz w:val="20"/>
                <w:szCs w:val="20"/>
                <w:lang w:eastAsia="en-US"/>
              </w:rPr>
            </w:pPr>
            <w:r>
              <w:rPr>
                <w:color w:val="000000"/>
                <w:sz w:val="20"/>
                <w:szCs w:val="20"/>
                <w:lang w:val="kk-KZ" w:eastAsia="en-US"/>
              </w:rPr>
              <w:t>Түпнұсқа</w:t>
            </w:r>
          </w:p>
        </w:tc>
      </w:tr>
      <w:tr>
        <w:trPr/>
        <w:tc>
          <w:tcPr>
            <w:tcW w:w="599"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lang w:val="kk-KZ"/>
              </w:rPr>
            </w:pPr>
            <w:r>
              <w:rPr>
                <w:bCs/>
                <w:color w:val="000000"/>
                <w:spacing w:val="1"/>
                <w:sz w:val="20"/>
                <w:szCs w:val="20"/>
                <w:lang w:val="kk-KZ"/>
              </w:rPr>
              <w:t>21</w:t>
            </w:r>
          </w:p>
        </w:tc>
        <w:tc>
          <w:tcPr>
            <w:tcW w:w="1784"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Хат-кепілдік</w:t>
            </w:r>
          </w:p>
        </w:tc>
        <w:tc>
          <w:tcPr>
            <w:tcW w:w="1310"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Исх №412 от 07.06.2022</w:t>
            </w:r>
          </w:p>
        </w:tc>
        <w:tc>
          <w:tcPr>
            <w:tcW w:w="2714"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Ілеспе қызметтер туралы хат</w:t>
            </w:r>
          </w:p>
        </w:tc>
        <w:tc>
          <w:tcPr>
            <w:tcW w:w="1843"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Жулкашев А.С.</w:t>
            </w:r>
          </w:p>
        </w:tc>
        <w:tc>
          <w:tcPr>
            <w:tcW w:w="13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0"/>
              <w:jc w:val="center"/>
              <w:rPr>
                <w:color w:val="000000"/>
                <w:sz w:val="20"/>
                <w:szCs w:val="20"/>
                <w:lang w:eastAsia="en-US"/>
              </w:rPr>
            </w:pPr>
            <w:r>
              <w:rPr>
                <w:color w:val="000000"/>
                <w:sz w:val="20"/>
                <w:szCs w:val="20"/>
                <w:lang w:val="kk-KZ" w:eastAsia="en-US"/>
              </w:rPr>
              <w:t>Түпнұсқа</w:t>
            </w:r>
          </w:p>
        </w:tc>
      </w:tr>
      <w:tr>
        <w:trPr/>
        <w:tc>
          <w:tcPr>
            <w:tcW w:w="599"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lang w:val="kk-KZ"/>
              </w:rPr>
            </w:pPr>
            <w:r>
              <w:rPr>
                <w:bCs/>
                <w:color w:val="000000"/>
                <w:spacing w:val="1"/>
                <w:sz w:val="20"/>
                <w:szCs w:val="20"/>
                <w:lang w:val="kk-KZ"/>
              </w:rPr>
              <w:t>22</w:t>
            </w:r>
          </w:p>
        </w:tc>
        <w:tc>
          <w:tcPr>
            <w:tcW w:w="1784"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sz w:val="20"/>
                <w:szCs w:val="20"/>
                <w:lang w:eastAsia="en-US"/>
              </w:rPr>
            </w:pPr>
            <w:r>
              <w:rPr>
                <w:sz w:val="20"/>
                <w:szCs w:val="20"/>
                <w:lang w:eastAsia="en-US"/>
              </w:rPr>
              <w:t>Выписка</w:t>
            </w:r>
          </w:p>
        </w:tc>
        <w:tc>
          <w:tcPr>
            <w:tcW w:w="1310"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lang w:eastAsia="en-US"/>
              </w:rPr>
              <w:t>б/н</w:t>
            </w:r>
          </w:p>
        </w:tc>
        <w:tc>
          <w:tcPr>
            <w:tcW w:w="2714"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sz w:val="20"/>
                <w:szCs w:val="20"/>
                <w:lang w:eastAsia="en-US"/>
              </w:rPr>
            </w:pPr>
            <w:r>
              <w:rPr>
                <w:sz w:val="20"/>
                <w:szCs w:val="20"/>
                <w:lang w:eastAsia="en-US"/>
              </w:rPr>
              <w:t>Атқарушы органның шешім қабылдауына әсер ететін қатысушылардың ағымдағы құрамы немесе әлеуетті өнім беруші акционерінің үзінді көшірмесі</w:t>
            </w:r>
          </w:p>
        </w:tc>
        <w:tc>
          <w:tcPr>
            <w:tcW w:w="1843"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Жулкашев А.С.</w:t>
            </w:r>
          </w:p>
        </w:tc>
        <w:tc>
          <w:tcPr>
            <w:tcW w:w="13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0"/>
              <w:jc w:val="center"/>
              <w:rPr>
                <w:color w:val="000000"/>
                <w:sz w:val="20"/>
                <w:szCs w:val="20"/>
                <w:lang w:eastAsia="en-US"/>
              </w:rPr>
            </w:pPr>
            <w:r>
              <w:rPr>
                <w:color w:val="000000"/>
                <w:sz w:val="20"/>
                <w:szCs w:val="20"/>
                <w:lang w:val="kk-KZ" w:eastAsia="en-US"/>
              </w:rPr>
              <w:t>Түпнұсқа</w:t>
            </w:r>
          </w:p>
        </w:tc>
      </w:tr>
      <w:tr>
        <w:trPr/>
        <w:tc>
          <w:tcPr>
            <w:tcW w:w="599"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lang w:val="kk-KZ"/>
              </w:rPr>
            </w:pPr>
            <w:r>
              <w:rPr>
                <w:bCs/>
                <w:color w:val="000000"/>
                <w:spacing w:val="1"/>
                <w:sz w:val="20"/>
                <w:szCs w:val="20"/>
                <w:lang w:val="kk-KZ"/>
              </w:rPr>
              <w:t>23</w:t>
            </w:r>
          </w:p>
        </w:tc>
        <w:tc>
          <w:tcPr>
            <w:tcW w:w="1784"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Техникалық ерекшелігі</w:t>
            </w:r>
          </w:p>
        </w:tc>
        <w:tc>
          <w:tcPr>
            <w:tcW w:w="1310" w:type="dxa"/>
            <w:tcBorders>
              <w:top w:val="single" w:sz="4" w:space="0" w:color="000000"/>
              <w:left w:val="single" w:sz="4" w:space="0" w:color="000000"/>
              <w:bottom w:val="single" w:sz="4" w:space="0" w:color="000000"/>
            </w:tcBorders>
            <w:shd w:fill="auto" w:val="clear"/>
          </w:tcPr>
          <w:p>
            <w:pPr>
              <w:pStyle w:val="Normal"/>
              <w:rPr>
                <w:sz w:val="20"/>
                <w:szCs w:val="20"/>
              </w:rPr>
            </w:pPr>
            <w:r>
              <w:rPr>
                <w:sz w:val="20"/>
                <w:szCs w:val="20"/>
              </w:rPr>
              <w:t xml:space="preserve">нөмірсіз </w:t>
            </w:r>
          </w:p>
        </w:tc>
        <w:tc>
          <w:tcPr>
            <w:tcW w:w="2714"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Техникалық ерекшелігі</w:t>
            </w:r>
          </w:p>
        </w:tc>
        <w:tc>
          <w:tcPr>
            <w:tcW w:w="1843"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Жулкашев А.С.</w:t>
            </w:r>
          </w:p>
        </w:tc>
        <w:tc>
          <w:tcPr>
            <w:tcW w:w="13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0"/>
              <w:jc w:val="center"/>
              <w:rPr>
                <w:color w:val="000000"/>
                <w:sz w:val="20"/>
                <w:szCs w:val="20"/>
                <w:lang w:eastAsia="en-US"/>
              </w:rPr>
            </w:pPr>
            <w:r>
              <w:rPr>
                <w:color w:val="000000"/>
                <w:sz w:val="20"/>
                <w:szCs w:val="20"/>
                <w:lang w:val="kk-KZ" w:eastAsia="en-US"/>
              </w:rPr>
              <w:t>Түпнұсқа</w:t>
            </w:r>
          </w:p>
        </w:tc>
      </w:tr>
      <w:tr>
        <w:trPr/>
        <w:tc>
          <w:tcPr>
            <w:tcW w:w="599"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lang w:val="kk-KZ"/>
              </w:rPr>
            </w:pPr>
            <w:r>
              <w:rPr>
                <w:bCs/>
                <w:color w:val="000000"/>
                <w:spacing w:val="1"/>
                <w:sz w:val="20"/>
                <w:szCs w:val="20"/>
                <w:lang w:val="kk-KZ"/>
              </w:rPr>
              <w:t>24</w:t>
            </w:r>
          </w:p>
        </w:tc>
        <w:tc>
          <w:tcPr>
            <w:tcW w:w="1784"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sz w:val="20"/>
                <w:szCs w:val="20"/>
                <w:lang w:eastAsia="en-US"/>
              </w:rPr>
            </w:pPr>
            <w:r>
              <w:rPr>
                <w:sz w:val="20"/>
                <w:szCs w:val="20"/>
                <w:lang w:eastAsia="en-US"/>
              </w:rPr>
              <w:t>Тізбесі</w:t>
            </w:r>
          </w:p>
        </w:tc>
        <w:tc>
          <w:tcPr>
            <w:tcW w:w="1310" w:type="dxa"/>
            <w:tcBorders>
              <w:top w:val="single" w:sz="4" w:space="0" w:color="000000"/>
              <w:left w:val="single" w:sz="4" w:space="0" w:color="000000"/>
              <w:bottom w:val="single" w:sz="4" w:space="0" w:color="000000"/>
            </w:tcBorders>
            <w:shd w:fill="auto" w:val="clear"/>
          </w:tcPr>
          <w:p>
            <w:pPr>
              <w:pStyle w:val="Normal"/>
              <w:rPr>
                <w:sz w:val="20"/>
                <w:szCs w:val="20"/>
              </w:rPr>
            </w:pPr>
            <w:r>
              <w:rPr>
                <w:sz w:val="20"/>
                <w:szCs w:val="20"/>
              </w:rPr>
              <w:t xml:space="preserve">нөмірсіз </w:t>
            </w:r>
          </w:p>
        </w:tc>
        <w:tc>
          <w:tcPr>
            <w:tcW w:w="2714"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sz w:val="20"/>
                <w:szCs w:val="20"/>
                <w:lang w:eastAsia="en-US"/>
              </w:rPr>
            </w:pPr>
            <w:r>
              <w:rPr>
                <w:sz w:val="20"/>
                <w:szCs w:val="20"/>
                <w:lang w:eastAsia="en-US"/>
              </w:rPr>
              <w:t>Сатып алынатын тауарлардың тізбесі</w:t>
            </w:r>
          </w:p>
        </w:tc>
        <w:tc>
          <w:tcPr>
            <w:tcW w:w="1843"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Жулкашев А.С.</w:t>
            </w:r>
          </w:p>
        </w:tc>
        <w:tc>
          <w:tcPr>
            <w:tcW w:w="13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0"/>
              <w:jc w:val="center"/>
              <w:rPr>
                <w:color w:val="000000"/>
                <w:sz w:val="20"/>
                <w:szCs w:val="20"/>
                <w:lang w:eastAsia="en-US"/>
              </w:rPr>
            </w:pPr>
            <w:r>
              <w:rPr>
                <w:color w:val="000000"/>
                <w:sz w:val="20"/>
                <w:szCs w:val="20"/>
                <w:lang w:val="kk-KZ" w:eastAsia="en-US"/>
              </w:rPr>
              <w:t>Түпнұсқа</w:t>
            </w:r>
          </w:p>
        </w:tc>
      </w:tr>
      <w:tr>
        <w:trPr/>
        <w:tc>
          <w:tcPr>
            <w:tcW w:w="599"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lang w:val="kk-KZ"/>
              </w:rPr>
            </w:pPr>
            <w:r>
              <w:rPr>
                <w:bCs/>
                <w:color w:val="000000"/>
                <w:spacing w:val="1"/>
                <w:sz w:val="20"/>
                <w:szCs w:val="20"/>
                <w:lang w:val="kk-KZ"/>
              </w:rPr>
              <w:t>25</w:t>
            </w:r>
          </w:p>
        </w:tc>
        <w:tc>
          <w:tcPr>
            <w:tcW w:w="1784"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Елді мекендердің тізбесі</w:t>
            </w:r>
          </w:p>
        </w:tc>
        <w:tc>
          <w:tcPr>
            <w:tcW w:w="1310"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б/н нөмірсіз</w:t>
            </w:r>
          </w:p>
        </w:tc>
        <w:tc>
          <w:tcPr>
            <w:tcW w:w="2714"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Әлеуетті өнім берушінің "МЕДСЕРВИС ПЛЮС "ҚБК"ЖШС фармацевтикалық қызметтерін көрсететін елді мекендердің тізбесі</w:t>
            </w:r>
          </w:p>
        </w:tc>
        <w:tc>
          <w:tcPr>
            <w:tcW w:w="1843" w:type="dxa"/>
            <w:tcBorders>
              <w:top w:val="single" w:sz="4" w:space="0" w:color="000000"/>
              <w:left w:val="single" w:sz="4" w:space="0" w:color="000000"/>
              <w:bottom w:val="single" w:sz="4" w:space="0" w:color="000000"/>
            </w:tcBorders>
            <w:shd w:fill="auto" w:val="clear"/>
            <w:vAlign w:val="center"/>
          </w:tcPr>
          <w:p>
            <w:pPr>
              <w:pStyle w:val="Normal"/>
              <w:rPr>
                <w:color w:val="000000"/>
                <w:sz w:val="20"/>
                <w:szCs w:val="20"/>
              </w:rPr>
            </w:pPr>
            <w:r>
              <w:rPr>
                <w:color w:val="000000"/>
                <w:sz w:val="20"/>
                <w:szCs w:val="20"/>
              </w:rPr>
              <w:t xml:space="preserve">     </w:t>
            </w:r>
            <w:r>
              <w:rPr>
                <w:color w:val="000000"/>
                <w:sz w:val="20"/>
                <w:szCs w:val="20"/>
              </w:rPr>
              <w:t xml:space="preserve">Жулкашев А.С. </w:t>
            </w:r>
          </w:p>
        </w:tc>
        <w:tc>
          <w:tcPr>
            <w:tcW w:w="13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0"/>
                <w:szCs w:val="20"/>
                <w:lang w:val="kk-KZ" w:eastAsia="en-US"/>
              </w:rPr>
              <w:t>Түпнұсқа</w:t>
            </w:r>
          </w:p>
        </w:tc>
      </w:tr>
      <w:tr>
        <w:trPr/>
        <w:tc>
          <w:tcPr>
            <w:tcW w:w="599"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lang w:val="kk-KZ"/>
              </w:rPr>
            </w:pPr>
            <w:r>
              <w:rPr>
                <w:bCs/>
                <w:color w:val="000000"/>
                <w:spacing w:val="1"/>
                <w:sz w:val="20"/>
                <w:szCs w:val="20"/>
                <w:lang w:val="kk-KZ"/>
              </w:rPr>
              <w:t>26</w:t>
            </w:r>
          </w:p>
        </w:tc>
        <w:tc>
          <w:tcPr>
            <w:tcW w:w="1784"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Хат-кепілдік</w:t>
            </w:r>
          </w:p>
        </w:tc>
        <w:tc>
          <w:tcPr>
            <w:tcW w:w="1310" w:type="dxa"/>
            <w:tcBorders>
              <w:top w:val="single" w:sz="4" w:space="0" w:color="000000"/>
              <w:left w:val="single" w:sz="4" w:space="0" w:color="000000"/>
              <w:bottom w:val="single" w:sz="4" w:space="0" w:color="000000"/>
            </w:tcBorders>
            <w:shd w:fill="auto" w:val="clear"/>
          </w:tcPr>
          <w:p>
            <w:pPr>
              <w:pStyle w:val="Normal"/>
              <w:spacing w:lineRule="atLeast" w:line="20"/>
              <w:jc w:val="center"/>
              <w:rPr>
                <w:sz w:val="20"/>
                <w:szCs w:val="20"/>
                <w:lang w:eastAsia="en-US"/>
              </w:rPr>
            </w:pPr>
            <w:r>
              <w:rPr>
                <w:sz w:val="20"/>
                <w:szCs w:val="20"/>
              </w:rPr>
              <w:t>Исх №412 от 07.06.2022</w:t>
            </w:r>
          </w:p>
        </w:tc>
        <w:tc>
          <w:tcPr>
            <w:tcW w:w="2714"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Дәрілік заттардың талаптарға сәйкестігі туралы хат</w:t>
            </w:r>
          </w:p>
        </w:tc>
        <w:tc>
          <w:tcPr>
            <w:tcW w:w="1843"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Жулкашев А.С.</w:t>
            </w:r>
          </w:p>
        </w:tc>
        <w:tc>
          <w:tcPr>
            <w:tcW w:w="13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0"/>
              <w:jc w:val="center"/>
              <w:rPr>
                <w:color w:val="000000"/>
                <w:sz w:val="20"/>
                <w:szCs w:val="20"/>
                <w:lang w:eastAsia="en-US"/>
              </w:rPr>
            </w:pPr>
            <w:r>
              <w:rPr>
                <w:color w:val="000000"/>
                <w:sz w:val="20"/>
                <w:szCs w:val="20"/>
                <w:lang w:val="kk-KZ" w:eastAsia="en-US"/>
              </w:rPr>
              <w:t>Түпнұсқа</w:t>
            </w:r>
          </w:p>
        </w:tc>
      </w:tr>
      <w:tr>
        <w:trPr/>
        <w:tc>
          <w:tcPr>
            <w:tcW w:w="599"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lang w:val="kk-KZ"/>
              </w:rPr>
            </w:pPr>
            <w:r>
              <w:rPr>
                <w:bCs/>
                <w:color w:val="000000"/>
                <w:spacing w:val="1"/>
                <w:sz w:val="20"/>
                <w:szCs w:val="20"/>
                <w:lang w:val="kk-KZ"/>
              </w:rPr>
              <w:t>27</w:t>
            </w:r>
          </w:p>
        </w:tc>
        <w:tc>
          <w:tcPr>
            <w:tcW w:w="1784"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Тіркеу куәлігі</w:t>
            </w:r>
          </w:p>
        </w:tc>
        <w:tc>
          <w:tcPr>
            <w:tcW w:w="1310"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w:t>
            </w:r>
          </w:p>
        </w:tc>
        <w:tc>
          <w:tcPr>
            <w:tcW w:w="2714"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Тіркеу куәлігі</w:t>
            </w:r>
          </w:p>
        </w:tc>
        <w:tc>
          <w:tcPr>
            <w:tcW w:w="1843"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Уәкілетті тұлғалар</w:t>
            </w:r>
          </w:p>
        </w:tc>
        <w:tc>
          <w:tcPr>
            <w:tcW w:w="13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lang w:eastAsia="en-US"/>
              </w:rPr>
            </w:pPr>
            <w:r>
              <w:rPr>
                <w:color w:val="000000"/>
                <w:sz w:val="20"/>
                <w:szCs w:val="20"/>
                <w:lang w:val="kk-KZ"/>
              </w:rPr>
              <w:t>көшірме</w:t>
            </w:r>
          </w:p>
        </w:tc>
      </w:tr>
      <w:tr>
        <w:trPr/>
        <w:tc>
          <w:tcPr>
            <w:tcW w:w="599"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lang w:val="kk-KZ"/>
              </w:rPr>
            </w:pPr>
            <w:r>
              <w:rPr>
                <w:bCs/>
                <w:color w:val="000000"/>
                <w:spacing w:val="1"/>
                <w:sz w:val="20"/>
                <w:szCs w:val="20"/>
                <w:lang w:val="kk-KZ"/>
              </w:rPr>
              <w:t>28</w:t>
            </w:r>
          </w:p>
        </w:tc>
        <w:tc>
          <w:tcPr>
            <w:tcW w:w="1784" w:type="dxa"/>
            <w:tcBorders>
              <w:top w:val="single" w:sz="4" w:space="0" w:color="000000"/>
              <w:left w:val="single" w:sz="4" w:space="0" w:color="000000"/>
              <w:bottom w:val="single" w:sz="4" w:space="0" w:color="000000"/>
            </w:tcBorders>
            <w:shd w:fill="auto" w:val="clear"/>
          </w:tcPr>
          <w:p>
            <w:pPr>
              <w:pStyle w:val="Normal"/>
              <w:spacing w:lineRule="auto" w:line="276"/>
              <w:jc w:val="center"/>
              <w:rPr>
                <w:sz w:val="20"/>
                <w:szCs w:val="20"/>
                <w:lang w:val="en-US" w:eastAsia="en-US"/>
              </w:rPr>
            </w:pPr>
            <w:r>
              <w:rPr>
                <w:sz w:val="20"/>
                <w:szCs w:val="20"/>
                <w:lang w:eastAsia="en-US"/>
              </w:rPr>
              <w:t>GDP сертификаты</w:t>
            </w:r>
          </w:p>
        </w:tc>
        <w:tc>
          <w:tcPr>
            <w:tcW w:w="1310" w:type="dxa"/>
            <w:tcBorders>
              <w:top w:val="single" w:sz="4" w:space="0" w:color="000000"/>
              <w:left w:val="single" w:sz="4" w:space="0" w:color="000000"/>
              <w:bottom w:val="single" w:sz="4" w:space="0" w:color="000000"/>
            </w:tcBorders>
            <w:shd w:fill="auto" w:val="clear"/>
          </w:tcPr>
          <w:p>
            <w:pPr>
              <w:pStyle w:val="Normal"/>
              <w:spacing w:lineRule="auto" w:line="276"/>
              <w:jc w:val="center"/>
              <w:rPr>
                <w:sz w:val="20"/>
                <w:szCs w:val="20"/>
                <w:lang w:eastAsia="en-US"/>
              </w:rPr>
            </w:pPr>
            <w:r>
              <w:rPr>
                <w:sz w:val="20"/>
                <w:szCs w:val="20"/>
                <w:lang w:eastAsia="en-US"/>
              </w:rPr>
              <w:t>№</w:t>
            </w:r>
            <w:r>
              <w:rPr>
                <w:sz w:val="20"/>
                <w:szCs w:val="20"/>
                <w:lang w:eastAsia="en-US"/>
              </w:rPr>
              <w:t>168 от 06.08.2020</w:t>
            </w:r>
          </w:p>
        </w:tc>
        <w:tc>
          <w:tcPr>
            <w:tcW w:w="2714" w:type="dxa"/>
            <w:tcBorders>
              <w:top w:val="single" w:sz="4" w:space="0" w:color="000000"/>
              <w:left w:val="single" w:sz="4" w:space="0" w:color="000000"/>
              <w:bottom w:val="single" w:sz="4" w:space="0" w:color="000000"/>
            </w:tcBorders>
            <w:shd w:fill="auto" w:val="clear"/>
          </w:tcPr>
          <w:p>
            <w:pPr>
              <w:pStyle w:val="Normal"/>
              <w:spacing w:lineRule="auto" w:line="276"/>
              <w:jc w:val="center"/>
              <w:rPr>
                <w:sz w:val="20"/>
                <w:szCs w:val="20"/>
                <w:lang w:eastAsia="en-US"/>
              </w:rPr>
            </w:pPr>
            <w:r>
              <w:rPr>
                <w:sz w:val="20"/>
                <w:szCs w:val="20"/>
                <w:lang w:eastAsia="en-US"/>
              </w:rPr>
              <w:t>Дәрілік заттар айналымы саласындағы тиісті фармацевтикалық практика талаптарына сәйкестік сертификаты</w:t>
            </w:r>
          </w:p>
        </w:tc>
        <w:tc>
          <w:tcPr>
            <w:tcW w:w="1843" w:type="dxa"/>
            <w:tcBorders>
              <w:top w:val="single" w:sz="4" w:space="0" w:color="000000"/>
              <w:left w:val="single" w:sz="4" w:space="0" w:color="000000"/>
              <w:bottom w:val="single" w:sz="4" w:space="0" w:color="000000"/>
            </w:tcBorders>
            <w:shd w:fill="auto" w:val="clear"/>
          </w:tcPr>
          <w:p>
            <w:pPr>
              <w:pStyle w:val="Normal"/>
              <w:snapToGrid w:val="false"/>
              <w:spacing w:lineRule="auto" w:line="276"/>
              <w:jc w:val="center"/>
              <w:rPr>
                <w:sz w:val="20"/>
                <w:szCs w:val="20"/>
                <w:lang w:eastAsia="en-US"/>
              </w:rPr>
            </w:pPr>
            <w:r>
              <w:rPr>
                <w:sz w:val="20"/>
                <w:szCs w:val="20"/>
                <w:lang w:eastAsia="en-US"/>
              </w:rPr>
            </w:r>
          </w:p>
          <w:p>
            <w:pPr>
              <w:pStyle w:val="Normal"/>
              <w:spacing w:lineRule="auto" w:line="276"/>
              <w:jc w:val="center"/>
              <w:rPr>
                <w:sz w:val="20"/>
                <w:szCs w:val="20"/>
                <w:lang w:eastAsia="en-US"/>
              </w:rPr>
            </w:pPr>
            <w:r>
              <w:rPr>
                <w:sz w:val="20"/>
                <w:szCs w:val="20"/>
                <w:lang w:eastAsia="en-US"/>
              </w:rPr>
              <w:t>Т. Султангазиев</w:t>
            </w:r>
          </w:p>
        </w:tc>
        <w:tc>
          <w:tcPr>
            <w:tcW w:w="13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76"/>
              <w:jc w:val="center"/>
              <w:rPr>
                <w:sz w:val="20"/>
                <w:szCs w:val="20"/>
                <w:lang w:eastAsia="en-US"/>
              </w:rPr>
            </w:pPr>
            <w:r>
              <w:rPr>
                <w:sz w:val="20"/>
                <w:szCs w:val="20"/>
                <w:lang w:eastAsia="en-US"/>
              </w:rPr>
            </w:r>
          </w:p>
          <w:p>
            <w:pPr>
              <w:pStyle w:val="Normal"/>
              <w:spacing w:lineRule="auto" w:line="276"/>
              <w:jc w:val="center"/>
              <w:rPr>
                <w:sz w:val="20"/>
                <w:szCs w:val="20"/>
                <w:lang w:eastAsia="en-US"/>
              </w:rPr>
            </w:pPr>
            <w:r>
              <w:rPr>
                <w:color w:val="000000"/>
                <w:sz w:val="20"/>
                <w:szCs w:val="20"/>
                <w:lang w:val="kk-KZ"/>
              </w:rPr>
              <w:t>көшірме</w:t>
            </w:r>
          </w:p>
        </w:tc>
      </w:tr>
      <w:tr>
        <w:trPr/>
        <w:tc>
          <w:tcPr>
            <w:tcW w:w="599"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lang w:val="kk-KZ"/>
              </w:rPr>
            </w:pPr>
            <w:r>
              <w:rPr>
                <w:bCs/>
                <w:color w:val="000000"/>
                <w:spacing w:val="1"/>
                <w:sz w:val="20"/>
                <w:szCs w:val="20"/>
                <w:lang w:val="kk-KZ"/>
              </w:rPr>
              <w:t>29</w:t>
            </w:r>
          </w:p>
        </w:tc>
        <w:tc>
          <w:tcPr>
            <w:tcW w:w="1784"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Бірлесіп Орындаушының шарты және құқық белгілейтін құжаттары</w:t>
            </w:r>
          </w:p>
        </w:tc>
        <w:tc>
          <w:tcPr>
            <w:tcW w:w="1310" w:type="dxa"/>
            <w:tcBorders>
              <w:top w:val="single" w:sz="4" w:space="0" w:color="000000"/>
              <w:left w:val="single" w:sz="4" w:space="0" w:color="000000"/>
              <w:bottom w:val="single" w:sz="4" w:space="0" w:color="000000"/>
            </w:tcBorders>
            <w:shd w:fill="auto" w:val="clear"/>
            <w:vAlign w:val="center"/>
          </w:tcPr>
          <w:p>
            <w:pPr>
              <w:pStyle w:val="Normal"/>
              <w:jc w:val="center"/>
              <w:rPr/>
            </w:pPr>
            <w:r>
              <w:rPr>
                <w:sz w:val="20"/>
                <w:szCs w:val="20"/>
              </w:rPr>
              <w:t>№</w:t>
            </w:r>
            <w:r>
              <w:rPr>
                <w:sz w:val="20"/>
                <w:szCs w:val="20"/>
              </w:rPr>
              <w:t>2 от 08.02.2022 г.</w:t>
            </w:r>
          </w:p>
        </w:tc>
        <w:tc>
          <w:tcPr>
            <w:tcW w:w="2714"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0"/>
                <w:szCs w:val="20"/>
              </w:rPr>
            </w:pPr>
            <w:r>
              <w:rPr>
                <w:sz w:val="20"/>
                <w:szCs w:val="20"/>
              </w:rPr>
              <w:t>"№2 қалалық емхана " ШЖҚ КМК бірлесіп орындаушысымен фармацевтикалық қызмет көрсету туралы ниет шарты, кепілдік хаттар, құқық белгілейтін құжаттар</w:t>
            </w:r>
          </w:p>
        </w:tc>
        <w:tc>
          <w:tcPr>
            <w:tcW w:w="1843"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0"/>
                <w:szCs w:val="20"/>
              </w:rPr>
            </w:pPr>
            <w:r>
              <w:rPr>
                <w:sz w:val="20"/>
                <w:szCs w:val="20"/>
              </w:rPr>
              <w:t>Ұйым басшылары</w:t>
            </w:r>
          </w:p>
        </w:tc>
        <w:tc>
          <w:tcPr>
            <w:tcW w:w="13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0"/>
                <w:szCs w:val="20"/>
                <w:lang w:val="kk-KZ"/>
              </w:rPr>
              <w:t>көшірме</w:t>
            </w:r>
          </w:p>
        </w:tc>
      </w:tr>
      <w:tr>
        <w:trPr/>
        <w:tc>
          <w:tcPr>
            <w:tcW w:w="599"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lang w:val="kk-KZ"/>
              </w:rPr>
            </w:pPr>
            <w:r>
              <w:rPr>
                <w:bCs/>
                <w:color w:val="000000"/>
                <w:spacing w:val="1"/>
                <w:sz w:val="20"/>
                <w:szCs w:val="20"/>
                <w:lang w:val="kk-KZ"/>
              </w:rPr>
              <w:t>30</w:t>
            </w:r>
          </w:p>
        </w:tc>
        <w:tc>
          <w:tcPr>
            <w:tcW w:w="1784"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Бірлесіп Орындаушының шарты және құқық белгілейтін құжаттары</w:t>
            </w:r>
          </w:p>
        </w:tc>
        <w:tc>
          <w:tcPr>
            <w:tcW w:w="1310" w:type="dxa"/>
            <w:tcBorders>
              <w:top w:val="single" w:sz="4" w:space="0" w:color="000000"/>
              <w:left w:val="single" w:sz="4" w:space="0" w:color="000000"/>
              <w:bottom w:val="single" w:sz="4" w:space="0" w:color="000000"/>
            </w:tcBorders>
            <w:shd w:fill="auto" w:val="clear"/>
            <w:vAlign w:val="center"/>
          </w:tcPr>
          <w:p>
            <w:pPr>
              <w:pStyle w:val="Normal"/>
              <w:jc w:val="center"/>
              <w:rPr/>
            </w:pPr>
            <w:r>
              <w:rPr>
                <w:sz w:val="20"/>
                <w:szCs w:val="20"/>
              </w:rPr>
              <w:t>№</w:t>
            </w:r>
            <w:r>
              <w:rPr>
                <w:sz w:val="20"/>
                <w:szCs w:val="20"/>
              </w:rPr>
              <w:t>7 от 27.05.2022 г.</w:t>
            </w:r>
          </w:p>
        </w:tc>
        <w:tc>
          <w:tcPr>
            <w:tcW w:w="2714"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0"/>
                <w:szCs w:val="20"/>
              </w:rPr>
            </w:pPr>
            <w:r>
              <w:rPr>
                <w:sz w:val="20"/>
                <w:szCs w:val="20"/>
              </w:rPr>
              <w:t>"Жамбыл аудандык ауруханасы " ШЖҚ КМК бірлесіп орындаушысымен фармацевтикалық қызмет көрсету туралы ниет шарты, кепілдік хаттар, құқық белгілейтін құжаттар</w:t>
            </w:r>
          </w:p>
        </w:tc>
        <w:tc>
          <w:tcPr>
            <w:tcW w:w="1843"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0"/>
                <w:szCs w:val="20"/>
              </w:rPr>
            </w:pPr>
            <w:r>
              <w:rPr>
                <w:sz w:val="20"/>
                <w:szCs w:val="20"/>
              </w:rPr>
              <w:t>Ұйым басшылары</w:t>
            </w:r>
          </w:p>
        </w:tc>
        <w:tc>
          <w:tcPr>
            <w:tcW w:w="13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0"/>
                <w:szCs w:val="20"/>
                <w:lang w:val="kk-KZ"/>
              </w:rPr>
              <w:t>көшірме</w:t>
            </w:r>
          </w:p>
        </w:tc>
      </w:tr>
      <w:tr>
        <w:trPr/>
        <w:tc>
          <w:tcPr>
            <w:tcW w:w="599"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lang w:val="kk-KZ"/>
              </w:rPr>
            </w:pPr>
            <w:r>
              <w:rPr>
                <w:bCs/>
                <w:color w:val="000000"/>
                <w:spacing w:val="1"/>
                <w:sz w:val="20"/>
                <w:szCs w:val="20"/>
                <w:lang w:val="kk-KZ"/>
              </w:rPr>
              <w:t>31</w:t>
            </w:r>
          </w:p>
        </w:tc>
        <w:tc>
          <w:tcPr>
            <w:tcW w:w="1784"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Фармацевтикалық қызметке мемлекеттік лицензия</w:t>
            </w:r>
          </w:p>
        </w:tc>
        <w:tc>
          <w:tcPr>
            <w:tcW w:w="1310"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ФД64600429КА, первичная выдача 22.06.2011г. дата перевода в электронный формат 05.04.2017</w:t>
            </w:r>
          </w:p>
        </w:tc>
        <w:tc>
          <w:tcPr>
            <w:tcW w:w="2714"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Фармацевтикалық қызметке" МЕДСЕРВИС ПЛЮС " ҚБК " ЖШС Мемлекеттік лицензиясы</w:t>
            </w:r>
          </w:p>
        </w:tc>
        <w:tc>
          <w:tcPr>
            <w:tcW w:w="1843"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Мадиев А.У.</w:t>
            </w:r>
          </w:p>
        </w:tc>
        <w:tc>
          <w:tcPr>
            <w:tcW w:w="13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0"/>
                <w:szCs w:val="20"/>
              </w:rPr>
              <w:t>Электрондық көшірме</w:t>
            </w:r>
          </w:p>
        </w:tc>
      </w:tr>
      <w:tr>
        <w:trPr/>
        <w:tc>
          <w:tcPr>
            <w:tcW w:w="599"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lang w:val="kk-KZ"/>
              </w:rPr>
            </w:pPr>
            <w:r>
              <w:rPr>
                <w:bCs/>
                <w:color w:val="000000"/>
                <w:spacing w:val="1"/>
                <w:sz w:val="20"/>
                <w:szCs w:val="20"/>
                <w:lang w:val="kk-KZ"/>
              </w:rPr>
              <w:t>32</w:t>
            </w:r>
          </w:p>
        </w:tc>
        <w:tc>
          <w:tcPr>
            <w:tcW w:w="1784"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Мемлекеттік лицензияға қосымша</w:t>
            </w:r>
          </w:p>
        </w:tc>
        <w:tc>
          <w:tcPr>
            <w:tcW w:w="1310"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б/н от 08.09.2017 г</w:t>
            </w:r>
          </w:p>
          <w:p>
            <w:pPr>
              <w:pStyle w:val="Normal"/>
              <w:jc w:val="center"/>
              <w:rPr>
                <w:color w:val="000000"/>
                <w:sz w:val="20"/>
                <w:szCs w:val="20"/>
              </w:rPr>
            </w:pPr>
            <w:r>
              <w:rPr>
                <w:color w:val="000000"/>
                <w:sz w:val="20"/>
                <w:szCs w:val="20"/>
              </w:rPr>
            </w:r>
          </w:p>
        </w:tc>
        <w:tc>
          <w:tcPr>
            <w:tcW w:w="2714"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Петропавл қаласы, Мүсірепов көшесі, 23 дәріхана қоймасы арқылы дәрілік заттарды көтерме саудада өткізуге мемлекеттік лицензияға қосымша</w:t>
            </w:r>
          </w:p>
        </w:tc>
        <w:tc>
          <w:tcPr>
            <w:tcW w:w="1843"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Аубакиров Г.К.</w:t>
            </w:r>
          </w:p>
        </w:tc>
        <w:tc>
          <w:tcPr>
            <w:tcW w:w="138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0"/>
                <w:szCs w:val="20"/>
              </w:rPr>
            </w:pPr>
            <w:r>
              <w:rPr>
                <w:color w:val="000000"/>
                <w:sz w:val="20"/>
                <w:szCs w:val="20"/>
              </w:rPr>
              <w:t>Электрондық көшірме</w:t>
            </w:r>
          </w:p>
        </w:tc>
      </w:tr>
      <w:tr>
        <w:trPr/>
        <w:tc>
          <w:tcPr>
            <w:tcW w:w="599"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lang w:val="kk-KZ"/>
              </w:rPr>
            </w:pPr>
            <w:r>
              <w:rPr>
                <w:bCs/>
                <w:color w:val="000000"/>
                <w:spacing w:val="1"/>
                <w:sz w:val="20"/>
                <w:szCs w:val="20"/>
                <w:lang w:val="kk-KZ"/>
              </w:rPr>
              <w:t>33</w:t>
            </w:r>
          </w:p>
        </w:tc>
        <w:tc>
          <w:tcPr>
            <w:tcW w:w="1784"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Талон</w:t>
            </w:r>
          </w:p>
        </w:tc>
        <w:tc>
          <w:tcPr>
            <w:tcW w:w="1310"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2017 жылғы 11 қыркүйекте берілген.</w:t>
            </w:r>
          </w:p>
        </w:tc>
        <w:tc>
          <w:tcPr>
            <w:tcW w:w="2714"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Қызметті немесе белгілі бір іс-әрекеттерді жүзеге асырудың басталғаны немесе тоқтатылғаны туралы хабарламаны қабылдау туралы Талон.</w:t>
            </w:r>
          </w:p>
        </w:tc>
        <w:tc>
          <w:tcPr>
            <w:tcW w:w="1843"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w:t>
            </w:r>
          </w:p>
        </w:tc>
        <w:tc>
          <w:tcPr>
            <w:tcW w:w="138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0"/>
                <w:szCs w:val="20"/>
              </w:rPr>
            </w:pPr>
            <w:r>
              <w:rPr>
                <w:color w:val="000000"/>
                <w:sz w:val="20"/>
                <w:szCs w:val="20"/>
              </w:rPr>
              <w:t>Электрондық көшірме</w:t>
            </w:r>
          </w:p>
        </w:tc>
      </w:tr>
      <w:tr>
        <w:trPr/>
        <w:tc>
          <w:tcPr>
            <w:tcW w:w="599"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lang w:val="kk-KZ"/>
              </w:rPr>
            </w:pPr>
            <w:r>
              <w:rPr>
                <w:bCs/>
                <w:color w:val="000000"/>
                <w:spacing w:val="1"/>
                <w:sz w:val="20"/>
                <w:szCs w:val="20"/>
                <w:lang w:val="kk-KZ"/>
              </w:rPr>
              <w:t>34</w:t>
            </w:r>
          </w:p>
        </w:tc>
        <w:tc>
          <w:tcPr>
            <w:tcW w:w="1784"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МЕДСЕРВИС ПЛЮС"ҚБК" ЖШС Солтүстік Қазақстан филиалы туралы ереже</w:t>
            </w:r>
          </w:p>
        </w:tc>
        <w:tc>
          <w:tcPr>
            <w:tcW w:w="1310"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 xml:space="preserve">№ </w:t>
            </w:r>
            <w:r>
              <w:rPr>
                <w:color w:val="000000"/>
                <w:sz w:val="20"/>
                <w:szCs w:val="20"/>
              </w:rPr>
              <w:t>1459 от 06.11.2007 г.</w:t>
            </w:r>
          </w:p>
        </w:tc>
        <w:tc>
          <w:tcPr>
            <w:tcW w:w="2714"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МЕДСЕРВИС ПЛЮС"ҚБК" ЖШС Солтүстік Қазақстан филиалы туралы ереже»</w:t>
            </w:r>
          </w:p>
        </w:tc>
        <w:tc>
          <w:tcPr>
            <w:tcW w:w="1843"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Лямкин В.В.</w:t>
            </w:r>
          </w:p>
        </w:tc>
        <w:tc>
          <w:tcPr>
            <w:tcW w:w="13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color w:val="000000"/>
                <w:sz w:val="20"/>
                <w:szCs w:val="20"/>
              </w:rPr>
              <w:t>көшірме</w:t>
            </w:r>
          </w:p>
        </w:tc>
      </w:tr>
      <w:tr>
        <w:trPr/>
        <w:tc>
          <w:tcPr>
            <w:tcW w:w="599"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lang w:val="kk-KZ"/>
              </w:rPr>
            </w:pPr>
            <w:r>
              <w:rPr>
                <w:bCs/>
                <w:color w:val="000000"/>
                <w:spacing w:val="1"/>
                <w:sz w:val="20"/>
                <w:szCs w:val="20"/>
                <w:lang w:val="kk-KZ"/>
              </w:rPr>
              <w:t>35</w:t>
            </w:r>
          </w:p>
        </w:tc>
        <w:tc>
          <w:tcPr>
            <w:tcW w:w="1784"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0"/>
                <w:szCs w:val="20"/>
                <w:lang w:val="kk-KZ"/>
              </w:rPr>
            </w:pPr>
            <w:r>
              <w:rPr>
                <w:color w:val="000000"/>
                <w:sz w:val="20"/>
                <w:szCs w:val="20"/>
                <w:lang w:val="kk-KZ"/>
              </w:rPr>
              <w:t>Заңды тұлғаның филиалын есептік тіркеу туралы анықтама</w:t>
            </w:r>
          </w:p>
        </w:tc>
        <w:tc>
          <w:tcPr>
            <w:tcW w:w="1310"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10100234839298 от 23.11.2017 г</w:t>
            </w:r>
          </w:p>
        </w:tc>
        <w:tc>
          <w:tcPr>
            <w:tcW w:w="2714"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"МЕДСЕРВИС ПЛЮС" КФК " ЖШС СҚФ заңды тұлғаның филиалын есептік тіркеу туралы анықтама</w:t>
            </w:r>
          </w:p>
        </w:tc>
        <w:tc>
          <w:tcPr>
            <w:tcW w:w="1843"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0"/>
                <w:szCs w:val="20"/>
              </w:rPr>
            </w:pPr>
            <w:r>
              <w:rPr>
                <w:color w:val="000000"/>
                <w:sz w:val="20"/>
                <w:szCs w:val="20"/>
              </w:rPr>
            </w:r>
          </w:p>
        </w:tc>
        <w:tc>
          <w:tcPr>
            <w:tcW w:w="13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0"/>
                <w:szCs w:val="20"/>
              </w:rPr>
              <w:t>Электрондық көшірме</w:t>
            </w:r>
          </w:p>
        </w:tc>
      </w:tr>
      <w:tr>
        <w:trPr/>
        <w:tc>
          <w:tcPr>
            <w:tcW w:w="599"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lang w:val="kk-KZ"/>
              </w:rPr>
            </w:pPr>
            <w:r>
              <w:rPr>
                <w:bCs/>
                <w:color w:val="000000"/>
                <w:spacing w:val="1"/>
                <w:sz w:val="20"/>
                <w:szCs w:val="20"/>
                <w:lang w:val="kk-KZ"/>
              </w:rPr>
              <w:t>36</w:t>
            </w:r>
          </w:p>
        </w:tc>
        <w:tc>
          <w:tcPr>
            <w:tcW w:w="1784"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Экологиялық сәйкестік сертификаты</w:t>
            </w:r>
          </w:p>
        </w:tc>
        <w:tc>
          <w:tcPr>
            <w:tcW w:w="1310"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w:t>
            </w:r>
            <w:r>
              <w:rPr>
                <w:color w:val="000000"/>
                <w:sz w:val="20"/>
                <w:szCs w:val="20"/>
              </w:rPr>
              <w:t>0056486 от 27.12.2016 г.</w:t>
            </w:r>
          </w:p>
        </w:tc>
        <w:tc>
          <w:tcPr>
            <w:tcW w:w="2714"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Экологиялық сәйкестік сертификаты</w:t>
            </w:r>
          </w:p>
        </w:tc>
        <w:tc>
          <w:tcPr>
            <w:tcW w:w="1843"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0"/>
                <w:szCs w:val="20"/>
              </w:rPr>
            </w:pPr>
            <w:r>
              <w:rPr>
                <w:color w:val="000000"/>
                <w:sz w:val="20"/>
                <w:szCs w:val="20"/>
              </w:rPr>
              <w:t>Юнусбаева О.В.</w:t>
            </w:r>
          </w:p>
        </w:tc>
        <w:tc>
          <w:tcPr>
            <w:tcW w:w="13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0"/>
                <w:szCs w:val="20"/>
              </w:rPr>
              <w:t>Электрондық көшірме</w:t>
            </w:r>
          </w:p>
        </w:tc>
      </w:tr>
      <w:tr>
        <w:trPr/>
        <w:tc>
          <w:tcPr>
            <w:tcW w:w="599"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lang w:val="kk-KZ"/>
              </w:rPr>
            </w:pPr>
            <w:r>
              <w:rPr>
                <w:bCs/>
                <w:color w:val="000000"/>
                <w:spacing w:val="1"/>
                <w:sz w:val="20"/>
                <w:szCs w:val="20"/>
                <w:lang w:val="kk-KZ"/>
              </w:rPr>
              <w:t>37</w:t>
            </w:r>
          </w:p>
        </w:tc>
        <w:tc>
          <w:tcPr>
            <w:tcW w:w="1784" w:type="dxa"/>
            <w:tcBorders>
              <w:top w:val="single" w:sz="4" w:space="0" w:color="000000"/>
              <w:left w:val="single" w:sz="4" w:space="0" w:color="000000"/>
              <w:bottom w:val="single" w:sz="4" w:space="0" w:color="000000"/>
            </w:tcBorders>
            <w:shd w:fill="auto" w:val="clear"/>
          </w:tcPr>
          <w:p>
            <w:pPr>
              <w:pStyle w:val="Normal"/>
              <w:spacing w:lineRule="auto" w:line="276"/>
              <w:jc w:val="center"/>
              <w:rPr>
                <w:sz w:val="20"/>
                <w:szCs w:val="20"/>
                <w:lang w:eastAsia="en-US"/>
              </w:rPr>
            </w:pPr>
            <w:r>
              <w:rPr>
                <w:sz w:val="20"/>
                <w:szCs w:val="20"/>
                <w:lang w:eastAsia="en-US"/>
              </w:rPr>
              <w:t xml:space="preserve">Сертификат </w:t>
            </w:r>
            <w:r>
              <w:rPr>
                <w:sz w:val="20"/>
                <w:szCs w:val="20"/>
                <w:lang w:val="en-US" w:eastAsia="en-US"/>
              </w:rPr>
              <w:t>GDP</w:t>
            </w:r>
          </w:p>
        </w:tc>
        <w:tc>
          <w:tcPr>
            <w:tcW w:w="1310" w:type="dxa"/>
            <w:tcBorders>
              <w:top w:val="single" w:sz="4" w:space="0" w:color="000000"/>
              <w:left w:val="single" w:sz="4" w:space="0" w:color="000000"/>
              <w:bottom w:val="single" w:sz="4" w:space="0" w:color="000000"/>
            </w:tcBorders>
            <w:shd w:fill="auto" w:val="clear"/>
          </w:tcPr>
          <w:p>
            <w:pPr>
              <w:pStyle w:val="Normal"/>
              <w:spacing w:lineRule="auto" w:line="276"/>
              <w:jc w:val="center"/>
              <w:rPr>
                <w:sz w:val="20"/>
                <w:szCs w:val="20"/>
                <w:lang w:eastAsia="en-US"/>
              </w:rPr>
            </w:pPr>
            <w:r>
              <w:rPr>
                <w:sz w:val="20"/>
                <w:szCs w:val="20"/>
                <w:lang w:eastAsia="en-US"/>
              </w:rPr>
              <w:t>№</w:t>
            </w:r>
            <w:r>
              <w:rPr>
                <w:sz w:val="20"/>
                <w:szCs w:val="20"/>
                <w:lang w:eastAsia="en-US"/>
              </w:rPr>
              <w:t>300 от 24.01.2022 г.</w:t>
            </w:r>
          </w:p>
        </w:tc>
        <w:tc>
          <w:tcPr>
            <w:tcW w:w="2714" w:type="dxa"/>
            <w:tcBorders>
              <w:top w:val="single" w:sz="4" w:space="0" w:color="000000"/>
              <w:left w:val="single" w:sz="4" w:space="0" w:color="000000"/>
              <w:bottom w:val="single" w:sz="4" w:space="0" w:color="000000"/>
            </w:tcBorders>
            <w:shd w:fill="auto" w:val="clear"/>
          </w:tcPr>
          <w:p>
            <w:pPr>
              <w:pStyle w:val="Normal"/>
              <w:spacing w:lineRule="auto" w:line="276"/>
              <w:jc w:val="center"/>
              <w:rPr>
                <w:sz w:val="20"/>
                <w:szCs w:val="20"/>
                <w:lang w:eastAsia="en-US"/>
              </w:rPr>
            </w:pPr>
            <w:r>
              <w:rPr>
                <w:sz w:val="20"/>
                <w:szCs w:val="20"/>
                <w:lang w:eastAsia="en-US"/>
              </w:rPr>
              <w:t>Дәрілік заттар айналымы саласындағы тиісті фармацевтикалық практика талаптарына сәйкестік сертификаты</w:t>
            </w:r>
          </w:p>
        </w:tc>
        <w:tc>
          <w:tcPr>
            <w:tcW w:w="1843" w:type="dxa"/>
            <w:tcBorders>
              <w:top w:val="single" w:sz="4" w:space="0" w:color="000000"/>
              <w:left w:val="single" w:sz="4" w:space="0" w:color="000000"/>
              <w:bottom w:val="single" w:sz="4" w:space="0" w:color="000000"/>
            </w:tcBorders>
            <w:shd w:fill="auto" w:val="clear"/>
          </w:tcPr>
          <w:p>
            <w:pPr>
              <w:pStyle w:val="Normal"/>
              <w:snapToGrid w:val="false"/>
              <w:spacing w:lineRule="auto" w:line="276"/>
              <w:jc w:val="center"/>
              <w:rPr>
                <w:sz w:val="20"/>
                <w:szCs w:val="20"/>
                <w:lang w:eastAsia="en-US"/>
              </w:rPr>
            </w:pPr>
            <w:r>
              <w:rPr>
                <w:sz w:val="20"/>
                <w:szCs w:val="20"/>
                <w:lang w:eastAsia="en-US"/>
              </w:rPr>
            </w:r>
          </w:p>
          <w:p>
            <w:pPr>
              <w:pStyle w:val="Normal"/>
              <w:spacing w:lineRule="auto" w:line="276"/>
              <w:jc w:val="center"/>
              <w:rPr>
                <w:sz w:val="20"/>
                <w:szCs w:val="20"/>
                <w:lang w:eastAsia="en-US"/>
              </w:rPr>
            </w:pPr>
            <w:r>
              <w:rPr>
                <w:sz w:val="20"/>
                <w:szCs w:val="20"/>
                <w:lang w:eastAsia="en-US"/>
              </w:rPr>
              <w:t>Б. Байсеркин</w:t>
            </w:r>
          </w:p>
        </w:tc>
        <w:tc>
          <w:tcPr>
            <w:tcW w:w="1389"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76"/>
              <w:jc w:val="center"/>
              <w:rPr>
                <w:sz w:val="20"/>
                <w:szCs w:val="20"/>
                <w:lang w:eastAsia="en-US"/>
              </w:rPr>
            </w:pPr>
            <w:r>
              <w:rPr>
                <w:sz w:val="20"/>
                <w:szCs w:val="20"/>
                <w:lang w:eastAsia="en-US"/>
              </w:rPr>
            </w:r>
          </w:p>
          <w:p>
            <w:pPr>
              <w:pStyle w:val="Normal"/>
              <w:spacing w:lineRule="auto" w:line="276"/>
              <w:jc w:val="center"/>
              <w:rPr>
                <w:sz w:val="20"/>
                <w:szCs w:val="20"/>
                <w:lang w:eastAsia="en-US"/>
              </w:rPr>
            </w:pPr>
            <w:r>
              <w:rPr>
                <w:color w:val="000000"/>
                <w:sz w:val="20"/>
                <w:szCs w:val="20"/>
              </w:rPr>
              <w:t>көшірме</w:t>
            </w:r>
          </w:p>
        </w:tc>
      </w:tr>
      <w:tr>
        <w:trPr/>
        <w:tc>
          <w:tcPr>
            <w:tcW w:w="599"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lang w:val="kk-KZ"/>
              </w:rPr>
            </w:pPr>
            <w:r>
              <w:rPr>
                <w:bCs/>
                <w:color w:val="000000"/>
                <w:spacing w:val="1"/>
                <w:sz w:val="20"/>
                <w:szCs w:val="20"/>
                <w:lang w:val="kk-KZ"/>
              </w:rPr>
              <w:t>38</w:t>
            </w:r>
          </w:p>
        </w:tc>
        <w:tc>
          <w:tcPr>
            <w:tcW w:w="1784"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color w:val="000000"/>
                <w:sz w:val="20"/>
                <w:szCs w:val="20"/>
                <w:lang w:eastAsia="en-US"/>
              </w:rPr>
            </w:pPr>
            <w:r>
              <w:rPr>
                <w:color w:val="000000"/>
                <w:sz w:val="20"/>
                <w:szCs w:val="20"/>
                <w:lang w:eastAsia="en-US"/>
              </w:rPr>
              <w:t>Банк кепілдігі</w:t>
            </w:r>
          </w:p>
        </w:tc>
        <w:tc>
          <w:tcPr>
            <w:tcW w:w="1310"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pPr>
            <w:r>
              <w:rPr>
                <w:color w:val="000000"/>
                <w:sz w:val="20"/>
                <w:szCs w:val="20"/>
                <w:lang w:eastAsia="en-US"/>
              </w:rPr>
              <w:t>№</w:t>
            </w:r>
            <w:r>
              <w:rPr>
                <w:color w:val="000000"/>
                <w:sz w:val="20"/>
                <w:szCs w:val="20"/>
                <w:lang w:val="en-US" w:eastAsia="en-US"/>
              </w:rPr>
              <w:t>IG</w:t>
            </w:r>
            <w:r>
              <w:rPr>
                <w:color w:val="000000"/>
                <w:sz w:val="20"/>
                <w:szCs w:val="20"/>
                <w:lang w:eastAsia="en-US"/>
              </w:rPr>
              <w:t>01</w:t>
            </w:r>
            <w:r>
              <w:rPr>
                <w:color w:val="000000"/>
                <w:sz w:val="20"/>
                <w:szCs w:val="20"/>
                <w:lang w:val="en-US" w:eastAsia="en-US"/>
              </w:rPr>
              <w:t>U</w:t>
            </w:r>
            <w:r>
              <w:rPr>
                <w:color w:val="000000"/>
                <w:sz w:val="20"/>
                <w:szCs w:val="20"/>
                <w:lang w:eastAsia="en-US"/>
              </w:rPr>
              <w:t>-06125/22 от «1» маусым 2022 г.</w:t>
            </w:r>
          </w:p>
        </w:tc>
        <w:tc>
          <w:tcPr>
            <w:tcW w:w="2714"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pPr>
            <w:r>
              <w:rPr>
                <w:color w:val="000000"/>
                <w:sz w:val="20"/>
                <w:szCs w:val="20"/>
                <w:lang w:eastAsia="en-US"/>
              </w:rPr>
              <w:t>Банковская гарантия №IG01U-06125/22  от «1» маусым 2022 г.от АО Народный банк для обеспечения тендерной заявки ТОО «КФК «МЕДСЕРВИС ПЛЮС»</w:t>
            </w:r>
          </w:p>
        </w:tc>
        <w:tc>
          <w:tcPr>
            <w:tcW w:w="1843"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color w:val="000000"/>
                <w:sz w:val="20"/>
                <w:szCs w:val="20"/>
                <w:lang w:eastAsia="en-US"/>
              </w:rPr>
            </w:pPr>
            <w:r>
              <w:rPr>
                <w:color w:val="000000"/>
                <w:sz w:val="20"/>
                <w:szCs w:val="20"/>
                <w:lang w:eastAsia="en-US"/>
              </w:rPr>
              <w:t>Хусаинова Г.М.</w:t>
            </w:r>
          </w:p>
          <w:p>
            <w:pPr>
              <w:pStyle w:val="Normal"/>
              <w:spacing w:lineRule="auto" w:line="276"/>
              <w:jc w:val="center"/>
              <w:rPr>
                <w:color w:val="000000"/>
                <w:sz w:val="20"/>
                <w:szCs w:val="20"/>
                <w:lang w:eastAsia="en-US"/>
              </w:rPr>
            </w:pPr>
            <w:r>
              <w:rPr>
                <w:color w:val="000000"/>
                <w:sz w:val="20"/>
                <w:szCs w:val="20"/>
                <w:lang w:eastAsia="en-US"/>
              </w:rPr>
              <w:t>Чеусов П.А.</w:t>
            </w:r>
          </w:p>
        </w:tc>
        <w:tc>
          <w:tcPr>
            <w:tcW w:w="13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color w:val="000000"/>
                <w:sz w:val="20"/>
                <w:szCs w:val="20"/>
                <w:lang w:eastAsia="en-US"/>
              </w:rPr>
            </w:pPr>
            <w:r>
              <w:rPr>
                <w:color w:val="000000"/>
                <w:sz w:val="20"/>
                <w:szCs w:val="20"/>
                <w:lang w:val="kk-KZ" w:eastAsia="en-US"/>
              </w:rPr>
              <w:t>Түпнұсқа</w:t>
            </w:r>
          </w:p>
        </w:tc>
      </w:tr>
      <w:tr>
        <w:trPr/>
        <w:tc>
          <w:tcPr>
            <w:tcW w:w="599"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lang w:val="kk-KZ"/>
              </w:rPr>
            </w:pPr>
            <w:r>
              <w:rPr>
                <w:bCs/>
                <w:color w:val="000000"/>
                <w:spacing w:val="1"/>
                <w:sz w:val="20"/>
                <w:szCs w:val="20"/>
                <w:lang w:val="kk-KZ"/>
              </w:rPr>
              <w:t>39</w:t>
            </w:r>
          </w:p>
        </w:tc>
        <w:tc>
          <w:tcPr>
            <w:tcW w:w="1784"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color w:val="000000"/>
                <w:sz w:val="20"/>
                <w:szCs w:val="20"/>
                <w:lang w:eastAsia="en-US"/>
              </w:rPr>
            </w:pPr>
            <w:r>
              <w:rPr>
                <w:color w:val="000000"/>
                <w:sz w:val="20"/>
                <w:szCs w:val="20"/>
                <w:lang w:eastAsia="en-US"/>
              </w:rPr>
              <w:t>Сенімхат</w:t>
            </w:r>
          </w:p>
        </w:tc>
        <w:tc>
          <w:tcPr>
            <w:tcW w:w="1310"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pPr>
            <w:r>
              <w:rPr>
                <w:color w:val="000000"/>
                <w:sz w:val="20"/>
                <w:szCs w:val="20"/>
                <w:lang w:eastAsia="en-US"/>
              </w:rPr>
              <w:t>№</w:t>
            </w:r>
            <w:r>
              <w:rPr>
                <w:color w:val="000000"/>
                <w:sz w:val="20"/>
                <w:szCs w:val="20"/>
                <w:lang w:eastAsia="en-US"/>
              </w:rPr>
              <w:t>38  от 01.01.2022</w:t>
            </w:r>
          </w:p>
        </w:tc>
        <w:tc>
          <w:tcPr>
            <w:tcW w:w="2714"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color w:val="000000"/>
                <w:sz w:val="20"/>
                <w:szCs w:val="20"/>
                <w:lang w:eastAsia="en-US"/>
              </w:rPr>
            </w:pPr>
            <w:r>
              <w:rPr>
                <w:sz w:val="20"/>
                <w:szCs w:val="20"/>
                <w:lang w:eastAsia="en-US"/>
              </w:rPr>
              <w:t>Қол қою құқығына сенімхат Турканова А.С,</w:t>
            </w:r>
          </w:p>
        </w:tc>
        <w:tc>
          <w:tcPr>
            <w:tcW w:w="1843"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color w:val="000000"/>
                <w:sz w:val="20"/>
                <w:szCs w:val="20"/>
                <w:lang w:eastAsia="en-US"/>
              </w:rPr>
            </w:pPr>
            <w:r>
              <w:rPr>
                <w:color w:val="000000"/>
                <w:sz w:val="20"/>
                <w:szCs w:val="20"/>
                <w:lang w:eastAsia="en-US"/>
              </w:rPr>
              <w:t>Шаяхметова У.Б.</w:t>
            </w:r>
          </w:p>
          <w:p>
            <w:pPr>
              <w:pStyle w:val="Normal"/>
              <w:spacing w:lineRule="auto" w:line="276"/>
              <w:jc w:val="center"/>
              <w:rPr>
                <w:color w:val="000000"/>
                <w:sz w:val="20"/>
                <w:szCs w:val="20"/>
                <w:lang w:eastAsia="en-US"/>
              </w:rPr>
            </w:pPr>
            <w:r>
              <w:rPr>
                <w:color w:val="000000"/>
                <w:sz w:val="20"/>
                <w:szCs w:val="20"/>
                <w:lang w:eastAsia="en-US"/>
              </w:rPr>
              <w:t>Чеусов П.А.</w:t>
            </w:r>
          </w:p>
        </w:tc>
        <w:tc>
          <w:tcPr>
            <w:tcW w:w="13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color w:val="000000"/>
                <w:sz w:val="20"/>
                <w:szCs w:val="20"/>
                <w:lang w:eastAsia="en-US"/>
              </w:rPr>
            </w:pPr>
            <w:r>
              <w:rPr>
                <w:color w:val="000000"/>
                <w:sz w:val="20"/>
                <w:szCs w:val="20"/>
              </w:rPr>
              <w:t>көшірме</w:t>
            </w:r>
          </w:p>
        </w:tc>
      </w:tr>
      <w:tr>
        <w:trPr/>
        <w:tc>
          <w:tcPr>
            <w:tcW w:w="599"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lang w:val="kk-KZ"/>
              </w:rPr>
            </w:pPr>
            <w:r>
              <w:rPr>
                <w:bCs/>
                <w:color w:val="000000"/>
                <w:spacing w:val="1"/>
                <w:sz w:val="20"/>
                <w:szCs w:val="20"/>
                <w:lang w:val="kk-KZ"/>
              </w:rPr>
              <w:t>40</w:t>
            </w:r>
          </w:p>
        </w:tc>
        <w:tc>
          <w:tcPr>
            <w:tcW w:w="1784"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color w:val="000000"/>
                <w:sz w:val="20"/>
                <w:szCs w:val="20"/>
                <w:lang w:eastAsia="en-US"/>
              </w:rPr>
            </w:pPr>
            <w:r>
              <w:rPr>
                <w:color w:val="000000"/>
                <w:sz w:val="20"/>
                <w:szCs w:val="20"/>
                <w:lang w:eastAsia="en-US"/>
              </w:rPr>
              <w:t>Сенімхат</w:t>
            </w:r>
          </w:p>
        </w:tc>
        <w:tc>
          <w:tcPr>
            <w:tcW w:w="1310"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pPr>
            <w:r>
              <w:rPr>
                <w:color w:val="000000"/>
                <w:sz w:val="20"/>
                <w:szCs w:val="20"/>
                <w:lang w:eastAsia="en-US"/>
              </w:rPr>
              <w:t>№</w:t>
            </w:r>
            <w:r>
              <w:rPr>
                <w:color w:val="000000"/>
                <w:sz w:val="20"/>
                <w:szCs w:val="20"/>
                <w:lang w:eastAsia="en-US"/>
              </w:rPr>
              <w:t>37 от 01.01.2022</w:t>
            </w:r>
          </w:p>
        </w:tc>
        <w:tc>
          <w:tcPr>
            <w:tcW w:w="2714"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color w:val="000000"/>
                <w:sz w:val="20"/>
                <w:szCs w:val="20"/>
                <w:lang w:eastAsia="en-US"/>
              </w:rPr>
            </w:pPr>
            <w:r>
              <w:rPr>
                <w:sz w:val="20"/>
                <w:szCs w:val="20"/>
                <w:lang w:val="kk-KZ" w:eastAsia="en-US"/>
              </w:rPr>
              <w:t>Г.М.</w:t>
            </w:r>
            <w:r>
              <w:rPr>
                <w:sz w:val="20"/>
                <w:szCs w:val="20"/>
                <w:lang w:eastAsia="en-US"/>
              </w:rPr>
              <w:t>Хусаинова</w:t>
            </w:r>
            <w:r>
              <w:rPr>
                <w:sz w:val="20"/>
                <w:szCs w:val="20"/>
                <w:lang w:val="kk-KZ" w:eastAsia="en-US"/>
              </w:rPr>
              <w:t>ға</w:t>
            </w:r>
            <w:r>
              <w:rPr>
                <w:sz w:val="20"/>
                <w:szCs w:val="20"/>
                <w:lang w:eastAsia="en-US"/>
              </w:rPr>
              <w:t xml:space="preserve"> қол қою құқығына сенімхат</w:t>
            </w:r>
          </w:p>
        </w:tc>
        <w:tc>
          <w:tcPr>
            <w:tcW w:w="1843"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color w:val="000000"/>
                <w:sz w:val="20"/>
                <w:szCs w:val="20"/>
                <w:lang w:eastAsia="en-US"/>
              </w:rPr>
            </w:pPr>
            <w:r>
              <w:rPr>
                <w:color w:val="000000"/>
                <w:sz w:val="20"/>
                <w:szCs w:val="20"/>
                <w:lang w:eastAsia="en-US"/>
              </w:rPr>
              <w:t>Шаяхметова У.Б.</w:t>
            </w:r>
          </w:p>
          <w:p>
            <w:pPr>
              <w:pStyle w:val="Normal"/>
              <w:spacing w:lineRule="auto" w:line="276"/>
              <w:jc w:val="center"/>
              <w:rPr>
                <w:color w:val="000000"/>
                <w:sz w:val="20"/>
                <w:szCs w:val="20"/>
                <w:lang w:eastAsia="en-US"/>
              </w:rPr>
            </w:pPr>
            <w:r>
              <w:rPr>
                <w:color w:val="000000"/>
                <w:sz w:val="20"/>
                <w:szCs w:val="20"/>
                <w:lang w:eastAsia="en-US"/>
              </w:rPr>
              <w:t>Чеусов П.А.</w:t>
            </w:r>
          </w:p>
        </w:tc>
        <w:tc>
          <w:tcPr>
            <w:tcW w:w="13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color w:val="000000"/>
                <w:sz w:val="20"/>
                <w:szCs w:val="20"/>
                <w:lang w:eastAsia="en-US"/>
              </w:rPr>
            </w:pPr>
            <w:r>
              <w:rPr>
                <w:color w:val="000000"/>
                <w:sz w:val="20"/>
                <w:szCs w:val="20"/>
              </w:rPr>
              <w:t>көшірме</w:t>
            </w:r>
          </w:p>
        </w:tc>
      </w:tr>
      <w:tr>
        <w:trPr/>
        <w:tc>
          <w:tcPr>
            <w:tcW w:w="599"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lang w:val="kk-KZ"/>
              </w:rPr>
            </w:pPr>
            <w:r>
              <w:rPr>
                <w:bCs/>
                <w:color w:val="000000"/>
                <w:spacing w:val="1"/>
                <w:sz w:val="20"/>
                <w:szCs w:val="20"/>
                <w:lang w:val="kk-KZ"/>
              </w:rPr>
              <w:t>41</w:t>
            </w:r>
          </w:p>
        </w:tc>
        <w:tc>
          <w:tcPr>
            <w:tcW w:w="1784" w:type="dxa"/>
            <w:tcBorders>
              <w:top w:val="single" w:sz="4" w:space="0" w:color="000000"/>
              <w:left w:val="single" w:sz="4" w:space="0" w:color="000000"/>
              <w:bottom w:val="single" w:sz="4" w:space="0" w:color="000000"/>
            </w:tcBorders>
            <w:shd w:fill="auto" w:val="clear"/>
            <w:vAlign w:val="center"/>
          </w:tcPr>
          <w:p>
            <w:pPr>
              <w:pStyle w:val="Normal"/>
              <w:rPr>
                <w:sz w:val="20"/>
                <w:szCs w:val="20"/>
                <w:lang w:val="kk-KZ"/>
              </w:rPr>
            </w:pPr>
            <w:r>
              <w:rPr>
                <w:sz w:val="20"/>
                <w:szCs w:val="20"/>
                <w:lang w:val="kk-KZ"/>
              </w:rPr>
              <w:t>Электрондық медиа</w:t>
            </w:r>
          </w:p>
        </w:tc>
        <w:tc>
          <w:tcPr>
            <w:tcW w:w="1310" w:type="dxa"/>
            <w:tcBorders>
              <w:top w:val="single" w:sz="4" w:space="0" w:color="000000"/>
              <w:left w:val="single" w:sz="4" w:space="0" w:color="000000"/>
              <w:bottom w:val="single" w:sz="4" w:space="0" w:color="000000"/>
            </w:tcBorders>
            <w:shd w:fill="auto" w:val="clear"/>
            <w:vAlign w:val="center"/>
          </w:tcPr>
          <w:p>
            <w:pPr>
              <w:pStyle w:val="Normal"/>
              <w:rPr>
                <w:sz w:val="20"/>
                <w:szCs w:val="20"/>
              </w:rPr>
            </w:pPr>
            <w:r>
              <w:rPr>
                <w:sz w:val="20"/>
                <w:szCs w:val="20"/>
              </w:rPr>
              <w:t>-</w:t>
            </w:r>
          </w:p>
        </w:tc>
        <w:tc>
          <w:tcPr>
            <w:tcW w:w="2714" w:type="dxa"/>
            <w:tcBorders>
              <w:top w:val="single" w:sz="4" w:space="0" w:color="000000"/>
              <w:left w:val="single" w:sz="4" w:space="0" w:color="000000"/>
              <w:bottom w:val="single" w:sz="4" w:space="0" w:color="000000"/>
            </w:tcBorders>
            <w:shd w:fill="auto" w:val="clear"/>
            <w:vAlign w:val="center"/>
          </w:tcPr>
          <w:p>
            <w:pPr>
              <w:pStyle w:val="Normal"/>
              <w:rPr/>
            </w:pPr>
            <w:r>
              <w:rPr>
                <w:sz w:val="20"/>
                <w:szCs w:val="20"/>
              </w:rPr>
              <w:t>С</w:t>
            </w:r>
            <w:r>
              <w:rPr>
                <w:sz w:val="20"/>
                <w:szCs w:val="20"/>
                <w:lang w:val="en-US"/>
              </w:rPr>
              <w:t>D</w:t>
            </w:r>
            <w:r>
              <w:rPr>
                <w:sz w:val="20"/>
                <w:szCs w:val="20"/>
              </w:rPr>
              <w:t>-диск</w:t>
            </w:r>
          </w:p>
        </w:tc>
        <w:tc>
          <w:tcPr>
            <w:tcW w:w="1843"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w:t>
            </w:r>
          </w:p>
        </w:tc>
        <w:tc>
          <w:tcPr>
            <w:tcW w:w="138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0"/>
                <w:szCs w:val="20"/>
              </w:rPr>
            </w:pPr>
            <w:r>
              <w:rPr>
                <w:color w:val="000000"/>
                <w:sz w:val="20"/>
                <w:szCs w:val="20"/>
                <w:lang w:val="kk-KZ" w:eastAsia="en-US"/>
              </w:rPr>
              <w:t>Түпнұсқа</w:t>
            </w:r>
          </w:p>
        </w:tc>
      </w:tr>
    </w:tbl>
    <w:p>
      <w:pPr>
        <w:pStyle w:val="Style27"/>
        <w:spacing w:before="0" w:after="0"/>
        <w:jc w:val="both"/>
        <w:rPr>
          <w:sz w:val="20"/>
          <w:szCs w:val="20"/>
          <w:lang w:val="kk-KZ"/>
        </w:rPr>
      </w:pPr>
      <w:r>
        <w:rPr>
          <w:sz w:val="20"/>
          <w:szCs w:val="20"/>
          <w:lang w:val="kk-KZ"/>
        </w:rPr>
      </w:r>
    </w:p>
    <w:p>
      <w:pPr>
        <w:pStyle w:val="Style27"/>
        <w:spacing w:before="0" w:after="0"/>
        <w:jc w:val="both"/>
        <w:rPr>
          <w:sz w:val="20"/>
          <w:szCs w:val="20"/>
          <w:lang w:val="kk-KZ"/>
        </w:rPr>
      </w:pPr>
      <w:r>
        <w:rPr>
          <w:sz w:val="20"/>
          <w:szCs w:val="20"/>
          <w:lang w:val="kk-KZ"/>
        </w:rPr>
        <w:t>тендерлік өтінімдерді ашу кезінде барлық қатысушыларға жария етілген.</w:t>
      </w:r>
    </w:p>
    <w:p>
      <w:pPr>
        <w:pStyle w:val="Style27"/>
        <w:spacing w:before="0" w:after="0"/>
        <w:ind w:firstLine="540"/>
        <w:jc w:val="both"/>
        <w:rPr>
          <w:sz w:val="20"/>
          <w:szCs w:val="20"/>
          <w:lang w:val="kk-KZ"/>
        </w:rPr>
      </w:pPr>
      <w:r>
        <w:rPr>
          <w:sz w:val="20"/>
          <w:szCs w:val="20"/>
          <w:lang w:val="kk-KZ"/>
        </w:rPr>
        <w:t>Әлеуетті өнім берушілердің тендерлік өтінімдерін кері қайтарып алу және өзгерту жүргізілмеген.</w:t>
      </w:r>
    </w:p>
    <w:p>
      <w:pPr>
        <w:pStyle w:val="Style27"/>
        <w:spacing w:before="0" w:after="0"/>
        <w:jc w:val="both"/>
        <w:rPr>
          <w:sz w:val="20"/>
          <w:szCs w:val="20"/>
          <w:lang w:val="kk-KZ"/>
        </w:rPr>
      </w:pPr>
      <w:r>
        <w:rPr>
          <w:sz w:val="20"/>
          <w:szCs w:val="20"/>
          <w:lang w:val="kk-KZ"/>
        </w:rPr>
      </w:r>
    </w:p>
    <w:p>
      <w:pPr>
        <w:pStyle w:val="Style27"/>
        <w:spacing w:before="0" w:after="0"/>
        <w:jc w:val="both"/>
        <w:rPr>
          <w:sz w:val="20"/>
          <w:szCs w:val="20"/>
          <w:lang w:val="kk-KZ"/>
        </w:rPr>
      </w:pPr>
      <w:r>
        <w:rPr>
          <w:sz w:val="20"/>
          <w:szCs w:val="20"/>
          <w:lang w:val="kk-KZ"/>
        </w:rPr>
      </w:r>
    </w:p>
    <w:p>
      <w:pPr>
        <w:pStyle w:val="Style27"/>
        <w:spacing w:before="0" w:after="0"/>
        <w:jc w:val="both"/>
        <w:rPr>
          <w:sz w:val="20"/>
          <w:szCs w:val="20"/>
          <w:lang w:val="kk-KZ"/>
        </w:rPr>
      </w:pPr>
      <w:r>
        <w:rPr>
          <w:sz w:val="20"/>
          <w:szCs w:val="20"/>
          <w:lang w:val="kk-KZ"/>
        </w:rPr>
      </w:r>
    </w:p>
    <w:p>
      <w:pPr>
        <w:pStyle w:val="Style27"/>
        <w:spacing w:before="0" w:after="0"/>
        <w:jc w:val="both"/>
        <w:rPr>
          <w:sz w:val="20"/>
          <w:szCs w:val="20"/>
          <w:lang w:val="kk-KZ"/>
        </w:rPr>
      </w:pPr>
      <w:r>
        <w:rPr>
          <w:sz w:val="20"/>
          <w:szCs w:val="20"/>
          <w:lang w:val="kk-KZ"/>
        </w:rPr>
      </w:r>
    </w:p>
    <w:p>
      <w:pPr>
        <w:pStyle w:val="Style27"/>
        <w:spacing w:before="0" w:after="0"/>
        <w:jc w:val="both"/>
        <w:rPr>
          <w:sz w:val="20"/>
          <w:szCs w:val="20"/>
          <w:lang w:val="kk-KZ"/>
        </w:rPr>
      </w:pPr>
      <w:r>
        <w:rPr>
          <w:sz w:val="20"/>
          <w:szCs w:val="20"/>
          <w:lang w:val="kk-KZ"/>
        </w:rPr>
      </w:r>
    </w:p>
    <w:p>
      <w:pPr>
        <w:pStyle w:val="Style27"/>
        <w:spacing w:before="0" w:after="0"/>
        <w:jc w:val="both"/>
        <w:rPr>
          <w:sz w:val="20"/>
          <w:szCs w:val="20"/>
          <w:lang w:val="kk-KZ"/>
        </w:rPr>
      </w:pPr>
      <w:r>
        <w:rPr>
          <w:sz w:val="20"/>
          <w:szCs w:val="20"/>
          <w:lang w:val="kk-KZ"/>
        </w:rPr>
      </w:r>
    </w:p>
    <w:p>
      <w:pPr>
        <w:pStyle w:val="Style27"/>
        <w:spacing w:before="0" w:after="0"/>
        <w:jc w:val="both"/>
        <w:rPr>
          <w:sz w:val="20"/>
          <w:szCs w:val="20"/>
          <w:lang w:val="kk-KZ"/>
        </w:rPr>
      </w:pPr>
      <w:r>
        <w:rPr>
          <w:sz w:val="20"/>
          <w:szCs w:val="20"/>
          <w:lang w:val="kk-KZ"/>
        </w:rPr>
      </w:r>
    </w:p>
    <w:p>
      <w:pPr>
        <w:pStyle w:val="Style27"/>
        <w:spacing w:before="0" w:after="0"/>
        <w:jc w:val="both"/>
        <w:rPr>
          <w:sz w:val="20"/>
          <w:szCs w:val="20"/>
          <w:lang w:val="kk-KZ"/>
        </w:rPr>
      </w:pPr>
      <w:r>
        <w:rPr>
          <w:sz w:val="20"/>
          <w:szCs w:val="20"/>
          <w:lang w:val="kk-KZ"/>
        </w:rPr>
      </w:r>
    </w:p>
    <w:p>
      <w:pPr>
        <w:pStyle w:val="Style27"/>
        <w:spacing w:before="0" w:after="0"/>
        <w:jc w:val="both"/>
        <w:rPr>
          <w:sz w:val="20"/>
          <w:szCs w:val="20"/>
          <w:lang w:val="kk-KZ"/>
        </w:rPr>
      </w:pPr>
      <w:r>
        <w:rPr>
          <w:sz w:val="20"/>
          <w:szCs w:val="20"/>
          <w:lang w:val="kk-KZ"/>
        </w:rPr>
      </w:r>
    </w:p>
    <w:p>
      <w:pPr>
        <w:pStyle w:val="Style27"/>
        <w:spacing w:before="0" w:after="0"/>
        <w:jc w:val="both"/>
        <w:rPr>
          <w:sz w:val="20"/>
          <w:szCs w:val="20"/>
          <w:lang w:val="kk-KZ"/>
        </w:rPr>
      </w:pPr>
      <w:r>
        <w:rPr>
          <w:sz w:val="20"/>
          <w:szCs w:val="20"/>
          <w:lang w:val="kk-KZ"/>
        </w:rPr>
      </w:r>
    </w:p>
    <w:p>
      <w:pPr>
        <w:pStyle w:val="Style27"/>
        <w:spacing w:before="0" w:after="0"/>
        <w:jc w:val="both"/>
        <w:rPr>
          <w:sz w:val="20"/>
          <w:szCs w:val="20"/>
          <w:lang w:val="kk-KZ"/>
        </w:rPr>
      </w:pPr>
      <w:r>
        <w:rPr>
          <w:sz w:val="20"/>
          <w:szCs w:val="20"/>
          <w:lang w:val="kk-KZ"/>
        </w:rPr>
      </w:r>
    </w:p>
    <w:p>
      <w:pPr>
        <w:pStyle w:val="Style27"/>
        <w:spacing w:before="0" w:after="0"/>
        <w:jc w:val="both"/>
        <w:rPr>
          <w:sz w:val="20"/>
          <w:szCs w:val="20"/>
          <w:lang w:val="kk-KZ"/>
        </w:rPr>
      </w:pPr>
      <w:r>
        <w:rPr>
          <w:sz w:val="20"/>
          <w:szCs w:val="20"/>
          <w:lang w:val="kk-KZ"/>
        </w:rPr>
      </w:r>
    </w:p>
    <w:p>
      <w:pPr>
        <w:pStyle w:val="Style27"/>
        <w:spacing w:before="0" w:after="0"/>
        <w:jc w:val="both"/>
        <w:rPr>
          <w:sz w:val="20"/>
          <w:szCs w:val="20"/>
          <w:lang w:val="kk-KZ"/>
        </w:rPr>
      </w:pPr>
      <w:r>
        <w:rPr>
          <w:sz w:val="20"/>
          <w:szCs w:val="20"/>
          <w:lang w:val="kk-KZ"/>
        </w:rPr>
      </w:r>
    </w:p>
    <w:p>
      <w:pPr>
        <w:pStyle w:val="Style27"/>
        <w:spacing w:before="0" w:after="0"/>
        <w:jc w:val="both"/>
        <w:rPr>
          <w:sz w:val="20"/>
          <w:szCs w:val="20"/>
          <w:lang w:val="kk-KZ"/>
        </w:rPr>
      </w:pPr>
      <w:r>
        <w:rPr>
          <w:sz w:val="20"/>
          <w:szCs w:val="20"/>
          <w:lang w:val="kk-KZ"/>
        </w:rPr>
      </w:r>
    </w:p>
    <w:p>
      <w:pPr>
        <w:pStyle w:val="Style27"/>
        <w:spacing w:before="0" w:after="0"/>
        <w:jc w:val="both"/>
        <w:rPr>
          <w:sz w:val="20"/>
          <w:szCs w:val="20"/>
          <w:lang w:val="kk-KZ"/>
        </w:rPr>
      </w:pPr>
      <w:r>
        <w:rPr>
          <w:sz w:val="20"/>
          <w:szCs w:val="20"/>
          <w:lang w:val="kk-KZ"/>
        </w:rPr>
      </w:r>
    </w:p>
    <w:p>
      <w:pPr>
        <w:pStyle w:val="Style27"/>
        <w:spacing w:before="0" w:after="0"/>
        <w:jc w:val="both"/>
        <w:rPr>
          <w:sz w:val="20"/>
          <w:szCs w:val="20"/>
          <w:lang w:val="kk-KZ"/>
        </w:rPr>
      </w:pPr>
      <w:r>
        <w:rPr>
          <w:sz w:val="20"/>
          <w:szCs w:val="20"/>
          <w:lang w:val="kk-KZ"/>
        </w:rPr>
      </w:r>
    </w:p>
    <w:p>
      <w:pPr>
        <w:pStyle w:val="Style27"/>
        <w:spacing w:before="0" w:after="0"/>
        <w:jc w:val="both"/>
        <w:rPr>
          <w:sz w:val="20"/>
          <w:szCs w:val="20"/>
          <w:lang w:val="kk-KZ"/>
        </w:rPr>
      </w:pPr>
      <w:r>
        <w:rPr>
          <w:sz w:val="20"/>
          <w:szCs w:val="20"/>
          <w:lang w:val="kk-KZ"/>
        </w:rPr>
      </w:r>
    </w:p>
    <w:p>
      <w:pPr>
        <w:pStyle w:val="Style27"/>
        <w:spacing w:before="0" w:after="0"/>
        <w:jc w:val="both"/>
        <w:rPr>
          <w:sz w:val="20"/>
          <w:szCs w:val="20"/>
          <w:lang w:val="kk-KZ"/>
        </w:rPr>
      </w:pPr>
      <w:r>
        <w:rPr>
          <w:sz w:val="20"/>
          <w:szCs w:val="20"/>
          <w:lang w:val="kk-KZ"/>
        </w:rPr>
      </w:r>
    </w:p>
    <w:p>
      <w:pPr>
        <w:pStyle w:val="Style27"/>
        <w:spacing w:before="0" w:after="0"/>
        <w:jc w:val="both"/>
        <w:rPr>
          <w:sz w:val="20"/>
          <w:szCs w:val="20"/>
          <w:lang w:val="kk-KZ"/>
        </w:rPr>
      </w:pPr>
      <w:r>
        <w:rPr>
          <w:sz w:val="20"/>
          <w:szCs w:val="20"/>
          <w:lang w:val="kk-KZ"/>
        </w:rPr>
      </w:r>
    </w:p>
    <w:p>
      <w:pPr>
        <w:pStyle w:val="Style27"/>
        <w:spacing w:before="0" w:after="0"/>
        <w:jc w:val="both"/>
        <w:rPr>
          <w:sz w:val="20"/>
          <w:szCs w:val="20"/>
          <w:lang w:val="kk-KZ"/>
        </w:rPr>
      </w:pPr>
      <w:r>
        <w:rPr>
          <w:sz w:val="20"/>
          <w:szCs w:val="20"/>
          <w:lang w:val="kk-KZ"/>
        </w:rPr>
      </w:r>
    </w:p>
    <w:p>
      <w:pPr>
        <w:pStyle w:val="Style27"/>
        <w:spacing w:before="0" w:after="0"/>
        <w:ind w:firstLine="540"/>
        <w:jc w:val="both"/>
        <w:rPr>
          <w:sz w:val="20"/>
          <w:szCs w:val="20"/>
          <w:lang w:val="kk-KZ"/>
        </w:rPr>
      </w:pPr>
      <w:r>
        <w:rPr>
          <w:sz w:val="20"/>
          <w:szCs w:val="20"/>
          <w:lang w:val="kk-KZ"/>
        </w:rPr>
        <w:t>4. Бағалар таблицасы</w:t>
      </w:r>
    </w:p>
    <w:p>
      <w:pPr>
        <w:pStyle w:val="Style27"/>
        <w:spacing w:before="0" w:after="0"/>
        <w:ind w:firstLine="540"/>
        <w:jc w:val="right"/>
        <w:rPr/>
      </w:pPr>
      <w:r>
        <w:rPr/>
        <w:t>теңге</w:t>
      </w:r>
    </w:p>
    <w:tbl>
      <w:tblPr>
        <w:tblW w:w="9791" w:type="dxa"/>
        <w:jc w:val="left"/>
        <w:tblInd w:w="0" w:type="dxa"/>
        <w:tblCellMar>
          <w:top w:w="0" w:type="dxa"/>
          <w:left w:w="108" w:type="dxa"/>
          <w:bottom w:w="0" w:type="dxa"/>
          <w:right w:w="108" w:type="dxa"/>
        </w:tblCellMar>
      </w:tblPr>
      <w:tblGrid>
        <w:gridCol w:w="567"/>
        <w:gridCol w:w="4962"/>
        <w:gridCol w:w="1701"/>
        <w:gridCol w:w="2561"/>
      </w:tblGrid>
      <w:tr>
        <w:trPr>
          <w:trHeight w:val="835" w:hRule="atLeast"/>
        </w:trPr>
        <w:tc>
          <w:tcPr>
            <w:tcW w:w="567" w:type="dxa"/>
            <w:tcBorders>
              <w:top w:val="single" w:sz="4" w:space="0" w:color="000000"/>
              <w:left w:val="single" w:sz="4" w:space="0" w:color="000000"/>
              <w:bottom w:val="single" w:sz="4" w:space="0" w:color="000000"/>
            </w:tcBorders>
            <w:shd w:fill="auto" w:val="clear"/>
            <w:vAlign w:val="center"/>
          </w:tcPr>
          <w:p>
            <w:pPr>
              <w:pStyle w:val="Style27"/>
              <w:spacing w:before="0" w:after="0"/>
              <w:jc w:val="center"/>
              <w:rPr>
                <w:rFonts w:eastAsia="Calibri"/>
                <w:b/>
                <w:b/>
                <w:sz w:val="20"/>
                <w:szCs w:val="20"/>
                <w:lang w:val="kk-KZ"/>
              </w:rPr>
            </w:pPr>
            <w:r>
              <w:rPr>
                <w:rFonts w:eastAsia="Calibri"/>
                <w:b/>
                <w:sz w:val="20"/>
                <w:szCs w:val="20"/>
                <w:lang w:val="kk-KZ"/>
              </w:rPr>
              <w:t>Лот</w:t>
            </w:r>
          </w:p>
          <w:p>
            <w:pPr>
              <w:pStyle w:val="Style27"/>
              <w:spacing w:before="0" w:after="0"/>
              <w:jc w:val="center"/>
              <w:rPr>
                <w:rFonts w:eastAsia="Calibri"/>
                <w:b/>
                <w:b/>
                <w:sz w:val="20"/>
                <w:szCs w:val="20"/>
                <w:lang w:val="kk-KZ"/>
              </w:rPr>
            </w:pPr>
            <w:r>
              <w:rPr>
                <w:rFonts w:eastAsia="Calibri"/>
                <w:b/>
                <w:sz w:val="20"/>
                <w:szCs w:val="20"/>
                <w:lang w:val="kk-KZ"/>
              </w:rPr>
              <w:t>№</w:t>
            </w:r>
          </w:p>
        </w:tc>
        <w:tc>
          <w:tcPr>
            <w:tcW w:w="4962" w:type="dxa"/>
            <w:tcBorders>
              <w:top w:val="single" w:sz="4" w:space="0" w:color="000000"/>
              <w:left w:val="single" w:sz="4" w:space="0" w:color="000000"/>
              <w:bottom w:val="single" w:sz="4" w:space="0" w:color="000000"/>
            </w:tcBorders>
            <w:shd w:fill="auto" w:val="clear"/>
          </w:tcPr>
          <w:p>
            <w:pPr>
              <w:pStyle w:val="Style27"/>
              <w:snapToGrid w:val="false"/>
              <w:spacing w:before="0" w:after="0"/>
              <w:jc w:val="center"/>
              <w:rPr>
                <w:rFonts w:eastAsia="Calibri"/>
                <w:b/>
                <w:b/>
                <w:sz w:val="20"/>
                <w:szCs w:val="20"/>
                <w:lang w:val="kk-KZ"/>
              </w:rPr>
            </w:pPr>
            <w:r>
              <w:rPr>
                <w:rFonts w:eastAsia="Calibri"/>
                <w:b/>
                <w:sz w:val="20"/>
                <w:szCs w:val="20"/>
                <w:lang w:val="kk-KZ"/>
              </w:rPr>
            </w:r>
          </w:p>
          <w:p>
            <w:pPr>
              <w:pStyle w:val="Style27"/>
              <w:spacing w:before="0" w:after="0"/>
              <w:jc w:val="center"/>
              <w:rPr>
                <w:rFonts w:eastAsia="Calibri"/>
                <w:b/>
                <w:b/>
                <w:sz w:val="20"/>
                <w:szCs w:val="20"/>
                <w:lang w:val="kk-KZ"/>
              </w:rPr>
            </w:pPr>
            <w:r>
              <w:rPr>
                <w:rFonts w:eastAsia="Calibri"/>
                <w:b/>
                <w:sz w:val="20"/>
                <w:szCs w:val="20"/>
                <w:lang w:val="kk-KZ"/>
              </w:rPr>
              <w:t>Атауы</w:t>
            </w:r>
          </w:p>
          <w:p>
            <w:pPr>
              <w:pStyle w:val="Style27"/>
              <w:spacing w:before="0" w:after="0"/>
              <w:jc w:val="center"/>
              <w:rPr>
                <w:rFonts w:eastAsia="Calibri"/>
                <w:b/>
                <w:b/>
                <w:sz w:val="20"/>
                <w:szCs w:val="20"/>
                <w:lang w:val="kk-KZ"/>
              </w:rPr>
            </w:pPr>
            <w:r>
              <w:rPr>
                <w:rFonts w:eastAsia="Calibri"/>
                <w:b/>
                <w:sz w:val="20"/>
                <w:szCs w:val="20"/>
                <w:lang w:val="kk-KZ"/>
              </w:rPr>
            </w:r>
          </w:p>
        </w:tc>
        <w:tc>
          <w:tcPr>
            <w:tcW w:w="1701" w:type="dxa"/>
            <w:tcBorders>
              <w:top w:val="single" w:sz="4" w:space="0" w:color="000000"/>
              <w:left w:val="single" w:sz="4" w:space="0" w:color="000000"/>
              <w:bottom w:val="single" w:sz="4" w:space="0" w:color="000000"/>
            </w:tcBorders>
            <w:shd w:fill="auto" w:val="clear"/>
          </w:tcPr>
          <w:p>
            <w:pPr>
              <w:pStyle w:val="Style27"/>
              <w:snapToGrid w:val="false"/>
              <w:spacing w:before="0" w:after="0"/>
              <w:jc w:val="center"/>
              <w:rPr>
                <w:rFonts w:eastAsia="Calibri"/>
                <w:b/>
                <w:b/>
                <w:sz w:val="20"/>
                <w:szCs w:val="20"/>
                <w:lang w:val="kk-KZ"/>
              </w:rPr>
            </w:pPr>
            <w:r>
              <w:rPr>
                <w:rFonts w:eastAsia="Calibri"/>
                <w:b/>
                <w:sz w:val="20"/>
                <w:szCs w:val="20"/>
                <w:lang w:val="kk-KZ"/>
              </w:rPr>
            </w:r>
          </w:p>
          <w:p>
            <w:pPr>
              <w:pStyle w:val="Style27"/>
              <w:spacing w:before="0" w:after="0"/>
              <w:jc w:val="center"/>
              <w:rPr>
                <w:rFonts w:eastAsia="Calibri"/>
                <w:b/>
                <w:b/>
                <w:sz w:val="20"/>
                <w:szCs w:val="20"/>
                <w:lang w:val="kk-KZ"/>
              </w:rPr>
            </w:pPr>
            <w:r>
              <w:rPr>
                <w:rFonts w:eastAsia="Calibri"/>
                <w:b/>
                <w:sz w:val="20"/>
                <w:szCs w:val="20"/>
                <w:lang w:val="kk-KZ"/>
              </w:rPr>
              <w:t>Бөлінген сома</w:t>
            </w:r>
          </w:p>
        </w:tc>
        <w:tc>
          <w:tcPr>
            <w:tcW w:w="2561" w:type="dxa"/>
            <w:tcBorders>
              <w:top w:val="single" w:sz="4" w:space="0" w:color="000000"/>
              <w:left w:val="single" w:sz="4" w:space="0" w:color="000000"/>
              <w:bottom w:val="single" w:sz="4" w:space="0" w:color="000000"/>
              <w:right w:val="single" w:sz="4" w:space="0" w:color="000000"/>
            </w:tcBorders>
            <w:shd w:fill="auto" w:val="clear"/>
          </w:tcPr>
          <w:p>
            <w:pPr>
              <w:pStyle w:val="Style27"/>
              <w:spacing w:before="0" w:after="0"/>
              <w:jc w:val="center"/>
              <w:rPr>
                <w:b/>
                <w:b/>
                <w:sz w:val="20"/>
                <w:szCs w:val="20"/>
                <w:lang w:val="kk-KZ"/>
              </w:rPr>
            </w:pPr>
            <w:r>
              <w:rPr>
                <w:b/>
                <w:sz w:val="20"/>
                <w:szCs w:val="20"/>
                <w:lang w:val="kk-KZ"/>
              </w:rPr>
              <w:t>МЕДСЕРВИС ПЛЮС» Қазақ фармацевтикалық компаниясы» ЖШС, сома</w:t>
            </w:r>
          </w:p>
        </w:tc>
      </w:tr>
      <w:tr>
        <w:trPr>
          <w:trHeight w:val="645" w:hRule="atLeast"/>
        </w:trPr>
        <w:tc>
          <w:tcPr>
            <w:tcW w:w="567" w:type="dxa"/>
            <w:tcBorders>
              <w:top w:val="single" w:sz="4" w:space="0" w:color="000000"/>
              <w:left w:val="single" w:sz="4" w:space="0" w:color="000000"/>
              <w:bottom w:val="single" w:sz="4" w:space="0" w:color="000000"/>
            </w:tcBorders>
            <w:shd w:fill="auto" w:val="clear"/>
            <w:vAlign w:val="center"/>
          </w:tcPr>
          <w:p>
            <w:pPr>
              <w:pStyle w:val="Style27"/>
              <w:spacing w:before="280" w:after="0"/>
              <w:jc w:val="center"/>
              <w:rPr>
                <w:rFonts w:eastAsia="Calibri"/>
                <w:sz w:val="20"/>
                <w:szCs w:val="20"/>
                <w:lang w:val="kk-KZ"/>
              </w:rPr>
            </w:pPr>
            <w:r>
              <w:rPr>
                <w:rFonts w:eastAsia="Calibri"/>
                <w:sz w:val="20"/>
                <w:szCs w:val="20"/>
                <w:lang w:val="kk-KZ"/>
              </w:rPr>
              <w:t>1</w:t>
            </w:r>
          </w:p>
        </w:tc>
        <w:tc>
          <w:tcPr>
            <w:tcW w:w="4962" w:type="dxa"/>
            <w:tcBorders>
              <w:top w:val="single" w:sz="4" w:space="0" w:color="000000"/>
              <w:left w:val="single" w:sz="4" w:space="0" w:color="000000"/>
              <w:bottom w:val="single" w:sz="4" w:space="0" w:color="000000"/>
            </w:tcBorders>
            <w:shd w:fill="auto" w:val="clear"/>
            <w:vAlign w:val="bottom"/>
          </w:tcPr>
          <w:p>
            <w:pPr>
              <w:pStyle w:val="Normal"/>
              <w:rPr>
                <w:sz w:val="20"/>
                <w:szCs w:val="20"/>
                <w:lang w:val="kk-KZ"/>
              </w:rPr>
            </w:pPr>
            <w:r>
              <w:rPr>
                <w:sz w:val="20"/>
                <w:szCs w:val="20"/>
                <w:lang w:val="kk-KZ"/>
              </w:rPr>
              <w:t>Эпилепсия кезінде диспансерлік есепте тұрған барлық санаттарды қамтамасыз ету</w:t>
            </w:r>
          </w:p>
        </w:tc>
        <w:tc>
          <w:tcPr>
            <w:tcW w:w="1701" w:type="dxa"/>
            <w:tcBorders>
              <w:top w:val="single" w:sz="4" w:space="0" w:color="000000"/>
              <w:left w:val="single" w:sz="4" w:space="0" w:color="000000"/>
              <w:bottom w:val="single" w:sz="4" w:space="0" w:color="000000"/>
            </w:tcBorders>
            <w:shd w:fill="FFFFFF" w:val="clear"/>
            <w:vAlign w:val="center"/>
          </w:tcPr>
          <w:p>
            <w:pPr>
              <w:pStyle w:val="Normal"/>
              <w:jc w:val="center"/>
              <w:rPr/>
            </w:pPr>
            <w:r>
              <w:rPr>
                <w:sz w:val="20"/>
                <w:szCs w:val="20"/>
                <w:lang w:val="kk-KZ"/>
              </w:rPr>
              <w:t xml:space="preserve">                                    </w:t>
            </w:r>
            <w:r>
              <w:rPr>
                <w:sz w:val="20"/>
                <w:szCs w:val="20"/>
              </w:rPr>
              <w:t xml:space="preserve">67 200,00 </w:t>
            </w:r>
          </w:p>
        </w:tc>
        <w:tc>
          <w:tcPr>
            <w:tcW w:w="256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sz w:val="20"/>
                <w:szCs w:val="20"/>
                <w:lang w:val="kk-KZ"/>
              </w:rPr>
            </w:pPr>
            <w:r>
              <w:rPr>
                <w:sz w:val="20"/>
                <w:szCs w:val="20"/>
                <w:lang w:val="kk-KZ"/>
              </w:rPr>
            </w:r>
          </w:p>
          <w:p>
            <w:pPr>
              <w:pStyle w:val="Normal"/>
              <w:jc w:val="center"/>
              <w:rPr>
                <w:sz w:val="20"/>
                <w:szCs w:val="20"/>
                <w:lang w:val="kk-KZ"/>
              </w:rPr>
            </w:pPr>
            <w:r>
              <w:rPr>
                <w:sz w:val="20"/>
                <w:szCs w:val="20"/>
                <w:lang w:val="kk-KZ"/>
              </w:rPr>
              <w:t>-</w:t>
            </w:r>
          </w:p>
        </w:tc>
      </w:tr>
      <w:tr>
        <w:trPr>
          <w:trHeight w:val="554" w:hRule="atLeast"/>
        </w:trPr>
        <w:tc>
          <w:tcPr>
            <w:tcW w:w="567" w:type="dxa"/>
            <w:tcBorders>
              <w:top w:val="single" w:sz="4" w:space="0" w:color="000000"/>
              <w:left w:val="single" w:sz="4" w:space="0" w:color="000000"/>
              <w:bottom w:val="single" w:sz="4" w:space="0" w:color="000000"/>
            </w:tcBorders>
            <w:shd w:fill="auto" w:val="clear"/>
            <w:vAlign w:val="center"/>
          </w:tcPr>
          <w:p>
            <w:pPr>
              <w:pStyle w:val="Style27"/>
              <w:spacing w:before="280" w:after="0"/>
              <w:jc w:val="center"/>
              <w:rPr>
                <w:rFonts w:eastAsia="Calibri"/>
                <w:sz w:val="20"/>
                <w:szCs w:val="20"/>
                <w:lang w:val="kk-KZ"/>
              </w:rPr>
            </w:pPr>
            <w:r>
              <w:rPr>
                <w:rFonts w:eastAsia="Calibri"/>
                <w:sz w:val="20"/>
                <w:szCs w:val="20"/>
                <w:lang w:val="kk-KZ"/>
              </w:rPr>
              <w:t>2</w:t>
            </w:r>
          </w:p>
        </w:tc>
        <w:tc>
          <w:tcPr>
            <w:tcW w:w="4962" w:type="dxa"/>
            <w:tcBorders>
              <w:left w:val="single" w:sz="4" w:space="0" w:color="000000"/>
              <w:bottom w:val="single" w:sz="4" w:space="0" w:color="000000"/>
            </w:tcBorders>
            <w:shd w:fill="auto" w:val="clear"/>
            <w:vAlign w:val="center"/>
          </w:tcPr>
          <w:p>
            <w:pPr>
              <w:pStyle w:val="Normal"/>
              <w:rPr>
                <w:sz w:val="20"/>
                <w:szCs w:val="20"/>
                <w:lang w:val="kk-KZ"/>
              </w:rPr>
            </w:pPr>
            <w:r>
              <w:rPr>
                <w:sz w:val="20"/>
                <w:szCs w:val="20"/>
                <w:lang w:val="kk-KZ"/>
              </w:rPr>
              <w:t>Буллездік эпидермолиз кезінде диспансерлік есепте тұрған барлық санаттарды қамтамасыз ету</w:t>
            </w:r>
          </w:p>
        </w:tc>
        <w:tc>
          <w:tcPr>
            <w:tcW w:w="1701" w:type="dxa"/>
            <w:tcBorders>
              <w:left w:val="single" w:sz="4" w:space="0" w:color="000000"/>
              <w:bottom w:val="single" w:sz="4" w:space="0" w:color="000000"/>
            </w:tcBorders>
            <w:shd w:fill="FFFFFF" w:val="clear"/>
            <w:vAlign w:val="center"/>
          </w:tcPr>
          <w:p>
            <w:pPr>
              <w:pStyle w:val="Normal"/>
              <w:jc w:val="center"/>
              <w:rPr/>
            </w:pPr>
            <w:r>
              <w:rPr>
                <w:sz w:val="20"/>
                <w:szCs w:val="20"/>
                <w:lang w:val="kk-KZ"/>
              </w:rPr>
              <w:t xml:space="preserve">                                   </w:t>
            </w:r>
            <w:r>
              <w:rPr>
                <w:sz w:val="20"/>
                <w:szCs w:val="20"/>
              </w:rPr>
              <w:t xml:space="preserve">288 000,00 </w:t>
            </w:r>
          </w:p>
        </w:tc>
        <w:tc>
          <w:tcPr>
            <w:tcW w:w="256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sz w:val="20"/>
                <w:szCs w:val="20"/>
                <w:lang w:val="kk-KZ"/>
              </w:rPr>
            </w:pPr>
            <w:r>
              <w:rPr>
                <w:sz w:val="20"/>
                <w:szCs w:val="20"/>
                <w:lang w:val="kk-KZ"/>
              </w:rPr>
            </w:r>
          </w:p>
          <w:p>
            <w:pPr>
              <w:pStyle w:val="Normal"/>
              <w:jc w:val="center"/>
              <w:rPr>
                <w:sz w:val="20"/>
                <w:szCs w:val="20"/>
                <w:lang w:val="kk-KZ"/>
              </w:rPr>
            </w:pPr>
            <w:r>
              <w:rPr>
                <w:sz w:val="20"/>
                <w:szCs w:val="20"/>
                <w:lang w:val="kk-KZ"/>
              </w:rPr>
              <w:t>-</w:t>
            </w:r>
          </w:p>
        </w:tc>
      </w:tr>
      <w:tr>
        <w:trPr>
          <w:trHeight w:val="792" w:hRule="atLeast"/>
        </w:trPr>
        <w:tc>
          <w:tcPr>
            <w:tcW w:w="567" w:type="dxa"/>
            <w:tcBorders>
              <w:top w:val="single" w:sz="4" w:space="0" w:color="000000"/>
              <w:left w:val="single" w:sz="4" w:space="0" w:color="000000"/>
              <w:bottom w:val="single" w:sz="4" w:space="0" w:color="000000"/>
            </w:tcBorders>
            <w:shd w:fill="auto" w:val="clear"/>
            <w:vAlign w:val="center"/>
          </w:tcPr>
          <w:p>
            <w:pPr>
              <w:pStyle w:val="Style27"/>
              <w:spacing w:before="280" w:after="0"/>
              <w:jc w:val="center"/>
              <w:rPr>
                <w:rFonts w:eastAsia="Calibri"/>
                <w:sz w:val="20"/>
                <w:szCs w:val="20"/>
                <w:lang w:val="kk-KZ"/>
              </w:rPr>
            </w:pPr>
            <w:r>
              <w:rPr>
                <w:rFonts w:eastAsia="Calibri"/>
                <w:sz w:val="20"/>
                <w:szCs w:val="20"/>
                <w:lang w:val="kk-KZ"/>
              </w:rPr>
              <w:t>3</w:t>
            </w:r>
          </w:p>
        </w:tc>
        <w:tc>
          <w:tcPr>
            <w:tcW w:w="4962" w:type="dxa"/>
            <w:tcBorders>
              <w:left w:val="single" w:sz="4" w:space="0" w:color="000000"/>
              <w:bottom w:val="single" w:sz="4" w:space="0" w:color="000000"/>
            </w:tcBorders>
            <w:shd w:fill="auto" w:val="clear"/>
            <w:vAlign w:val="bottom"/>
          </w:tcPr>
          <w:p>
            <w:pPr>
              <w:pStyle w:val="Normal"/>
              <w:rPr>
                <w:sz w:val="20"/>
                <w:szCs w:val="20"/>
                <w:lang w:val="kk-KZ"/>
              </w:rPr>
            </w:pPr>
            <w:r>
              <w:rPr>
                <w:sz w:val="20"/>
                <w:szCs w:val="20"/>
                <w:lang w:val="kk-KZ"/>
              </w:rPr>
              <w:t>Эпилепсия кезінде диспансерлік есепте тұрған барлық санаттарды қамтамасыз ету</w:t>
            </w:r>
          </w:p>
        </w:tc>
        <w:tc>
          <w:tcPr>
            <w:tcW w:w="1701" w:type="dxa"/>
            <w:tcBorders>
              <w:left w:val="single" w:sz="4" w:space="0" w:color="000000"/>
              <w:bottom w:val="single" w:sz="4" w:space="0" w:color="000000"/>
            </w:tcBorders>
            <w:shd w:fill="FFFFFF" w:val="clear"/>
            <w:vAlign w:val="center"/>
          </w:tcPr>
          <w:p>
            <w:pPr>
              <w:pStyle w:val="Normal"/>
              <w:jc w:val="center"/>
              <w:rPr/>
            </w:pPr>
            <w:r>
              <w:rPr>
                <w:sz w:val="20"/>
                <w:szCs w:val="20"/>
                <w:lang w:val="kk-KZ"/>
              </w:rPr>
              <w:t xml:space="preserve">                                </w:t>
            </w:r>
            <w:r>
              <w:rPr>
                <w:sz w:val="20"/>
                <w:szCs w:val="20"/>
              </w:rPr>
              <w:t xml:space="preserve">1 632 000,00 </w:t>
            </w:r>
          </w:p>
        </w:tc>
        <w:tc>
          <w:tcPr>
            <w:tcW w:w="256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0"/>
                <w:szCs w:val="20"/>
                <w:lang w:val="kk-KZ"/>
              </w:rPr>
            </w:pPr>
            <w:r>
              <w:rPr>
                <w:sz w:val="20"/>
                <w:szCs w:val="20"/>
                <w:lang w:val="kk-KZ"/>
              </w:rPr>
              <w:t>-</w:t>
            </w:r>
          </w:p>
        </w:tc>
      </w:tr>
      <w:tr>
        <w:trPr>
          <w:trHeight w:val="951" w:hRule="atLeast"/>
        </w:trPr>
        <w:tc>
          <w:tcPr>
            <w:tcW w:w="567" w:type="dxa"/>
            <w:tcBorders>
              <w:top w:val="single" w:sz="4" w:space="0" w:color="000000"/>
              <w:left w:val="single" w:sz="4" w:space="0" w:color="000000"/>
              <w:bottom w:val="single" w:sz="4" w:space="0" w:color="000000"/>
            </w:tcBorders>
            <w:shd w:fill="auto" w:val="clear"/>
            <w:vAlign w:val="center"/>
          </w:tcPr>
          <w:p>
            <w:pPr>
              <w:pStyle w:val="Style27"/>
              <w:spacing w:before="280" w:after="0"/>
              <w:jc w:val="center"/>
              <w:rPr>
                <w:rFonts w:eastAsia="Calibri"/>
                <w:sz w:val="20"/>
                <w:szCs w:val="20"/>
                <w:lang w:val="kk-KZ"/>
              </w:rPr>
            </w:pPr>
            <w:r>
              <w:rPr>
                <w:rFonts w:eastAsia="Calibri"/>
                <w:sz w:val="20"/>
                <w:szCs w:val="20"/>
                <w:lang w:val="kk-KZ"/>
              </w:rPr>
              <w:t>4</w:t>
            </w:r>
          </w:p>
        </w:tc>
        <w:tc>
          <w:tcPr>
            <w:tcW w:w="4962" w:type="dxa"/>
            <w:tcBorders>
              <w:left w:val="single" w:sz="4" w:space="0" w:color="000000"/>
              <w:bottom w:val="single" w:sz="4" w:space="0" w:color="000000"/>
            </w:tcBorders>
            <w:shd w:fill="auto" w:val="clear"/>
            <w:vAlign w:val="bottom"/>
          </w:tcPr>
          <w:p>
            <w:pPr>
              <w:pStyle w:val="Normal"/>
              <w:rPr>
                <w:sz w:val="20"/>
                <w:szCs w:val="20"/>
                <w:lang w:val="kk-KZ"/>
              </w:rPr>
            </w:pPr>
            <w:r>
              <w:rPr>
                <w:sz w:val="20"/>
                <w:szCs w:val="20"/>
                <w:lang w:val="kk-KZ"/>
              </w:rPr>
              <w:t xml:space="preserve"> </w:t>
            </w:r>
            <w:r>
              <w:rPr>
                <w:sz w:val="20"/>
                <w:szCs w:val="20"/>
                <w:lang w:val="kk-KZ"/>
              </w:rPr>
              <w:t>Диспансерлік кезекте тұрған кистоздық фиброз (муковисцидоз) тізіміндегі барлық категорияларды қамсыздандыру</w:t>
            </w:r>
          </w:p>
        </w:tc>
        <w:tc>
          <w:tcPr>
            <w:tcW w:w="1701" w:type="dxa"/>
            <w:tcBorders>
              <w:left w:val="single" w:sz="4" w:space="0" w:color="000000"/>
              <w:bottom w:val="single" w:sz="4" w:space="0" w:color="000000"/>
            </w:tcBorders>
            <w:shd w:fill="FFFFFF" w:val="clear"/>
            <w:vAlign w:val="center"/>
          </w:tcPr>
          <w:p>
            <w:pPr>
              <w:pStyle w:val="Normal"/>
              <w:jc w:val="center"/>
              <w:rPr/>
            </w:pPr>
            <w:r>
              <w:rPr>
                <w:sz w:val="20"/>
                <w:szCs w:val="20"/>
                <w:lang w:val="kk-KZ"/>
              </w:rPr>
              <w:t xml:space="preserve">                                    </w:t>
            </w:r>
            <w:r>
              <w:rPr>
                <w:sz w:val="20"/>
                <w:szCs w:val="20"/>
              </w:rPr>
              <w:t xml:space="preserve">63 360,00 </w:t>
            </w:r>
          </w:p>
        </w:tc>
        <w:tc>
          <w:tcPr>
            <w:tcW w:w="256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sz w:val="20"/>
                <w:szCs w:val="20"/>
                <w:lang w:val="kk-KZ"/>
              </w:rPr>
            </w:pPr>
            <w:r>
              <w:rPr>
                <w:sz w:val="20"/>
                <w:szCs w:val="20"/>
                <w:lang w:val="kk-KZ"/>
              </w:rPr>
            </w:r>
          </w:p>
          <w:p>
            <w:pPr>
              <w:pStyle w:val="Normal"/>
              <w:jc w:val="center"/>
              <w:rPr>
                <w:sz w:val="20"/>
                <w:szCs w:val="20"/>
                <w:lang w:val="kk-KZ"/>
              </w:rPr>
            </w:pPr>
            <w:r>
              <w:rPr>
                <w:sz w:val="20"/>
                <w:szCs w:val="20"/>
                <w:lang w:val="kk-KZ"/>
              </w:rPr>
              <w:t>-</w:t>
            </w:r>
          </w:p>
        </w:tc>
      </w:tr>
      <w:tr>
        <w:trPr>
          <w:trHeight w:val="684" w:hRule="atLeast"/>
        </w:trPr>
        <w:tc>
          <w:tcPr>
            <w:tcW w:w="567" w:type="dxa"/>
            <w:tcBorders>
              <w:top w:val="single" w:sz="4" w:space="0" w:color="000000"/>
              <w:left w:val="single" w:sz="4" w:space="0" w:color="000000"/>
              <w:bottom w:val="single" w:sz="4" w:space="0" w:color="000000"/>
            </w:tcBorders>
            <w:shd w:fill="auto" w:val="clear"/>
            <w:vAlign w:val="center"/>
          </w:tcPr>
          <w:p>
            <w:pPr>
              <w:pStyle w:val="Style27"/>
              <w:spacing w:before="280" w:after="0"/>
              <w:jc w:val="center"/>
              <w:rPr>
                <w:rFonts w:eastAsia="Calibri"/>
                <w:sz w:val="20"/>
                <w:szCs w:val="20"/>
                <w:lang w:val="kk-KZ"/>
              </w:rPr>
            </w:pPr>
            <w:r>
              <w:rPr>
                <w:rFonts w:eastAsia="Calibri"/>
                <w:sz w:val="20"/>
                <w:szCs w:val="20"/>
                <w:lang w:val="kk-KZ"/>
              </w:rPr>
              <w:t>5</w:t>
            </w:r>
          </w:p>
        </w:tc>
        <w:tc>
          <w:tcPr>
            <w:tcW w:w="4962" w:type="dxa"/>
            <w:tcBorders>
              <w:left w:val="single" w:sz="4" w:space="0" w:color="000000"/>
              <w:bottom w:val="single" w:sz="4" w:space="0" w:color="000000"/>
            </w:tcBorders>
            <w:shd w:fill="auto" w:val="clear"/>
            <w:vAlign w:val="bottom"/>
          </w:tcPr>
          <w:p>
            <w:pPr>
              <w:pStyle w:val="Normal"/>
              <w:rPr>
                <w:sz w:val="20"/>
                <w:szCs w:val="20"/>
                <w:lang w:val="kk-KZ"/>
              </w:rPr>
            </w:pPr>
            <w:r>
              <w:rPr>
                <w:sz w:val="20"/>
                <w:szCs w:val="20"/>
                <w:lang w:val="kk-KZ"/>
              </w:rPr>
              <w:t>Эпилепсия кезінде диспансерлік есепте тұрған барлық санаттарды қамтамасыз ету</w:t>
            </w:r>
          </w:p>
        </w:tc>
        <w:tc>
          <w:tcPr>
            <w:tcW w:w="1701" w:type="dxa"/>
            <w:tcBorders>
              <w:left w:val="single" w:sz="4" w:space="0" w:color="000000"/>
              <w:bottom w:val="single" w:sz="4" w:space="0" w:color="000000"/>
            </w:tcBorders>
            <w:shd w:fill="FFFFFF" w:val="clear"/>
            <w:vAlign w:val="center"/>
          </w:tcPr>
          <w:p>
            <w:pPr>
              <w:pStyle w:val="Normal"/>
              <w:jc w:val="center"/>
              <w:rPr/>
            </w:pPr>
            <w:r>
              <w:rPr>
                <w:sz w:val="20"/>
                <w:szCs w:val="20"/>
                <w:lang w:val="kk-KZ"/>
              </w:rPr>
              <w:t xml:space="preserve">                                   </w:t>
            </w:r>
            <w:r>
              <w:rPr>
                <w:sz w:val="20"/>
                <w:szCs w:val="20"/>
              </w:rPr>
              <w:t xml:space="preserve">105 420,00 </w:t>
            </w:r>
          </w:p>
        </w:tc>
        <w:tc>
          <w:tcPr>
            <w:tcW w:w="256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sz w:val="20"/>
                <w:szCs w:val="20"/>
                <w:lang w:val="kk-KZ"/>
              </w:rPr>
            </w:pPr>
            <w:r>
              <w:rPr>
                <w:sz w:val="20"/>
                <w:szCs w:val="20"/>
                <w:lang w:val="kk-KZ"/>
              </w:rPr>
            </w:r>
          </w:p>
          <w:p>
            <w:pPr>
              <w:pStyle w:val="Normal"/>
              <w:jc w:val="center"/>
              <w:rPr>
                <w:sz w:val="20"/>
                <w:szCs w:val="20"/>
                <w:lang w:val="kk-KZ"/>
              </w:rPr>
            </w:pPr>
            <w:r>
              <w:rPr>
                <w:sz w:val="20"/>
                <w:szCs w:val="20"/>
                <w:lang w:val="kk-KZ"/>
              </w:rPr>
              <w:t>-</w:t>
            </w:r>
          </w:p>
        </w:tc>
      </w:tr>
      <w:tr>
        <w:trPr>
          <w:trHeight w:val="584" w:hRule="atLeast"/>
        </w:trPr>
        <w:tc>
          <w:tcPr>
            <w:tcW w:w="567" w:type="dxa"/>
            <w:tcBorders>
              <w:top w:val="single" w:sz="4" w:space="0" w:color="000000"/>
              <w:left w:val="single" w:sz="4" w:space="0" w:color="000000"/>
              <w:bottom w:val="single" w:sz="4" w:space="0" w:color="000000"/>
            </w:tcBorders>
            <w:shd w:fill="auto" w:val="clear"/>
            <w:vAlign w:val="center"/>
          </w:tcPr>
          <w:p>
            <w:pPr>
              <w:pStyle w:val="Style27"/>
              <w:spacing w:before="280" w:after="0"/>
              <w:jc w:val="center"/>
              <w:rPr>
                <w:rFonts w:eastAsia="Calibri"/>
                <w:sz w:val="20"/>
                <w:szCs w:val="20"/>
                <w:lang w:val="kk-KZ"/>
              </w:rPr>
            </w:pPr>
            <w:r>
              <w:rPr>
                <w:rFonts w:eastAsia="Calibri"/>
                <w:sz w:val="20"/>
                <w:szCs w:val="20"/>
                <w:lang w:val="kk-KZ"/>
              </w:rPr>
              <w:t>6</w:t>
            </w:r>
          </w:p>
        </w:tc>
        <w:tc>
          <w:tcPr>
            <w:tcW w:w="4962" w:type="dxa"/>
            <w:tcBorders>
              <w:left w:val="single" w:sz="4" w:space="0" w:color="000000"/>
              <w:bottom w:val="single" w:sz="4" w:space="0" w:color="000000"/>
            </w:tcBorders>
            <w:shd w:fill="auto" w:val="clear"/>
            <w:vAlign w:val="bottom"/>
          </w:tcPr>
          <w:p>
            <w:pPr>
              <w:pStyle w:val="Normal"/>
              <w:rPr>
                <w:sz w:val="20"/>
                <w:szCs w:val="20"/>
                <w:lang w:val="kk-KZ"/>
              </w:rPr>
            </w:pPr>
            <w:r>
              <w:rPr>
                <w:sz w:val="20"/>
                <w:szCs w:val="20"/>
                <w:lang w:val="kk-KZ"/>
              </w:rPr>
              <w:t>Бүйрек трансплантациясынан кейін диспансерлік есепте тұрған барлық санаттарды кадаврдан қамтамасыз ету</w:t>
            </w:r>
          </w:p>
        </w:tc>
        <w:tc>
          <w:tcPr>
            <w:tcW w:w="1701" w:type="dxa"/>
            <w:tcBorders>
              <w:left w:val="single" w:sz="4" w:space="0" w:color="000000"/>
              <w:bottom w:val="single" w:sz="4" w:space="0" w:color="000000"/>
            </w:tcBorders>
            <w:shd w:fill="FFFFFF" w:val="clear"/>
            <w:vAlign w:val="center"/>
          </w:tcPr>
          <w:p>
            <w:pPr>
              <w:pStyle w:val="Normal"/>
              <w:jc w:val="center"/>
              <w:rPr>
                <w:sz w:val="20"/>
                <w:szCs w:val="20"/>
              </w:rPr>
            </w:pPr>
            <w:r>
              <w:rPr>
                <w:sz w:val="20"/>
                <w:szCs w:val="20"/>
              </w:rPr>
              <w:t>8 242 342,00</w:t>
            </w:r>
          </w:p>
        </w:tc>
        <w:tc>
          <w:tcPr>
            <w:tcW w:w="256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sz w:val="20"/>
                <w:szCs w:val="20"/>
                <w:lang w:val="kk-KZ"/>
              </w:rPr>
            </w:pPr>
            <w:r>
              <w:rPr>
                <w:sz w:val="20"/>
                <w:szCs w:val="20"/>
                <w:lang w:val="kk-KZ"/>
              </w:rPr>
            </w:r>
          </w:p>
          <w:p>
            <w:pPr>
              <w:pStyle w:val="Normal"/>
              <w:jc w:val="center"/>
              <w:rPr>
                <w:sz w:val="20"/>
                <w:szCs w:val="20"/>
                <w:lang w:val="kk-KZ"/>
              </w:rPr>
            </w:pPr>
            <w:r>
              <w:rPr>
                <w:sz w:val="20"/>
                <w:szCs w:val="20"/>
                <w:lang w:val="kk-KZ"/>
              </w:rPr>
            </w:r>
          </w:p>
          <w:p>
            <w:pPr>
              <w:pStyle w:val="Normal"/>
              <w:jc w:val="center"/>
              <w:rPr>
                <w:sz w:val="20"/>
                <w:szCs w:val="20"/>
              </w:rPr>
            </w:pPr>
            <w:r>
              <w:rPr>
                <w:sz w:val="20"/>
                <w:szCs w:val="20"/>
                <w:lang w:val="kk-KZ"/>
              </w:rPr>
              <w:t>8 242 280</w:t>
            </w:r>
            <w:r>
              <w:rPr>
                <w:sz w:val="20"/>
                <w:szCs w:val="20"/>
              </w:rPr>
              <w:t>,00</w:t>
            </w:r>
          </w:p>
        </w:tc>
      </w:tr>
      <w:tr>
        <w:trPr>
          <w:trHeight w:val="584" w:hRule="atLeast"/>
        </w:trPr>
        <w:tc>
          <w:tcPr>
            <w:tcW w:w="567" w:type="dxa"/>
            <w:tcBorders>
              <w:top w:val="single" w:sz="4" w:space="0" w:color="000000"/>
              <w:left w:val="single" w:sz="4" w:space="0" w:color="000000"/>
              <w:bottom w:val="single" w:sz="4" w:space="0" w:color="000000"/>
            </w:tcBorders>
            <w:shd w:fill="auto" w:val="clear"/>
            <w:vAlign w:val="center"/>
          </w:tcPr>
          <w:p>
            <w:pPr>
              <w:pStyle w:val="Style27"/>
              <w:spacing w:before="280" w:after="0"/>
              <w:jc w:val="center"/>
              <w:rPr>
                <w:rFonts w:eastAsia="Calibri"/>
                <w:sz w:val="20"/>
                <w:szCs w:val="20"/>
                <w:lang w:val="kk-KZ"/>
              </w:rPr>
            </w:pPr>
            <w:r>
              <w:rPr>
                <w:rFonts w:eastAsia="Calibri"/>
                <w:sz w:val="20"/>
                <w:szCs w:val="20"/>
                <w:lang w:val="kk-KZ"/>
              </w:rPr>
              <w:t>7</w:t>
            </w:r>
          </w:p>
        </w:tc>
        <w:tc>
          <w:tcPr>
            <w:tcW w:w="4962" w:type="dxa"/>
            <w:tcBorders>
              <w:left w:val="single" w:sz="4" w:space="0" w:color="000000"/>
              <w:bottom w:val="single" w:sz="4" w:space="0" w:color="000000"/>
            </w:tcBorders>
            <w:shd w:fill="auto" w:val="clear"/>
            <w:vAlign w:val="bottom"/>
          </w:tcPr>
          <w:p>
            <w:pPr>
              <w:pStyle w:val="Normal"/>
              <w:rPr>
                <w:sz w:val="20"/>
                <w:szCs w:val="20"/>
                <w:lang w:val="kk-KZ"/>
              </w:rPr>
            </w:pPr>
            <w:r>
              <w:rPr>
                <w:sz w:val="20"/>
                <w:szCs w:val="20"/>
                <w:lang w:val="kk-KZ"/>
              </w:rPr>
              <w:t>Пластикалық (ламеллярлық) ихтиоз кезінде диспансерлік есепте тұрған барлық санаттарды қамтамасыз ету</w:t>
            </w:r>
          </w:p>
        </w:tc>
        <w:tc>
          <w:tcPr>
            <w:tcW w:w="1701" w:type="dxa"/>
            <w:tcBorders>
              <w:left w:val="single" w:sz="4" w:space="0" w:color="000000"/>
              <w:bottom w:val="single" w:sz="4" w:space="0" w:color="000000"/>
            </w:tcBorders>
            <w:shd w:fill="FFFFFF" w:val="clear"/>
            <w:vAlign w:val="center"/>
          </w:tcPr>
          <w:p>
            <w:pPr>
              <w:pStyle w:val="Normal"/>
              <w:jc w:val="center"/>
              <w:rPr/>
            </w:pPr>
            <w:r>
              <w:rPr>
                <w:sz w:val="20"/>
                <w:szCs w:val="20"/>
                <w:lang w:val="kk-KZ"/>
              </w:rPr>
              <w:t xml:space="preserve">                                    </w:t>
            </w:r>
            <w:r>
              <w:rPr>
                <w:sz w:val="20"/>
                <w:szCs w:val="20"/>
              </w:rPr>
              <w:t xml:space="preserve">37 172,16 </w:t>
            </w:r>
          </w:p>
        </w:tc>
        <w:tc>
          <w:tcPr>
            <w:tcW w:w="256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sz w:val="20"/>
                <w:szCs w:val="20"/>
                <w:lang w:val="kk-KZ"/>
              </w:rPr>
            </w:pPr>
            <w:r>
              <w:rPr>
                <w:sz w:val="20"/>
                <w:szCs w:val="20"/>
                <w:lang w:val="kk-KZ"/>
              </w:rPr>
            </w:r>
          </w:p>
          <w:p>
            <w:pPr>
              <w:pStyle w:val="Normal"/>
              <w:jc w:val="center"/>
              <w:rPr>
                <w:sz w:val="20"/>
                <w:szCs w:val="20"/>
                <w:lang w:val="kk-KZ"/>
              </w:rPr>
            </w:pPr>
            <w:r>
              <w:rPr>
                <w:sz w:val="20"/>
                <w:szCs w:val="20"/>
                <w:lang w:val="kk-KZ"/>
              </w:rPr>
              <w:t>36 955,20</w:t>
            </w:r>
          </w:p>
        </w:tc>
      </w:tr>
      <w:tr>
        <w:trPr>
          <w:trHeight w:val="584" w:hRule="atLeast"/>
        </w:trPr>
        <w:tc>
          <w:tcPr>
            <w:tcW w:w="567" w:type="dxa"/>
            <w:tcBorders>
              <w:top w:val="single" w:sz="4" w:space="0" w:color="000000"/>
              <w:left w:val="single" w:sz="4" w:space="0" w:color="000000"/>
              <w:bottom w:val="single" w:sz="4" w:space="0" w:color="000000"/>
            </w:tcBorders>
            <w:shd w:fill="auto" w:val="clear"/>
            <w:vAlign w:val="center"/>
          </w:tcPr>
          <w:p>
            <w:pPr>
              <w:pStyle w:val="Style27"/>
              <w:spacing w:before="280" w:after="0"/>
              <w:jc w:val="center"/>
              <w:rPr>
                <w:rFonts w:eastAsia="Calibri"/>
                <w:sz w:val="20"/>
                <w:szCs w:val="20"/>
                <w:lang w:val="kk-KZ"/>
              </w:rPr>
            </w:pPr>
            <w:r>
              <w:rPr>
                <w:rFonts w:eastAsia="Calibri"/>
                <w:sz w:val="20"/>
                <w:szCs w:val="20"/>
                <w:lang w:val="kk-KZ"/>
              </w:rPr>
              <w:t>8</w:t>
            </w:r>
          </w:p>
        </w:tc>
        <w:tc>
          <w:tcPr>
            <w:tcW w:w="4962" w:type="dxa"/>
            <w:tcBorders>
              <w:left w:val="single" w:sz="4" w:space="0" w:color="000000"/>
              <w:bottom w:val="single" w:sz="4" w:space="0" w:color="000000"/>
            </w:tcBorders>
            <w:shd w:fill="auto" w:val="clear"/>
            <w:vAlign w:val="bottom"/>
          </w:tcPr>
          <w:p>
            <w:pPr>
              <w:pStyle w:val="Normal"/>
              <w:rPr>
                <w:sz w:val="20"/>
                <w:szCs w:val="20"/>
                <w:lang w:val="kk-KZ"/>
              </w:rPr>
            </w:pPr>
            <w:r>
              <w:rPr>
                <w:sz w:val="20"/>
                <w:szCs w:val="20"/>
                <w:lang w:val="kk-KZ"/>
              </w:rPr>
              <w:t>Пластикалық (ламеллярлық) ихтиоз кезінде диспансерлік есепте тұрған барлық санаттарды қамтамасыз ету</w:t>
            </w:r>
          </w:p>
        </w:tc>
        <w:tc>
          <w:tcPr>
            <w:tcW w:w="1701" w:type="dxa"/>
            <w:tcBorders>
              <w:left w:val="single" w:sz="4" w:space="0" w:color="000000"/>
              <w:bottom w:val="single" w:sz="4" w:space="0" w:color="000000"/>
            </w:tcBorders>
            <w:shd w:fill="FFFFFF" w:val="clear"/>
            <w:vAlign w:val="center"/>
          </w:tcPr>
          <w:p>
            <w:pPr>
              <w:pStyle w:val="Normal"/>
              <w:jc w:val="center"/>
              <w:rPr/>
            </w:pPr>
            <w:r>
              <w:rPr>
                <w:sz w:val="20"/>
                <w:szCs w:val="20"/>
                <w:lang w:val="kk-KZ"/>
              </w:rPr>
              <w:t xml:space="preserve">                                    </w:t>
            </w:r>
            <w:r>
              <w:rPr>
                <w:sz w:val="20"/>
                <w:szCs w:val="20"/>
              </w:rPr>
              <w:t xml:space="preserve">46 951,68 </w:t>
            </w:r>
          </w:p>
        </w:tc>
        <w:tc>
          <w:tcPr>
            <w:tcW w:w="256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0"/>
                <w:szCs w:val="20"/>
                <w:lang w:val="kk-KZ"/>
              </w:rPr>
            </w:pPr>
            <w:r>
              <w:rPr>
                <w:sz w:val="20"/>
                <w:szCs w:val="20"/>
                <w:lang w:val="kk-KZ"/>
              </w:rPr>
              <w:t>-</w:t>
            </w:r>
          </w:p>
        </w:tc>
      </w:tr>
      <w:tr>
        <w:trPr>
          <w:trHeight w:val="584" w:hRule="atLeast"/>
        </w:trPr>
        <w:tc>
          <w:tcPr>
            <w:tcW w:w="567" w:type="dxa"/>
            <w:tcBorders>
              <w:top w:val="single" w:sz="4" w:space="0" w:color="000000"/>
              <w:left w:val="single" w:sz="4" w:space="0" w:color="000000"/>
              <w:bottom w:val="single" w:sz="4" w:space="0" w:color="000000"/>
            </w:tcBorders>
            <w:shd w:fill="auto" w:val="clear"/>
            <w:vAlign w:val="center"/>
          </w:tcPr>
          <w:p>
            <w:pPr>
              <w:pStyle w:val="Style27"/>
              <w:spacing w:before="280" w:after="0"/>
              <w:jc w:val="center"/>
              <w:rPr>
                <w:rFonts w:eastAsia="Calibri"/>
                <w:sz w:val="20"/>
                <w:szCs w:val="20"/>
                <w:lang w:val="kk-KZ"/>
              </w:rPr>
            </w:pPr>
            <w:r>
              <w:rPr>
                <w:rFonts w:eastAsia="Calibri"/>
                <w:sz w:val="20"/>
                <w:szCs w:val="20"/>
                <w:lang w:val="kk-KZ"/>
              </w:rPr>
              <w:t>9</w:t>
            </w:r>
          </w:p>
        </w:tc>
        <w:tc>
          <w:tcPr>
            <w:tcW w:w="4962" w:type="dxa"/>
            <w:tcBorders>
              <w:left w:val="single" w:sz="4" w:space="0" w:color="000000"/>
              <w:bottom w:val="single" w:sz="4" w:space="0" w:color="000000"/>
            </w:tcBorders>
            <w:shd w:fill="auto" w:val="clear"/>
            <w:vAlign w:val="bottom"/>
          </w:tcPr>
          <w:p>
            <w:pPr>
              <w:pStyle w:val="Normal"/>
              <w:rPr>
                <w:sz w:val="20"/>
                <w:szCs w:val="20"/>
                <w:lang w:val="kk-KZ"/>
              </w:rPr>
            </w:pPr>
            <w:r>
              <w:rPr>
                <w:sz w:val="20"/>
                <w:szCs w:val="20"/>
                <w:lang w:val="kk-KZ"/>
              </w:rPr>
              <w:t>Пластикалық (ламеллярлық) ихтиоз кезінде диспансерлік есепте тұрған барлық санаттарды қамтамасыз ету</w:t>
            </w:r>
          </w:p>
        </w:tc>
        <w:tc>
          <w:tcPr>
            <w:tcW w:w="1701" w:type="dxa"/>
            <w:tcBorders>
              <w:left w:val="single" w:sz="4" w:space="0" w:color="000000"/>
              <w:bottom w:val="single" w:sz="4" w:space="0" w:color="000000"/>
            </w:tcBorders>
            <w:shd w:fill="FFFFFF" w:val="clear"/>
            <w:vAlign w:val="center"/>
          </w:tcPr>
          <w:p>
            <w:pPr>
              <w:pStyle w:val="Normal"/>
              <w:jc w:val="center"/>
              <w:rPr/>
            </w:pPr>
            <w:r>
              <w:rPr>
                <w:sz w:val="20"/>
                <w:szCs w:val="20"/>
                <w:lang w:val="kk-KZ"/>
              </w:rPr>
              <w:t xml:space="preserve">                                    </w:t>
            </w:r>
            <w:r>
              <w:rPr>
                <w:sz w:val="20"/>
                <w:szCs w:val="20"/>
              </w:rPr>
              <w:t xml:space="preserve">47 996,16 </w:t>
            </w:r>
          </w:p>
        </w:tc>
        <w:tc>
          <w:tcPr>
            <w:tcW w:w="256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0"/>
                <w:szCs w:val="20"/>
                <w:lang w:val="kk-KZ"/>
              </w:rPr>
            </w:pPr>
            <w:r>
              <w:rPr>
                <w:sz w:val="20"/>
                <w:szCs w:val="20"/>
                <w:lang w:val="kk-KZ"/>
              </w:rPr>
              <w:t>-</w:t>
            </w:r>
          </w:p>
        </w:tc>
      </w:tr>
    </w:tbl>
    <w:p>
      <w:pPr>
        <w:pStyle w:val="Normal"/>
        <w:jc w:val="both"/>
        <w:rPr/>
      </w:pPr>
      <w:r>
        <w:rPr>
          <w:sz w:val="20"/>
          <w:szCs w:val="20"/>
          <w:lang w:val="kk-KZ"/>
        </w:rPr>
        <w:t>5. Тендерлік өтінімдерді ашу кезінде әлеуетті өнім берушінің өкілдері болды:</w:t>
      </w:r>
      <w:r>
        <w:rPr>
          <w:lang w:val="kk-KZ"/>
        </w:rPr>
        <w:t xml:space="preserve"> </w:t>
      </w:r>
      <w:r>
        <w:rPr>
          <w:sz w:val="20"/>
          <w:szCs w:val="20"/>
          <w:lang w:val="kk-KZ"/>
        </w:rPr>
        <w:t>болмады</w:t>
      </w:r>
    </w:p>
    <w:p>
      <w:pPr>
        <w:pStyle w:val="Normal"/>
        <w:ind w:firstLine="708"/>
        <w:jc w:val="both"/>
        <w:rPr>
          <w:b/>
          <w:b/>
          <w:sz w:val="20"/>
          <w:szCs w:val="20"/>
          <w:lang w:val="kk-KZ"/>
        </w:rPr>
      </w:pPr>
      <w:r>
        <w:rPr>
          <w:b/>
          <w:sz w:val="20"/>
          <w:szCs w:val="20"/>
          <w:lang w:val="kk-KZ"/>
        </w:rPr>
      </w:r>
    </w:p>
    <w:p>
      <w:pPr>
        <w:pStyle w:val="Normal"/>
        <w:ind w:firstLine="708"/>
        <w:jc w:val="both"/>
        <w:rPr>
          <w:b/>
          <w:b/>
          <w:sz w:val="20"/>
          <w:szCs w:val="20"/>
          <w:lang w:val="kk-KZ"/>
        </w:rPr>
      </w:pPr>
      <w:r>
        <w:rPr>
          <w:b/>
          <w:sz w:val="20"/>
          <w:szCs w:val="20"/>
          <w:lang w:val="kk-KZ"/>
        </w:rPr>
      </w:r>
    </w:p>
    <w:p>
      <w:pPr>
        <w:pStyle w:val="Normal"/>
        <w:ind w:firstLine="708"/>
        <w:jc w:val="both"/>
        <w:rPr>
          <w:b/>
          <w:b/>
          <w:sz w:val="20"/>
          <w:szCs w:val="20"/>
          <w:lang w:val="kk-KZ"/>
        </w:rPr>
      </w:pPr>
      <w:r>
        <w:rPr>
          <w:b/>
          <w:sz w:val="20"/>
          <w:szCs w:val="20"/>
          <w:lang w:val="kk-KZ"/>
        </w:rPr>
      </w:r>
    </w:p>
    <w:p>
      <w:pPr>
        <w:pStyle w:val="Normal"/>
        <w:ind w:firstLine="708"/>
        <w:jc w:val="both"/>
        <w:rPr>
          <w:b/>
          <w:b/>
          <w:sz w:val="20"/>
          <w:szCs w:val="20"/>
          <w:lang w:val="kk-KZ"/>
        </w:rPr>
      </w:pPr>
      <w:r>
        <w:rPr>
          <w:b/>
          <w:sz w:val="20"/>
          <w:szCs w:val="20"/>
          <w:lang w:val="kk-KZ"/>
        </w:rPr>
      </w:r>
    </w:p>
    <w:p>
      <w:pPr>
        <w:pStyle w:val="Normal"/>
        <w:ind w:firstLine="708"/>
        <w:jc w:val="both"/>
        <w:rPr>
          <w:b/>
          <w:b/>
          <w:sz w:val="20"/>
          <w:szCs w:val="20"/>
          <w:lang w:val="kk-KZ"/>
        </w:rPr>
      </w:pPr>
      <w:r>
        <w:rPr>
          <w:b/>
          <w:sz w:val="20"/>
          <w:szCs w:val="20"/>
          <w:lang w:val="kk-KZ"/>
        </w:rPr>
      </w:r>
    </w:p>
    <w:p>
      <w:pPr>
        <w:pStyle w:val="Normal"/>
        <w:ind w:firstLine="708"/>
        <w:jc w:val="both"/>
        <w:rPr>
          <w:b/>
          <w:b/>
          <w:sz w:val="20"/>
          <w:szCs w:val="20"/>
          <w:lang w:val="kk-KZ"/>
        </w:rPr>
      </w:pPr>
      <w:r>
        <w:rPr>
          <w:b/>
          <w:sz w:val="20"/>
          <w:szCs w:val="20"/>
          <w:lang w:val="kk-KZ"/>
        </w:rPr>
      </w:r>
    </w:p>
    <w:p>
      <w:pPr>
        <w:pStyle w:val="Normal"/>
        <w:ind w:firstLine="708"/>
        <w:jc w:val="both"/>
        <w:rPr>
          <w:b/>
          <w:b/>
          <w:sz w:val="20"/>
          <w:szCs w:val="20"/>
          <w:lang w:val="kk-KZ"/>
        </w:rPr>
      </w:pPr>
      <w:r>
        <w:rPr>
          <w:b/>
          <w:sz w:val="20"/>
          <w:szCs w:val="20"/>
          <w:lang w:val="kk-KZ"/>
        </w:rPr>
      </w:r>
    </w:p>
    <w:p>
      <w:pPr>
        <w:pStyle w:val="Normal"/>
        <w:ind w:firstLine="708"/>
        <w:jc w:val="both"/>
        <w:rPr>
          <w:b/>
          <w:b/>
          <w:sz w:val="20"/>
          <w:szCs w:val="20"/>
          <w:lang w:val="kk-KZ"/>
        </w:rPr>
      </w:pPr>
      <w:r>
        <w:rPr>
          <w:b/>
          <w:sz w:val="20"/>
          <w:szCs w:val="20"/>
          <w:lang w:val="kk-KZ"/>
        </w:rPr>
      </w:r>
    </w:p>
    <w:p>
      <w:pPr>
        <w:pStyle w:val="Normal"/>
        <w:ind w:firstLine="708"/>
        <w:jc w:val="both"/>
        <w:rPr>
          <w:b/>
          <w:b/>
          <w:sz w:val="20"/>
          <w:szCs w:val="20"/>
          <w:lang w:val="kk-KZ"/>
        </w:rPr>
      </w:pPr>
      <w:r>
        <w:rPr>
          <w:b/>
          <w:sz w:val="20"/>
          <w:szCs w:val="20"/>
          <w:lang w:val="kk-KZ"/>
        </w:rPr>
      </w:r>
    </w:p>
    <w:p>
      <w:pPr>
        <w:pStyle w:val="Normal"/>
        <w:ind w:firstLine="708"/>
        <w:jc w:val="both"/>
        <w:rPr>
          <w:b/>
          <w:b/>
          <w:sz w:val="20"/>
          <w:szCs w:val="20"/>
          <w:lang w:val="kk-KZ"/>
        </w:rPr>
      </w:pPr>
      <w:r>
        <w:rPr>
          <w:b/>
          <w:sz w:val="20"/>
          <w:szCs w:val="20"/>
          <w:lang w:val="kk-KZ"/>
        </w:rPr>
      </w:r>
    </w:p>
    <w:p>
      <w:pPr>
        <w:pStyle w:val="Normal"/>
        <w:ind w:firstLine="708"/>
        <w:jc w:val="both"/>
        <w:rPr>
          <w:b/>
          <w:b/>
          <w:sz w:val="20"/>
          <w:szCs w:val="20"/>
          <w:lang w:val="kk-KZ"/>
        </w:rPr>
      </w:pPr>
      <w:r>
        <w:rPr>
          <w:b/>
          <w:sz w:val="20"/>
          <w:szCs w:val="20"/>
          <w:lang w:val="kk-KZ"/>
        </w:rPr>
      </w:r>
    </w:p>
    <w:p>
      <w:pPr>
        <w:pStyle w:val="Normal"/>
        <w:ind w:firstLine="708"/>
        <w:jc w:val="both"/>
        <w:rPr>
          <w:b/>
          <w:b/>
          <w:sz w:val="20"/>
          <w:szCs w:val="20"/>
          <w:lang w:val="kk-KZ"/>
        </w:rPr>
      </w:pPr>
      <w:r>
        <w:rPr>
          <w:b/>
          <w:sz w:val="20"/>
          <w:szCs w:val="20"/>
          <w:lang w:val="kk-KZ"/>
        </w:rPr>
      </w:r>
    </w:p>
    <w:p>
      <w:pPr>
        <w:pStyle w:val="Normal"/>
        <w:ind w:firstLine="708"/>
        <w:jc w:val="both"/>
        <w:rPr>
          <w:b/>
          <w:b/>
          <w:sz w:val="20"/>
          <w:szCs w:val="20"/>
          <w:lang w:val="kk-KZ"/>
        </w:rPr>
      </w:pPr>
      <w:r>
        <w:rPr>
          <w:b/>
          <w:sz w:val="20"/>
          <w:szCs w:val="20"/>
          <w:lang w:val="kk-KZ"/>
        </w:rPr>
      </w:r>
    </w:p>
    <w:p>
      <w:pPr>
        <w:pStyle w:val="Normal"/>
        <w:ind w:firstLine="708"/>
        <w:jc w:val="both"/>
        <w:rPr>
          <w:b/>
          <w:b/>
          <w:sz w:val="20"/>
          <w:szCs w:val="20"/>
          <w:lang w:val="kk-KZ"/>
        </w:rPr>
      </w:pPr>
      <w:r>
        <w:rPr>
          <w:b/>
          <w:sz w:val="20"/>
          <w:szCs w:val="20"/>
          <w:lang w:val="kk-KZ"/>
        </w:rPr>
      </w:r>
    </w:p>
    <w:p>
      <w:pPr>
        <w:pStyle w:val="Normal"/>
        <w:ind w:firstLine="708"/>
        <w:jc w:val="both"/>
        <w:rPr>
          <w:b/>
          <w:b/>
          <w:sz w:val="20"/>
          <w:szCs w:val="20"/>
          <w:lang w:val="kk-KZ"/>
        </w:rPr>
      </w:pPr>
      <w:r>
        <w:rPr>
          <w:b/>
          <w:sz w:val="20"/>
          <w:szCs w:val="20"/>
          <w:lang w:val="kk-KZ"/>
        </w:rPr>
      </w:r>
    </w:p>
    <w:p>
      <w:pPr>
        <w:pStyle w:val="Normal"/>
        <w:ind w:firstLine="708"/>
        <w:jc w:val="both"/>
        <w:rPr>
          <w:b/>
          <w:b/>
          <w:sz w:val="20"/>
          <w:szCs w:val="20"/>
          <w:lang w:val="kk-KZ"/>
        </w:rPr>
      </w:pPr>
      <w:r>
        <w:rPr>
          <w:b/>
          <w:sz w:val="20"/>
          <w:szCs w:val="20"/>
          <w:lang w:val="kk-KZ"/>
        </w:rPr>
      </w:r>
    </w:p>
    <w:p>
      <w:pPr>
        <w:pStyle w:val="Normal"/>
        <w:ind w:firstLine="708"/>
        <w:jc w:val="both"/>
        <w:rPr>
          <w:b/>
          <w:b/>
          <w:sz w:val="20"/>
          <w:szCs w:val="20"/>
          <w:lang w:val="kk-KZ"/>
        </w:rPr>
      </w:pPr>
      <w:r>
        <w:rPr>
          <w:b/>
          <w:sz w:val="20"/>
          <w:szCs w:val="20"/>
          <w:lang w:val="kk-KZ"/>
        </w:rPr>
      </w:r>
    </w:p>
    <w:p>
      <w:pPr>
        <w:pStyle w:val="Normal"/>
        <w:ind w:firstLine="708"/>
        <w:jc w:val="both"/>
        <w:rPr>
          <w:b/>
          <w:b/>
          <w:sz w:val="20"/>
          <w:szCs w:val="20"/>
          <w:lang w:val="kk-KZ"/>
        </w:rPr>
      </w:pPr>
      <w:r>
        <w:rPr>
          <w:b/>
          <w:sz w:val="20"/>
          <w:szCs w:val="20"/>
          <w:lang w:val="kk-KZ"/>
        </w:rPr>
      </w:r>
    </w:p>
    <w:p>
      <w:pPr>
        <w:pStyle w:val="Normal"/>
        <w:ind w:firstLine="708"/>
        <w:jc w:val="both"/>
        <w:rPr>
          <w:b/>
          <w:b/>
          <w:sz w:val="20"/>
          <w:szCs w:val="20"/>
          <w:lang w:val="kk-KZ"/>
        </w:rPr>
      </w:pPr>
      <w:r>
        <w:rPr>
          <w:b/>
          <w:sz w:val="20"/>
          <w:szCs w:val="20"/>
          <w:lang w:val="kk-KZ"/>
        </w:rPr>
      </w:r>
    </w:p>
    <w:p>
      <w:pPr>
        <w:pStyle w:val="Normal"/>
        <w:ind w:firstLine="708"/>
        <w:jc w:val="both"/>
        <w:rPr>
          <w:b/>
          <w:b/>
          <w:sz w:val="20"/>
          <w:szCs w:val="20"/>
          <w:lang w:val="kk-KZ"/>
        </w:rPr>
      </w:pPr>
      <w:r>
        <w:rPr>
          <w:b/>
          <w:sz w:val="20"/>
          <w:szCs w:val="20"/>
          <w:lang w:val="kk-KZ"/>
        </w:rPr>
      </w:r>
    </w:p>
    <w:p>
      <w:pPr>
        <w:pStyle w:val="Normal"/>
        <w:ind w:firstLine="708"/>
        <w:jc w:val="both"/>
        <w:rPr>
          <w:b/>
          <w:b/>
          <w:sz w:val="20"/>
          <w:szCs w:val="20"/>
          <w:lang w:val="kk-KZ"/>
        </w:rPr>
      </w:pPr>
      <w:r>
        <w:rPr>
          <w:b/>
          <w:sz w:val="20"/>
          <w:szCs w:val="20"/>
          <w:lang w:val="kk-KZ"/>
        </w:rPr>
      </w:r>
    </w:p>
    <w:p>
      <w:pPr>
        <w:pStyle w:val="Normal"/>
        <w:ind w:firstLine="708"/>
        <w:jc w:val="both"/>
        <w:rPr>
          <w:b/>
          <w:b/>
          <w:sz w:val="20"/>
          <w:szCs w:val="20"/>
          <w:lang w:val="kk-KZ"/>
        </w:rPr>
      </w:pPr>
      <w:r>
        <w:rPr>
          <w:b/>
          <w:sz w:val="20"/>
          <w:szCs w:val="20"/>
          <w:lang w:val="kk-KZ"/>
        </w:rPr>
      </w:r>
    </w:p>
    <w:p>
      <w:pPr>
        <w:pStyle w:val="Normal"/>
        <w:ind w:firstLine="708"/>
        <w:jc w:val="both"/>
        <w:rPr>
          <w:b/>
          <w:b/>
          <w:sz w:val="20"/>
          <w:szCs w:val="20"/>
          <w:lang w:val="kk-KZ"/>
        </w:rPr>
      </w:pPr>
      <w:r>
        <w:rPr>
          <w:b/>
          <w:sz w:val="20"/>
          <w:szCs w:val="20"/>
          <w:lang w:val="kk-KZ"/>
        </w:rPr>
      </w:r>
    </w:p>
    <w:p>
      <w:pPr>
        <w:pStyle w:val="Normal"/>
        <w:ind w:firstLine="708"/>
        <w:jc w:val="both"/>
        <w:rPr>
          <w:b/>
          <w:b/>
          <w:sz w:val="20"/>
          <w:szCs w:val="20"/>
          <w:lang w:val="kk-KZ"/>
        </w:rPr>
      </w:pPr>
      <w:r>
        <w:rPr>
          <w:b/>
          <w:sz w:val="20"/>
          <w:szCs w:val="20"/>
          <w:lang w:val="kk-KZ"/>
        </w:rPr>
      </w:r>
    </w:p>
    <w:p>
      <w:pPr>
        <w:pStyle w:val="Normal"/>
        <w:ind w:firstLine="708"/>
        <w:jc w:val="both"/>
        <w:rPr>
          <w:b/>
          <w:b/>
          <w:sz w:val="20"/>
          <w:szCs w:val="20"/>
          <w:lang w:val="kk-KZ"/>
        </w:rPr>
      </w:pPr>
      <w:r>
        <w:rPr>
          <w:b/>
          <w:sz w:val="20"/>
          <w:szCs w:val="20"/>
          <w:lang w:val="kk-KZ"/>
        </w:rPr>
      </w:r>
    </w:p>
    <w:p>
      <w:pPr>
        <w:pStyle w:val="Normal"/>
        <w:ind w:firstLine="708"/>
        <w:jc w:val="both"/>
        <w:rPr>
          <w:b/>
          <w:b/>
          <w:sz w:val="20"/>
          <w:szCs w:val="20"/>
          <w:lang w:val="kk-KZ"/>
        </w:rPr>
      </w:pPr>
      <w:r>
        <w:rPr>
          <w:b/>
          <w:sz w:val="20"/>
          <w:szCs w:val="20"/>
          <w:lang w:val="kk-KZ"/>
        </w:rPr>
      </w:r>
    </w:p>
    <w:p>
      <w:pPr>
        <w:pStyle w:val="Normal"/>
        <w:ind w:firstLine="708"/>
        <w:jc w:val="both"/>
        <w:rPr>
          <w:b/>
          <w:b/>
          <w:sz w:val="20"/>
          <w:szCs w:val="20"/>
          <w:lang w:val="kk-KZ"/>
        </w:rPr>
      </w:pPr>
      <w:r>
        <w:rPr>
          <w:b/>
          <w:sz w:val="20"/>
          <w:szCs w:val="20"/>
          <w:lang w:val="kk-KZ"/>
        </w:rPr>
      </w:r>
    </w:p>
    <w:p>
      <w:pPr>
        <w:pStyle w:val="Normal"/>
        <w:ind w:firstLine="708"/>
        <w:jc w:val="both"/>
        <w:rPr>
          <w:b/>
          <w:b/>
          <w:sz w:val="20"/>
          <w:szCs w:val="20"/>
          <w:lang w:val="kk-KZ"/>
        </w:rPr>
      </w:pPr>
      <w:r>
        <w:rPr>
          <w:b/>
          <w:sz w:val="20"/>
          <w:szCs w:val="20"/>
          <w:lang w:val="kk-KZ"/>
        </w:rPr>
      </w:r>
    </w:p>
    <w:p>
      <w:pPr>
        <w:pStyle w:val="Normal"/>
        <w:ind w:firstLine="708"/>
        <w:jc w:val="both"/>
        <w:rPr>
          <w:b/>
          <w:b/>
          <w:sz w:val="20"/>
          <w:szCs w:val="20"/>
          <w:lang w:val="kk-KZ"/>
        </w:rPr>
      </w:pPr>
      <w:r>
        <w:rPr>
          <w:b/>
          <w:sz w:val="20"/>
          <w:szCs w:val="20"/>
          <w:lang w:val="kk-KZ"/>
        </w:rPr>
      </w:r>
    </w:p>
    <w:p>
      <w:pPr>
        <w:pStyle w:val="Normal"/>
        <w:ind w:firstLine="708"/>
        <w:jc w:val="both"/>
        <w:rPr>
          <w:b/>
          <w:b/>
          <w:sz w:val="20"/>
          <w:szCs w:val="20"/>
          <w:lang w:val="kk-KZ"/>
        </w:rPr>
      </w:pPr>
      <w:r>
        <w:rPr>
          <w:b/>
          <w:sz w:val="20"/>
          <w:szCs w:val="20"/>
          <w:lang w:val="kk-KZ"/>
        </w:rPr>
      </w:r>
    </w:p>
    <w:p>
      <w:pPr>
        <w:pStyle w:val="Normal"/>
        <w:ind w:firstLine="708"/>
        <w:jc w:val="both"/>
        <w:rPr>
          <w:b/>
          <w:b/>
          <w:sz w:val="20"/>
          <w:szCs w:val="20"/>
          <w:lang w:val="kk-KZ"/>
        </w:rPr>
      </w:pPr>
      <w:r>
        <w:rPr>
          <w:b/>
          <w:sz w:val="20"/>
          <w:szCs w:val="20"/>
          <w:lang w:val="kk-KZ"/>
        </w:rPr>
      </w:r>
    </w:p>
    <w:p>
      <w:pPr>
        <w:pStyle w:val="Normal"/>
        <w:jc w:val="both"/>
        <w:rPr>
          <w:b/>
          <w:b/>
          <w:sz w:val="20"/>
          <w:szCs w:val="20"/>
          <w:lang w:val="kk-KZ"/>
        </w:rPr>
      </w:pPr>
      <w:r>
        <w:rPr>
          <w:b/>
          <w:sz w:val="20"/>
          <w:szCs w:val="20"/>
          <w:lang w:val="kk-KZ"/>
        </w:rPr>
      </w:r>
    </w:p>
    <w:p>
      <w:pPr>
        <w:pStyle w:val="Style17"/>
        <w:tabs>
          <w:tab w:val="clear" w:pos="708"/>
          <w:tab w:val="left" w:pos="7740" w:leader="none"/>
        </w:tabs>
        <w:rPr>
          <w:b/>
          <w:b/>
          <w:sz w:val="20"/>
        </w:rPr>
      </w:pPr>
      <w:r>
        <w:rPr>
          <w:b/>
          <w:sz w:val="20"/>
        </w:rPr>
        <w:t>П р о т о к о л</w:t>
      </w:r>
    </w:p>
    <w:p>
      <w:pPr>
        <w:pStyle w:val="Normal"/>
        <w:jc w:val="center"/>
        <w:rPr/>
      </w:pPr>
      <w:r>
        <w:rPr>
          <w:b/>
          <w:sz w:val="20"/>
          <w:szCs w:val="20"/>
        </w:rPr>
        <w:t>вскрытия тендера по  закупу фармацевтических услуг в рамках гарантированного объема бесплатной медицинской помощи на  20</w:t>
      </w:r>
      <w:r>
        <w:rPr>
          <w:b/>
          <w:sz w:val="20"/>
          <w:szCs w:val="20"/>
          <w:lang w:val="kk-KZ"/>
        </w:rPr>
        <w:t>22</w:t>
      </w:r>
      <w:r>
        <w:rPr>
          <w:b/>
          <w:sz w:val="20"/>
          <w:szCs w:val="20"/>
        </w:rPr>
        <w:t xml:space="preserve"> год</w:t>
      </w:r>
    </w:p>
    <w:p>
      <w:pPr>
        <w:pStyle w:val="Normal"/>
        <w:rPr>
          <w:b/>
          <w:b/>
          <w:sz w:val="20"/>
          <w:szCs w:val="20"/>
        </w:rPr>
      </w:pPr>
      <w:r>
        <w:rPr>
          <w:b/>
          <w:sz w:val="20"/>
          <w:szCs w:val="20"/>
        </w:rPr>
      </w:r>
    </w:p>
    <w:p>
      <w:pPr>
        <w:pStyle w:val="Normal"/>
        <w:rPr/>
      </w:pPr>
      <w:r>
        <w:rPr>
          <w:b/>
          <w:sz w:val="20"/>
          <w:szCs w:val="20"/>
        </w:rPr>
        <w:t xml:space="preserve">г. Петропавловск                                                                                                                                  </w:t>
      </w:r>
      <w:r>
        <w:rPr>
          <w:b/>
          <w:sz w:val="20"/>
          <w:szCs w:val="20"/>
          <w:lang w:val="kk-KZ"/>
        </w:rPr>
        <w:t>7</w:t>
      </w:r>
      <w:r>
        <w:rPr>
          <w:b/>
          <w:sz w:val="20"/>
          <w:szCs w:val="20"/>
        </w:rPr>
        <w:t xml:space="preserve"> </w:t>
      </w:r>
      <w:r>
        <w:rPr>
          <w:b/>
          <w:sz w:val="20"/>
          <w:szCs w:val="20"/>
          <w:lang w:val="kk-KZ"/>
        </w:rPr>
        <w:t xml:space="preserve">июня </w:t>
      </w:r>
      <w:r>
        <w:rPr>
          <w:b/>
          <w:sz w:val="20"/>
          <w:szCs w:val="20"/>
        </w:rPr>
        <w:t>20</w:t>
      </w:r>
      <w:r>
        <w:rPr>
          <w:b/>
          <w:sz w:val="20"/>
          <w:szCs w:val="20"/>
          <w:lang w:val="kk-KZ"/>
        </w:rPr>
        <w:t>22</w:t>
      </w:r>
      <w:r>
        <w:rPr>
          <w:b/>
          <w:sz w:val="20"/>
          <w:szCs w:val="20"/>
        </w:rPr>
        <w:t xml:space="preserve"> года</w:t>
      </w:r>
    </w:p>
    <w:p>
      <w:pPr>
        <w:pStyle w:val="Normal"/>
        <w:jc w:val="right"/>
        <w:rPr>
          <w:b/>
          <w:b/>
          <w:sz w:val="20"/>
          <w:szCs w:val="20"/>
        </w:rPr>
      </w:pPr>
      <w:r>
        <w:rPr>
          <w:b/>
          <w:sz w:val="20"/>
          <w:szCs w:val="20"/>
        </w:rPr>
        <w:t>11 часов местного времени</w:t>
      </w:r>
    </w:p>
    <w:p>
      <w:pPr>
        <w:pStyle w:val="Style28"/>
        <w:numPr>
          <w:ilvl w:val="0"/>
          <w:numId w:val="3"/>
        </w:numPr>
        <w:ind w:left="1065" w:hanging="360"/>
        <w:rPr/>
      </w:pPr>
      <w:r>
        <w:rPr/>
        <w:t>Тендерная комиссия в составе:</w:t>
      </w:r>
    </w:p>
    <w:tbl>
      <w:tblPr>
        <w:tblW w:w="9747" w:type="dxa"/>
        <w:jc w:val="left"/>
        <w:tblInd w:w="-108" w:type="dxa"/>
        <w:tblCellMar>
          <w:top w:w="0" w:type="dxa"/>
          <w:left w:w="108" w:type="dxa"/>
          <w:bottom w:w="0" w:type="dxa"/>
          <w:right w:w="108" w:type="dxa"/>
        </w:tblCellMar>
      </w:tblPr>
      <w:tblGrid>
        <w:gridCol w:w="9747"/>
      </w:tblGrid>
      <w:tr>
        <w:trPr>
          <w:trHeight w:val="3186" w:hRule="atLeast"/>
        </w:trPr>
        <w:tc>
          <w:tcPr>
            <w:tcW w:w="9747" w:type="dxa"/>
            <w:tcBorders/>
            <w:shd w:fill="auto" w:val="clear"/>
          </w:tcPr>
          <w:p>
            <w:pPr>
              <w:pStyle w:val="Normal"/>
              <w:ind w:right="-39" w:firstLine="708"/>
              <w:jc w:val="both"/>
              <w:rPr/>
            </w:pPr>
            <w:r>
              <w:rPr>
                <w:b/>
                <w:sz w:val="20"/>
                <w:szCs w:val="20"/>
                <w:lang w:val="kk-KZ" w:eastAsia="ko-KR"/>
              </w:rPr>
              <w:t>Кусемисов Кумар Тлебалдинович</w:t>
            </w:r>
            <w:r>
              <w:rPr>
                <w:b/>
                <w:sz w:val="20"/>
                <w:szCs w:val="20"/>
              </w:rPr>
              <w:t xml:space="preserve"> </w:t>
            </w:r>
            <w:r>
              <w:rPr>
                <w:sz w:val="20"/>
                <w:szCs w:val="20"/>
              </w:rPr>
              <w:t xml:space="preserve">– </w:t>
            </w:r>
            <w:r>
              <w:rPr>
                <w:b/>
                <w:sz w:val="20"/>
                <w:szCs w:val="20"/>
              </w:rPr>
              <w:t>председатель комиссии</w:t>
            </w:r>
            <w:r>
              <w:rPr>
                <w:sz w:val="20"/>
                <w:szCs w:val="20"/>
              </w:rPr>
              <w:t>, заместитель руководителя управления здравоохранения акимата Северо-Казахстанской области;</w:t>
            </w:r>
          </w:p>
          <w:p>
            <w:pPr>
              <w:pStyle w:val="Normal"/>
              <w:ind w:right="-39" w:firstLine="709"/>
              <w:jc w:val="both"/>
              <w:rPr/>
            </w:pPr>
            <w:r>
              <w:rPr>
                <w:b/>
                <w:sz w:val="20"/>
                <w:szCs w:val="20"/>
                <w:lang w:val="kk-KZ"/>
              </w:rPr>
              <w:t>Баязитов Еркебулан Сагитдинович</w:t>
            </w:r>
            <w:r>
              <w:rPr>
                <w:b/>
                <w:sz w:val="20"/>
                <w:szCs w:val="20"/>
              </w:rPr>
              <w:t xml:space="preserve"> - заместитель председателя, </w:t>
            </w:r>
            <w:r>
              <w:rPr>
                <w:b/>
                <w:sz w:val="20"/>
                <w:szCs w:val="20"/>
                <w:lang w:val="kk-KZ"/>
              </w:rPr>
              <w:t xml:space="preserve"> </w:t>
            </w:r>
            <w:r>
              <w:rPr>
                <w:sz w:val="20"/>
                <w:szCs w:val="20"/>
              </w:rPr>
              <w:t>заместитель руководителя управления здравоохранения акимата Северо-Казахстанской области;</w:t>
            </w:r>
          </w:p>
          <w:p>
            <w:pPr>
              <w:pStyle w:val="Normal"/>
              <w:ind w:right="-39" w:firstLine="709"/>
              <w:jc w:val="both"/>
              <w:rPr>
                <w:sz w:val="20"/>
                <w:szCs w:val="20"/>
              </w:rPr>
            </w:pPr>
            <w:r>
              <w:rPr>
                <w:sz w:val="20"/>
                <w:szCs w:val="20"/>
              </w:rPr>
              <w:t>Члены комиссии:</w:t>
            </w:r>
          </w:p>
          <w:p>
            <w:pPr>
              <w:pStyle w:val="Normal"/>
              <w:ind w:right="-39" w:firstLine="709"/>
              <w:jc w:val="both"/>
              <w:rPr>
                <w:sz w:val="20"/>
                <w:szCs w:val="20"/>
                <w:lang w:val="kk-KZ"/>
              </w:rPr>
            </w:pPr>
            <w:r>
              <w:rPr>
                <w:sz w:val="20"/>
                <w:szCs w:val="20"/>
              </w:rPr>
              <w:t xml:space="preserve"> </w:t>
            </w:r>
            <w:r>
              <w:rPr>
                <w:b/>
                <w:sz w:val="20"/>
                <w:szCs w:val="20"/>
                <w:lang w:val="kk-KZ" w:eastAsia="ko-KR"/>
              </w:rPr>
              <w:t>Иманжанов Нурболат Турмысович</w:t>
            </w:r>
            <w:r>
              <w:rPr>
                <w:b/>
                <w:sz w:val="20"/>
                <w:szCs w:val="20"/>
              </w:rPr>
              <w:t xml:space="preserve"> –</w:t>
            </w:r>
            <w:r>
              <w:rPr>
                <w:sz w:val="20"/>
                <w:szCs w:val="20"/>
              </w:rPr>
              <w:t>заместитель руководителя управления здравоохранения акимата Северо-Казахстанской области;</w:t>
            </w:r>
          </w:p>
          <w:p>
            <w:pPr>
              <w:pStyle w:val="Normal"/>
              <w:ind w:right="-39" w:firstLine="709"/>
              <w:jc w:val="both"/>
              <w:rPr/>
            </w:pPr>
            <w:r>
              <w:rPr>
                <w:b/>
                <w:sz w:val="20"/>
                <w:szCs w:val="20"/>
                <w:lang w:val="kk-KZ" w:eastAsia="ko-KR"/>
              </w:rPr>
              <w:t xml:space="preserve">Таганиязов Нуржан Миржанович – </w:t>
            </w:r>
            <w:r>
              <w:rPr>
                <w:sz w:val="20"/>
                <w:szCs w:val="20"/>
                <w:lang w:val="kk-KZ" w:eastAsia="ko-KR"/>
              </w:rPr>
              <w:t>руководитель отдела охраны материнства и детства управления здравоохранения акимата Северо-Казахстанской области.</w:t>
            </w:r>
          </w:p>
          <w:p>
            <w:pPr>
              <w:pStyle w:val="Normal"/>
              <w:ind w:right="-39" w:firstLine="709"/>
              <w:jc w:val="both"/>
              <w:rPr/>
            </w:pPr>
            <w:r>
              <w:rPr>
                <w:b/>
                <w:sz w:val="20"/>
                <w:szCs w:val="20"/>
                <w:lang w:val="kk-KZ" w:eastAsia="ko-KR"/>
              </w:rPr>
              <w:t xml:space="preserve">Улмесеков Ринат Маратович – </w:t>
            </w:r>
            <w:r>
              <w:rPr>
                <w:sz w:val="20"/>
                <w:szCs w:val="20"/>
                <w:lang w:val="kk-KZ" w:eastAsia="ko-KR"/>
              </w:rPr>
              <w:t>руководитель отдела координации лечебно-профилактической деятельности и лекарственного обеспечения  управления здравоохранения акимата Северо-Казахстанской области</w:t>
            </w:r>
            <w:r>
              <w:rPr>
                <w:sz w:val="20"/>
                <w:szCs w:val="20"/>
                <w:lang w:eastAsia="ko-KR"/>
              </w:rPr>
              <w:t>;</w:t>
            </w:r>
          </w:p>
          <w:p>
            <w:pPr>
              <w:pStyle w:val="Normal"/>
              <w:ind w:right="-39" w:firstLine="709"/>
              <w:jc w:val="both"/>
              <w:rPr>
                <w:sz w:val="20"/>
                <w:szCs w:val="20"/>
              </w:rPr>
            </w:pPr>
            <w:r>
              <w:rPr>
                <w:sz w:val="20"/>
                <w:szCs w:val="20"/>
              </w:rPr>
              <w:t>Секретарь комиссии:</w:t>
            </w:r>
          </w:p>
          <w:p>
            <w:pPr>
              <w:pStyle w:val="Normal"/>
              <w:numPr>
                <w:ilvl w:val="0"/>
                <w:numId w:val="0"/>
              </w:numPr>
              <w:ind w:firstLine="709"/>
              <w:jc w:val="both"/>
              <w:outlineLvl w:val="0"/>
              <w:rPr>
                <w:sz w:val="20"/>
                <w:szCs w:val="20"/>
              </w:rPr>
            </w:pPr>
            <w:r>
              <w:rPr>
                <w:b/>
                <w:sz w:val="20"/>
                <w:szCs w:val="20"/>
              </w:rPr>
              <w:t>Щербакова Мария Александровна</w:t>
            </w:r>
            <w:r>
              <w:rPr>
                <w:sz w:val="20"/>
                <w:szCs w:val="20"/>
              </w:rPr>
              <w:t xml:space="preserve"> – главный специалист отдела обеспечения медицинской техникой и инфраструктурного развития управления здравоохранения акимата Северо-Казахстанской области.</w:t>
            </w:r>
          </w:p>
        </w:tc>
      </w:tr>
    </w:tbl>
    <w:p>
      <w:pPr>
        <w:pStyle w:val="Normal"/>
        <w:ind w:right="-39" w:firstLine="709"/>
        <w:jc w:val="both"/>
        <w:rPr>
          <w:sz w:val="20"/>
          <w:szCs w:val="20"/>
        </w:rPr>
      </w:pPr>
      <w:r>
        <w:rPr>
          <w:sz w:val="20"/>
          <w:szCs w:val="20"/>
        </w:rPr>
        <w:t xml:space="preserve">В 11 часов местного времени </w:t>
      </w:r>
      <w:r>
        <w:rPr>
          <w:sz w:val="20"/>
          <w:szCs w:val="20"/>
          <w:lang w:val="kk-KZ"/>
        </w:rPr>
        <w:t xml:space="preserve"> 7</w:t>
      </w:r>
      <w:r>
        <w:rPr>
          <w:sz w:val="20"/>
          <w:szCs w:val="20"/>
        </w:rPr>
        <w:t xml:space="preserve"> </w:t>
      </w:r>
      <w:r>
        <w:rPr>
          <w:sz w:val="20"/>
          <w:szCs w:val="20"/>
          <w:lang w:val="kk-KZ"/>
        </w:rPr>
        <w:t>июня</w:t>
      </w:r>
      <w:r>
        <w:rPr>
          <w:sz w:val="20"/>
          <w:szCs w:val="20"/>
        </w:rPr>
        <w:t xml:space="preserve"> 202</w:t>
      </w:r>
      <w:r>
        <w:rPr>
          <w:sz w:val="20"/>
          <w:szCs w:val="20"/>
          <w:lang w:val="kk-KZ"/>
        </w:rPr>
        <w:t>2</w:t>
      </w:r>
      <w:r>
        <w:rPr>
          <w:sz w:val="20"/>
          <w:szCs w:val="20"/>
        </w:rPr>
        <w:t xml:space="preserve"> года в  зале заседания управления здравоохранения Северо-Казахстанской области произвела процедуру вскрытия конвертов с тендерными заявками, представленными потенциальными поставщиками для участия в  тендере </w:t>
      </w:r>
      <w:r>
        <w:rPr>
          <w:bCs/>
          <w:sz w:val="20"/>
          <w:szCs w:val="20"/>
        </w:rPr>
        <w:t>по закупу фармацевтических услуг в рамках гарантированного объема бесплатной медицинской помощи на 202</w:t>
      </w:r>
      <w:r>
        <w:rPr>
          <w:bCs/>
          <w:sz w:val="20"/>
          <w:szCs w:val="20"/>
          <w:lang w:val="kk-KZ"/>
        </w:rPr>
        <w:t>2</w:t>
      </w:r>
      <w:r>
        <w:rPr>
          <w:bCs/>
          <w:sz w:val="20"/>
          <w:szCs w:val="20"/>
        </w:rPr>
        <w:t xml:space="preserve"> год.</w:t>
      </w:r>
    </w:p>
    <w:p>
      <w:pPr>
        <w:pStyle w:val="Style22"/>
        <w:ind w:firstLine="709"/>
        <w:rPr>
          <w:sz w:val="20"/>
        </w:rPr>
      </w:pPr>
      <w:r>
        <w:rPr>
          <w:sz w:val="20"/>
        </w:rPr>
        <w:t>2. В тендерную документацию изменения не вносились. После истечения окончательного срока представления тендерных заявок – заявки не поступали.</w:t>
      </w:r>
    </w:p>
    <w:p>
      <w:pPr>
        <w:pStyle w:val="Style27"/>
        <w:spacing w:before="0" w:after="0"/>
        <w:ind w:firstLine="709"/>
        <w:jc w:val="both"/>
        <w:rPr/>
      </w:pPr>
      <w:r>
        <w:rPr>
          <w:sz w:val="20"/>
          <w:szCs w:val="20"/>
          <w:lang w:val="ru-RU"/>
        </w:rPr>
        <w:t>3</w:t>
      </w:r>
      <w:r>
        <w:rPr>
          <w:sz w:val="20"/>
          <w:szCs w:val="20"/>
        </w:rPr>
        <w:t>. Тендерные заявки следующих потенциальных поставщиков, представивших их в установленные сроки до истечения окончательного срока представления тендерных зая</w:t>
      </w:r>
      <w:r>
        <w:rPr/>
        <w:t>вок:</w:t>
      </w:r>
    </w:p>
    <w:tbl>
      <w:tblPr>
        <w:tblW w:w="9933" w:type="dxa"/>
        <w:jc w:val="left"/>
        <w:tblInd w:w="-147" w:type="dxa"/>
        <w:tblCellMar>
          <w:top w:w="0" w:type="dxa"/>
          <w:left w:w="108" w:type="dxa"/>
          <w:bottom w:w="0" w:type="dxa"/>
          <w:right w:w="108" w:type="dxa"/>
        </w:tblCellMar>
      </w:tblPr>
      <w:tblGrid>
        <w:gridCol w:w="709"/>
        <w:gridCol w:w="3402"/>
        <w:gridCol w:w="3968"/>
        <w:gridCol w:w="1854"/>
      </w:tblGrid>
      <w:tr>
        <w:trPr>
          <w:trHeight w:val="337" w:hRule="atLeast"/>
        </w:trPr>
        <w:tc>
          <w:tcPr>
            <w:tcW w:w="709" w:type="dxa"/>
            <w:tcBorders>
              <w:top w:val="single" w:sz="4" w:space="0" w:color="000000"/>
              <w:left w:val="single" w:sz="4" w:space="0" w:color="000000"/>
              <w:bottom w:val="single" w:sz="4" w:space="0" w:color="000000"/>
            </w:tcBorders>
            <w:shd w:fill="auto" w:val="clear"/>
          </w:tcPr>
          <w:p>
            <w:pPr>
              <w:pStyle w:val="Style22"/>
              <w:ind w:left="-108" w:hanging="0"/>
              <w:jc w:val="center"/>
              <w:rPr>
                <w:b/>
                <w:b/>
                <w:sz w:val="20"/>
              </w:rPr>
            </w:pPr>
            <w:r>
              <w:rPr>
                <w:b/>
                <w:sz w:val="20"/>
              </w:rPr>
              <w:t>№</w:t>
            </w:r>
          </w:p>
          <w:p>
            <w:pPr>
              <w:pStyle w:val="Style22"/>
              <w:ind w:left="-108" w:hanging="0"/>
              <w:jc w:val="center"/>
              <w:rPr>
                <w:b/>
                <w:b/>
                <w:sz w:val="20"/>
              </w:rPr>
            </w:pPr>
            <w:r>
              <w:rPr>
                <w:b/>
                <w:sz w:val="20"/>
              </w:rPr>
              <w:t>п/п</w:t>
            </w:r>
          </w:p>
        </w:tc>
        <w:tc>
          <w:tcPr>
            <w:tcW w:w="3402" w:type="dxa"/>
            <w:tcBorders>
              <w:top w:val="single" w:sz="4" w:space="0" w:color="000000"/>
              <w:left w:val="single" w:sz="4" w:space="0" w:color="000000"/>
              <w:bottom w:val="single" w:sz="4" w:space="0" w:color="000000"/>
            </w:tcBorders>
            <w:shd w:fill="auto" w:val="clear"/>
          </w:tcPr>
          <w:p>
            <w:pPr>
              <w:pStyle w:val="Style22"/>
              <w:ind w:hanging="0"/>
              <w:jc w:val="center"/>
              <w:rPr/>
            </w:pPr>
            <w:r>
              <w:rPr>
                <w:b/>
                <w:sz w:val="20"/>
              </w:rPr>
              <w:t>Наименование поставщика</w:t>
            </w:r>
          </w:p>
        </w:tc>
        <w:tc>
          <w:tcPr>
            <w:tcW w:w="3968" w:type="dxa"/>
            <w:tcBorders>
              <w:top w:val="single" w:sz="4" w:space="0" w:color="000000"/>
              <w:left w:val="single" w:sz="4" w:space="0" w:color="000000"/>
              <w:bottom w:val="single" w:sz="4" w:space="0" w:color="000000"/>
            </w:tcBorders>
            <w:shd w:fill="auto" w:val="clear"/>
          </w:tcPr>
          <w:p>
            <w:pPr>
              <w:pStyle w:val="Style22"/>
              <w:ind w:hanging="0"/>
              <w:jc w:val="center"/>
              <w:rPr>
                <w:b/>
                <w:b/>
                <w:sz w:val="20"/>
              </w:rPr>
            </w:pPr>
            <w:r>
              <w:rPr>
                <w:b/>
                <w:sz w:val="20"/>
              </w:rPr>
              <w:t>Адрес</w:t>
            </w:r>
          </w:p>
        </w:tc>
        <w:tc>
          <w:tcPr>
            <w:tcW w:w="1854" w:type="dxa"/>
            <w:tcBorders>
              <w:top w:val="single" w:sz="4" w:space="0" w:color="000000"/>
              <w:left w:val="single" w:sz="4" w:space="0" w:color="000000"/>
              <w:bottom w:val="single" w:sz="4" w:space="0" w:color="000000"/>
              <w:right w:val="single" w:sz="4" w:space="0" w:color="000000"/>
            </w:tcBorders>
            <w:shd w:fill="auto" w:val="clear"/>
          </w:tcPr>
          <w:p>
            <w:pPr>
              <w:pStyle w:val="Style22"/>
              <w:ind w:hanging="0"/>
              <w:jc w:val="center"/>
              <w:rPr>
                <w:b/>
                <w:b/>
                <w:sz w:val="20"/>
              </w:rPr>
            </w:pPr>
            <w:r>
              <w:rPr>
                <w:b/>
                <w:sz w:val="20"/>
              </w:rPr>
              <w:t>Дата и время</w:t>
            </w:r>
          </w:p>
          <w:p>
            <w:pPr>
              <w:pStyle w:val="Style22"/>
              <w:ind w:hanging="0"/>
              <w:jc w:val="center"/>
              <w:rPr/>
            </w:pPr>
            <w:r>
              <w:rPr>
                <w:b/>
                <w:sz w:val="20"/>
              </w:rPr>
              <w:t>представления</w:t>
            </w:r>
          </w:p>
        </w:tc>
      </w:tr>
      <w:tr>
        <w:trPr>
          <w:trHeight w:val="337" w:hRule="atLeast"/>
        </w:trPr>
        <w:tc>
          <w:tcPr>
            <w:tcW w:w="709" w:type="dxa"/>
            <w:tcBorders>
              <w:top w:val="single" w:sz="4" w:space="0" w:color="000000"/>
              <w:left w:val="single" w:sz="4" w:space="0" w:color="000000"/>
              <w:bottom w:val="single" w:sz="4" w:space="0" w:color="000000"/>
            </w:tcBorders>
            <w:shd w:fill="auto" w:val="clear"/>
          </w:tcPr>
          <w:p>
            <w:pPr>
              <w:pStyle w:val="Style22"/>
              <w:ind w:hanging="0"/>
              <w:jc w:val="center"/>
              <w:rPr>
                <w:b/>
                <w:b/>
                <w:sz w:val="20"/>
                <w:lang w:val="kk-KZ"/>
              </w:rPr>
            </w:pPr>
            <w:r>
              <w:rPr>
                <w:b/>
                <w:sz w:val="20"/>
                <w:lang w:val="kk-KZ"/>
              </w:rPr>
              <w:t>1</w:t>
            </w:r>
          </w:p>
        </w:tc>
        <w:tc>
          <w:tcPr>
            <w:tcW w:w="3402" w:type="dxa"/>
            <w:tcBorders>
              <w:top w:val="single" w:sz="4" w:space="0" w:color="000000"/>
              <w:left w:val="single" w:sz="4" w:space="0" w:color="000000"/>
              <w:bottom w:val="single" w:sz="4" w:space="0" w:color="000000"/>
            </w:tcBorders>
            <w:shd w:fill="auto" w:val="clear"/>
            <w:vAlign w:val="center"/>
          </w:tcPr>
          <w:p>
            <w:pPr>
              <w:pStyle w:val="Style22"/>
              <w:ind w:hanging="0"/>
              <w:jc w:val="center"/>
              <w:rPr/>
            </w:pPr>
            <w:r>
              <w:rPr>
                <w:b/>
                <w:sz w:val="20"/>
                <w:lang w:val="kk-KZ"/>
              </w:rPr>
              <w:t>ТОО «КФ</w:t>
            </w:r>
            <w:r>
              <w:rPr>
                <w:b/>
                <w:sz w:val="20"/>
              </w:rPr>
              <w:t>К «МЕДСЕРВИС ПЛЮС»</w:t>
            </w:r>
          </w:p>
        </w:tc>
        <w:tc>
          <w:tcPr>
            <w:tcW w:w="3968" w:type="dxa"/>
            <w:tcBorders>
              <w:top w:val="single" w:sz="4" w:space="0" w:color="000000"/>
              <w:left w:val="single" w:sz="4" w:space="0" w:color="000000"/>
              <w:bottom w:val="single" w:sz="4" w:space="0" w:color="000000"/>
            </w:tcBorders>
            <w:shd w:fill="auto" w:val="clear"/>
            <w:vAlign w:val="center"/>
          </w:tcPr>
          <w:p>
            <w:pPr>
              <w:pStyle w:val="Style22"/>
              <w:ind w:hanging="0"/>
              <w:jc w:val="left"/>
              <w:rPr>
                <w:sz w:val="20"/>
              </w:rPr>
            </w:pPr>
            <w:r>
              <w:rPr>
                <w:sz w:val="20"/>
              </w:rPr>
              <w:t>Республика Казахстан, СКО, г.Алматы, ул. Маметовой, 54</w:t>
            </w:r>
          </w:p>
        </w:tc>
        <w:tc>
          <w:tcPr>
            <w:tcW w:w="1854" w:type="dxa"/>
            <w:tcBorders>
              <w:top w:val="single" w:sz="4" w:space="0" w:color="000000"/>
              <w:left w:val="single" w:sz="4" w:space="0" w:color="000000"/>
              <w:bottom w:val="single" w:sz="4" w:space="0" w:color="000000"/>
              <w:right w:val="single" w:sz="4" w:space="0" w:color="000000"/>
            </w:tcBorders>
            <w:shd w:fill="auto" w:val="clear"/>
            <w:vAlign w:val="center"/>
          </w:tcPr>
          <w:p>
            <w:pPr>
              <w:pStyle w:val="Style27"/>
              <w:spacing w:before="0" w:after="0"/>
              <w:jc w:val="center"/>
              <w:rPr>
                <w:sz w:val="20"/>
                <w:szCs w:val="20"/>
                <w:lang w:val="kk-KZ"/>
              </w:rPr>
            </w:pPr>
            <w:r>
              <w:rPr>
                <w:sz w:val="20"/>
                <w:szCs w:val="20"/>
                <w:lang w:val="kk-KZ"/>
              </w:rPr>
              <w:t>07.06.2022г.</w:t>
            </w:r>
          </w:p>
          <w:p>
            <w:pPr>
              <w:pStyle w:val="Style22"/>
              <w:ind w:hanging="0"/>
              <w:jc w:val="center"/>
              <w:rPr>
                <w:sz w:val="20"/>
              </w:rPr>
            </w:pPr>
            <w:r>
              <w:rPr>
                <w:sz w:val="20"/>
                <w:lang w:val="kk-KZ"/>
              </w:rPr>
              <w:t>09:26 мин.</w:t>
            </w:r>
          </w:p>
        </w:tc>
      </w:tr>
    </w:tbl>
    <w:p>
      <w:pPr>
        <w:pStyle w:val="Style27"/>
        <w:spacing w:before="0" w:after="0"/>
        <w:jc w:val="both"/>
        <w:rPr>
          <w:sz w:val="20"/>
          <w:szCs w:val="20"/>
          <w:lang w:val="ru-RU"/>
        </w:rPr>
      </w:pPr>
      <w:r>
        <w:rPr>
          <w:sz w:val="20"/>
          <w:szCs w:val="20"/>
        </w:rPr>
        <w:t xml:space="preserve">вскрыты и они содержат перечень документов: </w:t>
      </w:r>
    </w:p>
    <w:p>
      <w:pPr>
        <w:pStyle w:val="Style27"/>
        <w:spacing w:before="0" w:after="0"/>
        <w:jc w:val="both"/>
        <w:rPr>
          <w:sz w:val="20"/>
          <w:szCs w:val="20"/>
          <w:lang w:val="ru-RU"/>
        </w:rPr>
      </w:pPr>
      <w:r>
        <w:rPr>
          <w:sz w:val="20"/>
          <w:szCs w:val="20"/>
          <w:lang w:val="ru-RU"/>
        </w:rPr>
      </w:r>
    </w:p>
    <w:p>
      <w:pPr>
        <w:pStyle w:val="Style27"/>
        <w:spacing w:before="0" w:after="0"/>
        <w:jc w:val="both"/>
        <w:rPr>
          <w:sz w:val="20"/>
          <w:szCs w:val="20"/>
          <w:lang w:val="ru-RU"/>
        </w:rPr>
      </w:pPr>
      <w:r>
        <w:rPr>
          <w:sz w:val="20"/>
          <w:szCs w:val="20"/>
          <w:lang w:val="ru-RU"/>
        </w:rPr>
      </w:r>
    </w:p>
    <w:p>
      <w:pPr>
        <w:pStyle w:val="Style27"/>
        <w:spacing w:before="0" w:after="0"/>
        <w:jc w:val="both"/>
        <w:rPr>
          <w:sz w:val="20"/>
          <w:szCs w:val="20"/>
          <w:lang w:val="ru-RU"/>
        </w:rPr>
      </w:pPr>
      <w:r>
        <w:rPr>
          <w:sz w:val="20"/>
          <w:szCs w:val="20"/>
          <w:lang w:val="ru-RU"/>
        </w:rPr>
      </w:r>
    </w:p>
    <w:p>
      <w:pPr>
        <w:pStyle w:val="Style27"/>
        <w:spacing w:before="0" w:after="0"/>
        <w:jc w:val="center"/>
        <w:rPr>
          <w:lang w:val="ru-RU"/>
        </w:rPr>
      </w:pPr>
      <w:r>
        <w:rPr>
          <w:b/>
          <w:sz w:val="20"/>
          <w:szCs w:val="20"/>
          <w:lang w:val="ru-RU" w:eastAsia="ru-RU"/>
        </w:rPr>
        <w:t>ТОО «КФК «МЕДСЕРВИС ПЛЮС»</w:t>
      </w:r>
    </w:p>
    <w:tbl>
      <w:tblPr>
        <w:tblW w:w="5000" w:type="pct"/>
        <w:jc w:val="left"/>
        <w:tblInd w:w="-113" w:type="dxa"/>
        <w:tblCellMar>
          <w:top w:w="0" w:type="dxa"/>
          <w:left w:w="108" w:type="dxa"/>
          <w:bottom w:w="0" w:type="dxa"/>
          <w:right w:w="108" w:type="dxa"/>
        </w:tblCellMar>
      </w:tblPr>
      <w:tblGrid>
        <w:gridCol w:w="600"/>
        <w:gridCol w:w="1789"/>
        <w:gridCol w:w="1314"/>
        <w:gridCol w:w="2723"/>
        <w:gridCol w:w="1882"/>
        <w:gridCol w:w="1331"/>
      </w:tblGrid>
      <w:tr>
        <w:trPr/>
        <w:tc>
          <w:tcPr>
            <w:tcW w:w="600" w:type="dxa"/>
            <w:tcBorders>
              <w:top w:val="single" w:sz="4" w:space="0" w:color="000000"/>
              <w:left w:val="single" w:sz="4" w:space="0" w:color="000000"/>
              <w:bottom w:val="single" w:sz="4" w:space="0" w:color="000000"/>
            </w:tcBorders>
            <w:shd w:fill="auto" w:val="clear"/>
          </w:tcPr>
          <w:p>
            <w:pPr>
              <w:pStyle w:val="Normal"/>
              <w:jc w:val="center"/>
              <w:textAlignment w:val="baseline"/>
              <w:rPr>
                <w:color w:val="000000"/>
                <w:spacing w:val="1"/>
                <w:sz w:val="20"/>
                <w:szCs w:val="20"/>
              </w:rPr>
            </w:pPr>
            <w:r>
              <w:rPr>
                <w:b/>
                <w:bCs/>
                <w:color w:val="000000"/>
                <w:spacing w:val="1"/>
                <w:sz w:val="20"/>
                <w:szCs w:val="20"/>
              </w:rPr>
              <w:t>№</w:t>
            </w:r>
          </w:p>
        </w:tc>
        <w:tc>
          <w:tcPr>
            <w:tcW w:w="1789" w:type="dxa"/>
            <w:tcBorders>
              <w:top w:val="single" w:sz="4" w:space="0" w:color="000000"/>
              <w:left w:val="single" w:sz="4" w:space="0" w:color="000000"/>
              <w:bottom w:val="single" w:sz="4" w:space="0" w:color="000000"/>
            </w:tcBorders>
            <w:shd w:fill="auto" w:val="clear"/>
          </w:tcPr>
          <w:p>
            <w:pPr>
              <w:pStyle w:val="Normal"/>
              <w:jc w:val="center"/>
              <w:textAlignment w:val="baseline"/>
              <w:rPr>
                <w:color w:val="000000"/>
                <w:spacing w:val="1"/>
                <w:sz w:val="20"/>
                <w:szCs w:val="20"/>
              </w:rPr>
            </w:pPr>
            <w:r>
              <w:rPr>
                <w:b/>
                <w:bCs/>
                <w:color w:val="000000"/>
                <w:spacing w:val="1"/>
                <w:sz w:val="20"/>
                <w:szCs w:val="20"/>
              </w:rPr>
              <w:t>Наименование документа</w:t>
            </w:r>
          </w:p>
        </w:tc>
        <w:tc>
          <w:tcPr>
            <w:tcW w:w="1314" w:type="dxa"/>
            <w:tcBorders>
              <w:top w:val="single" w:sz="4" w:space="0" w:color="000000"/>
              <w:left w:val="single" w:sz="4" w:space="0" w:color="000000"/>
              <w:bottom w:val="single" w:sz="4" w:space="0" w:color="000000"/>
            </w:tcBorders>
            <w:shd w:fill="auto" w:val="clear"/>
          </w:tcPr>
          <w:p>
            <w:pPr>
              <w:pStyle w:val="Normal"/>
              <w:jc w:val="center"/>
              <w:textAlignment w:val="baseline"/>
              <w:rPr>
                <w:color w:val="000000"/>
                <w:spacing w:val="1"/>
                <w:sz w:val="20"/>
                <w:szCs w:val="20"/>
              </w:rPr>
            </w:pPr>
            <w:r>
              <w:rPr>
                <w:b/>
                <w:bCs/>
                <w:color w:val="000000"/>
                <w:spacing w:val="1"/>
                <w:sz w:val="20"/>
                <w:szCs w:val="20"/>
              </w:rPr>
              <w:t>Дата и номер</w:t>
            </w:r>
          </w:p>
        </w:tc>
        <w:tc>
          <w:tcPr>
            <w:tcW w:w="2723" w:type="dxa"/>
            <w:tcBorders>
              <w:top w:val="single" w:sz="4" w:space="0" w:color="000000"/>
              <w:left w:val="single" w:sz="4" w:space="0" w:color="000000"/>
              <w:bottom w:val="single" w:sz="4" w:space="0" w:color="000000"/>
            </w:tcBorders>
            <w:shd w:fill="auto" w:val="clear"/>
          </w:tcPr>
          <w:p>
            <w:pPr>
              <w:pStyle w:val="Normal"/>
              <w:jc w:val="center"/>
              <w:textAlignment w:val="baseline"/>
              <w:rPr>
                <w:color w:val="000000"/>
                <w:spacing w:val="1"/>
                <w:sz w:val="20"/>
                <w:szCs w:val="20"/>
              </w:rPr>
            </w:pPr>
            <w:r>
              <w:rPr>
                <w:b/>
                <w:bCs/>
                <w:color w:val="000000"/>
                <w:spacing w:val="1"/>
                <w:sz w:val="20"/>
                <w:szCs w:val="20"/>
              </w:rPr>
              <w:t>Краткое содержание</w:t>
            </w:r>
          </w:p>
        </w:tc>
        <w:tc>
          <w:tcPr>
            <w:tcW w:w="1882" w:type="dxa"/>
            <w:tcBorders>
              <w:top w:val="single" w:sz="4" w:space="0" w:color="000000"/>
              <w:left w:val="single" w:sz="4" w:space="0" w:color="000000"/>
              <w:bottom w:val="single" w:sz="4" w:space="0" w:color="000000"/>
            </w:tcBorders>
            <w:shd w:fill="auto" w:val="clear"/>
          </w:tcPr>
          <w:p>
            <w:pPr>
              <w:pStyle w:val="Normal"/>
              <w:jc w:val="center"/>
              <w:textAlignment w:val="baseline"/>
              <w:rPr>
                <w:color w:val="000000"/>
                <w:spacing w:val="1"/>
                <w:sz w:val="20"/>
                <w:szCs w:val="20"/>
              </w:rPr>
            </w:pPr>
            <w:r>
              <w:rPr>
                <w:b/>
                <w:bCs/>
                <w:color w:val="000000"/>
                <w:spacing w:val="1"/>
                <w:sz w:val="20"/>
                <w:szCs w:val="20"/>
              </w:rPr>
              <w:t>Кем подписан документ</w:t>
            </w:r>
          </w:p>
        </w:tc>
        <w:tc>
          <w:tcPr>
            <w:tcW w:w="1331" w:type="dxa"/>
            <w:tcBorders>
              <w:top w:val="single" w:sz="4" w:space="0" w:color="000000"/>
              <w:left w:val="single" w:sz="4" w:space="0" w:color="000000"/>
              <w:bottom w:val="single" w:sz="4" w:space="0" w:color="000000"/>
              <w:right w:val="single" w:sz="4" w:space="0" w:color="000000"/>
            </w:tcBorders>
            <w:shd w:fill="auto" w:val="clear"/>
          </w:tcPr>
          <w:p>
            <w:pPr>
              <w:pStyle w:val="Normal"/>
              <w:textAlignment w:val="baseline"/>
              <w:rPr>
                <w:b/>
                <w:b/>
                <w:bCs/>
                <w:color w:val="000000"/>
                <w:spacing w:val="1"/>
                <w:sz w:val="20"/>
                <w:szCs w:val="20"/>
              </w:rPr>
            </w:pPr>
            <w:r>
              <w:rPr>
                <w:b/>
                <w:bCs/>
                <w:color w:val="000000"/>
                <w:spacing w:val="1"/>
                <w:sz w:val="20"/>
                <w:szCs w:val="20"/>
              </w:rPr>
              <w:t xml:space="preserve">Оригинал, </w:t>
            </w:r>
          </w:p>
          <w:p>
            <w:pPr>
              <w:pStyle w:val="Normal"/>
              <w:textAlignment w:val="baseline"/>
              <w:rPr>
                <w:b/>
                <w:b/>
                <w:bCs/>
                <w:color w:val="000000"/>
                <w:spacing w:val="1"/>
                <w:sz w:val="20"/>
                <w:szCs w:val="20"/>
              </w:rPr>
            </w:pPr>
            <w:r>
              <w:rPr>
                <w:b/>
                <w:bCs/>
                <w:color w:val="000000"/>
                <w:spacing w:val="1"/>
                <w:sz w:val="20"/>
                <w:szCs w:val="20"/>
              </w:rPr>
              <w:t>копия, нотариально</w:t>
            </w:r>
          </w:p>
          <w:p>
            <w:pPr>
              <w:pStyle w:val="Normal"/>
              <w:textAlignment w:val="baseline"/>
              <w:rPr>
                <w:b/>
                <w:b/>
                <w:bCs/>
                <w:color w:val="000000"/>
                <w:spacing w:val="1"/>
                <w:sz w:val="20"/>
                <w:szCs w:val="20"/>
              </w:rPr>
            </w:pPr>
            <w:r>
              <w:rPr>
                <w:b/>
                <w:bCs/>
                <w:color w:val="000000"/>
                <w:spacing w:val="1"/>
                <w:sz w:val="20"/>
                <w:szCs w:val="20"/>
              </w:rPr>
              <w:t>засвидетель</w:t>
            </w:r>
          </w:p>
          <w:p>
            <w:pPr>
              <w:pStyle w:val="Normal"/>
              <w:textAlignment w:val="baseline"/>
              <w:rPr>
                <w:b/>
                <w:b/>
                <w:bCs/>
                <w:color w:val="000000"/>
                <w:spacing w:val="1"/>
                <w:sz w:val="20"/>
                <w:szCs w:val="20"/>
              </w:rPr>
            </w:pPr>
            <w:r>
              <w:rPr>
                <w:b/>
                <w:bCs/>
                <w:color w:val="000000"/>
                <w:spacing w:val="1"/>
                <w:sz w:val="20"/>
                <w:szCs w:val="20"/>
              </w:rPr>
              <w:t xml:space="preserve">ствованная </w:t>
            </w:r>
          </w:p>
          <w:p>
            <w:pPr>
              <w:pStyle w:val="Normal"/>
              <w:textAlignment w:val="baseline"/>
              <w:rPr>
                <w:color w:val="000000"/>
                <w:spacing w:val="1"/>
                <w:sz w:val="20"/>
                <w:szCs w:val="20"/>
              </w:rPr>
            </w:pPr>
            <w:r>
              <w:rPr>
                <w:b/>
                <w:bCs/>
                <w:color w:val="000000"/>
                <w:spacing w:val="1"/>
                <w:sz w:val="20"/>
                <w:szCs w:val="20"/>
              </w:rPr>
              <w:t>копия</w:t>
            </w:r>
          </w:p>
        </w:tc>
      </w:tr>
      <w:tr>
        <w:trPr/>
        <w:tc>
          <w:tcPr>
            <w:tcW w:w="600"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rPr>
            </w:pPr>
            <w:r>
              <w:rPr>
                <w:bCs/>
                <w:color w:val="000000"/>
                <w:spacing w:val="1"/>
                <w:sz w:val="20"/>
                <w:szCs w:val="20"/>
              </w:rPr>
              <w:t>1</w:t>
            </w:r>
          </w:p>
        </w:tc>
        <w:tc>
          <w:tcPr>
            <w:tcW w:w="1789"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Заявка на участие в тендере</w:t>
            </w:r>
          </w:p>
        </w:tc>
        <w:tc>
          <w:tcPr>
            <w:tcW w:w="1314"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Исх №412 от 07.06.2022</w:t>
            </w:r>
          </w:p>
        </w:tc>
        <w:tc>
          <w:tcPr>
            <w:tcW w:w="2723"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Заявка на участие в тендере ТОО «КФК «МЕДСЕРВИС ПЛЮС»</w:t>
            </w:r>
          </w:p>
        </w:tc>
        <w:tc>
          <w:tcPr>
            <w:tcW w:w="1882"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Жулкашев А.С</w:t>
            </w:r>
          </w:p>
        </w:tc>
        <w:tc>
          <w:tcPr>
            <w:tcW w:w="13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0"/>
                <w:szCs w:val="20"/>
              </w:rPr>
              <w:t>Оригинал</w:t>
            </w:r>
          </w:p>
        </w:tc>
      </w:tr>
      <w:tr>
        <w:trPr/>
        <w:tc>
          <w:tcPr>
            <w:tcW w:w="600"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rPr>
            </w:pPr>
            <w:r>
              <w:rPr>
                <w:bCs/>
                <w:color w:val="000000"/>
                <w:spacing w:val="1"/>
                <w:sz w:val="20"/>
                <w:szCs w:val="20"/>
              </w:rPr>
              <w:t>2</w:t>
            </w:r>
          </w:p>
        </w:tc>
        <w:tc>
          <w:tcPr>
            <w:tcW w:w="1789"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Доверенность на имя Жулкашева А.С.</w:t>
            </w:r>
          </w:p>
        </w:tc>
        <w:tc>
          <w:tcPr>
            <w:tcW w:w="1314"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Исх №141 от 09.09.2019</w:t>
            </w:r>
          </w:p>
        </w:tc>
        <w:tc>
          <w:tcPr>
            <w:tcW w:w="2723"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Доверенность на право первой подписи всех документов предоставляемых в тендерную комиссию на Жулкашева А.С.</w:t>
            </w:r>
          </w:p>
        </w:tc>
        <w:tc>
          <w:tcPr>
            <w:tcW w:w="1882"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Умаров Ж.К.</w:t>
            </w:r>
          </w:p>
        </w:tc>
        <w:tc>
          <w:tcPr>
            <w:tcW w:w="13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0"/>
                <w:szCs w:val="20"/>
              </w:rPr>
              <w:t>Копия</w:t>
            </w:r>
          </w:p>
        </w:tc>
      </w:tr>
      <w:tr>
        <w:trPr/>
        <w:tc>
          <w:tcPr>
            <w:tcW w:w="600"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rPr>
            </w:pPr>
            <w:r>
              <w:rPr>
                <w:bCs/>
                <w:color w:val="000000"/>
                <w:spacing w:val="1"/>
                <w:sz w:val="20"/>
                <w:szCs w:val="20"/>
              </w:rPr>
              <w:t>3</w:t>
            </w:r>
          </w:p>
        </w:tc>
        <w:tc>
          <w:tcPr>
            <w:tcW w:w="1789"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color w:val="000000"/>
                <w:sz w:val="20"/>
                <w:szCs w:val="20"/>
                <w:lang w:eastAsia="en-US"/>
              </w:rPr>
            </w:pPr>
            <w:r>
              <w:rPr>
                <w:sz w:val="20"/>
                <w:szCs w:val="20"/>
                <w:lang w:eastAsia="en-US"/>
              </w:rPr>
              <w:t>Протокол общего собрания участников ТОО «КФК «МЕДСЕРВИС ПЛЮС»</w:t>
            </w:r>
          </w:p>
        </w:tc>
        <w:tc>
          <w:tcPr>
            <w:tcW w:w="1314"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color w:val="000000"/>
                <w:sz w:val="20"/>
                <w:szCs w:val="20"/>
                <w:lang w:eastAsia="en-US"/>
              </w:rPr>
            </w:pPr>
            <w:r>
              <w:rPr>
                <w:sz w:val="20"/>
                <w:szCs w:val="20"/>
                <w:lang w:eastAsia="en-US"/>
              </w:rPr>
              <w:t>б/н от 03.09.2013 г.</w:t>
            </w:r>
          </w:p>
        </w:tc>
        <w:tc>
          <w:tcPr>
            <w:tcW w:w="2723"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color w:val="000000"/>
                <w:sz w:val="20"/>
                <w:szCs w:val="20"/>
                <w:lang w:eastAsia="en-US"/>
              </w:rPr>
            </w:pPr>
            <w:r>
              <w:rPr>
                <w:sz w:val="20"/>
                <w:szCs w:val="20"/>
                <w:lang w:eastAsia="en-US"/>
              </w:rPr>
              <w:t>Протокол общего собрания участников ТОО «КФК «МЕДСЕРВИС ПЛЮС» о назначении исполнительного директора</w:t>
            </w:r>
          </w:p>
        </w:tc>
        <w:tc>
          <w:tcPr>
            <w:tcW w:w="1882"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color w:val="000000"/>
                <w:sz w:val="20"/>
                <w:szCs w:val="20"/>
                <w:lang w:eastAsia="en-US"/>
              </w:rPr>
            </w:pPr>
            <w:r>
              <w:rPr>
                <w:sz w:val="20"/>
                <w:szCs w:val="20"/>
                <w:lang w:eastAsia="en-US"/>
              </w:rPr>
              <w:t>Умарова А.Ж.</w:t>
              <w:br/>
              <w:t>Омаров А.А.</w:t>
            </w:r>
          </w:p>
        </w:tc>
        <w:tc>
          <w:tcPr>
            <w:tcW w:w="13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color w:val="000000"/>
                <w:sz w:val="20"/>
                <w:szCs w:val="20"/>
                <w:lang w:eastAsia="en-US"/>
              </w:rPr>
            </w:pPr>
            <w:r>
              <w:rPr>
                <w:sz w:val="20"/>
                <w:szCs w:val="20"/>
                <w:lang w:eastAsia="en-US"/>
              </w:rPr>
              <w:t xml:space="preserve">Копия </w:t>
            </w:r>
          </w:p>
        </w:tc>
      </w:tr>
      <w:tr>
        <w:trPr>
          <w:trHeight w:val="695" w:hRule="atLeast"/>
        </w:trPr>
        <w:tc>
          <w:tcPr>
            <w:tcW w:w="600"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rPr>
            </w:pPr>
            <w:r>
              <w:rPr>
                <w:bCs/>
                <w:color w:val="000000"/>
                <w:spacing w:val="1"/>
                <w:sz w:val="20"/>
                <w:szCs w:val="20"/>
              </w:rPr>
              <w:t>4</w:t>
            </w:r>
          </w:p>
        </w:tc>
        <w:tc>
          <w:tcPr>
            <w:tcW w:w="1789"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color w:val="000000"/>
                <w:sz w:val="20"/>
                <w:szCs w:val="20"/>
                <w:lang w:eastAsia="en-US"/>
              </w:rPr>
            </w:pPr>
            <w:r>
              <w:rPr>
                <w:sz w:val="20"/>
                <w:szCs w:val="20"/>
                <w:lang w:eastAsia="en-US"/>
              </w:rPr>
              <w:t>Приказ</w:t>
            </w:r>
          </w:p>
        </w:tc>
        <w:tc>
          <w:tcPr>
            <w:tcW w:w="1314"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color w:val="000000"/>
                <w:sz w:val="20"/>
                <w:szCs w:val="20"/>
                <w:lang w:eastAsia="en-US"/>
              </w:rPr>
            </w:pPr>
            <w:r>
              <w:rPr>
                <w:sz w:val="20"/>
                <w:szCs w:val="20"/>
                <w:lang w:eastAsia="en-US"/>
              </w:rPr>
              <w:t>№</w:t>
            </w:r>
            <w:r>
              <w:rPr>
                <w:sz w:val="20"/>
                <w:szCs w:val="20"/>
                <w:lang w:eastAsia="en-US"/>
              </w:rPr>
              <w:t>160-П от 09.09.2013г.</w:t>
            </w:r>
          </w:p>
        </w:tc>
        <w:tc>
          <w:tcPr>
            <w:tcW w:w="2723"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color w:val="000000"/>
                <w:sz w:val="20"/>
                <w:szCs w:val="20"/>
                <w:lang w:eastAsia="en-US"/>
              </w:rPr>
            </w:pPr>
            <w:r>
              <w:rPr>
                <w:sz w:val="20"/>
                <w:szCs w:val="20"/>
                <w:lang w:eastAsia="en-US"/>
              </w:rPr>
              <w:t>Приказ о назначении Жулкашева А.С. исполнительным директором</w:t>
            </w:r>
          </w:p>
        </w:tc>
        <w:tc>
          <w:tcPr>
            <w:tcW w:w="1882"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color w:val="000000"/>
                <w:sz w:val="20"/>
                <w:szCs w:val="20"/>
                <w:lang w:eastAsia="en-US"/>
              </w:rPr>
            </w:pPr>
            <w:r>
              <w:rPr>
                <w:sz w:val="20"/>
                <w:szCs w:val="20"/>
                <w:lang w:eastAsia="en-US"/>
              </w:rPr>
              <w:t>Умаров Ж.К.</w:t>
            </w:r>
          </w:p>
        </w:tc>
        <w:tc>
          <w:tcPr>
            <w:tcW w:w="13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color w:val="000000"/>
                <w:sz w:val="20"/>
                <w:szCs w:val="20"/>
                <w:lang w:eastAsia="en-US"/>
              </w:rPr>
            </w:pPr>
            <w:r>
              <w:rPr>
                <w:sz w:val="20"/>
                <w:szCs w:val="20"/>
                <w:lang w:eastAsia="en-US"/>
              </w:rPr>
              <w:t xml:space="preserve">Копия </w:t>
            </w:r>
          </w:p>
        </w:tc>
      </w:tr>
      <w:tr>
        <w:trPr/>
        <w:tc>
          <w:tcPr>
            <w:tcW w:w="600"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rPr>
            </w:pPr>
            <w:r>
              <w:rPr>
                <w:bCs/>
                <w:color w:val="000000"/>
                <w:spacing w:val="1"/>
                <w:sz w:val="20"/>
                <w:szCs w:val="20"/>
              </w:rPr>
              <w:t>5</w:t>
            </w:r>
          </w:p>
        </w:tc>
        <w:tc>
          <w:tcPr>
            <w:tcW w:w="1789"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Генеральная доверенность на имя Могунова Е.В.</w:t>
            </w:r>
          </w:p>
        </w:tc>
        <w:tc>
          <w:tcPr>
            <w:tcW w:w="1314"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w:t>
            </w:r>
            <w:r>
              <w:rPr>
                <w:sz w:val="20"/>
                <w:szCs w:val="20"/>
              </w:rPr>
              <w:t>21/09/30-11 от 24.10.2022г.</w:t>
            </w:r>
          </w:p>
        </w:tc>
        <w:tc>
          <w:tcPr>
            <w:tcW w:w="2723" w:type="dxa"/>
            <w:tcBorders>
              <w:top w:val="single" w:sz="4" w:space="0" w:color="000000"/>
              <w:left w:val="single" w:sz="4" w:space="0" w:color="000000"/>
              <w:bottom w:val="single" w:sz="4" w:space="0" w:color="000000"/>
            </w:tcBorders>
            <w:shd w:fill="auto" w:val="clear"/>
            <w:vAlign w:val="center"/>
          </w:tcPr>
          <w:p>
            <w:pPr>
              <w:pStyle w:val="Normal"/>
              <w:snapToGrid w:val="false"/>
              <w:rPr>
                <w:sz w:val="20"/>
                <w:szCs w:val="20"/>
              </w:rPr>
            </w:pPr>
            <w:r>
              <w:rPr>
                <w:sz w:val="20"/>
                <w:szCs w:val="20"/>
              </w:rPr>
            </w:r>
          </w:p>
          <w:p>
            <w:pPr>
              <w:pStyle w:val="Normal"/>
              <w:jc w:val="center"/>
              <w:rPr>
                <w:sz w:val="20"/>
                <w:szCs w:val="20"/>
              </w:rPr>
            </w:pPr>
            <w:r>
              <w:rPr>
                <w:sz w:val="20"/>
              </w:rPr>
              <w:t>Доверенность на право первой подписи всех документов предоставляемых в тендерную комиссию на Могунова Е.В.</w:t>
            </w:r>
          </w:p>
        </w:tc>
        <w:tc>
          <w:tcPr>
            <w:tcW w:w="1882"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Умаров Ж.К.</w:t>
            </w:r>
          </w:p>
        </w:tc>
        <w:tc>
          <w:tcPr>
            <w:tcW w:w="13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0"/>
                <w:szCs w:val="20"/>
              </w:rPr>
              <w:t>Копия</w:t>
            </w:r>
          </w:p>
        </w:tc>
      </w:tr>
      <w:tr>
        <w:trPr/>
        <w:tc>
          <w:tcPr>
            <w:tcW w:w="600"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rPr>
            </w:pPr>
            <w:r>
              <w:rPr>
                <w:bCs/>
                <w:color w:val="000000"/>
                <w:spacing w:val="1"/>
                <w:sz w:val="20"/>
                <w:szCs w:val="20"/>
              </w:rPr>
              <w:t>6</w:t>
            </w:r>
          </w:p>
        </w:tc>
        <w:tc>
          <w:tcPr>
            <w:tcW w:w="1789"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Письмо-гарантия ТОО «КФК «МЕДСЕРВИС ПЛЮС»</w:t>
            </w:r>
          </w:p>
        </w:tc>
        <w:tc>
          <w:tcPr>
            <w:tcW w:w="1314"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Исх №412 от 07.06.2022</w:t>
            </w:r>
          </w:p>
        </w:tc>
        <w:tc>
          <w:tcPr>
            <w:tcW w:w="2723"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О соответствие основным квалификационным требованиям ТОО «КФК «МЕДСЕРВИС ПЛЮС»</w:t>
            </w:r>
          </w:p>
        </w:tc>
        <w:tc>
          <w:tcPr>
            <w:tcW w:w="1882"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Жулкашев А.С</w:t>
            </w:r>
          </w:p>
        </w:tc>
        <w:tc>
          <w:tcPr>
            <w:tcW w:w="13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0"/>
                <w:szCs w:val="20"/>
              </w:rPr>
              <w:t>Оригинал</w:t>
            </w:r>
          </w:p>
        </w:tc>
      </w:tr>
      <w:tr>
        <w:trPr/>
        <w:tc>
          <w:tcPr>
            <w:tcW w:w="600"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rPr>
            </w:pPr>
            <w:r>
              <w:rPr>
                <w:bCs/>
                <w:color w:val="000000"/>
                <w:spacing w:val="1"/>
                <w:sz w:val="20"/>
                <w:szCs w:val="20"/>
              </w:rPr>
              <w:t>7</w:t>
            </w:r>
          </w:p>
        </w:tc>
        <w:tc>
          <w:tcPr>
            <w:tcW w:w="1789"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Справка о государственной перерегистрации  юридического лица</w:t>
            </w:r>
          </w:p>
        </w:tc>
        <w:tc>
          <w:tcPr>
            <w:tcW w:w="1314"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w:t>
            </w:r>
            <w:r>
              <w:rPr>
                <w:sz w:val="20"/>
                <w:szCs w:val="20"/>
              </w:rPr>
              <w:t>971240001494, дата выдачи: 03.09.2013</w:t>
            </w:r>
          </w:p>
        </w:tc>
        <w:tc>
          <w:tcPr>
            <w:tcW w:w="2723" w:type="dxa"/>
            <w:tcBorders>
              <w:top w:val="single" w:sz="4" w:space="0" w:color="000000"/>
              <w:left w:val="single" w:sz="4" w:space="0" w:color="000000"/>
              <w:bottom w:val="single" w:sz="4" w:space="0" w:color="000000"/>
            </w:tcBorders>
            <w:shd w:fill="auto" w:val="clear"/>
            <w:vAlign w:val="center"/>
          </w:tcPr>
          <w:p>
            <w:pPr>
              <w:pStyle w:val="Normal"/>
              <w:jc w:val="center"/>
              <w:rPr/>
            </w:pPr>
            <w:r>
              <w:rPr>
                <w:sz w:val="20"/>
                <w:szCs w:val="20"/>
              </w:rPr>
              <w:t>Справка о государственной перерегистрации  юридического лица ТОО «КФК «МЕДСЕРВИС ПЛЮС»</w:t>
            </w:r>
          </w:p>
        </w:tc>
        <w:tc>
          <w:tcPr>
            <w:tcW w:w="1882"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w:t>
            </w:r>
          </w:p>
        </w:tc>
        <w:tc>
          <w:tcPr>
            <w:tcW w:w="13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0"/>
                <w:szCs w:val="20"/>
              </w:rPr>
              <w:t xml:space="preserve">Копия </w:t>
            </w:r>
          </w:p>
        </w:tc>
      </w:tr>
      <w:tr>
        <w:trPr/>
        <w:tc>
          <w:tcPr>
            <w:tcW w:w="600"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rPr>
            </w:pPr>
            <w:r>
              <w:rPr>
                <w:bCs/>
                <w:color w:val="000000"/>
                <w:spacing w:val="1"/>
                <w:sz w:val="20"/>
                <w:szCs w:val="20"/>
              </w:rPr>
              <w:t>8</w:t>
            </w:r>
          </w:p>
        </w:tc>
        <w:tc>
          <w:tcPr>
            <w:tcW w:w="1789"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Устав ТОО «КФК «МЕДСЕРВИС ПЛЮС»</w:t>
            </w:r>
          </w:p>
        </w:tc>
        <w:tc>
          <w:tcPr>
            <w:tcW w:w="1314"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б/н, утвержден 31.07.2015г.</w:t>
            </w:r>
          </w:p>
        </w:tc>
        <w:tc>
          <w:tcPr>
            <w:tcW w:w="2723"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Устав ТОО «КФК «МЕДСЕРВИС ПЛЮС»</w:t>
            </w:r>
          </w:p>
        </w:tc>
        <w:tc>
          <w:tcPr>
            <w:tcW w:w="1882"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Умарова А.Ж.</w:t>
              <w:br/>
              <w:t>Омаров А.А.</w:t>
            </w:r>
          </w:p>
        </w:tc>
        <w:tc>
          <w:tcPr>
            <w:tcW w:w="13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 xml:space="preserve">Копия </w:t>
            </w:r>
          </w:p>
        </w:tc>
      </w:tr>
      <w:tr>
        <w:trPr/>
        <w:tc>
          <w:tcPr>
            <w:tcW w:w="600"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rPr>
            </w:pPr>
            <w:r>
              <w:rPr>
                <w:bCs/>
                <w:color w:val="000000"/>
                <w:spacing w:val="1"/>
                <w:sz w:val="20"/>
                <w:szCs w:val="20"/>
              </w:rPr>
              <w:t>9</w:t>
            </w:r>
          </w:p>
        </w:tc>
        <w:tc>
          <w:tcPr>
            <w:tcW w:w="1789"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sz w:val="20"/>
                <w:szCs w:val="20"/>
                <w:lang w:eastAsia="en-US"/>
              </w:rPr>
            </w:pPr>
            <w:r>
              <w:rPr>
                <w:sz w:val="20"/>
                <w:szCs w:val="20"/>
                <w:lang w:eastAsia="en-US"/>
              </w:rPr>
              <w:t>Государственная лицензия на фармацевтическую деятельность</w:t>
            </w:r>
          </w:p>
        </w:tc>
        <w:tc>
          <w:tcPr>
            <w:tcW w:w="1314"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sz w:val="20"/>
                <w:szCs w:val="20"/>
                <w:lang w:eastAsia="en-US"/>
              </w:rPr>
            </w:pPr>
            <w:r>
              <w:rPr>
                <w:sz w:val="20"/>
                <w:szCs w:val="20"/>
                <w:lang w:eastAsia="en-US"/>
              </w:rPr>
              <w:t>ФД64600429КА от 22.06.2001 г.</w:t>
            </w:r>
          </w:p>
        </w:tc>
        <w:tc>
          <w:tcPr>
            <w:tcW w:w="2723"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sz w:val="20"/>
                <w:szCs w:val="20"/>
                <w:lang w:eastAsia="en-US"/>
              </w:rPr>
            </w:pPr>
            <w:r>
              <w:rPr>
                <w:sz w:val="20"/>
                <w:szCs w:val="20"/>
                <w:lang w:eastAsia="en-US"/>
              </w:rPr>
              <w:t>Государственная лицензия ТОО «КФК «МЕДСЕРВИС ПЛЮС» на фармацевтическую деятельностью</w:t>
            </w:r>
          </w:p>
        </w:tc>
        <w:tc>
          <w:tcPr>
            <w:tcW w:w="1882"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sz w:val="20"/>
                <w:szCs w:val="20"/>
                <w:lang w:eastAsia="en-US"/>
              </w:rPr>
            </w:pPr>
            <w:r>
              <w:rPr>
                <w:sz w:val="20"/>
                <w:szCs w:val="20"/>
                <w:lang w:eastAsia="en-US"/>
              </w:rPr>
              <w:t>А. Молдагасимова</w:t>
            </w:r>
          </w:p>
        </w:tc>
        <w:tc>
          <w:tcPr>
            <w:tcW w:w="13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sz w:val="20"/>
                <w:szCs w:val="20"/>
                <w:lang w:eastAsia="en-US"/>
              </w:rPr>
            </w:pPr>
            <w:r>
              <w:rPr>
                <w:sz w:val="20"/>
                <w:szCs w:val="20"/>
                <w:lang w:eastAsia="en-US"/>
              </w:rPr>
              <w:t>Копия</w:t>
            </w:r>
          </w:p>
        </w:tc>
      </w:tr>
      <w:tr>
        <w:trPr/>
        <w:tc>
          <w:tcPr>
            <w:tcW w:w="600"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rPr>
            </w:pPr>
            <w:r>
              <w:rPr>
                <w:bCs/>
                <w:color w:val="000000"/>
                <w:spacing w:val="1"/>
                <w:sz w:val="20"/>
                <w:szCs w:val="20"/>
              </w:rPr>
              <w:t>10</w:t>
            </w:r>
          </w:p>
        </w:tc>
        <w:tc>
          <w:tcPr>
            <w:tcW w:w="1789"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sz w:val="20"/>
                <w:szCs w:val="20"/>
                <w:lang w:eastAsia="en-US"/>
              </w:rPr>
            </w:pPr>
            <w:r>
              <w:rPr>
                <w:sz w:val="20"/>
                <w:szCs w:val="20"/>
                <w:lang w:eastAsia="en-US"/>
              </w:rPr>
              <w:t>Приложение к государственной лицензии</w:t>
            </w:r>
          </w:p>
        </w:tc>
        <w:tc>
          <w:tcPr>
            <w:tcW w:w="1314"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sz w:val="20"/>
                <w:szCs w:val="20"/>
                <w:lang w:eastAsia="en-US"/>
              </w:rPr>
            </w:pPr>
            <w:r>
              <w:rPr>
                <w:sz w:val="20"/>
                <w:szCs w:val="20"/>
                <w:lang w:eastAsia="en-US"/>
              </w:rPr>
              <w:t>№</w:t>
            </w:r>
            <w:r>
              <w:rPr>
                <w:sz w:val="20"/>
                <w:szCs w:val="20"/>
                <w:lang w:eastAsia="en-US"/>
              </w:rPr>
              <w:t>059 от 30.11.2016 г.</w:t>
            </w:r>
          </w:p>
        </w:tc>
        <w:tc>
          <w:tcPr>
            <w:tcW w:w="2723"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sz w:val="20"/>
                <w:szCs w:val="20"/>
                <w:lang w:eastAsia="en-US"/>
              </w:rPr>
            </w:pPr>
            <w:r>
              <w:rPr>
                <w:sz w:val="20"/>
                <w:szCs w:val="20"/>
                <w:lang w:eastAsia="en-US"/>
              </w:rPr>
              <w:t>Приложение к государственной лицензии на оптовую реализацию ЛС расположенному по адресу г. Алматы, ул. Тюлькубасская, д. 4 А</w:t>
            </w:r>
          </w:p>
        </w:tc>
        <w:tc>
          <w:tcPr>
            <w:tcW w:w="1882"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sz w:val="20"/>
                <w:szCs w:val="20"/>
                <w:lang w:eastAsia="en-US"/>
              </w:rPr>
            </w:pPr>
            <w:r>
              <w:rPr>
                <w:sz w:val="20"/>
                <w:szCs w:val="20"/>
                <w:lang w:eastAsia="en-US"/>
              </w:rPr>
              <w:t>Мадиев А.У.</w:t>
            </w:r>
          </w:p>
        </w:tc>
        <w:tc>
          <w:tcPr>
            <w:tcW w:w="13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sz w:val="20"/>
                <w:szCs w:val="20"/>
                <w:lang w:eastAsia="en-US"/>
              </w:rPr>
            </w:pPr>
            <w:r>
              <w:rPr>
                <w:sz w:val="20"/>
                <w:szCs w:val="20"/>
                <w:lang w:eastAsia="en-US"/>
              </w:rPr>
              <w:t>Копия</w:t>
            </w:r>
          </w:p>
        </w:tc>
      </w:tr>
      <w:tr>
        <w:trPr/>
        <w:tc>
          <w:tcPr>
            <w:tcW w:w="600"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rPr>
            </w:pPr>
            <w:r>
              <w:rPr>
                <w:bCs/>
                <w:color w:val="000000"/>
                <w:spacing w:val="1"/>
                <w:sz w:val="20"/>
                <w:szCs w:val="20"/>
              </w:rPr>
              <w:t>11</w:t>
            </w:r>
          </w:p>
        </w:tc>
        <w:tc>
          <w:tcPr>
            <w:tcW w:w="1789"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sz w:val="20"/>
                <w:szCs w:val="20"/>
                <w:lang w:eastAsia="en-US"/>
              </w:rPr>
            </w:pPr>
            <w:r>
              <w:rPr>
                <w:sz w:val="20"/>
                <w:szCs w:val="20"/>
                <w:lang w:eastAsia="en-US"/>
              </w:rPr>
              <w:t>Талон</w:t>
            </w:r>
          </w:p>
        </w:tc>
        <w:tc>
          <w:tcPr>
            <w:tcW w:w="1314"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sz w:val="20"/>
                <w:szCs w:val="20"/>
                <w:lang w:eastAsia="en-US"/>
              </w:rPr>
            </w:pPr>
            <w:r>
              <w:rPr>
                <w:sz w:val="20"/>
                <w:szCs w:val="20"/>
                <w:lang w:eastAsia="en-US"/>
              </w:rPr>
              <w:t>KZ10UCA00003159 от 17.11.2016</w:t>
            </w:r>
          </w:p>
        </w:tc>
        <w:tc>
          <w:tcPr>
            <w:tcW w:w="2723"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sz w:val="20"/>
                <w:szCs w:val="20"/>
                <w:lang w:eastAsia="en-US"/>
              </w:rPr>
            </w:pPr>
            <w:r>
              <w:rPr>
                <w:sz w:val="20"/>
                <w:szCs w:val="20"/>
                <w:lang w:eastAsia="en-US"/>
              </w:rPr>
              <w:t>Талон Уведомление о начале или прекращении деятельности по оптовой реализации МИ</w:t>
            </w:r>
          </w:p>
        </w:tc>
        <w:tc>
          <w:tcPr>
            <w:tcW w:w="1882"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sz w:val="20"/>
                <w:szCs w:val="20"/>
                <w:lang w:eastAsia="en-US"/>
              </w:rPr>
            </w:pPr>
            <w:r>
              <w:rPr>
                <w:sz w:val="20"/>
                <w:szCs w:val="20"/>
                <w:lang w:eastAsia="en-US"/>
              </w:rPr>
              <w:t>-</w:t>
            </w:r>
          </w:p>
        </w:tc>
        <w:tc>
          <w:tcPr>
            <w:tcW w:w="13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sz w:val="20"/>
                <w:szCs w:val="20"/>
                <w:lang w:eastAsia="en-US"/>
              </w:rPr>
            </w:pPr>
            <w:r>
              <w:rPr>
                <w:sz w:val="20"/>
                <w:szCs w:val="20"/>
                <w:lang w:eastAsia="en-US"/>
              </w:rPr>
              <w:t>Копия</w:t>
            </w:r>
          </w:p>
        </w:tc>
      </w:tr>
      <w:tr>
        <w:trPr/>
        <w:tc>
          <w:tcPr>
            <w:tcW w:w="600"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rPr>
            </w:pPr>
            <w:r>
              <w:rPr>
                <w:bCs/>
                <w:color w:val="000000"/>
                <w:spacing w:val="1"/>
                <w:sz w:val="20"/>
                <w:szCs w:val="20"/>
              </w:rPr>
              <w:t>12</w:t>
            </w:r>
          </w:p>
        </w:tc>
        <w:tc>
          <w:tcPr>
            <w:tcW w:w="1789"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sz w:val="20"/>
                <w:lang w:eastAsia="en-US"/>
              </w:rPr>
            </w:pPr>
            <w:r>
              <w:rPr>
                <w:sz w:val="20"/>
                <w:lang w:eastAsia="en-US"/>
              </w:rPr>
              <w:t>Письмо Министерство финансов РК комитет государственных доходов департамент государственных доходов по г. Алматы</w:t>
            </w:r>
          </w:p>
        </w:tc>
        <w:tc>
          <w:tcPr>
            <w:tcW w:w="1314"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sz w:val="20"/>
                <w:lang w:eastAsia="en-US"/>
              </w:rPr>
            </w:pPr>
            <w:r>
              <w:rPr>
                <w:sz w:val="20"/>
                <w:lang w:eastAsia="en-US"/>
              </w:rPr>
              <w:t>№</w:t>
            </w:r>
            <w:r>
              <w:rPr>
                <w:sz w:val="20"/>
                <w:lang w:eastAsia="en-US"/>
              </w:rPr>
              <w:t>1-МК/ЗТ-Ж-934 от 19.01.2022г.</w:t>
            </w:r>
          </w:p>
        </w:tc>
        <w:tc>
          <w:tcPr>
            <w:tcW w:w="2723"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sz w:val="20"/>
                <w:lang w:eastAsia="en-US"/>
              </w:rPr>
            </w:pPr>
            <w:r>
              <w:rPr>
                <w:sz w:val="20"/>
                <w:lang w:eastAsia="en-US"/>
              </w:rPr>
              <w:t>Письмо касательно того, что не состоит в процессе банкротство.</w:t>
            </w:r>
          </w:p>
        </w:tc>
        <w:tc>
          <w:tcPr>
            <w:tcW w:w="1882"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sz w:val="20"/>
                <w:lang w:eastAsia="en-US"/>
              </w:rPr>
            </w:pPr>
            <w:r>
              <w:rPr>
                <w:sz w:val="20"/>
                <w:lang w:eastAsia="en-US"/>
              </w:rPr>
              <w:t>Сейтов Б.К.</w:t>
            </w:r>
          </w:p>
        </w:tc>
        <w:tc>
          <w:tcPr>
            <w:tcW w:w="13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sz w:val="20"/>
                <w:lang w:eastAsia="en-US"/>
              </w:rPr>
            </w:pPr>
            <w:r>
              <w:rPr>
                <w:sz w:val="20"/>
                <w:lang w:eastAsia="en-US"/>
              </w:rPr>
              <w:t>Копия</w:t>
            </w:r>
          </w:p>
        </w:tc>
      </w:tr>
      <w:tr>
        <w:trPr/>
        <w:tc>
          <w:tcPr>
            <w:tcW w:w="600"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rPr>
            </w:pPr>
            <w:r>
              <w:rPr>
                <w:bCs/>
                <w:color w:val="000000"/>
                <w:spacing w:val="1"/>
                <w:sz w:val="20"/>
                <w:szCs w:val="20"/>
              </w:rPr>
              <w:t>13</w:t>
            </w:r>
          </w:p>
        </w:tc>
        <w:tc>
          <w:tcPr>
            <w:tcW w:w="1789" w:type="dxa"/>
            <w:tcBorders>
              <w:top w:val="single" w:sz="4" w:space="0" w:color="000000"/>
              <w:left w:val="single" w:sz="4" w:space="0" w:color="000000"/>
              <w:bottom w:val="single" w:sz="4" w:space="0" w:color="000000"/>
            </w:tcBorders>
            <w:shd w:fill="auto" w:val="clear"/>
            <w:vAlign w:val="center"/>
          </w:tcPr>
          <w:p>
            <w:pPr>
              <w:pStyle w:val="Normal"/>
              <w:jc w:val="center"/>
              <w:rPr>
                <w:sz w:val="20"/>
              </w:rPr>
            </w:pPr>
            <w:r>
              <w:rPr>
                <w:sz w:val="20"/>
              </w:rPr>
              <w:t>Письмо с департамента Юстиции города Алматы</w:t>
            </w:r>
          </w:p>
        </w:tc>
        <w:tc>
          <w:tcPr>
            <w:tcW w:w="1314" w:type="dxa"/>
            <w:tcBorders>
              <w:top w:val="single" w:sz="4" w:space="0" w:color="000000"/>
              <w:left w:val="single" w:sz="4" w:space="0" w:color="000000"/>
              <w:bottom w:val="single" w:sz="4" w:space="0" w:color="000000"/>
            </w:tcBorders>
            <w:shd w:fill="auto" w:val="clear"/>
            <w:vAlign w:val="center"/>
          </w:tcPr>
          <w:p>
            <w:pPr>
              <w:pStyle w:val="Normal"/>
              <w:jc w:val="center"/>
              <w:rPr>
                <w:sz w:val="20"/>
              </w:rPr>
            </w:pPr>
            <w:r>
              <w:rPr>
                <w:sz w:val="20"/>
              </w:rPr>
              <w:t>№</w:t>
            </w:r>
            <w:r>
              <w:rPr>
                <w:sz w:val="20"/>
              </w:rPr>
              <w:t>04-04/ЗТ-Ж-3399 от 11.12.2020</w:t>
            </w:r>
          </w:p>
        </w:tc>
        <w:tc>
          <w:tcPr>
            <w:tcW w:w="2723" w:type="dxa"/>
            <w:tcBorders>
              <w:top w:val="single" w:sz="4" w:space="0" w:color="000000"/>
              <w:left w:val="single" w:sz="4" w:space="0" w:color="000000"/>
              <w:bottom w:val="single" w:sz="4" w:space="0" w:color="000000"/>
            </w:tcBorders>
            <w:shd w:fill="auto" w:val="clear"/>
            <w:vAlign w:val="center"/>
          </w:tcPr>
          <w:p>
            <w:pPr>
              <w:pStyle w:val="Normal"/>
              <w:jc w:val="center"/>
              <w:rPr>
                <w:sz w:val="20"/>
              </w:rPr>
            </w:pPr>
            <w:r>
              <w:rPr>
                <w:sz w:val="20"/>
              </w:rPr>
              <w:t>Письмо с департамента Юстиции города Алматы касательно того, что ТОО «КФК «МЕДСЕРВИС ПЛЮС» не состоит в реестре должников.</w:t>
            </w:r>
          </w:p>
        </w:tc>
        <w:tc>
          <w:tcPr>
            <w:tcW w:w="1882" w:type="dxa"/>
            <w:tcBorders>
              <w:top w:val="single" w:sz="4" w:space="0" w:color="000000"/>
              <w:left w:val="single" w:sz="4" w:space="0" w:color="000000"/>
              <w:bottom w:val="single" w:sz="4" w:space="0" w:color="000000"/>
            </w:tcBorders>
            <w:shd w:fill="auto" w:val="clear"/>
            <w:vAlign w:val="center"/>
          </w:tcPr>
          <w:p>
            <w:pPr>
              <w:pStyle w:val="Normal"/>
              <w:jc w:val="center"/>
              <w:rPr>
                <w:sz w:val="20"/>
              </w:rPr>
            </w:pPr>
            <w:r>
              <w:rPr>
                <w:sz w:val="20"/>
              </w:rPr>
              <w:t>М. Павликов</w:t>
            </w:r>
          </w:p>
        </w:tc>
        <w:tc>
          <w:tcPr>
            <w:tcW w:w="13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rPr>
            </w:pPr>
            <w:r>
              <w:rPr>
                <w:sz w:val="20"/>
              </w:rPr>
              <w:t>Электронная копия</w:t>
            </w:r>
          </w:p>
        </w:tc>
      </w:tr>
      <w:tr>
        <w:trPr/>
        <w:tc>
          <w:tcPr>
            <w:tcW w:w="600"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rPr>
            </w:pPr>
            <w:r>
              <w:rPr>
                <w:bCs/>
                <w:color w:val="000000"/>
                <w:spacing w:val="1"/>
                <w:sz w:val="20"/>
                <w:szCs w:val="20"/>
              </w:rPr>
              <w:t>14</w:t>
            </w:r>
          </w:p>
        </w:tc>
        <w:tc>
          <w:tcPr>
            <w:tcW w:w="1789"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Письмо об опыте работы</w:t>
            </w:r>
          </w:p>
        </w:tc>
        <w:tc>
          <w:tcPr>
            <w:tcW w:w="1314" w:type="dxa"/>
            <w:tcBorders>
              <w:top w:val="single" w:sz="4" w:space="0" w:color="000000"/>
              <w:left w:val="single" w:sz="4" w:space="0" w:color="000000"/>
              <w:bottom w:val="single" w:sz="4" w:space="0" w:color="000000"/>
            </w:tcBorders>
            <w:shd w:fill="auto" w:val="clear"/>
          </w:tcPr>
          <w:p>
            <w:pPr>
              <w:pStyle w:val="Normal"/>
              <w:snapToGrid w:val="false"/>
              <w:jc w:val="center"/>
              <w:rPr>
                <w:color w:val="000000"/>
                <w:sz w:val="20"/>
                <w:szCs w:val="20"/>
                <w:lang w:eastAsia="en-US"/>
              </w:rPr>
            </w:pPr>
            <w:r>
              <w:rPr>
                <w:color w:val="000000"/>
                <w:sz w:val="20"/>
                <w:szCs w:val="20"/>
                <w:lang w:eastAsia="en-US"/>
              </w:rPr>
            </w:r>
          </w:p>
          <w:p>
            <w:pPr>
              <w:pStyle w:val="Normal"/>
              <w:jc w:val="center"/>
              <w:rPr/>
            </w:pPr>
            <w:r>
              <w:rPr>
                <w:sz w:val="20"/>
                <w:szCs w:val="20"/>
              </w:rPr>
              <w:t>Исх №412 от 07.06.2022</w:t>
            </w:r>
          </w:p>
        </w:tc>
        <w:tc>
          <w:tcPr>
            <w:tcW w:w="2723"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Письмо об опыте работы ТОО «КФК «МЕДСЕРВИС ПЛЮС» на фармацевтическом рынке РК не менее одного года</w:t>
            </w:r>
          </w:p>
        </w:tc>
        <w:tc>
          <w:tcPr>
            <w:tcW w:w="1882"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Жулкашев А.С.</w:t>
            </w:r>
          </w:p>
        </w:tc>
        <w:tc>
          <w:tcPr>
            <w:tcW w:w="13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Оригинал</w:t>
            </w:r>
          </w:p>
        </w:tc>
      </w:tr>
      <w:tr>
        <w:trPr/>
        <w:tc>
          <w:tcPr>
            <w:tcW w:w="600"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rPr>
            </w:pPr>
            <w:r>
              <w:rPr>
                <w:bCs/>
                <w:color w:val="000000"/>
                <w:spacing w:val="1"/>
                <w:sz w:val="20"/>
                <w:szCs w:val="20"/>
              </w:rPr>
              <w:t>15</w:t>
            </w:r>
          </w:p>
          <w:p>
            <w:pPr>
              <w:pStyle w:val="Normal"/>
              <w:textAlignment w:val="baseline"/>
              <w:rPr>
                <w:bCs/>
                <w:color w:val="000000"/>
                <w:spacing w:val="1"/>
                <w:sz w:val="20"/>
                <w:szCs w:val="20"/>
              </w:rPr>
            </w:pPr>
            <w:r>
              <w:rPr>
                <w:bCs/>
                <w:color w:val="000000"/>
                <w:spacing w:val="1"/>
                <w:sz w:val="20"/>
                <w:szCs w:val="20"/>
              </w:rPr>
            </w:r>
          </w:p>
        </w:tc>
        <w:tc>
          <w:tcPr>
            <w:tcW w:w="1789"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Статистическая карточка</w:t>
            </w:r>
          </w:p>
        </w:tc>
        <w:tc>
          <w:tcPr>
            <w:tcW w:w="1314"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код ОКПО 38597242 от 09.12.1997 г.</w:t>
            </w:r>
          </w:p>
        </w:tc>
        <w:tc>
          <w:tcPr>
            <w:tcW w:w="2723"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Статистическая карточка ТОО «КФК «МЕДСЕРВИС ПЛЮС»</w:t>
            </w:r>
          </w:p>
        </w:tc>
        <w:tc>
          <w:tcPr>
            <w:tcW w:w="1882"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Раисов Д.Д.</w:t>
            </w:r>
          </w:p>
        </w:tc>
        <w:tc>
          <w:tcPr>
            <w:tcW w:w="13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Копия</w:t>
            </w:r>
          </w:p>
        </w:tc>
      </w:tr>
      <w:tr>
        <w:trPr/>
        <w:tc>
          <w:tcPr>
            <w:tcW w:w="600"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lang w:val="kk-KZ"/>
              </w:rPr>
            </w:pPr>
            <w:r>
              <w:rPr>
                <w:bCs/>
                <w:color w:val="000000"/>
                <w:spacing w:val="1"/>
                <w:sz w:val="20"/>
                <w:szCs w:val="20"/>
                <w:lang w:val="kk-KZ"/>
              </w:rPr>
              <w:t>16</w:t>
            </w:r>
          </w:p>
        </w:tc>
        <w:tc>
          <w:tcPr>
            <w:tcW w:w="1789"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sz w:val="20"/>
                <w:szCs w:val="20"/>
                <w:lang w:eastAsia="en-US"/>
              </w:rPr>
            </w:pPr>
            <w:r>
              <w:rPr>
                <w:sz w:val="20"/>
                <w:szCs w:val="20"/>
                <w:lang w:eastAsia="en-US"/>
              </w:rPr>
              <w:t xml:space="preserve">Свидетельство </w:t>
            </w:r>
          </w:p>
        </w:tc>
        <w:tc>
          <w:tcPr>
            <w:tcW w:w="1314"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pPr>
            <w:r>
              <w:rPr>
                <w:sz w:val="20"/>
                <w:szCs w:val="20"/>
                <w:lang w:eastAsia="en-US"/>
              </w:rPr>
              <w:t>№</w:t>
            </w:r>
            <w:r>
              <w:rPr>
                <w:sz w:val="20"/>
                <w:szCs w:val="20"/>
                <w:lang w:eastAsia="en-US"/>
              </w:rPr>
              <w:t>0090630 от 03.08.2012г.</w:t>
            </w:r>
          </w:p>
        </w:tc>
        <w:tc>
          <w:tcPr>
            <w:tcW w:w="2723"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pPr>
            <w:r>
              <w:rPr>
                <w:sz w:val="20"/>
                <w:szCs w:val="20"/>
                <w:lang w:eastAsia="en-US"/>
              </w:rPr>
              <w:t>Свидетельство о постановке на регистрационный учет по НДС РНН 600300080137  ТОО «КФК «МЕДСЕРВИС ПЛЮС»</w:t>
            </w:r>
          </w:p>
        </w:tc>
        <w:tc>
          <w:tcPr>
            <w:tcW w:w="1882"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sz w:val="20"/>
                <w:szCs w:val="20"/>
                <w:lang w:eastAsia="en-US"/>
              </w:rPr>
            </w:pPr>
            <w:r>
              <w:rPr>
                <w:sz w:val="20"/>
                <w:szCs w:val="20"/>
                <w:lang w:eastAsia="en-US"/>
              </w:rPr>
              <w:t>Руководитель налогового органа</w:t>
            </w:r>
          </w:p>
        </w:tc>
        <w:tc>
          <w:tcPr>
            <w:tcW w:w="13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0"/>
              <w:jc w:val="center"/>
              <w:rPr>
                <w:sz w:val="20"/>
                <w:szCs w:val="20"/>
                <w:lang w:eastAsia="en-US"/>
              </w:rPr>
            </w:pPr>
            <w:r>
              <w:rPr>
                <w:sz w:val="20"/>
                <w:szCs w:val="20"/>
                <w:lang w:eastAsia="en-US"/>
              </w:rPr>
              <w:t>Копия</w:t>
            </w:r>
          </w:p>
        </w:tc>
      </w:tr>
      <w:tr>
        <w:trPr/>
        <w:tc>
          <w:tcPr>
            <w:tcW w:w="600"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lang w:val="kk-KZ"/>
              </w:rPr>
            </w:pPr>
            <w:r>
              <w:rPr>
                <w:bCs/>
                <w:color w:val="000000"/>
                <w:spacing w:val="1"/>
                <w:sz w:val="20"/>
                <w:szCs w:val="20"/>
                <w:lang w:val="kk-KZ"/>
              </w:rPr>
              <w:t>17</w:t>
            </w:r>
          </w:p>
        </w:tc>
        <w:tc>
          <w:tcPr>
            <w:tcW w:w="1789" w:type="dxa"/>
            <w:tcBorders>
              <w:top w:val="single" w:sz="4" w:space="0" w:color="000000"/>
              <w:left w:val="single" w:sz="4" w:space="0" w:color="000000"/>
              <w:bottom w:val="single" w:sz="4" w:space="0" w:color="000000"/>
            </w:tcBorders>
            <w:shd w:fill="auto" w:val="clear"/>
            <w:vAlign w:val="center"/>
          </w:tcPr>
          <w:p>
            <w:pPr>
              <w:pStyle w:val="Normal"/>
              <w:jc w:val="center"/>
              <w:rPr>
                <w:sz w:val="20"/>
              </w:rPr>
            </w:pPr>
            <w:r>
              <w:rPr>
                <w:sz w:val="20"/>
              </w:rPr>
              <w:t>Сведения  об отсутствии налоговой задолженности</w:t>
            </w:r>
          </w:p>
        </w:tc>
        <w:tc>
          <w:tcPr>
            <w:tcW w:w="1314" w:type="dxa"/>
            <w:tcBorders>
              <w:top w:val="single" w:sz="4" w:space="0" w:color="000000"/>
              <w:left w:val="single" w:sz="4" w:space="0" w:color="000000"/>
              <w:bottom w:val="single" w:sz="4" w:space="0" w:color="000000"/>
            </w:tcBorders>
            <w:shd w:fill="auto" w:val="clear"/>
            <w:vAlign w:val="center"/>
          </w:tcPr>
          <w:p>
            <w:pPr>
              <w:pStyle w:val="Normal"/>
              <w:jc w:val="center"/>
              <w:rPr>
                <w:sz w:val="20"/>
              </w:rPr>
            </w:pPr>
            <w:r>
              <w:rPr>
                <w:color w:val="000000"/>
                <w:sz w:val="20"/>
                <w:szCs w:val="20"/>
                <w:lang w:eastAsia="en-US"/>
              </w:rPr>
              <w:t>№</w:t>
            </w:r>
            <w:r>
              <w:rPr>
                <w:color w:val="000000"/>
                <w:sz w:val="20"/>
                <w:szCs w:val="20"/>
                <w:lang w:eastAsia="en-US"/>
              </w:rPr>
              <w:t>220525</w:t>
            </w:r>
            <w:r>
              <w:rPr>
                <w:color w:val="000000"/>
                <w:sz w:val="20"/>
                <w:szCs w:val="20"/>
                <w:lang w:val="en-US" w:eastAsia="en-US"/>
              </w:rPr>
              <w:t>TDR</w:t>
            </w:r>
            <w:r>
              <w:rPr>
                <w:color w:val="000000"/>
                <w:sz w:val="20"/>
                <w:szCs w:val="20"/>
                <w:lang w:eastAsia="en-US"/>
              </w:rPr>
              <w:t>04678 от 25.05.2022</w:t>
            </w:r>
          </w:p>
        </w:tc>
        <w:tc>
          <w:tcPr>
            <w:tcW w:w="2723" w:type="dxa"/>
            <w:tcBorders>
              <w:top w:val="single" w:sz="4" w:space="0" w:color="000000"/>
              <w:left w:val="single" w:sz="4" w:space="0" w:color="000000"/>
              <w:bottom w:val="single" w:sz="4" w:space="0" w:color="000000"/>
            </w:tcBorders>
            <w:shd w:fill="auto" w:val="clear"/>
            <w:vAlign w:val="center"/>
          </w:tcPr>
          <w:p>
            <w:pPr>
              <w:pStyle w:val="Normal"/>
              <w:jc w:val="center"/>
              <w:rPr>
                <w:sz w:val="20"/>
              </w:rPr>
            </w:pPr>
            <w:r>
              <w:rPr>
                <w:sz w:val="20"/>
              </w:rPr>
              <w:t xml:space="preserve">Сведения об отсутствии налоговой задолженности ТОО «КФК «МЕДСЕРВИС ПЛЮС» по состоянию на </w:t>
            </w:r>
            <w:r>
              <w:rPr>
                <w:color w:val="000000"/>
                <w:sz w:val="20"/>
                <w:lang w:eastAsia="en-US"/>
              </w:rPr>
              <w:t>25.05.2022</w:t>
            </w:r>
          </w:p>
        </w:tc>
        <w:tc>
          <w:tcPr>
            <w:tcW w:w="1882" w:type="dxa"/>
            <w:tcBorders>
              <w:top w:val="single" w:sz="4" w:space="0" w:color="000000"/>
              <w:left w:val="single" w:sz="4" w:space="0" w:color="000000"/>
              <w:bottom w:val="single" w:sz="4" w:space="0" w:color="000000"/>
            </w:tcBorders>
            <w:shd w:fill="auto" w:val="clear"/>
            <w:vAlign w:val="center"/>
          </w:tcPr>
          <w:p>
            <w:pPr>
              <w:pStyle w:val="Normal"/>
              <w:jc w:val="center"/>
              <w:rPr>
                <w:sz w:val="20"/>
              </w:rPr>
            </w:pPr>
            <w:r>
              <w:rPr>
                <w:sz w:val="20"/>
              </w:rPr>
              <w:t>-</w:t>
            </w:r>
          </w:p>
        </w:tc>
        <w:tc>
          <w:tcPr>
            <w:tcW w:w="13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rPr>
            </w:pPr>
            <w:r>
              <w:rPr>
                <w:sz w:val="20"/>
              </w:rPr>
              <w:t>Копия</w:t>
            </w:r>
          </w:p>
        </w:tc>
      </w:tr>
      <w:tr>
        <w:trPr/>
        <w:tc>
          <w:tcPr>
            <w:tcW w:w="600"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lang w:val="kk-KZ"/>
              </w:rPr>
            </w:pPr>
            <w:r>
              <w:rPr>
                <w:bCs/>
                <w:color w:val="000000"/>
                <w:spacing w:val="1"/>
                <w:sz w:val="20"/>
                <w:szCs w:val="20"/>
                <w:lang w:val="kk-KZ"/>
              </w:rPr>
              <w:t>18</w:t>
            </w:r>
          </w:p>
        </w:tc>
        <w:tc>
          <w:tcPr>
            <w:tcW w:w="1789" w:type="dxa"/>
            <w:tcBorders>
              <w:top w:val="single" w:sz="4" w:space="0" w:color="000000"/>
              <w:left w:val="single" w:sz="4" w:space="0" w:color="000000"/>
              <w:bottom w:val="single" w:sz="4" w:space="0" w:color="000000"/>
            </w:tcBorders>
            <w:shd w:fill="auto" w:val="clear"/>
          </w:tcPr>
          <w:p>
            <w:pPr>
              <w:pStyle w:val="Normal"/>
              <w:snapToGrid w:val="false"/>
              <w:spacing w:lineRule="auto" w:line="276"/>
              <w:jc w:val="center"/>
              <w:rPr>
                <w:bCs/>
                <w:color w:val="000000"/>
                <w:spacing w:val="1"/>
                <w:sz w:val="20"/>
                <w:szCs w:val="20"/>
                <w:lang w:val="kk-KZ" w:eastAsia="en-US"/>
              </w:rPr>
            </w:pPr>
            <w:r>
              <w:rPr>
                <w:bCs/>
                <w:color w:val="000000"/>
                <w:spacing w:val="1"/>
                <w:sz w:val="20"/>
                <w:szCs w:val="20"/>
                <w:lang w:val="kk-KZ" w:eastAsia="en-US"/>
              </w:rPr>
            </w:r>
          </w:p>
          <w:p>
            <w:pPr>
              <w:pStyle w:val="Normal"/>
              <w:spacing w:lineRule="auto" w:line="276"/>
              <w:jc w:val="center"/>
              <w:rPr>
                <w:sz w:val="20"/>
                <w:lang w:eastAsia="en-US"/>
              </w:rPr>
            </w:pPr>
            <w:r>
              <w:rPr>
                <w:sz w:val="20"/>
                <w:lang w:eastAsia="en-US"/>
              </w:rPr>
              <w:t xml:space="preserve">Сертификат </w:t>
            </w:r>
            <w:r>
              <w:rPr>
                <w:sz w:val="20"/>
                <w:lang w:val="en-US" w:eastAsia="en-US"/>
              </w:rPr>
              <w:t>GDP</w:t>
            </w:r>
          </w:p>
        </w:tc>
        <w:tc>
          <w:tcPr>
            <w:tcW w:w="1314" w:type="dxa"/>
            <w:tcBorders>
              <w:top w:val="single" w:sz="4" w:space="0" w:color="000000"/>
              <w:left w:val="single" w:sz="4" w:space="0" w:color="000000"/>
              <w:bottom w:val="single" w:sz="4" w:space="0" w:color="000000"/>
            </w:tcBorders>
            <w:shd w:fill="auto" w:val="clear"/>
          </w:tcPr>
          <w:p>
            <w:pPr>
              <w:pStyle w:val="Normal"/>
              <w:snapToGrid w:val="false"/>
              <w:spacing w:lineRule="auto" w:line="276"/>
              <w:jc w:val="center"/>
              <w:rPr>
                <w:sz w:val="20"/>
                <w:lang w:eastAsia="en-US"/>
              </w:rPr>
            </w:pPr>
            <w:r>
              <w:rPr>
                <w:sz w:val="20"/>
                <w:lang w:eastAsia="en-US"/>
              </w:rPr>
            </w:r>
          </w:p>
          <w:p>
            <w:pPr>
              <w:pStyle w:val="Normal"/>
              <w:spacing w:lineRule="auto" w:line="276"/>
              <w:jc w:val="center"/>
              <w:rPr>
                <w:sz w:val="20"/>
                <w:lang w:eastAsia="en-US"/>
              </w:rPr>
            </w:pPr>
            <w:r>
              <w:rPr>
                <w:sz w:val="20"/>
                <w:lang w:eastAsia="en-US"/>
              </w:rPr>
              <w:t>№</w:t>
            </w:r>
            <w:r>
              <w:rPr>
                <w:sz w:val="20"/>
                <w:lang w:eastAsia="en-US"/>
              </w:rPr>
              <w:t>168 от 06.08.2020</w:t>
            </w:r>
          </w:p>
        </w:tc>
        <w:tc>
          <w:tcPr>
            <w:tcW w:w="2723" w:type="dxa"/>
            <w:tcBorders>
              <w:top w:val="single" w:sz="4" w:space="0" w:color="000000"/>
              <w:left w:val="single" w:sz="4" w:space="0" w:color="000000"/>
              <w:bottom w:val="single" w:sz="4" w:space="0" w:color="000000"/>
            </w:tcBorders>
            <w:shd w:fill="auto" w:val="clear"/>
          </w:tcPr>
          <w:p>
            <w:pPr>
              <w:pStyle w:val="Normal"/>
              <w:spacing w:lineRule="auto" w:line="276"/>
              <w:jc w:val="center"/>
              <w:rPr>
                <w:sz w:val="20"/>
                <w:lang w:eastAsia="en-US"/>
              </w:rPr>
            </w:pPr>
            <w:r>
              <w:rPr>
                <w:sz w:val="20"/>
                <w:lang w:eastAsia="en-US"/>
              </w:rPr>
              <w:t>Сертификат на соответствие требованиям надлежащих фармацевтических практик в сфере обращения лекарственных средств</w:t>
            </w:r>
          </w:p>
        </w:tc>
        <w:tc>
          <w:tcPr>
            <w:tcW w:w="1882" w:type="dxa"/>
            <w:tcBorders>
              <w:top w:val="single" w:sz="4" w:space="0" w:color="000000"/>
              <w:left w:val="single" w:sz="4" w:space="0" w:color="000000"/>
              <w:bottom w:val="single" w:sz="4" w:space="0" w:color="000000"/>
            </w:tcBorders>
            <w:shd w:fill="auto" w:val="clear"/>
          </w:tcPr>
          <w:p>
            <w:pPr>
              <w:pStyle w:val="Normal"/>
              <w:snapToGrid w:val="false"/>
              <w:spacing w:lineRule="auto" w:line="276"/>
              <w:jc w:val="center"/>
              <w:rPr>
                <w:sz w:val="20"/>
                <w:lang w:eastAsia="en-US"/>
              </w:rPr>
            </w:pPr>
            <w:r>
              <w:rPr>
                <w:sz w:val="20"/>
                <w:lang w:eastAsia="en-US"/>
              </w:rPr>
            </w:r>
          </w:p>
          <w:p>
            <w:pPr>
              <w:pStyle w:val="Normal"/>
              <w:spacing w:lineRule="auto" w:line="276"/>
              <w:jc w:val="center"/>
              <w:rPr>
                <w:sz w:val="20"/>
                <w:lang w:eastAsia="en-US"/>
              </w:rPr>
            </w:pPr>
            <w:r>
              <w:rPr>
                <w:sz w:val="20"/>
                <w:lang w:eastAsia="en-US"/>
              </w:rPr>
              <w:t>Т. Султангазиев</w:t>
            </w:r>
          </w:p>
        </w:tc>
        <w:tc>
          <w:tcPr>
            <w:tcW w:w="133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76"/>
              <w:jc w:val="center"/>
              <w:rPr>
                <w:sz w:val="20"/>
                <w:lang w:eastAsia="en-US"/>
              </w:rPr>
            </w:pPr>
            <w:r>
              <w:rPr>
                <w:sz w:val="20"/>
                <w:lang w:eastAsia="en-US"/>
              </w:rPr>
            </w:r>
          </w:p>
          <w:p>
            <w:pPr>
              <w:pStyle w:val="Normal"/>
              <w:spacing w:lineRule="auto" w:line="276"/>
              <w:jc w:val="center"/>
              <w:rPr>
                <w:sz w:val="20"/>
                <w:lang w:eastAsia="en-US"/>
              </w:rPr>
            </w:pPr>
            <w:r>
              <w:rPr>
                <w:sz w:val="20"/>
                <w:lang w:eastAsia="en-US"/>
              </w:rPr>
              <w:t>Копия</w:t>
            </w:r>
          </w:p>
        </w:tc>
      </w:tr>
      <w:tr>
        <w:trPr/>
        <w:tc>
          <w:tcPr>
            <w:tcW w:w="600"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lang w:val="kk-KZ"/>
              </w:rPr>
            </w:pPr>
            <w:r>
              <w:rPr>
                <w:bCs/>
                <w:color w:val="000000"/>
                <w:spacing w:val="1"/>
                <w:sz w:val="20"/>
                <w:szCs w:val="20"/>
                <w:lang w:val="kk-KZ"/>
              </w:rPr>
              <w:t>19</w:t>
            </w:r>
          </w:p>
        </w:tc>
        <w:tc>
          <w:tcPr>
            <w:tcW w:w="1789" w:type="dxa"/>
            <w:tcBorders>
              <w:top w:val="single" w:sz="4" w:space="0" w:color="000000"/>
              <w:left w:val="single" w:sz="4" w:space="0" w:color="000000"/>
              <w:bottom w:val="single" w:sz="4" w:space="0" w:color="000000"/>
            </w:tcBorders>
            <w:shd w:fill="auto" w:val="clear"/>
          </w:tcPr>
          <w:p>
            <w:pPr>
              <w:pStyle w:val="Normal"/>
              <w:spacing w:lineRule="auto" w:line="276"/>
              <w:jc w:val="center"/>
              <w:rPr>
                <w:sz w:val="20"/>
                <w:lang w:eastAsia="en-US"/>
              </w:rPr>
            </w:pPr>
            <w:r>
              <w:rPr>
                <w:sz w:val="20"/>
                <w:lang w:eastAsia="en-US"/>
              </w:rPr>
              <w:t>Сертификат соответствия</w:t>
            </w:r>
          </w:p>
        </w:tc>
        <w:tc>
          <w:tcPr>
            <w:tcW w:w="1314" w:type="dxa"/>
            <w:tcBorders>
              <w:top w:val="single" w:sz="4" w:space="0" w:color="000000"/>
              <w:left w:val="single" w:sz="4" w:space="0" w:color="000000"/>
              <w:bottom w:val="single" w:sz="4" w:space="0" w:color="000000"/>
            </w:tcBorders>
            <w:shd w:fill="auto" w:val="clear"/>
          </w:tcPr>
          <w:p>
            <w:pPr>
              <w:pStyle w:val="Normal"/>
              <w:spacing w:lineRule="auto" w:line="276"/>
              <w:jc w:val="center"/>
              <w:rPr>
                <w:sz w:val="20"/>
                <w:lang w:eastAsia="en-US"/>
              </w:rPr>
            </w:pPr>
            <w:r>
              <w:rPr>
                <w:sz w:val="20"/>
                <w:lang w:eastAsia="en-US"/>
              </w:rPr>
              <w:t>№</w:t>
            </w:r>
            <w:r>
              <w:rPr>
                <w:sz w:val="20"/>
                <w:lang w:eastAsia="en-US"/>
              </w:rPr>
              <w:t>RU.MCK.025.043.CM.14500 от 08.10.2020</w:t>
            </w:r>
          </w:p>
        </w:tc>
        <w:tc>
          <w:tcPr>
            <w:tcW w:w="2723" w:type="dxa"/>
            <w:tcBorders>
              <w:top w:val="single" w:sz="4" w:space="0" w:color="000000"/>
              <w:left w:val="single" w:sz="4" w:space="0" w:color="000000"/>
              <w:bottom w:val="single" w:sz="4" w:space="0" w:color="000000"/>
            </w:tcBorders>
            <w:shd w:fill="auto" w:val="clear"/>
          </w:tcPr>
          <w:p>
            <w:pPr>
              <w:pStyle w:val="Normal"/>
              <w:spacing w:lineRule="auto" w:line="276"/>
              <w:jc w:val="center"/>
              <w:rPr>
                <w:sz w:val="20"/>
                <w:lang w:eastAsia="en-US"/>
              </w:rPr>
            </w:pPr>
            <w:r>
              <w:rPr>
                <w:sz w:val="20"/>
                <w:lang w:eastAsia="en-US"/>
              </w:rPr>
              <w:t>Сертификат соответствия системы менеджемента качества применительно к поставке, хранению и дистрибуции изделий медицинского назначения и пищевых продуктов</w:t>
            </w:r>
          </w:p>
        </w:tc>
        <w:tc>
          <w:tcPr>
            <w:tcW w:w="1882" w:type="dxa"/>
            <w:tcBorders>
              <w:top w:val="single" w:sz="4" w:space="0" w:color="000000"/>
              <w:left w:val="single" w:sz="4" w:space="0" w:color="000000"/>
              <w:bottom w:val="single" w:sz="4" w:space="0" w:color="000000"/>
            </w:tcBorders>
            <w:shd w:fill="auto" w:val="clear"/>
          </w:tcPr>
          <w:p>
            <w:pPr>
              <w:pStyle w:val="Normal"/>
              <w:snapToGrid w:val="false"/>
              <w:spacing w:lineRule="auto" w:line="276"/>
              <w:jc w:val="center"/>
              <w:rPr>
                <w:sz w:val="20"/>
                <w:lang w:eastAsia="en-US"/>
              </w:rPr>
            </w:pPr>
            <w:r>
              <w:rPr>
                <w:sz w:val="20"/>
                <w:lang w:eastAsia="en-US"/>
              </w:rPr>
            </w:r>
          </w:p>
          <w:p>
            <w:pPr>
              <w:pStyle w:val="Normal"/>
              <w:spacing w:lineRule="auto" w:line="276"/>
              <w:jc w:val="center"/>
              <w:rPr>
                <w:sz w:val="20"/>
                <w:lang w:eastAsia="en-US"/>
              </w:rPr>
            </w:pPr>
            <w:r>
              <w:rPr>
                <w:sz w:val="20"/>
                <w:lang w:eastAsia="en-US"/>
              </w:rPr>
              <w:t>Семенюк Н.А</w:t>
            </w:r>
          </w:p>
        </w:tc>
        <w:tc>
          <w:tcPr>
            <w:tcW w:w="133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76"/>
              <w:jc w:val="center"/>
              <w:rPr>
                <w:sz w:val="20"/>
                <w:lang w:eastAsia="en-US"/>
              </w:rPr>
            </w:pPr>
            <w:r>
              <w:rPr>
                <w:sz w:val="20"/>
                <w:lang w:eastAsia="en-US"/>
              </w:rPr>
            </w:r>
          </w:p>
          <w:p>
            <w:pPr>
              <w:pStyle w:val="Normal"/>
              <w:spacing w:lineRule="auto" w:line="276"/>
              <w:jc w:val="center"/>
              <w:rPr>
                <w:sz w:val="20"/>
                <w:lang w:eastAsia="en-US"/>
              </w:rPr>
            </w:pPr>
            <w:r>
              <w:rPr>
                <w:sz w:val="20"/>
                <w:lang w:eastAsia="en-US"/>
              </w:rPr>
              <w:t>Копия</w:t>
            </w:r>
          </w:p>
        </w:tc>
      </w:tr>
      <w:tr>
        <w:trPr/>
        <w:tc>
          <w:tcPr>
            <w:tcW w:w="600"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lang w:val="kk-KZ"/>
              </w:rPr>
            </w:pPr>
            <w:r>
              <w:rPr>
                <w:bCs/>
                <w:color w:val="000000"/>
                <w:spacing w:val="1"/>
                <w:sz w:val="20"/>
                <w:szCs w:val="20"/>
                <w:lang w:val="kk-KZ"/>
              </w:rPr>
              <w:t>20</w:t>
            </w:r>
          </w:p>
        </w:tc>
        <w:tc>
          <w:tcPr>
            <w:tcW w:w="1789" w:type="dxa"/>
            <w:tcBorders>
              <w:top w:val="single" w:sz="4" w:space="0" w:color="000000"/>
              <w:left w:val="single" w:sz="4" w:space="0" w:color="000000"/>
              <w:bottom w:val="single" w:sz="4" w:space="0" w:color="000000"/>
            </w:tcBorders>
            <w:shd w:fill="auto" w:val="clear"/>
            <w:vAlign w:val="center"/>
          </w:tcPr>
          <w:p>
            <w:pPr>
              <w:pStyle w:val="Normal"/>
              <w:widowControl w:val="false"/>
              <w:autoSpaceDE w:val="false"/>
              <w:spacing w:lineRule="auto" w:line="276"/>
              <w:jc w:val="center"/>
              <w:rPr>
                <w:sz w:val="20"/>
                <w:szCs w:val="20"/>
                <w:lang w:eastAsia="en-US"/>
              </w:rPr>
            </w:pPr>
            <w:r>
              <w:rPr>
                <w:sz w:val="20"/>
                <w:szCs w:val="20"/>
                <w:lang w:eastAsia="en-US"/>
              </w:rPr>
              <w:t>Ценовое предложение</w:t>
            </w:r>
          </w:p>
        </w:tc>
        <w:tc>
          <w:tcPr>
            <w:tcW w:w="1314" w:type="dxa"/>
            <w:tcBorders>
              <w:top w:val="single" w:sz="4" w:space="0" w:color="000000"/>
              <w:left w:val="single" w:sz="4" w:space="0" w:color="000000"/>
              <w:bottom w:val="single" w:sz="4" w:space="0" w:color="000000"/>
            </w:tcBorders>
            <w:shd w:fill="auto" w:val="clear"/>
            <w:vAlign w:val="center"/>
          </w:tcPr>
          <w:p>
            <w:pPr>
              <w:pStyle w:val="Normal"/>
              <w:widowControl w:val="false"/>
              <w:autoSpaceDE w:val="false"/>
              <w:spacing w:lineRule="auto" w:line="276"/>
              <w:jc w:val="center"/>
              <w:rPr>
                <w:sz w:val="20"/>
                <w:szCs w:val="20"/>
                <w:lang w:eastAsia="en-US"/>
              </w:rPr>
            </w:pPr>
            <w:r>
              <w:rPr>
                <w:sz w:val="20"/>
                <w:szCs w:val="20"/>
                <w:lang w:eastAsia="en-US"/>
              </w:rPr>
              <w:t>б/н</w:t>
            </w:r>
          </w:p>
        </w:tc>
        <w:tc>
          <w:tcPr>
            <w:tcW w:w="2723" w:type="dxa"/>
            <w:tcBorders>
              <w:top w:val="single" w:sz="4" w:space="0" w:color="000000"/>
              <w:left w:val="single" w:sz="4" w:space="0" w:color="000000"/>
              <w:bottom w:val="single" w:sz="4" w:space="0" w:color="000000"/>
            </w:tcBorders>
            <w:shd w:fill="auto" w:val="clear"/>
            <w:vAlign w:val="center"/>
          </w:tcPr>
          <w:p>
            <w:pPr>
              <w:pStyle w:val="Normal"/>
              <w:widowControl w:val="false"/>
              <w:autoSpaceDE w:val="false"/>
              <w:spacing w:lineRule="auto" w:line="276"/>
              <w:jc w:val="center"/>
              <w:rPr>
                <w:sz w:val="20"/>
                <w:szCs w:val="20"/>
                <w:lang w:eastAsia="en-US"/>
              </w:rPr>
            </w:pPr>
            <w:r>
              <w:rPr>
                <w:sz w:val="20"/>
                <w:szCs w:val="20"/>
                <w:lang w:eastAsia="en-US"/>
              </w:rPr>
              <w:t>Ценовое предложение</w:t>
            </w:r>
          </w:p>
        </w:tc>
        <w:tc>
          <w:tcPr>
            <w:tcW w:w="1882" w:type="dxa"/>
            <w:tcBorders>
              <w:top w:val="single" w:sz="4" w:space="0" w:color="000000"/>
              <w:left w:val="single" w:sz="4" w:space="0" w:color="000000"/>
              <w:bottom w:val="single" w:sz="4" w:space="0" w:color="000000"/>
            </w:tcBorders>
            <w:shd w:fill="auto" w:val="clear"/>
            <w:vAlign w:val="center"/>
          </w:tcPr>
          <w:p>
            <w:pPr>
              <w:pStyle w:val="Normal"/>
              <w:widowControl w:val="false"/>
              <w:autoSpaceDE w:val="false"/>
              <w:spacing w:lineRule="auto" w:line="276"/>
              <w:jc w:val="center"/>
              <w:rPr>
                <w:sz w:val="20"/>
                <w:szCs w:val="20"/>
                <w:lang w:eastAsia="en-US"/>
              </w:rPr>
            </w:pPr>
            <w:r>
              <w:rPr>
                <w:sz w:val="20"/>
                <w:szCs w:val="20"/>
                <w:lang w:eastAsia="en-US"/>
              </w:rPr>
              <w:t>Жулкашев А.С.</w:t>
            </w:r>
          </w:p>
        </w:tc>
        <w:tc>
          <w:tcPr>
            <w:tcW w:w="13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autoSpaceDE w:val="false"/>
              <w:spacing w:lineRule="auto" w:line="276"/>
              <w:jc w:val="center"/>
              <w:rPr>
                <w:sz w:val="20"/>
                <w:szCs w:val="20"/>
                <w:lang w:eastAsia="en-US"/>
              </w:rPr>
            </w:pPr>
            <w:r>
              <w:rPr>
                <w:sz w:val="20"/>
                <w:szCs w:val="20"/>
                <w:lang w:eastAsia="en-US"/>
              </w:rPr>
              <w:t>Оригинал</w:t>
            </w:r>
          </w:p>
        </w:tc>
      </w:tr>
      <w:tr>
        <w:trPr/>
        <w:tc>
          <w:tcPr>
            <w:tcW w:w="600"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lang w:val="kk-KZ"/>
              </w:rPr>
            </w:pPr>
            <w:r>
              <w:rPr>
                <w:bCs/>
                <w:color w:val="000000"/>
                <w:spacing w:val="1"/>
                <w:sz w:val="20"/>
                <w:szCs w:val="20"/>
                <w:lang w:val="kk-KZ"/>
              </w:rPr>
              <w:t>21</w:t>
            </w:r>
          </w:p>
        </w:tc>
        <w:tc>
          <w:tcPr>
            <w:tcW w:w="1789"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Письмо-гарантия</w:t>
            </w:r>
          </w:p>
        </w:tc>
        <w:tc>
          <w:tcPr>
            <w:tcW w:w="1314"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Исх №412 от 07.06.2022</w:t>
            </w:r>
          </w:p>
        </w:tc>
        <w:tc>
          <w:tcPr>
            <w:tcW w:w="2723"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Письмо о сопутствующих услугах</w:t>
            </w:r>
          </w:p>
        </w:tc>
        <w:tc>
          <w:tcPr>
            <w:tcW w:w="1882"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Жулкашев А.С.</w:t>
            </w:r>
          </w:p>
        </w:tc>
        <w:tc>
          <w:tcPr>
            <w:tcW w:w="13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Оригинал</w:t>
            </w:r>
          </w:p>
        </w:tc>
      </w:tr>
      <w:tr>
        <w:trPr/>
        <w:tc>
          <w:tcPr>
            <w:tcW w:w="600"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lang w:val="kk-KZ"/>
              </w:rPr>
            </w:pPr>
            <w:r>
              <w:rPr>
                <w:bCs/>
                <w:color w:val="000000"/>
                <w:spacing w:val="1"/>
                <w:sz w:val="20"/>
                <w:szCs w:val="20"/>
                <w:lang w:val="kk-KZ"/>
              </w:rPr>
              <w:t>22</w:t>
            </w:r>
          </w:p>
        </w:tc>
        <w:tc>
          <w:tcPr>
            <w:tcW w:w="1789"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sz w:val="20"/>
                <w:szCs w:val="20"/>
                <w:lang w:eastAsia="en-US"/>
              </w:rPr>
            </w:pPr>
            <w:r>
              <w:rPr>
                <w:sz w:val="20"/>
                <w:szCs w:val="20"/>
                <w:lang w:eastAsia="en-US"/>
              </w:rPr>
              <w:t>Выписка</w:t>
            </w:r>
          </w:p>
        </w:tc>
        <w:tc>
          <w:tcPr>
            <w:tcW w:w="1314"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lang w:eastAsia="en-US"/>
              </w:rPr>
              <w:t>б/н</w:t>
            </w:r>
          </w:p>
        </w:tc>
        <w:tc>
          <w:tcPr>
            <w:tcW w:w="2723"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sz w:val="20"/>
                <w:szCs w:val="20"/>
                <w:lang w:eastAsia="en-US"/>
              </w:rPr>
            </w:pPr>
            <w:r>
              <w:rPr>
                <w:sz w:val="20"/>
                <w:szCs w:val="20"/>
                <w:lang w:eastAsia="en-US"/>
              </w:rPr>
              <w:t>Выписка о текущем составе участников или акционером потенциального поставщика, влияющих на принятие решений исполнительным органом</w:t>
            </w:r>
          </w:p>
        </w:tc>
        <w:tc>
          <w:tcPr>
            <w:tcW w:w="1882"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sz w:val="20"/>
                <w:szCs w:val="20"/>
                <w:lang w:eastAsia="en-US"/>
              </w:rPr>
            </w:pPr>
            <w:r>
              <w:rPr>
                <w:sz w:val="20"/>
                <w:szCs w:val="20"/>
                <w:lang w:eastAsia="en-US"/>
              </w:rPr>
              <w:t>Жулкашев А.С.</w:t>
            </w:r>
          </w:p>
        </w:tc>
        <w:tc>
          <w:tcPr>
            <w:tcW w:w="13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Оригинал</w:t>
            </w:r>
          </w:p>
        </w:tc>
      </w:tr>
      <w:tr>
        <w:trPr/>
        <w:tc>
          <w:tcPr>
            <w:tcW w:w="600"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lang w:val="kk-KZ"/>
              </w:rPr>
            </w:pPr>
            <w:r>
              <w:rPr>
                <w:bCs/>
                <w:color w:val="000000"/>
                <w:spacing w:val="1"/>
                <w:sz w:val="20"/>
                <w:szCs w:val="20"/>
                <w:lang w:val="kk-KZ"/>
              </w:rPr>
              <w:t>23</w:t>
            </w:r>
          </w:p>
        </w:tc>
        <w:tc>
          <w:tcPr>
            <w:tcW w:w="1789"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Техническая спецификация</w:t>
            </w:r>
          </w:p>
        </w:tc>
        <w:tc>
          <w:tcPr>
            <w:tcW w:w="1314"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б/н</w:t>
            </w:r>
          </w:p>
        </w:tc>
        <w:tc>
          <w:tcPr>
            <w:tcW w:w="2723"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 xml:space="preserve">Техническая спецификация </w:t>
            </w:r>
          </w:p>
        </w:tc>
        <w:tc>
          <w:tcPr>
            <w:tcW w:w="1882"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Жулкашев А.С.</w:t>
            </w:r>
          </w:p>
        </w:tc>
        <w:tc>
          <w:tcPr>
            <w:tcW w:w="13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Оригинал</w:t>
            </w:r>
          </w:p>
        </w:tc>
      </w:tr>
      <w:tr>
        <w:trPr/>
        <w:tc>
          <w:tcPr>
            <w:tcW w:w="600"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lang w:val="kk-KZ"/>
              </w:rPr>
            </w:pPr>
            <w:r>
              <w:rPr>
                <w:bCs/>
                <w:color w:val="000000"/>
                <w:spacing w:val="1"/>
                <w:sz w:val="20"/>
                <w:szCs w:val="20"/>
                <w:lang w:val="kk-KZ"/>
              </w:rPr>
              <w:t>24</w:t>
            </w:r>
          </w:p>
        </w:tc>
        <w:tc>
          <w:tcPr>
            <w:tcW w:w="1789"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sz w:val="20"/>
                <w:szCs w:val="20"/>
                <w:lang w:eastAsia="en-US"/>
              </w:rPr>
            </w:pPr>
            <w:r>
              <w:rPr>
                <w:sz w:val="20"/>
                <w:szCs w:val="20"/>
                <w:lang w:eastAsia="en-US"/>
              </w:rPr>
              <w:t>Перечень</w:t>
            </w:r>
          </w:p>
        </w:tc>
        <w:tc>
          <w:tcPr>
            <w:tcW w:w="1314"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sz w:val="20"/>
                <w:szCs w:val="20"/>
                <w:lang w:eastAsia="en-US"/>
              </w:rPr>
            </w:pPr>
            <w:r>
              <w:rPr>
                <w:sz w:val="20"/>
                <w:szCs w:val="20"/>
                <w:lang w:eastAsia="en-US"/>
              </w:rPr>
              <w:t>б/н</w:t>
            </w:r>
          </w:p>
        </w:tc>
        <w:tc>
          <w:tcPr>
            <w:tcW w:w="2723"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sz w:val="20"/>
                <w:szCs w:val="20"/>
                <w:lang w:eastAsia="en-US"/>
              </w:rPr>
            </w:pPr>
            <w:r>
              <w:rPr>
                <w:sz w:val="20"/>
                <w:szCs w:val="20"/>
                <w:lang w:eastAsia="en-US"/>
              </w:rPr>
              <w:t>Перечень закупаемых товаров</w:t>
            </w:r>
          </w:p>
        </w:tc>
        <w:tc>
          <w:tcPr>
            <w:tcW w:w="1882"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Жулкашев А.С.</w:t>
            </w:r>
          </w:p>
        </w:tc>
        <w:tc>
          <w:tcPr>
            <w:tcW w:w="13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Оригинал</w:t>
            </w:r>
          </w:p>
        </w:tc>
      </w:tr>
      <w:tr>
        <w:trPr/>
        <w:tc>
          <w:tcPr>
            <w:tcW w:w="600"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lang w:val="kk-KZ"/>
              </w:rPr>
            </w:pPr>
            <w:r>
              <w:rPr>
                <w:bCs/>
                <w:color w:val="000000"/>
                <w:spacing w:val="1"/>
                <w:sz w:val="20"/>
                <w:szCs w:val="20"/>
                <w:lang w:val="kk-KZ"/>
              </w:rPr>
              <w:t>25</w:t>
            </w:r>
          </w:p>
        </w:tc>
        <w:tc>
          <w:tcPr>
            <w:tcW w:w="1789"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Перечень населенных пунктов</w:t>
            </w:r>
          </w:p>
        </w:tc>
        <w:tc>
          <w:tcPr>
            <w:tcW w:w="1314" w:type="dxa"/>
            <w:tcBorders>
              <w:top w:val="single" w:sz="4" w:space="0" w:color="000000"/>
              <w:left w:val="single" w:sz="4" w:space="0" w:color="000000"/>
              <w:bottom w:val="single" w:sz="4" w:space="0" w:color="000000"/>
            </w:tcBorders>
            <w:shd w:fill="auto" w:val="clear"/>
            <w:vAlign w:val="center"/>
          </w:tcPr>
          <w:p>
            <w:pPr>
              <w:pStyle w:val="Normal"/>
              <w:jc w:val="center"/>
              <w:rPr>
                <w:sz w:val="20"/>
              </w:rPr>
            </w:pPr>
            <w:r>
              <w:rPr>
                <w:sz w:val="20"/>
              </w:rPr>
              <w:t>б/н</w:t>
            </w:r>
          </w:p>
        </w:tc>
        <w:tc>
          <w:tcPr>
            <w:tcW w:w="2723" w:type="dxa"/>
            <w:tcBorders>
              <w:top w:val="single" w:sz="4" w:space="0" w:color="000000"/>
              <w:left w:val="single" w:sz="4" w:space="0" w:color="000000"/>
              <w:bottom w:val="single" w:sz="4" w:space="0" w:color="000000"/>
            </w:tcBorders>
            <w:shd w:fill="auto" w:val="clear"/>
            <w:vAlign w:val="center"/>
          </w:tcPr>
          <w:p>
            <w:pPr>
              <w:pStyle w:val="Normal"/>
              <w:jc w:val="center"/>
              <w:rPr>
                <w:sz w:val="20"/>
              </w:rPr>
            </w:pPr>
            <w:r>
              <w:rPr>
                <w:sz w:val="20"/>
              </w:rPr>
              <w:t>Перечень населенных пунктов</w:t>
            </w:r>
            <w:r>
              <w:rPr>
                <w:color w:val="000000"/>
                <w:sz w:val="20"/>
              </w:rPr>
              <w:t>, в которых будут оказывать фармацевтические услуги потенциального поставщика ТОО «КФК «МЕДСЕРВИС ПЛЮС»</w:t>
            </w:r>
          </w:p>
        </w:tc>
        <w:tc>
          <w:tcPr>
            <w:tcW w:w="1882"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Жулкашев А.С.</w:t>
            </w:r>
          </w:p>
        </w:tc>
        <w:tc>
          <w:tcPr>
            <w:tcW w:w="13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Оригинал</w:t>
            </w:r>
          </w:p>
        </w:tc>
      </w:tr>
      <w:tr>
        <w:trPr/>
        <w:tc>
          <w:tcPr>
            <w:tcW w:w="600"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lang w:val="kk-KZ"/>
              </w:rPr>
            </w:pPr>
            <w:r>
              <w:rPr>
                <w:bCs/>
                <w:color w:val="000000"/>
                <w:spacing w:val="1"/>
                <w:sz w:val="20"/>
                <w:szCs w:val="20"/>
                <w:lang w:val="kk-KZ"/>
              </w:rPr>
              <w:t>26</w:t>
            </w:r>
          </w:p>
        </w:tc>
        <w:tc>
          <w:tcPr>
            <w:tcW w:w="1789"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Письмо-гарантия</w:t>
            </w:r>
          </w:p>
        </w:tc>
        <w:tc>
          <w:tcPr>
            <w:tcW w:w="1314" w:type="dxa"/>
            <w:tcBorders>
              <w:top w:val="single" w:sz="4" w:space="0" w:color="000000"/>
              <w:left w:val="single" w:sz="4" w:space="0" w:color="000000"/>
              <w:bottom w:val="single" w:sz="4" w:space="0" w:color="000000"/>
            </w:tcBorders>
            <w:shd w:fill="auto" w:val="clear"/>
          </w:tcPr>
          <w:p>
            <w:pPr>
              <w:pStyle w:val="Normal"/>
              <w:jc w:val="center"/>
              <w:rPr>
                <w:sz w:val="20"/>
                <w:szCs w:val="20"/>
                <w:lang w:eastAsia="en-US"/>
              </w:rPr>
            </w:pPr>
            <w:r>
              <w:rPr>
                <w:sz w:val="20"/>
                <w:szCs w:val="20"/>
              </w:rPr>
              <w:t>Исх №412 от 07.06.2022</w:t>
            </w:r>
          </w:p>
        </w:tc>
        <w:tc>
          <w:tcPr>
            <w:tcW w:w="2723"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Письмо о соответствии лекарственных средств требованиям</w:t>
            </w:r>
          </w:p>
        </w:tc>
        <w:tc>
          <w:tcPr>
            <w:tcW w:w="1882" w:type="dxa"/>
            <w:tcBorders>
              <w:top w:val="single" w:sz="4" w:space="0" w:color="000000"/>
              <w:left w:val="single" w:sz="4" w:space="0" w:color="000000"/>
              <w:bottom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Жулкашев А.С.</w:t>
            </w:r>
          </w:p>
        </w:tc>
        <w:tc>
          <w:tcPr>
            <w:tcW w:w="13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tLeast" w:line="20"/>
              <w:jc w:val="center"/>
              <w:rPr>
                <w:color w:val="000000"/>
                <w:sz w:val="20"/>
                <w:szCs w:val="20"/>
                <w:lang w:eastAsia="en-US"/>
              </w:rPr>
            </w:pPr>
            <w:r>
              <w:rPr>
                <w:sz w:val="20"/>
                <w:szCs w:val="20"/>
                <w:lang w:eastAsia="en-US"/>
              </w:rPr>
              <w:t>Оригинал</w:t>
            </w:r>
          </w:p>
        </w:tc>
      </w:tr>
      <w:tr>
        <w:trPr/>
        <w:tc>
          <w:tcPr>
            <w:tcW w:w="600"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lang w:val="kk-KZ"/>
              </w:rPr>
            </w:pPr>
            <w:r>
              <w:rPr>
                <w:bCs/>
                <w:color w:val="000000"/>
                <w:spacing w:val="1"/>
                <w:sz w:val="20"/>
                <w:szCs w:val="20"/>
                <w:lang w:val="kk-KZ"/>
              </w:rPr>
              <w:t>27</w:t>
            </w:r>
          </w:p>
        </w:tc>
        <w:tc>
          <w:tcPr>
            <w:tcW w:w="1789"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Регистрационное удостоверение</w:t>
            </w:r>
          </w:p>
        </w:tc>
        <w:tc>
          <w:tcPr>
            <w:tcW w:w="1314"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w:t>
            </w:r>
          </w:p>
        </w:tc>
        <w:tc>
          <w:tcPr>
            <w:tcW w:w="2723"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Регистрационное удостоверение на ЛС</w:t>
            </w:r>
          </w:p>
        </w:tc>
        <w:tc>
          <w:tcPr>
            <w:tcW w:w="1882" w:type="dxa"/>
            <w:tcBorders>
              <w:top w:val="single" w:sz="4" w:space="0" w:color="000000"/>
              <w:left w:val="single" w:sz="4" w:space="0" w:color="000000"/>
              <w:bottom w:val="single" w:sz="4" w:space="0" w:color="000000"/>
            </w:tcBorders>
            <w:shd w:fill="auto" w:val="clear"/>
            <w:vAlign w:val="center"/>
          </w:tcPr>
          <w:p>
            <w:pPr>
              <w:pStyle w:val="Normal"/>
              <w:jc w:val="center"/>
              <w:rPr>
                <w:sz w:val="20"/>
              </w:rPr>
            </w:pPr>
            <w:r>
              <w:rPr>
                <w:sz w:val="20"/>
              </w:rPr>
              <w:t xml:space="preserve">Уполномоченные лица  </w:t>
            </w:r>
          </w:p>
        </w:tc>
        <w:tc>
          <w:tcPr>
            <w:tcW w:w="13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lang w:eastAsia="en-US"/>
              </w:rPr>
            </w:pPr>
            <w:r>
              <w:rPr>
                <w:sz w:val="20"/>
                <w:szCs w:val="20"/>
                <w:lang w:eastAsia="en-US"/>
              </w:rPr>
              <w:t xml:space="preserve">Копия </w:t>
            </w:r>
          </w:p>
        </w:tc>
      </w:tr>
      <w:tr>
        <w:trPr/>
        <w:tc>
          <w:tcPr>
            <w:tcW w:w="600"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lang w:val="kk-KZ"/>
              </w:rPr>
            </w:pPr>
            <w:r>
              <w:rPr>
                <w:bCs/>
                <w:color w:val="000000"/>
                <w:spacing w:val="1"/>
                <w:sz w:val="20"/>
                <w:szCs w:val="20"/>
                <w:lang w:val="kk-KZ"/>
              </w:rPr>
              <w:t>28</w:t>
            </w:r>
          </w:p>
        </w:tc>
        <w:tc>
          <w:tcPr>
            <w:tcW w:w="1789" w:type="dxa"/>
            <w:tcBorders>
              <w:top w:val="single" w:sz="4" w:space="0" w:color="000000"/>
              <w:left w:val="single" w:sz="4" w:space="0" w:color="000000"/>
              <w:bottom w:val="single" w:sz="4" w:space="0" w:color="000000"/>
            </w:tcBorders>
            <w:shd w:fill="auto" w:val="clear"/>
          </w:tcPr>
          <w:p>
            <w:pPr>
              <w:pStyle w:val="Normal"/>
              <w:spacing w:lineRule="auto" w:line="276"/>
              <w:jc w:val="center"/>
              <w:rPr>
                <w:sz w:val="20"/>
                <w:lang w:val="en-US" w:eastAsia="en-US"/>
              </w:rPr>
            </w:pPr>
            <w:r>
              <w:rPr>
                <w:sz w:val="20"/>
                <w:lang w:eastAsia="en-US"/>
              </w:rPr>
              <w:t xml:space="preserve">Сертификат </w:t>
            </w:r>
            <w:r>
              <w:rPr>
                <w:sz w:val="20"/>
                <w:lang w:val="en-US" w:eastAsia="en-US"/>
              </w:rPr>
              <w:t>GDP</w:t>
            </w:r>
          </w:p>
        </w:tc>
        <w:tc>
          <w:tcPr>
            <w:tcW w:w="1314" w:type="dxa"/>
            <w:tcBorders>
              <w:top w:val="single" w:sz="4" w:space="0" w:color="000000"/>
              <w:left w:val="single" w:sz="4" w:space="0" w:color="000000"/>
              <w:bottom w:val="single" w:sz="4" w:space="0" w:color="000000"/>
            </w:tcBorders>
            <w:shd w:fill="auto" w:val="clear"/>
          </w:tcPr>
          <w:p>
            <w:pPr>
              <w:pStyle w:val="Normal"/>
              <w:spacing w:lineRule="auto" w:line="276"/>
              <w:jc w:val="center"/>
              <w:rPr>
                <w:sz w:val="20"/>
                <w:lang w:eastAsia="en-US"/>
              </w:rPr>
            </w:pPr>
            <w:r>
              <w:rPr>
                <w:sz w:val="20"/>
                <w:lang w:eastAsia="en-US"/>
              </w:rPr>
              <w:t>№</w:t>
            </w:r>
            <w:r>
              <w:rPr>
                <w:sz w:val="20"/>
                <w:lang w:eastAsia="en-US"/>
              </w:rPr>
              <w:t>168 от 06.08.2020</w:t>
            </w:r>
          </w:p>
        </w:tc>
        <w:tc>
          <w:tcPr>
            <w:tcW w:w="2723" w:type="dxa"/>
            <w:tcBorders>
              <w:top w:val="single" w:sz="4" w:space="0" w:color="000000"/>
              <w:left w:val="single" w:sz="4" w:space="0" w:color="000000"/>
              <w:bottom w:val="single" w:sz="4" w:space="0" w:color="000000"/>
            </w:tcBorders>
            <w:shd w:fill="auto" w:val="clear"/>
          </w:tcPr>
          <w:p>
            <w:pPr>
              <w:pStyle w:val="Normal"/>
              <w:spacing w:lineRule="auto" w:line="276"/>
              <w:jc w:val="center"/>
              <w:rPr>
                <w:sz w:val="20"/>
                <w:lang w:eastAsia="en-US"/>
              </w:rPr>
            </w:pPr>
            <w:r>
              <w:rPr>
                <w:sz w:val="20"/>
                <w:lang w:eastAsia="en-US"/>
              </w:rPr>
              <w:t>Сертификат на соответствие требованиям надлежащих фармацевтических практик в сфере обращения лекарственных средств</w:t>
            </w:r>
          </w:p>
        </w:tc>
        <w:tc>
          <w:tcPr>
            <w:tcW w:w="1882" w:type="dxa"/>
            <w:tcBorders>
              <w:top w:val="single" w:sz="4" w:space="0" w:color="000000"/>
              <w:left w:val="single" w:sz="4" w:space="0" w:color="000000"/>
              <w:bottom w:val="single" w:sz="4" w:space="0" w:color="000000"/>
            </w:tcBorders>
            <w:shd w:fill="auto" w:val="clear"/>
          </w:tcPr>
          <w:p>
            <w:pPr>
              <w:pStyle w:val="Normal"/>
              <w:snapToGrid w:val="false"/>
              <w:spacing w:lineRule="auto" w:line="276"/>
              <w:jc w:val="center"/>
              <w:rPr>
                <w:sz w:val="20"/>
                <w:lang w:eastAsia="en-US"/>
              </w:rPr>
            </w:pPr>
            <w:r>
              <w:rPr>
                <w:sz w:val="20"/>
                <w:lang w:eastAsia="en-US"/>
              </w:rPr>
            </w:r>
          </w:p>
          <w:p>
            <w:pPr>
              <w:pStyle w:val="Normal"/>
              <w:spacing w:lineRule="auto" w:line="276"/>
              <w:jc w:val="center"/>
              <w:rPr>
                <w:sz w:val="20"/>
                <w:lang w:eastAsia="en-US"/>
              </w:rPr>
            </w:pPr>
            <w:r>
              <w:rPr>
                <w:sz w:val="20"/>
                <w:lang w:eastAsia="en-US"/>
              </w:rPr>
              <w:t>Т. Султангазиев</w:t>
            </w:r>
          </w:p>
        </w:tc>
        <w:tc>
          <w:tcPr>
            <w:tcW w:w="133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76"/>
              <w:jc w:val="center"/>
              <w:rPr>
                <w:sz w:val="20"/>
                <w:lang w:eastAsia="en-US"/>
              </w:rPr>
            </w:pPr>
            <w:r>
              <w:rPr>
                <w:sz w:val="20"/>
                <w:lang w:eastAsia="en-US"/>
              </w:rPr>
            </w:r>
          </w:p>
          <w:p>
            <w:pPr>
              <w:pStyle w:val="Normal"/>
              <w:spacing w:lineRule="auto" w:line="276"/>
              <w:jc w:val="center"/>
              <w:rPr>
                <w:sz w:val="20"/>
                <w:lang w:eastAsia="en-US"/>
              </w:rPr>
            </w:pPr>
            <w:r>
              <w:rPr>
                <w:sz w:val="20"/>
                <w:lang w:eastAsia="en-US"/>
              </w:rPr>
              <w:t>Копия</w:t>
            </w:r>
          </w:p>
        </w:tc>
      </w:tr>
      <w:tr>
        <w:trPr/>
        <w:tc>
          <w:tcPr>
            <w:tcW w:w="600"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lang w:val="kk-KZ"/>
              </w:rPr>
            </w:pPr>
            <w:r>
              <w:rPr>
                <w:bCs/>
                <w:color w:val="000000"/>
                <w:spacing w:val="1"/>
                <w:sz w:val="20"/>
                <w:szCs w:val="20"/>
                <w:lang w:val="kk-KZ"/>
              </w:rPr>
              <w:t>29</w:t>
            </w:r>
          </w:p>
        </w:tc>
        <w:tc>
          <w:tcPr>
            <w:tcW w:w="1789"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0"/>
              </w:rPr>
            </w:pPr>
            <w:r>
              <w:rPr>
                <w:color w:val="000000"/>
                <w:sz w:val="20"/>
              </w:rPr>
              <w:t>Договор и правоустанавливающие документы соисполнителя</w:t>
            </w:r>
          </w:p>
        </w:tc>
        <w:tc>
          <w:tcPr>
            <w:tcW w:w="1314" w:type="dxa"/>
            <w:tcBorders>
              <w:top w:val="single" w:sz="4" w:space="0" w:color="000000"/>
              <w:left w:val="single" w:sz="4" w:space="0" w:color="000000"/>
              <w:bottom w:val="single" w:sz="4" w:space="0" w:color="000000"/>
            </w:tcBorders>
            <w:shd w:fill="auto" w:val="clear"/>
            <w:vAlign w:val="center"/>
          </w:tcPr>
          <w:p>
            <w:pPr>
              <w:pStyle w:val="Normal"/>
              <w:jc w:val="center"/>
              <w:rPr>
                <w:sz w:val="20"/>
              </w:rPr>
            </w:pPr>
            <w:r>
              <w:rPr>
                <w:sz w:val="20"/>
              </w:rPr>
              <w:t>№</w:t>
            </w:r>
            <w:r>
              <w:rPr>
                <w:sz w:val="20"/>
              </w:rPr>
              <w:t>2 от 08.02.2022 г.</w:t>
            </w:r>
          </w:p>
        </w:tc>
        <w:tc>
          <w:tcPr>
            <w:tcW w:w="2723"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0"/>
              </w:rPr>
            </w:pPr>
            <w:r>
              <w:rPr>
                <w:sz w:val="20"/>
              </w:rPr>
              <w:t>Договор намерения об оказании фармацевтической услуги с соисполнителем КГП на ПХВ «Городская поликлиника №2», гарантийные письма, правоустанавливающие документы</w:t>
            </w:r>
          </w:p>
        </w:tc>
        <w:tc>
          <w:tcPr>
            <w:tcW w:w="188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0"/>
              </w:rPr>
            </w:pPr>
            <w:r>
              <w:rPr>
                <w:sz w:val="20"/>
              </w:rPr>
              <w:t>Руководители организации</w:t>
            </w:r>
          </w:p>
        </w:tc>
        <w:tc>
          <w:tcPr>
            <w:tcW w:w="13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rPr>
            </w:pPr>
            <w:r>
              <w:rPr>
                <w:color w:val="000000"/>
                <w:sz w:val="20"/>
              </w:rPr>
              <w:t>Копия</w:t>
            </w:r>
          </w:p>
        </w:tc>
      </w:tr>
      <w:tr>
        <w:trPr/>
        <w:tc>
          <w:tcPr>
            <w:tcW w:w="600"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lang w:val="kk-KZ"/>
              </w:rPr>
            </w:pPr>
            <w:r>
              <w:rPr>
                <w:bCs/>
                <w:color w:val="000000"/>
                <w:spacing w:val="1"/>
                <w:sz w:val="20"/>
                <w:szCs w:val="20"/>
                <w:lang w:val="kk-KZ"/>
              </w:rPr>
              <w:t>30</w:t>
            </w:r>
          </w:p>
        </w:tc>
        <w:tc>
          <w:tcPr>
            <w:tcW w:w="1789"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0"/>
              </w:rPr>
            </w:pPr>
            <w:r>
              <w:rPr>
                <w:color w:val="000000"/>
                <w:sz w:val="20"/>
              </w:rPr>
              <w:t>Договор и правоустанавливающие документы соисполнителя</w:t>
            </w:r>
          </w:p>
        </w:tc>
        <w:tc>
          <w:tcPr>
            <w:tcW w:w="1314" w:type="dxa"/>
            <w:tcBorders>
              <w:top w:val="single" w:sz="4" w:space="0" w:color="000000"/>
              <w:left w:val="single" w:sz="4" w:space="0" w:color="000000"/>
              <w:bottom w:val="single" w:sz="4" w:space="0" w:color="000000"/>
            </w:tcBorders>
            <w:shd w:fill="auto" w:val="clear"/>
            <w:vAlign w:val="center"/>
          </w:tcPr>
          <w:p>
            <w:pPr>
              <w:pStyle w:val="Normal"/>
              <w:jc w:val="center"/>
              <w:rPr>
                <w:sz w:val="20"/>
              </w:rPr>
            </w:pPr>
            <w:r>
              <w:rPr>
                <w:sz w:val="20"/>
              </w:rPr>
              <w:t>№</w:t>
            </w:r>
            <w:r>
              <w:rPr>
                <w:sz w:val="20"/>
              </w:rPr>
              <w:t>7 от 27.05.2022 г.</w:t>
            </w:r>
          </w:p>
        </w:tc>
        <w:tc>
          <w:tcPr>
            <w:tcW w:w="2723"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0"/>
              </w:rPr>
            </w:pPr>
            <w:r>
              <w:rPr>
                <w:sz w:val="20"/>
              </w:rPr>
              <w:t>Договор намерения об оказании фармацевтической услуги с соисполнителем КГП на ПХВ «Жамбылская РБ», гарантийные письма, правоустанавливающие документы</w:t>
            </w:r>
          </w:p>
        </w:tc>
        <w:tc>
          <w:tcPr>
            <w:tcW w:w="188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0"/>
              </w:rPr>
            </w:pPr>
            <w:r>
              <w:rPr>
                <w:sz w:val="20"/>
              </w:rPr>
              <w:t>Руководители организации</w:t>
            </w:r>
          </w:p>
        </w:tc>
        <w:tc>
          <w:tcPr>
            <w:tcW w:w="13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rPr>
            </w:pPr>
            <w:r>
              <w:rPr>
                <w:color w:val="000000"/>
                <w:sz w:val="20"/>
              </w:rPr>
              <w:t>Копия</w:t>
            </w:r>
          </w:p>
        </w:tc>
      </w:tr>
      <w:tr>
        <w:trPr/>
        <w:tc>
          <w:tcPr>
            <w:tcW w:w="600"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lang w:val="kk-KZ"/>
              </w:rPr>
            </w:pPr>
            <w:r>
              <w:rPr>
                <w:bCs/>
                <w:color w:val="000000"/>
                <w:spacing w:val="1"/>
                <w:sz w:val="20"/>
                <w:szCs w:val="20"/>
                <w:lang w:val="kk-KZ"/>
              </w:rPr>
              <w:t>31</w:t>
            </w:r>
          </w:p>
        </w:tc>
        <w:tc>
          <w:tcPr>
            <w:tcW w:w="1789"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0"/>
              </w:rPr>
            </w:pPr>
            <w:r>
              <w:rPr>
                <w:color w:val="000000"/>
                <w:sz w:val="20"/>
              </w:rPr>
              <w:t>Государственная лицензия на фармацевтическую деятельность</w:t>
            </w:r>
          </w:p>
        </w:tc>
        <w:tc>
          <w:tcPr>
            <w:tcW w:w="1314"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0"/>
              </w:rPr>
            </w:pPr>
            <w:r>
              <w:rPr>
                <w:color w:val="000000"/>
                <w:sz w:val="20"/>
              </w:rPr>
              <w:t>ФД64600429КА, первичная выдача 22.06.2011г. дата перевода в электронный формат 05.04.2017</w:t>
            </w:r>
          </w:p>
        </w:tc>
        <w:tc>
          <w:tcPr>
            <w:tcW w:w="2723"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0"/>
              </w:rPr>
            </w:pPr>
            <w:r>
              <w:rPr>
                <w:color w:val="000000"/>
                <w:sz w:val="20"/>
              </w:rPr>
              <w:t>Государственная Лицензия ТОО «КФК «МЕДСЕРВИС ПЛЮС» на фармацевтическую деятельностью</w:t>
            </w:r>
          </w:p>
        </w:tc>
        <w:tc>
          <w:tcPr>
            <w:tcW w:w="188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0"/>
              </w:rPr>
            </w:pPr>
            <w:r>
              <w:rPr>
                <w:color w:val="000000"/>
                <w:sz w:val="20"/>
              </w:rPr>
              <w:t>Мадиев А.У.</w:t>
            </w:r>
          </w:p>
        </w:tc>
        <w:tc>
          <w:tcPr>
            <w:tcW w:w="13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rPr>
            </w:pPr>
            <w:r>
              <w:rPr>
                <w:color w:val="000000"/>
                <w:sz w:val="20"/>
              </w:rPr>
              <w:t>Электронная копия</w:t>
            </w:r>
          </w:p>
        </w:tc>
      </w:tr>
      <w:tr>
        <w:trPr/>
        <w:tc>
          <w:tcPr>
            <w:tcW w:w="600"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lang w:val="kk-KZ"/>
              </w:rPr>
            </w:pPr>
            <w:r>
              <w:rPr>
                <w:bCs/>
                <w:color w:val="000000"/>
                <w:spacing w:val="1"/>
                <w:sz w:val="20"/>
                <w:szCs w:val="20"/>
                <w:lang w:val="kk-KZ"/>
              </w:rPr>
              <w:t>32</w:t>
            </w:r>
          </w:p>
        </w:tc>
        <w:tc>
          <w:tcPr>
            <w:tcW w:w="1789"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0"/>
              </w:rPr>
            </w:pPr>
            <w:r>
              <w:rPr>
                <w:color w:val="000000"/>
                <w:sz w:val="20"/>
              </w:rPr>
              <w:t>Приложение к государственной лицензии</w:t>
            </w:r>
          </w:p>
        </w:tc>
        <w:tc>
          <w:tcPr>
            <w:tcW w:w="1314"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0"/>
              </w:rPr>
            </w:pPr>
            <w:r>
              <w:rPr>
                <w:color w:val="000000"/>
                <w:sz w:val="20"/>
              </w:rPr>
              <w:t>б/н от 08.09.2017 г</w:t>
            </w:r>
          </w:p>
          <w:p>
            <w:pPr>
              <w:pStyle w:val="Normal"/>
              <w:jc w:val="center"/>
              <w:rPr>
                <w:color w:val="000000"/>
                <w:sz w:val="20"/>
              </w:rPr>
            </w:pPr>
            <w:r>
              <w:rPr>
                <w:color w:val="000000"/>
                <w:sz w:val="20"/>
              </w:rPr>
            </w:r>
          </w:p>
        </w:tc>
        <w:tc>
          <w:tcPr>
            <w:tcW w:w="2723" w:type="dxa"/>
            <w:tcBorders>
              <w:top w:val="single" w:sz="4" w:space="0" w:color="000000"/>
              <w:left w:val="single" w:sz="4" w:space="0" w:color="000000"/>
              <w:bottom w:val="single" w:sz="4" w:space="0" w:color="000000"/>
            </w:tcBorders>
            <w:shd w:fill="auto" w:val="clear"/>
            <w:vAlign w:val="center"/>
          </w:tcPr>
          <w:p>
            <w:pPr>
              <w:pStyle w:val="Normal"/>
              <w:jc w:val="center"/>
              <w:rPr/>
            </w:pPr>
            <w:r>
              <w:rPr>
                <w:color w:val="000000"/>
                <w:sz w:val="20"/>
              </w:rPr>
              <w:t>Приложение к государственной лицензии на оптовую реализацию лекарственных средств через аптечный склад г. Петропавловск, ул. Мусрепова, 23</w:t>
            </w:r>
          </w:p>
        </w:tc>
        <w:tc>
          <w:tcPr>
            <w:tcW w:w="188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0"/>
              </w:rPr>
            </w:pPr>
            <w:r>
              <w:rPr>
                <w:color w:val="000000"/>
                <w:sz w:val="20"/>
              </w:rPr>
              <w:t>Аубакиров Г.К.</w:t>
            </w:r>
          </w:p>
        </w:tc>
        <w:tc>
          <w:tcPr>
            <w:tcW w:w="13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rPr>
            </w:pPr>
            <w:r>
              <w:rPr>
                <w:color w:val="000000"/>
                <w:sz w:val="20"/>
              </w:rPr>
              <w:t>Электронная копия</w:t>
            </w:r>
          </w:p>
        </w:tc>
      </w:tr>
      <w:tr>
        <w:trPr/>
        <w:tc>
          <w:tcPr>
            <w:tcW w:w="600"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lang w:val="kk-KZ"/>
              </w:rPr>
            </w:pPr>
            <w:r>
              <w:rPr>
                <w:bCs/>
                <w:color w:val="000000"/>
                <w:spacing w:val="1"/>
                <w:sz w:val="20"/>
                <w:szCs w:val="20"/>
                <w:lang w:val="kk-KZ"/>
              </w:rPr>
              <w:t>33</w:t>
            </w:r>
          </w:p>
        </w:tc>
        <w:tc>
          <w:tcPr>
            <w:tcW w:w="1789" w:type="dxa"/>
            <w:tcBorders>
              <w:top w:val="single" w:sz="4" w:space="0" w:color="000000"/>
              <w:left w:val="single" w:sz="4" w:space="0" w:color="000000"/>
              <w:bottom w:val="single" w:sz="4" w:space="0" w:color="000000"/>
            </w:tcBorders>
            <w:shd w:fill="auto" w:val="clear"/>
            <w:vAlign w:val="center"/>
          </w:tcPr>
          <w:p>
            <w:pPr>
              <w:pStyle w:val="Normal"/>
              <w:jc w:val="center"/>
              <w:rPr>
                <w:sz w:val="20"/>
              </w:rPr>
            </w:pPr>
            <w:r>
              <w:rPr>
                <w:sz w:val="20"/>
              </w:rPr>
              <w:t>Талон</w:t>
            </w:r>
          </w:p>
        </w:tc>
        <w:tc>
          <w:tcPr>
            <w:tcW w:w="1314" w:type="dxa"/>
            <w:tcBorders>
              <w:top w:val="single" w:sz="4" w:space="0" w:color="000000"/>
              <w:left w:val="single" w:sz="4" w:space="0" w:color="000000"/>
              <w:bottom w:val="single" w:sz="4" w:space="0" w:color="000000"/>
            </w:tcBorders>
            <w:shd w:fill="auto" w:val="clear"/>
            <w:vAlign w:val="center"/>
          </w:tcPr>
          <w:p>
            <w:pPr>
              <w:pStyle w:val="Normal"/>
              <w:jc w:val="center"/>
              <w:rPr>
                <w:sz w:val="20"/>
              </w:rPr>
            </w:pPr>
            <w:r>
              <w:rPr>
                <w:sz w:val="20"/>
              </w:rPr>
              <w:t>Выдано 11 сентября 2017г.</w:t>
            </w:r>
          </w:p>
        </w:tc>
        <w:tc>
          <w:tcPr>
            <w:tcW w:w="2723" w:type="dxa"/>
            <w:tcBorders>
              <w:top w:val="single" w:sz="4" w:space="0" w:color="000000"/>
              <w:left w:val="single" w:sz="4" w:space="0" w:color="000000"/>
              <w:bottom w:val="single" w:sz="4" w:space="0" w:color="000000"/>
            </w:tcBorders>
            <w:shd w:fill="auto" w:val="clear"/>
            <w:vAlign w:val="center"/>
          </w:tcPr>
          <w:p>
            <w:pPr>
              <w:pStyle w:val="Normal"/>
              <w:jc w:val="center"/>
              <w:rPr>
                <w:sz w:val="20"/>
              </w:rPr>
            </w:pPr>
            <w:r>
              <w:rPr>
                <w:sz w:val="20"/>
              </w:rPr>
              <w:t>Талон о приеме уведомления о начале или прекращении осуществления деятельности или определенных действий.</w:t>
            </w:r>
          </w:p>
        </w:tc>
        <w:tc>
          <w:tcPr>
            <w:tcW w:w="1882" w:type="dxa"/>
            <w:tcBorders>
              <w:top w:val="single" w:sz="4" w:space="0" w:color="000000"/>
              <w:left w:val="single" w:sz="4" w:space="0" w:color="000000"/>
              <w:bottom w:val="single" w:sz="4" w:space="0" w:color="000000"/>
            </w:tcBorders>
            <w:shd w:fill="auto" w:val="clear"/>
            <w:vAlign w:val="center"/>
          </w:tcPr>
          <w:p>
            <w:pPr>
              <w:pStyle w:val="Normal"/>
              <w:jc w:val="center"/>
              <w:rPr>
                <w:sz w:val="20"/>
              </w:rPr>
            </w:pPr>
            <w:r>
              <w:rPr>
                <w:sz w:val="20"/>
              </w:rPr>
              <w:t>–</w:t>
            </w:r>
          </w:p>
        </w:tc>
        <w:tc>
          <w:tcPr>
            <w:tcW w:w="13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rPr>
            </w:pPr>
            <w:r>
              <w:rPr>
                <w:sz w:val="20"/>
              </w:rPr>
              <w:t>Электронная копия</w:t>
            </w:r>
          </w:p>
        </w:tc>
      </w:tr>
      <w:tr>
        <w:trPr/>
        <w:tc>
          <w:tcPr>
            <w:tcW w:w="600"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lang w:val="kk-KZ"/>
              </w:rPr>
            </w:pPr>
            <w:r>
              <w:rPr>
                <w:bCs/>
                <w:color w:val="000000"/>
                <w:spacing w:val="1"/>
                <w:sz w:val="20"/>
                <w:szCs w:val="20"/>
                <w:lang w:val="kk-KZ"/>
              </w:rPr>
              <w:t>34</w:t>
            </w:r>
          </w:p>
        </w:tc>
        <w:tc>
          <w:tcPr>
            <w:tcW w:w="1789"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xml:space="preserve">Положение о Северо-Казахстанском филиале  </w:t>
            </w:r>
            <w:r>
              <w:rPr>
                <w:color w:val="000000"/>
                <w:sz w:val="20"/>
              </w:rPr>
              <w:t>ТОО «КФК «МЕДСЕРВИС ПЛЮС»</w:t>
            </w:r>
          </w:p>
        </w:tc>
        <w:tc>
          <w:tcPr>
            <w:tcW w:w="1314"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xml:space="preserve">№ </w:t>
            </w:r>
            <w:r>
              <w:rPr>
                <w:color w:val="000000"/>
                <w:sz w:val="22"/>
                <w:szCs w:val="22"/>
              </w:rPr>
              <w:t>1459 от 06.11.2007 г.</w:t>
            </w:r>
          </w:p>
        </w:tc>
        <w:tc>
          <w:tcPr>
            <w:tcW w:w="2723"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 xml:space="preserve">Положение о Северо-Казахстанском филиале  </w:t>
            </w:r>
            <w:r>
              <w:rPr>
                <w:color w:val="000000"/>
                <w:sz w:val="20"/>
              </w:rPr>
              <w:t>ТОО «КФК «МЕДСЕРВИС ПЛЮС»</w:t>
            </w:r>
          </w:p>
        </w:tc>
        <w:tc>
          <w:tcPr>
            <w:tcW w:w="188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Лямкин В.В.</w:t>
            </w:r>
          </w:p>
        </w:tc>
        <w:tc>
          <w:tcPr>
            <w:tcW w:w="13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sz w:val="22"/>
                <w:szCs w:val="22"/>
              </w:rPr>
              <w:t>Копия</w:t>
            </w:r>
          </w:p>
        </w:tc>
      </w:tr>
      <w:tr>
        <w:trPr/>
        <w:tc>
          <w:tcPr>
            <w:tcW w:w="600"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lang w:val="kk-KZ"/>
              </w:rPr>
            </w:pPr>
            <w:r>
              <w:rPr>
                <w:bCs/>
                <w:color w:val="000000"/>
                <w:spacing w:val="1"/>
                <w:sz w:val="20"/>
                <w:szCs w:val="20"/>
                <w:lang w:val="kk-KZ"/>
              </w:rPr>
              <w:t>35</w:t>
            </w:r>
          </w:p>
        </w:tc>
        <w:tc>
          <w:tcPr>
            <w:tcW w:w="1789"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0"/>
              </w:rPr>
            </w:pPr>
            <w:r>
              <w:rPr>
                <w:color w:val="000000"/>
                <w:sz w:val="20"/>
              </w:rPr>
              <w:t>Справка об учетной регистрации филиала юридического лица</w:t>
            </w:r>
          </w:p>
        </w:tc>
        <w:tc>
          <w:tcPr>
            <w:tcW w:w="1314"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0"/>
              </w:rPr>
            </w:pPr>
            <w:r>
              <w:rPr>
                <w:color w:val="000000"/>
                <w:sz w:val="20"/>
              </w:rPr>
              <w:t>10100234839298 от 23.11.2017 г</w:t>
            </w:r>
          </w:p>
        </w:tc>
        <w:tc>
          <w:tcPr>
            <w:tcW w:w="2723"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0"/>
              </w:rPr>
            </w:pPr>
            <w:r>
              <w:rPr>
                <w:color w:val="000000"/>
                <w:sz w:val="20"/>
              </w:rPr>
              <w:t>Справка об учетной регистрации филиала юридического лица  СКФ ТОО «КФК «МЕДСЕРВИС ПЛЮС»</w:t>
            </w:r>
          </w:p>
        </w:tc>
        <w:tc>
          <w:tcPr>
            <w:tcW w:w="1882" w:type="dxa"/>
            <w:tcBorders>
              <w:top w:val="single" w:sz="4" w:space="0" w:color="000000"/>
              <w:left w:val="single" w:sz="4" w:space="0" w:color="000000"/>
              <w:bottom w:val="single" w:sz="4" w:space="0" w:color="000000"/>
            </w:tcBorders>
            <w:shd w:fill="auto" w:val="clear"/>
            <w:vAlign w:val="center"/>
          </w:tcPr>
          <w:p>
            <w:pPr>
              <w:pStyle w:val="Normal"/>
              <w:snapToGrid w:val="false"/>
              <w:jc w:val="center"/>
              <w:rPr>
                <w:color w:val="000000"/>
                <w:sz w:val="20"/>
              </w:rPr>
            </w:pPr>
            <w:r>
              <w:rPr>
                <w:color w:val="000000"/>
                <w:sz w:val="20"/>
              </w:rPr>
            </w:r>
          </w:p>
        </w:tc>
        <w:tc>
          <w:tcPr>
            <w:tcW w:w="13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rPr>
            </w:pPr>
            <w:r>
              <w:rPr>
                <w:color w:val="000000"/>
                <w:sz w:val="20"/>
              </w:rPr>
              <w:t>Электронная копия</w:t>
            </w:r>
          </w:p>
        </w:tc>
      </w:tr>
      <w:tr>
        <w:trPr/>
        <w:tc>
          <w:tcPr>
            <w:tcW w:w="600"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lang w:val="kk-KZ"/>
              </w:rPr>
            </w:pPr>
            <w:r>
              <w:rPr>
                <w:bCs/>
                <w:color w:val="000000"/>
                <w:spacing w:val="1"/>
                <w:sz w:val="20"/>
                <w:szCs w:val="20"/>
                <w:lang w:val="kk-KZ"/>
              </w:rPr>
              <w:t>36</w:t>
            </w:r>
          </w:p>
        </w:tc>
        <w:tc>
          <w:tcPr>
            <w:tcW w:w="1789"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Экологический сертификат соответствия</w:t>
            </w:r>
          </w:p>
        </w:tc>
        <w:tc>
          <w:tcPr>
            <w:tcW w:w="1314"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w:t>
            </w:r>
            <w:r>
              <w:rPr>
                <w:color w:val="000000"/>
                <w:sz w:val="22"/>
                <w:szCs w:val="22"/>
              </w:rPr>
              <w:t>0056486 от 27.12.2016 г.</w:t>
            </w:r>
          </w:p>
        </w:tc>
        <w:tc>
          <w:tcPr>
            <w:tcW w:w="2723"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Экологический сертификат соответствия</w:t>
            </w:r>
          </w:p>
        </w:tc>
        <w:tc>
          <w:tcPr>
            <w:tcW w:w="1882" w:type="dxa"/>
            <w:tcBorders>
              <w:top w:val="single" w:sz="4" w:space="0" w:color="000000"/>
              <w:left w:val="single" w:sz="4" w:space="0" w:color="000000"/>
              <w:bottom w:val="single" w:sz="4" w:space="0" w:color="000000"/>
            </w:tcBorders>
            <w:shd w:fill="auto" w:val="clear"/>
            <w:vAlign w:val="center"/>
          </w:tcPr>
          <w:p>
            <w:pPr>
              <w:pStyle w:val="Normal"/>
              <w:jc w:val="center"/>
              <w:rPr>
                <w:color w:val="000000"/>
                <w:sz w:val="22"/>
                <w:szCs w:val="22"/>
              </w:rPr>
            </w:pPr>
            <w:r>
              <w:rPr>
                <w:color w:val="000000"/>
                <w:sz w:val="22"/>
                <w:szCs w:val="22"/>
              </w:rPr>
              <w:t>Юнусбаева О.В.</w:t>
            </w:r>
          </w:p>
        </w:tc>
        <w:tc>
          <w:tcPr>
            <w:tcW w:w="13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2"/>
                <w:szCs w:val="22"/>
              </w:rPr>
            </w:pPr>
            <w:r>
              <w:rPr>
                <w:sz w:val="20"/>
              </w:rPr>
              <w:t>Электронная копия</w:t>
            </w:r>
          </w:p>
        </w:tc>
      </w:tr>
      <w:tr>
        <w:trPr/>
        <w:tc>
          <w:tcPr>
            <w:tcW w:w="600"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lang w:val="kk-KZ"/>
              </w:rPr>
            </w:pPr>
            <w:r>
              <w:rPr>
                <w:bCs/>
                <w:color w:val="000000"/>
                <w:spacing w:val="1"/>
                <w:sz w:val="20"/>
                <w:szCs w:val="20"/>
                <w:lang w:val="kk-KZ"/>
              </w:rPr>
              <w:t>37</w:t>
            </w:r>
          </w:p>
        </w:tc>
        <w:tc>
          <w:tcPr>
            <w:tcW w:w="1789" w:type="dxa"/>
            <w:tcBorders>
              <w:top w:val="single" w:sz="4" w:space="0" w:color="000000"/>
              <w:left w:val="single" w:sz="4" w:space="0" w:color="000000"/>
              <w:bottom w:val="single" w:sz="4" w:space="0" w:color="000000"/>
            </w:tcBorders>
            <w:shd w:fill="auto" w:val="clear"/>
          </w:tcPr>
          <w:p>
            <w:pPr>
              <w:pStyle w:val="Normal"/>
              <w:spacing w:lineRule="auto" w:line="276"/>
              <w:jc w:val="center"/>
              <w:rPr>
                <w:sz w:val="20"/>
                <w:lang w:eastAsia="en-US"/>
              </w:rPr>
            </w:pPr>
            <w:r>
              <w:rPr>
                <w:sz w:val="20"/>
                <w:lang w:eastAsia="en-US"/>
              </w:rPr>
              <w:t xml:space="preserve">Сертификат </w:t>
            </w:r>
            <w:r>
              <w:rPr>
                <w:sz w:val="20"/>
                <w:lang w:val="en-US" w:eastAsia="en-US"/>
              </w:rPr>
              <w:t>GDP</w:t>
            </w:r>
          </w:p>
        </w:tc>
        <w:tc>
          <w:tcPr>
            <w:tcW w:w="1314" w:type="dxa"/>
            <w:tcBorders>
              <w:top w:val="single" w:sz="4" w:space="0" w:color="000000"/>
              <w:left w:val="single" w:sz="4" w:space="0" w:color="000000"/>
              <w:bottom w:val="single" w:sz="4" w:space="0" w:color="000000"/>
            </w:tcBorders>
            <w:shd w:fill="auto" w:val="clear"/>
          </w:tcPr>
          <w:p>
            <w:pPr>
              <w:pStyle w:val="Normal"/>
              <w:spacing w:lineRule="auto" w:line="276"/>
              <w:jc w:val="center"/>
              <w:rPr>
                <w:sz w:val="20"/>
                <w:lang w:eastAsia="en-US"/>
              </w:rPr>
            </w:pPr>
            <w:r>
              <w:rPr>
                <w:sz w:val="20"/>
                <w:lang w:eastAsia="en-US"/>
              </w:rPr>
              <w:t>№</w:t>
            </w:r>
            <w:r>
              <w:rPr>
                <w:sz w:val="20"/>
                <w:lang w:eastAsia="en-US"/>
              </w:rPr>
              <w:t>300 от 24.01.2022 г.</w:t>
            </w:r>
          </w:p>
        </w:tc>
        <w:tc>
          <w:tcPr>
            <w:tcW w:w="2723" w:type="dxa"/>
            <w:tcBorders>
              <w:top w:val="single" w:sz="4" w:space="0" w:color="000000"/>
              <w:left w:val="single" w:sz="4" w:space="0" w:color="000000"/>
              <w:bottom w:val="single" w:sz="4" w:space="0" w:color="000000"/>
            </w:tcBorders>
            <w:shd w:fill="auto" w:val="clear"/>
          </w:tcPr>
          <w:p>
            <w:pPr>
              <w:pStyle w:val="Normal"/>
              <w:spacing w:lineRule="auto" w:line="276"/>
              <w:jc w:val="center"/>
              <w:rPr>
                <w:sz w:val="20"/>
                <w:lang w:eastAsia="en-US"/>
              </w:rPr>
            </w:pPr>
            <w:r>
              <w:rPr>
                <w:sz w:val="20"/>
                <w:lang w:eastAsia="en-US"/>
              </w:rPr>
              <w:t>Сертификат на соответствие требованиям надлежащих фармацевтических практик в сфере обращения лекарственных средств</w:t>
            </w:r>
          </w:p>
        </w:tc>
        <w:tc>
          <w:tcPr>
            <w:tcW w:w="1882" w:type="dxa"/>
            <w:tcBorders>
              <w:top w:val="single" w:sz="4" w:space="0" w:color="000000"/>
              <w:left w:val="single" w:sz="4" w:space="0" w:color="000000"/>
              <w:bottom w:val="single" w:sz="4" w:space="0" w:color="000000"/>
            </w:tcBorders>
            <w:shd w:fill="auto" w:val="clear"/>
          </w:tcPr>
          <w:p>
            <w:pPr>
              <w:pStyle w:val="Normal"/>
              <w:snapToGrid w:val="false"/>
              <w:spacing w:lineRule="auto" w:line="276"/>
              <w:jc w:val="center"/>
              <w:rPr>
                <w:sz w:val="20"/>
                <w:lang w:eastAsia="en-US"/>
              </w:rPr>
            </w:pPr>
            <w:r>
              <w:rPr>
                <w:sz w:val="20"/>
                <w:lang w:eastAsia="en-US"/>
              </w:rPr>
            </w:r>
          </w:p>
          <w:p>
            <w:pPr>
              <w:pStyle w:val="Normal"/>
              <w:spacing w:lineRule="auto" w:line="276"/>
              <w:jc w:val="center"/>
              <w:rPr>
                <w:sz w:val="20"/>
                <w:lang w:eastAsia="en-US"/>
              </w:rPr>
            </w:pPr>
            <w:r>
              <w:rPr>
                <w:sz w:val="20"/>
                <w:lang w:eastAsia="en-US"/>
              </w:rPr>
              <w:t>Б. Байсеркин</w:t>
            </w:r>
          </w:p>
        </w:tc>
        <w:tc>
          <w:tcPr>
            <w:tcW w:w="133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auto" w:line="276"/>
              <w:jc w:val="center"/>
              <w:rPr>
                <w:sz w:val="20"/>
                <w:lang w:eastAsia="en-US"/>
              </w:rPr>
            </w:pPr>
            <w:r>
              <w:rPr>
                <w:sz w:val="20"/>
                <w:lang w:eastAsia="en-US"/>
              </w:rPr>
            </w:r>
          </w:p>
          <w:p>
            <w:pPr>
              <w:pStyle w:val="Normal"/>
              <w:spacing w:lineRule="auto" w:line="276"/>
              <w:jc w:val="center"/>
              <w:rPr>
                <w:sz w:val="20"/>
                <w:lang w:eastAsia="en-US"/>
              </w:rPr>
            </w:pPr>
            <w:r>
              <w:rPr>
                <w:sz w:val="20"/>
                <w:lang w:eastAsia="en-US"/>
              </w:rPr>
              <w:t>Копия</w:t>
            </w:r>
          </w:p>
        </w:tc>
      </w:tr>
      <w:tr>
        <w:trPr/>
        <w:tc>
          <w:tcPr>
            <w:tcW w:w="600"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lang w:val="kk-KZ"/>
              </w:rPr>
            </w:pPr>
            <w:r>
              <w:rPr>
                <w:bCs/>
                <w:color w:val="000000"/>
                <w:spacing w:val="1"/>
                <w:sz w:val="20"/>
                <w:szCs w:val="20"/>
                <w:lang w:val="kk-KZ"/>
              </w:rPr>
              <w:t>38</w:t>
            </w:r>
          </w:p>
        </w:tc>
        <w:tc>
          <w:tcPr>
            <w:tcW w:w="1789"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color w:val="000000"/>
                <w:sz w:val="20"/>
                <w:lang w:eastAsia="en-US"/>
              </w:rPr>
            </w:pPr>
            <w:r>
              <w:rPr>
                <w:color w:val="000000"/>
                <w:sz w:val="20"/>
                <w:lang w:eastAsia="en-US"/>
              </w:rPr>
              <w:t>Банковская гарантия</w:t>
            </w:r>
          </w:p>
        </w:tc>
        <w:tc>
          <w:tcPr>
            <w:tcW w:w="1314"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pPr>
            <w:r>
              <w:rPr>
                <w:color w:val="000000"/>
                <w:sz w:val="20"/>
                <w:lang w:eastAsia="en-US"/>
              </w:rPr>
              <w:t>№</w:t>
            </w:r>
            <w:r>
              <w:rPr>
                <w:color w:val="000000"/>
                <w:sz w:val="20"/>
                <w:lang w:val="en-US" w:eastAsia="en-US"/>
              </w:rPr>
              <w:t>IG</w:t>
            </w:r>
            <w:r>
              <w:rPr>
                <w:color w:val="000000"/>
                <w:sz w:val="20"/>
                <w:lang w:eastAsia="en-US"/>
              </w:rPr>
              <w:t>01</w:t>
            </w:r>
            <w:r>
              <w:rPr>
                <w:color w:val="000000"/>
                <w:sz w:val="20"/>
                <w:lang w:val="en-US" w:eastAsia="en-US"/>
              </w:rPr>
              <w:t>U</w:t>
            </w:r>
            <w:r>
              <w:rPr>
                <w:color w:val="000000"/>
                <w:sz w:val="20"/>
                <w:lang w:eastAsia="en-US"/>
              </w:rPr>
              <w:t>-06125/22 от «1» июня  2022 г.</w:t>
            </w:r>
          </w:p>
        </w:tc>
        <w:tc>
          <w:tcPr>
            <w:tcW w:w="2723"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pPr>
            <w:r>
              <w:rPr>
                <w:color w:val="000000"/>
                <w:sz w:val="20"/>
                <w:lang w:eastAsia="en-US"/>
              </w:rPr>
              <w:t>Банковская гарантия №</w:t>
            </w:r>
            <w:r>
              <w:rPr>
                <w:color w:val="000000"/>
                <w:sz w:val="20"/>
                <w:lang w:val="en-US" w:eastAsia="en-US"/>
              </w:rPr>
              <w:t>IG</w:t>
            </w:r>
            <w:r>
              <w:rPr>
                <w:color w:val="000000"/>
                <w:sz w:val="20"/>
                <w:lang w:eastAsia="en-US"/>
              </w:rPr>
              <w:t>01</w:t>
            </w:r>
            <w:r>
              <w:rPr>
                <w:color w:val="000000"/>
                <w:sz w:val="20"/>
                <w:lang w:val="en-US" w:eastAsia="en-US"/>
              </w:rPr>
              <w:t>U</w:t>
            </w:r>
            <w:r>
              <w:rPr>
                <w:color w:val="000000"/>
                <w:sz w:val="20"/>
                <w:lang w:eastAsia="en-US"/>
              </w:rPr>
              <w:t>-06125/22 от «1» июня  2022 г. от АО Народный банк для обеспечения тендерной заявки ТОО «КФК «МЕДСЕРВИС ПЛЮС»</w:t>
            </w:r>
          </w:p>
        </w:tc>
        <w:tc>
          <w:tcPr>
            <w:tcW w:w="1882"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color w:val="000000"/>
                <w:sz w:val="20"/>
                <w:lang w:eastAsia="en-US"/>
              </w:rPr>
            </w:pPr>
            <w:r>
              <w:rPr>
                <w:color w:val="000000"/>
                <w:sz w:val="20"/>
                <w:lang w:eastAsia="en-US"/>
              </w:rPr>
              <w:t>Хусаинова Г.М.</w:t>
            </w:r>
          </w:p>
          <w:p>
            <w:pPr>
              <w:pStyle w:val="Normal"/>
              <w:spacing w:lineRule="auto" w:line="276"/>
              <w:jc w:val="center"/>
              <w:rPr>
                <w:color w:val="000000"/>
                <w:sz w:val="20"/>
                <w:lang w:eastAsia="en-US"/>
              </w:rPr>
            </w:pPr>
            <w:r>
              <w:rPr>
                <w:color w:val="000000"/>
                <w:sz w:val="20"/>
                <w:lang w:eastAsia="en-US"/>
              </w:rPr>
              <w:t>Турканова А.С.</w:t>
            </w:r>
          </w:p>
        </w:tc>
        <w:tc>
          <w:tcPr>
            <w:tcW w:w="13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color w:val="000000"/>
                <w:sz w:val="20"/>
                <w:lang w:eastAsia="en-US"/>
              </w:rPr>
            </w:pPr>
            <w:r>
              <w:rPr>
                <w:color w:val="000000"/>
                <w:sz w:val="20"/>
                <w:lang w:eastAsia="en-US"/>
              </w:rPr>
              <w:t>Оригинал</w:t>
            </w:r>
          </w:p>
        </w:tc>
      </w:tr>
      <w:tr>
        <w:trPr/>
        <w:tc>
          <w:tcPr>
            <w:tcW w:w="600"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lang w:val="kk-KZ"/>
              </w:rPr>
            </w:pPr>
            <w:r>
              <w:rPr>
                <w:bCs/>
                <w:color w:val="000000"/>
                <w:spacing w:val="1"/>
                <w:sz w:val="20"/>
                <w:szCs w:val="20"/>
                <w:lang w:val="kk-KZ"/>
              </w:rPr>
              <w:t>39</w:t>
            </w:r>
          </w:p>
        </w:tc>
        <w:tc>
          <w:tcPr>
            <w:tcW w:w="1789"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color w:val="000000"/>
                <w:sz w:val="20"/>
                <w:lang w:eastAsia="en-US"/>
              </w:rPr>
            </w:pPr>
            <w:r>
              <w:rPr>
                <w:color w:val="000000"/>
                <w:sz w:val="20"/>
                <w:lang w:eastAsia="en-US"/>
              </w:rPr>
              <w:t>Доверенность</w:t>
            </w:r>
          </w:p>
        </w:tc>
        <w:tc>
          <w:tcPr>
            <w:tcW w:w="1314"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color w:val="000000"/>
                <w:sz w:val="20"/>
                <w:lang w:eastAsia="en-US"/>
              </w:rPr>
            </w:pPr>
            <w:r>
              <w:rPr>
                <w:color w:val="000000"/>
                <w:sz w:val="20"/>
                <w:lang w:eastAsia="en-US"/>
              </w:rPr>
              <w:t>№</w:t>
            </w:r>
            <w:r>
              <w:rPr>
                <w:color w:val="000000"/>
                <w:sz w:val="20"/>
                <w:lang w:eastAsia="en-US"/>
              </w:rPr>
              <w:t>38 от 01.01.2022</w:t>
            </w:r>
          </w:p>
        </w:tc>
        <w:tc>
          <w:tcPr>
            <w:tcW w:w="2723"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color w:val="000000"/>
                <w:sz w:val="20"/>
                <w:lang w:eastAsia="en-US"/>
              </w:rPr>
            </w:pPr>
            <w:r>
              <w:rPr>
                <w:sz w:val="20"/>
                <w:lang w:eastAsia="en-US"/>
              </w:rPr>
              <w:t>Доверенность на право подписи Туркановой А.С.</w:t>
            </w:r>
          </w:p>
        </w:tc>
        <w:tc>
          <w:tcPr>
            <w:tcW w:w="1882"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color w:val="000000"/>
                <w:sz w:val="20"/>
                <w:lang w:eastAsia="en-US"/>
              </w:rPr>
            </w:pPr>
            <w:r>
              <w:rPr>
                <w:color w:val="000000"/>
                <w:sz w:val="20"/>
                <w:lang w:eastAsia="en-US"/>
              </w:rPr>
              <w:t>Шаяхметова У.Б.</w:t>
            </w:r>
          </w:p>
          <w:p>
            <w:pPr>
              <w:pStyle w:val="Normal"/>
              <w:spacing w:lineRule="auto" w:line="276"/>
              <w:jc w:val="center"/>
              <w:rPr>
                <w:color w:val="000000"/>
                <w:sz w:val="20"/>
                <w:lang w:eastAsia="en-US"/>
              </w:rPr>
            </w:pPr>
            <w:r>
              <w:rPr>
                <w:color w:val="000000"/>
                <w:sz w:val="20"/>
                <w:lang w:eastAsia="en-US"/>
              </w:rPr>
              <w:t>Чеусов П.А.</w:t>
            </w:r>
          </w:p>
        </w:tc>
        <w:tc>
          <w:tcPr>
            <w:tcW w:w="13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color w:val="000000"/>
                <w:sz w:val="20"/>
                <w:lang w:eastAsia="en-US"/>
              </w:rPr>
            </w:pPr>
            <w:r>
              <w:rPr>
                <w:color w:val="000000"/>
                <w:sz w:val="20"/>
                <w:lang w:eastAsia="en-US"/>
              </w:rPr>
              <w:t>Копия</w:t>
            </w:r>
          </w:p>
        </w:tc>
      </w:tr>
      <w:tr>
        <w:trPr/>
        <w:tc>
          <w:tcPr>
            <w:tcW w:w="600"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lang w:val="kk-KZ"/>
              </w:rPr>
            </w:pPr>
            <w:r>
              <w:rPr>
                <w:bCs/>
                <w:color w:val="000000"/>
                <w:spacing w:val="1"/>
                <w:sz w:val="20"/>
                <w:szCs w:val="20"/>
                <w:lang w:val="kk-KZ"/>
              </w:rPr>
              <w:t>40</w:t>
            </w:r>
          </w:p>
        </w:tc>
        <w:tc>
          <w:tcPr>
            <w:tcW w:w="1789"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color w:val="000000"/>
                <w:sz w:val="20"/>
                <w:lang w:eastAsia="en-US"/>
              </w:rPr>
            </w:pPr>
            <w:r>
              <w:rPr>
                <w:color w:val="000000"/>
                <w:sz w:val="20"/>
                <w:lang w:eastAsia="en-US"/>
              </w:rPr>
              <w:t>Доверенность</w:t>
            </w:r>
          </w:p>
        </w:tc>
        <w:tc>
          <w:tcPr>
            <w:tcW w:w="1314"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pPr>
            <w:r>
              <w:rPr>
                <w:color w:val="000000"/>
                <w:sz w:val="20"/>
                <w:lang w:eastAsia="en-US"/>
              </w:rPr>
              <w:t>№</w:t>
            </w:r>
            <w:r>
              <w:rPr>
                <w:color w:val="000000"/>
                <w:sz w:val="20"/>
                <w:lang w:eastAsia="en-US"/>
              </w:rPr>
              <w:t>37 от 01.01.2021</w:t>
            </w:r>
          </w:p>
        </w:tc>
        <w:tc>
          <w:tcPr>
            <w:tcW w:w="2723"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color w:val="000000"/>
                <w:sz w:val="20"/>
                <w:lang w:eastAsia="en-US"/>
              </w:rPr>
            </w:pPr>
            <w:r>
              <w:rPr>
                <w:sz w:val="20"/>
                <w:lang w:eastAsia="en-US"/>
              </w:rPr>
              <w:t>Доверенность на право подписи Хусаиновой Г.М.</w:t>
            </w:r>
          </w:p>
        </w:tc>
        <w:tc>
          <w:tcPr>
            <w:tcW w:w="1882" w:type="dxa"/>
            <w:tcBorders>
              <w:top w:val="single" w:sz="4" w:space="0" w:color="000000"/>
              <w:left w:val="single" w:sz="4" w:space="0" w:color="000000"/>
              <w:bottom w:val="single" w:sz="4" w:space="0" w:color="000000"/>
            </w:tcBorders>
            <w:shd w:fill="auto" w:val="clear"/>
            <w:vAlign w:val="center"/>
          </w:tcPr>
          <w:p>
            <w:pPr>
              <w:pStyle w:val="Normal"/>
              <w:spacing w:lineRule="auto" w:line="276"/>
              <w:jc w:val="center"/>
              <w:rPr>
                <w:color w:val="000000"/>
                <w:sz w:val="20"/>
                <w:lang w:eastAsia="en-US"/>
              </w:rPr>
            </w:pPr>
            <w:r>
              <w:rPr>
                <w:color w:val="000000"/>
                <w:sz w:val="20"/>
                <w:lang w:eastAsia="en-US"/>
              </w:rPr>
              <w:t>Шаяхметова У.Б.</w:t>
            </w:r>
          </w:p>
          <w:p>
            <w:pPr>
              <w:pStyle w:val="Normal"/>
              <w:spacing w:lineRule="auto" w:line="276"/>
              <w:jc w:val="center"/>
              <w:rPr>
                <w:color w:val="000000"/>
                <w:sz w:val="20"/>
                <w:lang w:eastAsia="en-US"/>
              </w:rPr>
            </w:pPr>
            <w:r>
              <w:rPr>
                <w:color w:val="000000"/>
                <w:sz w:val="20"/>
                <w:lang w:eastAsia="en-US"/>
              </w:rPr>
              <w:t>Чеусов П.А.</w:t>
            </w:r>
          </w:p>
        </w:tc>
        <w:tc>
          <w:tcPr>
            <w:tcW w:w="13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76"/>
              <w:jc w:val="center"/>
              <w:rPr>
                <w:color w:val="000000"/>
                <w:sz w:val="20"/>
                <w:lang w:eastAsia="en-US"/>
              </w:rPr>
            </w:pPr>
            <w:r>
              <w:rPr>
                <w:color w:val="000000"/>
                <w:sz w:val="20"/>
                <w:lang w:eastAsia="en-US"/>
              </w:rPr>
              <w:t>Копия</w:t>
            </w:r>
          </w:p>
        </w:tc>
      </w:tr>
      <w:tr>
        <w:trPr/>
        <w:tc>
          <w:tcPr>
            <w:tcW w:w="600" w:type="dxa"/>
            <w:tcBorders>
              <w:top w:val="single" w:sz="4" w:space="0" w:color="000000"/>
              <w:left w:val="single" w:sz="4" w:space="0" w:color="000000"/>
              <w:bottom w:val="single" w:sz="4" w:space="0" w:color="000000"/>
            </w:tcBorders>
            <w:shd w:fill="auto" w:val="clear"/>
          </w:tcPr>
          <w:p>
            <w:pPr>
              <w:pStyle w:val="Normal"/>
              <w:textAlignment w:val="baseline"/>
              <w:rPr>
                <w:bCs/>
                <w:color w:val="000000"/>
                <w:spacing w:val="1"/>
                <w:sz w:val="20"/>
                <w:szCs w:val="20"/>
                <w:lang w:val="kk-KZ"/>
              </w:rPr>
            </w:pPr>
            <w:r>
              <w:rPr>
                <w:bCs/>
                <w:color w:val="000000"/>
                <w:spacing w:val="1"/>
                <w:sz w:val="20"/>
                <w:szCs w:val="20"/>
                <w:lang w:val="kk-KZ"/>
              </w:rPr>
              <w:t>41</w:t>
            </w:r>
          </w:p>
        </w:tc>
        <w:tc>
          <w:tcPr>
            <w:tcW w:w="1789" w:type="dxa"/>
            <w:tcBorders>
              <w:top w:val="single" w:sz="4" w:space="0" w:color="000000"/>
              <w:left w:val="single" w:sz="4" w:space="0" w:color="000000"/>
              <w:bottom w:val="single" w:sz="4" w:space="0" w:color="000000"/>
            </w:tcBorders>
            <w:shd w:fill="auto" w:val="clear"/>
            <w:vAlign w:val="center"/>
          </w:tcPr>
          <w:p>
            <w:pPr>
              <w:pStyle w:val="Normal"/>
              <w:rPr>
                <w:sz w:val="20"/>
                <w:szCs w:val="20"/>
                <w:lang w:val="kk-KZ"/>
              </w:rPr>
            </w:pPr>
            <w:r>
              <w:rPr>
                <w:sz w:val="20"/>
                <w:szCs w:val="20"/>
                <w:lang w:val="kk-KZ"/>
              </w:rPr>
              <w:t>Электронный носитель</w:t>
            </w:r>
          </w:p>
        </w:tc>
        <w:tc>
          <w:tcPr>
            <w:tcW w:w="1314" w:type="dxa"/>
            <w:tcBorders>
              <w:top w:val="single" w:sz="4" w:space="0" w:color="000000"/>
              <w:left w:val="single" w:sz="4" w:space="0" w:color="000000"/>
              <w:bottom w:val="single" w:sz="4" w:space="0" w:color="000000"/>
            </w:tcBorders>
            <w:shd w:fill="auto" w:val="clear"/>
            <w:vAlign w:val="center"/>
          </w:tcPr>
          <w:p>
            <w:pPr>
              <w:pStyle w:val="Normal"/>
              <w:rPr>
                <w:sz w:val="20"/>
                <w:szCs w:val="20"/>
              </w:rPr>
            </w:pPr>
            <w:r>
              <w:rPr>
                <w:sz w:val="20"/>
                <w:szCs w:val="20"/>
              </w:rPr>
              <w:t>-</w:t>
            </w:r>
          </w:p>
        </w:tc>
        <w:tc>
          <w:tcPr>
            <w:tcW w:w="2723" w:type="dxa"/>
            <w:tcBorders>
              <w:top w:val="single" w:sz="4" w:space="0" w:color="000000"/>
              <w:left w:val="single" w:sz="4" w:space="0" w:color="000000"/>
              <w:bottom w:val="single" w:sz="4" w:space="0" w:color="000000"/>
            </w:tcBorders>
            <w:shd w:fill="auto" w:val="clear"/>
            <w:vAlign w:val="center"/>
          </w:tcPr>
          <w:p>
            <w:pPr>
              <w:pStyle w:val="Normal"/>
              <w:rPr/>
            </w:pPr>
            <w:r>
              <w:rPr>
                <w:sz w:val="20"/>
                <w:szCs w:val="20"/>
              </w:rPr>
              <w:t>С</w:t>
            </w:r>
            <w:r>
              <w:rPr>
                <w:sz w:val="20"/>
                <w:szCs w:val="20"/>
                <w:lang w:val="en-US"/>
              </w:rPr>
              <w:t>D</w:t>
            </w:r>
            <w:r>
              <w:rPr>
                <w:sz w:val="20"/>
                <w:szCs w:val="20"/>
              </w:rPr>
              <w:t>-диск</w:t>
            </w:r>
          </w:p>
        </w:tc>
        <w:tc>
          <w:tcPr>
            <w:tcW w:w="1882" w:type="dxa"/>
            <w:tcBorders>
              <w:top w:val="single" w:sz="4" w:space="0" w:color="000000"/>
              <w:left w:val="single" w:sz="4" w:space="0" w:color="000000"/>
              <w:bottom w:val="single" w:sz="4" w:space="0" w:color="000000"/>
            </w:tcBorders>
            <w:shd w:fill="auto" w:val="clear"/>
            <w:vAlign w:val="center"/>
          </w:tcPr>
          <w:p>
            <w:pPr>
              <w:pStyle w:val="Normal"/>
              <w:jc w:val="center"/>
              <w:rPr>
                <w:sz w:val="20"/>
                <w:szCs w:val="20"/>
              </w:rPr>
            </w:pPr>
            <w:r>
              <w:rPr>
                <w:sz w:val="20"/>
                <w:szCs w:val="20"/>
              </w:rPr>
              <w:t>-</w:t>
            </w:r>
          </w:p>
        </w:tc>
        <w:tc>
          <w:tcPr>
            <w:tcW w:w="13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0"/>
                <w:szCs w:val="20"/>
              </w:rPr>
            </w:pPr>
            <w:r>
              <w:rPr>
                <w:sz w:val="20"/>
                <w:szCs w:val="20"/>
              </w:rPr>
              <w:t>оригинал</w:t>
            </w:r>
          </w:p>
        </w:tc>
      </w:tr>
    </w:tbl>
    <w:p>
      <w:pPr>
        <w:pStyle w:val="Style27"/>
        <w:spacing w:before="0" w:after="0"/>
        <w:jc w:val="both"/>
        <w:rPr>
          <w:sz w:val="20"/>
          <w:szCs w:val="20"/>
          <w:lang w:val="ru-RU"/>
        </w:rPr>
      </w:pPr>
      <w:r>
        <w:rPr>
          <w:sz w:val="20"/>
          <w:szCs w:val="20"/>
          <w:lang w:val="ru-RU"/>
        </w:rPr>
      </w:r>
    </w:p>
    <w:p>
      <w:pPr>
        <w:pStyle w:val="Style27"/>
        <w:spacing w:before="0" w:after="0"/>
        <w:jc w:val="both"/>
        <w:rPr>
          <w:sz w:val="20"/>
          <w:szCs w:val="20"/>
          <w:lang w:val="ru-RU"/>
        </w:rPr>
      </w:pPr>
      <w:r>
        <w:rPr>
          <w:sz w:val="20"/>
          <w:szCs w:val="20"/>
        </w:rPr>
        <w:t>который оглашен всем присутствующим при вскрытии тендерных заявок.</w:t>
      </w:r>
    </w:p>
    <w:p>
      <w:pPr>
        <w:pStyle w:val="Style22"/>
        <w:ind w:firstLine="539"/>
        <w:rPr>
          <w:sz w:val="20"/>
        </w:rPr>
      </w:pPr>
      <w:r>
        <w:rPr>
          <w:sz w:val="20"/>
        </w:rPr>
        <w:t>Отзыв и изменение тендерных заявок потенциальными поставщиками не производились.</w:t>
      </w:r>
    </w:p>
    <w:p>
      <w:pPr>
        <w:pStyle w:val="Style22"/>
        <w:ind w:firstLine="539"/>
        <w:rPr>
          <w:sz w:val="20"/>
          <w:lang w:val="kk-KZ"/>
        </w:rPr>
      </w:pPr>
      <w:r>
        <w:rPr>
          <w:sz w:val="20"/>
          <w:lang w:val="kk-KZ"/>
        </w:rPr>
      </w:r>
    </w:p>
    <w:p>
      <w:pPr>
        <w:pStyle w:val="Style22"/>
        <w:ind w:firstLine="540"/>
        <w:rPr>
          <w:sz w:val="20"/>
        </w:rPr>
      </w:pPr>
      <w:r>
        <w:rPr>
          <w:sz w:val="20"/>
        </w:rPr>
        <w:t>4. Таблица цен</w:t>
      </w:r>
    </w:p>
    <w:p>
      <w:pPr>
        <w:pStyle w:val="Style22"/>
        <w:ind w:firstLine="540"/>
        <w:jc w:val="right"/>
        <w:rPr/>
      </w:pPr>
      <w:r>
        <w:rPr/>
        <w:t>тенге</w:t>
      </w:r>
    </w:p>
    <w:tbl>
      <w:tblPr>
        <w:tblW w:w="9933" w:type="dxa"/>
        <w:jc w:val="left"/>
        <w:tblInd w:w="-147" w:type="dxa"/>
        <w:tblCellMar>
          <w:top w:w="0" w:type="dxa"/>
          <w:left w:w="108" w:type="dxa"/>
          <w:bottom w:w="0" w:type="dxa"/>
          <w:right w:w="108" w:type="dxa"/>
        </w:tblCellMar>
      </w:tblPr>
      <w:tblGrid>
        <w:gridCol w:w="709"/>
        <w:gridCol w:w="4820"/>
        <w:gridCol w:w="1843"/>
        <w:gridCol w:w="2561"/>
      </w:tblGrid>
      <w:tr>
        <w:trPr>
          <w:trHeight w:val="931" w:hRule="atLeast"/>
        </w:trPr>
        <w:tc>
          <w:tcPr>
            <w:tcW w:w="709" w:type="dxa"/>
            <w:tcBorders>
              <w:top w:val="single" w:sz="4" w:space="0" w:color="000000"/>
              <w:left w:val="single" w:sz="4" w:space="0" w:color="000000"/>
              <w:bottom w:val="single" w:sz="4" w:space="0" w:color="000000"/>
            </w:tcBorders>
            <w:shd w:fill="auto" w:val="clear"/>
            <w:vAlign w:val="center"/>
          </w:tcPr>
          <w:p>
            <w:pPr>
              <w:pStyle w:val="Style22"/>
              <w:ind w:hanging="0"/>
              <w:jc w:val="center"/>
              <w:rPr>
                <w:b/>
                <w:b/>
                <w:sz w:val="20"/>
              </w:rPr>
            </w:pPr>
            <w:r>
              <w:rPr>
                <w:rFonts w:eastAsia="Calibri"/>
                <w:b/>
                <w:sz w:val="20"/>
              </w:rPr>
              <w:t>№</w:t>
            </w:r>
            <w:r>
              <w:rPr>
                <w:rFonts w:eastAsia="Times New Roman"/>
                <w:b/>
                <w:sz w:val="20"/>
              </w:rPr>
              <w:t xml:space="preserve"> </w:t>
            </w:r>
            <w:r>
              <w:rPr>
                <w:rFonts w:eastAsia="Calibri"/>
                <w:b/>
                <w:sz w:val="20"/>
              </w:rPr>
              <w:t>лота</w:t>
            </w:r>
          </w:p>
        </w:tc>
        <w:tc>
          <w:tcPr>
            <w:tcW w:w="4820" w:type="dxa"/>
            <w:tcBorders>
              <w:top w:val="single" w:sz="4" w:space="0" w:color="000000"/>
              <w:left w:val="single" w:sz="4" w:space="0" w:color="000000"/>
              <w:bottom w:val="single" w:sz="4" w:space="0" w:color="000000"/>
            </w:tcBorders>
            <w:shd w:fill="auto" w:val="clear"/>
          </w:tcPr>
          <w:p>
            <w:pPr>
              <w:pStyle w:val="Style22"/>
              <w:ind w:hanging="0"/>
              <w:jc w:val="center"/>
              <w:rPr>
                <w:rFonts w:eastAsia="Calibri"/>
                <w:b/>
                <w:b/>
                <w:sz w:val="20"/>
              </w:rPr>
            </w:pPr>
            <w:r>
              <w:rPr>
                <w:rFonts w:eastAsia="Calibri"/>
                <w:b/>
                <w:sz w:val="20"/>
              </w:rPr>
              <w:t xml:space="preserve">Наименование </w:t>
            </w:r>
          </w:p>
        </w:tc>
        <w:tc>
          <w:tcPr>
            <w:tcW w:w="1843" w:type="dxa"/>
            <w:tcBorders>
              <w:top w:val="single" w:sz="4" w:space="0" w:color="000000"/>
              <w:left w:val="single" w:sz="4" w:space="0" w:color="000000"/>
              <w:bottom w:val="single" w:sz="4" w:space="0" w:color="000000"/>
            </w:tcBorders>
            <w:shd w:fill="auto" w:val="clear"/>
          </w:tcPr>
          <w:p>
            <w:pPr>
              <w:pStyle w:val="Style22"/>
              <w:ind w:hanging="0"/>
              <w:jc w:val="center"/>
              <w:rPr>
                <w:rFonts w:eastAsia="Calibri"/>
                <w:b/>
                <w:b/>
                <w:sz w:val="20"/>
              </w:rPr>
            </w:pPr>
            <w:r>
              <w:rPr>
                <w:rFonts w:eastAsia="Calibri"/>
                <w:b/>
                <w:sz w:val="20"/>
              </w:rPr>
              <w:t xml:space="preserve">Выделенная </w:t>
            </w:r>
          </w:p>
          <w:p>
            <w:pPr>
              <w:pStyle w:val="Style22"/>
              <w:ind w:hanging="0"/>
              <w:jc w:val="center"/>
              <w:rPr>
                <w:rFonts w:eastAsia="Calibri"/>
                <w:b/>
                <w:b/>
                <w:sz w:val="20"/>
              </w:rPr>
            </w:pPr>
            <w:r>
              <w:rPr>
                <w:rFonts w:eastAsia="Calibri"/>
                <w:b/>
                <w:sz w:val="20"/>
              </w:rPr>
              <w:t>сумма</w:t>
            </w:r>
          </w:p>
        </w:tc>
        <w:tc>
          <w:tcPr>
            <w:tcW w:w="2561" w:type="dxa"/>
            <w:tcBorders>
              <w:top w:val="single" w:sz="4" w:space="0" w:color="000000"/>
              <w:left w:val="single" w:sz="4" w:space="0" w:color="000000"/>
              <w:bottom w:val="single" w:sz="4" w:space="0" w:color="000000"/>
              <w:right w:val="single" w:sz="4" w:space="0" w:color="000000"/>
            </w:tcBorders>
            <w:shd w:fill="auto" w:val="clear"/>
          </w:tcPr>
          <w:p>
            <w:pPr>
              <w:pStyle w:val="Style22"/>
              <w:ind w:hanging="0"/>
              <w:jc w:val="center"/>
              <w:rPr>
                <w:b/>
                <w:b/>
                <w:sz w:val="20"/>
              </w:rPr>
            </w:pPr>
            <w:r>
              <w:rPr>
                <w:b/>
                <w:sz w:val="20"/>
              </w:rPr>
              <w:t>ТОО «КФК «МЕДСЕРВИС ПЛЮС»,</w:t>
            </w:r>
          </w:p>
          <w:p>
            <w:pPr>
              <w:pStyle w:val="Style22"/>
              <w:ind w:hanging="0"/>
              <w:jc w:val="center"/>
              <w:rPr>
                <w:b/>
                <w:b/>
                <w:sz w:val="20"/>
              </w:rPr>
            </w:pPr>
            <w:r>
              <w:rPr>
                <w:b/>
                <w:sz w:val="20"/>
              </w:rPr>
              <w:t xml:space="preserve"> </w:t>
            </w:r>
            <w:r>
              <w:rPr>
                <w:b/>
                <w:sz w:val="20"/>
              </w:rPr>
              <w:t>сумма</w:t>
            </w:r>
          </w:p>
        </w:tc>
      </w:tr>
      <w:tr>
        <w:trPr>
          <w:trHeight w:val="574" w:hRule="atLeast"/>
        </w:trPr>
        <w:tc>
          <w:tcPr>
            <w:tcW w:w="709" w:type="dxa"/>
            <w:tcBorders>
              <w:top w:val="single" w:sz="4" w:space="0" w:color="000000"/>
              <w:left w:val="single" w:sz="4" w:space="0" w:color="000000"/>
              <w:bottom w:val="single" w:sz="4" w:space="0" w:color="000000"/>
            </w:tcBorders>
            <w:shd w:fill="auto" w:val="clear"/>
            <w:vAlign w:val="center"/>
          </w:tcPr>
          <w:p>
            <w:pPr>
              <w:pStyle w:val="Style22"/>
              <w:ind w:hanging="0"/>
              <w:jc w:val="center"/>
              <w:rPr>
                <w:rFonts w:eastAsia="Calibri"/>
                <w:sz w:val="20"/>
                <w:lang w:val="kk-KZ"/>
              </w:rPr>
            </w:pPr>
            <w:r>
              <w:rPr>
                <w:rFonts w:eastAsia="Calibri"/>
                <w:sz w:val="20"/>
                <w:lang w:val="kk-KZ"/>
              </w:rPr>
              <w:t>1</w:t>
            </w:r>
          </w:p>
        </w:tc>
        <w:tc>
          <w:tcPr>
            <w:tcW w:w="4820" w:type="dxa"/>
            <w:tcBorders>
              <w:top w:val="single" w:sz="4" w:space="0" w:color="000000"/>
              <w:left w:val="single" w:sz="4" w:space="0" w:color="000000"/>
              <w:bottom w:val="single" w:sz="4" w:space="0" w:color="000000"/>
            </w:tcBorders>
            <w:shd w:fill="auto" w:val="clear"/>
          </w:tcPr>
          <w:p>
            <w:pPr>
              <w:pStyle w:val="Normal"/>
              <w:rPr>
                <w:sz w:val="20"/>
                <w:szCs w:val="20"/>
              </w:rPr>
            </w:pPr>
            <w:r>
              <w:rPr>
                <w:sz w:val="20"/>
                <w:szCs w:val="20"/>
              </w:rPr>
              <w:t>Обеспечение всех категорий, состоящих на диспансерном учете при эпилепсии</w:t>
            </w:r>
          </w:p>
        </w:tc>
        <w:tc>
          <w:tcPr>
            <w:tcW w:w="1843" w:type="dxa"/>
            <w:tcBorders>
              <w:top w:val="single" w:sz="4" w:space="0" w:color="000000"/>
              <w:left w:val="single" w:sz="4" w:space="0" w:color="000000"/>
              <w:bottom w:val="single" w:sz="4" w:space="0" w:color="000000"/>
            </w:tcBorders>
            <w:shd w:fill="FFFFFF" w:val="clear"/>
            <w:vAlign w:val="center"/>
          </w:tcPr>
          <w:p>
            <w:pPr>
              <w:pStyle w:val="Normal"/>
              <w:rPr>
                <w:sz w:val="20"/>
                <w:szCs w:val="20"/>
              </w:rPr>
            </w:pPr>
            <w:r>
              <w:rPr>
                <w:sz w:val="20"/>
                <w:szCs w:val="20"/>
              </w:rPr>
              <w:t>67 200,00</w:t>
            </w:r>
          </w:p>
        </w:tc>
        <w:tc>
          <w:tcPr>
            <w:tcW w:w="256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sz w:val="20"/>
                <w:szCs w:val="20"/>
                <w:lang w:val="kk-KZ"/>
              </w:rPr>
            </w:pPr>
            <w:r>
              <w:rPr>
                <w:sz w:val="20"/>
                <w:szCs w:val="20"/>
                <w:lang w:val="kk-KZ"/>
              </w:rPr>
            </w:r>
          </w:p>
          <w:p>
            <w:pPr>
              <w:pStyle w:val="Normal"/>
              <w:jc w:val="center"/>
              <w:rPr>
                <w:sz w:val="20"/>
                <w:szCs w:val="20"/>
                <w:lang w:val="kk-KZ"/>
              </w:rPr>
            </w:pPr>
            <w:r>
              <w:rPr>
                <w:sz w:val="20"/>
                <w:szCs w:val="20"/>
                <w:lang w:val="kk-KZ"/>
              </w:rPr>
              <w:t>-</w:t>
            </w:r>
          </w:p>
        </w:tc>
      </w:tr>
      <w:tr>
        <w:trPr>
          <w:trHeight w:val="574" w:hRule="atLeast"/>
        </w:trPr>
        <w:tc>
          <w:tcPr>
            <w:tcW w:w="709" w:type="dxa"/>
            <w:tcBorders>
              <w:top w:val="single" w:sz="4" w:space="0" w:color="000000"/>
              <w:left w:val="single" w:sz="4" w:space="0" w:color="000000"/>
              <w:bottom w:val="single" w:sz="4" w:space="0" w:color="000000"/>
            </w:tcBorders>
            <w:shd w:fill="auto" w:val="clear"/>
            <w:vAlign w:val="center"/>
          </w:tcPr>
          <w:p>
            <w:pPr>
              <w:pStyle w:val="Style22"/>
              <w:ind w:hanging="0"/>
              <w:jc w:val="center"/>
              <w:rPr>
                <w:rFonts w:eastAsia="Calibri"/>
                <w:sz w:val="20"/>
                <w:lang w:val="kk-KZ"/>
              </w:rPr>
            </w:pPr>
            <w:r>
              <w:rPr>
                <w:rFonts w:eastAsia="Calibri"/>
                <w:sz w:val="20"/>
                <w:lang w:val="kk-KZ"/>
              </w:rPr>
              <w:t>2</w:t>
            </w:r>
          </w:p>
        </w:tc>
        <w:tc>
          <w:tcPr>
            <w:tcW w:w="4820" w:type="dxa"/>
            <w:tcBorders>
              <w:left w:val="single" w:sz="4" w:space="0" w:color="000000"/>
              <w:bottom w:val="single" w:sz="4" w:space="0" w:color="000000"/>
            </w:tcBorders>
            <w:shd w:fill="auto" w:val="clear"/>
          </w:tcPr>
          <w:p>
            <w:pPr>
              <w:pStyle w:val="Normal"/>
              <w:rPr>
                <w:sz w:val="20"/>
                <w:szCs w:val="20"/>
              </w:rPr>
            </w:pPr>
            <w:r>
              <w:rPr>
                <w:sz w:val="20"/>
                <w:szCs w:val="20"/>
              </w:rPr>
              <w:t>Обеспечение всех категорий, состоящих на диспансерном учете при буллёзном эпидермолизе</w:t>
            </w:r>
          </w:p>
        </w:tc>
        <w:tc>
          <w:tcPr>
            <w:tcW w:w="1843" w:type="dxa"/>
            <w:tcBorders>
              <w:left w:val="single" w:sz="4" w:space="0" w:color="000000"/>
              <w:bottom w:val="single" w:sz="4" w:space="0" w:color="000000"/>
            </w:tcBorders>
            <w:shd w:fill="FFFFFF" w:val="clear"/>
            <w:vAlign w:val="center"/>
          </w:tcPr>
          <w:p>
            <w:pPr>
              <w:pStyle w:val="Normal"/>
              <w:rPr>
                <w:sz w:val="20"/>
                <w:szCs w:val="20"/>
              </w:rPr>
            </w:pPr>
            <w:r>
              <w:rPr>
                <w:sz w:val="20"/>
                <w:szCs w:val="20"/>
              </w:rPr>
              <w:t>288 000,00</w:t>
            </w:r>
          </w:p>
        </w:tc>
        <w:tc>
          <w:tcPr>
            <w:tcW w:w="256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0"/>
                <w:szCs w:val="20"/>
                <w:lang w:val="kk-KZ"/>
              </w:rPr>
            </w:pPr>
            <w:r>
              <w:rPr>
                <w:sz w:val="20"/>
                <w:szCs w:val="20"/>
                <w:lang w:val="kk-KZ"/>
              </w:rPr>
              <w:t>-</w:t>
            </w:r>
          </w:p>
        </w:tc>
      </w:tr>
      <w:tr>
        <w:trPr>
          <w:trHeight w:val="574" w:hRule="atLeast"/>
        </w:trPr>
        <w:tc>
          <w:tcPr>
            <w:tcW w:w="709" w:type="dxa"/>
            <w:tcBorders>
              <w:top w:val="single" w:sz="4" w:space="0" w:color="000000"/>
              <w:left w:val="single" w:sz="4" w:space="0" w:color="000000"/>
              <w:bottom w:val="single" w:sz="4" w:space="0" w:color="000000"/>
            </w:tcBorders>
            <w:shd w:fill="auto" w:val="clear"/>
            <w:vAlign w:val="center"/>
          </w:tcPr>
          <w:p>
            <w:pPr>
              <w:pStyle w:val="Style22"/>
              <w:ind w:hanging="0"/>
              <w:jc w:val="center"/>
              <w:rPr>
                <w:rFonts w:eastAsia="Calibri"/>
                <w:sz w:val="20"/>
                <w:lang w:val="kk-KZ"/>
              </w:rPr>
            </w:pPr>
            <w:r>
              <w:rPr>
                <w:rFonts w:eastAsia="Calibri"/>
                <w:sz w:val="20"/>
                <w:lang w:val="kk-KZ"/>
              </w:rPr>
              <w:t>3</w:t>
            </w:r>
          </w:p>
        </w:tc>
        <w:tc>
          <w:tcPr>
            <w:tcW w:w="4820" w:type="dxa"/>
            <w:tcBorders>
              <w:left w:val="single" w:sz="4" w:space="0" w:color="000000"/>
              <w:bottom w:val="single" w:sz="4" w:space="0" w:color="000000"/>
            </w:tcBorders>
            <w:shd w:fill="auto" w:val="clear"/>
          </w:tcPr>
          <w:p>
            <w:pPr>
              <w:pStyle w:val="Normal"/>
              <w:rPr>
                <w:sz w:val="20"/>
                <w:szCs w:val="20"/>
              </w:rPr>
            </w:pPr>
            <w:r>
              <w:rPr>
                <w:sz w:val="20"/>
                <w:szCs w:val="20"/>
              </w:rPr>
              <w:t>Обеспечение всех категорий, состоящих на диспансерном учете при эпилепсии</w:t>
            </w:r>
          </w:p>
        </w:tc>
        <w:tc>
          <w:tcPr>
            <w:tcW w:w="1843" w:type="dxa"/>
            <w:tcBorders>
              <w:left w:val="single" w:sz="4" w:space="0" w:color="000000"/>
              <w:bottom w:val="single" w:sz="4" w:space="0" w:color="000000"/>
            </w:tcBorders>
            <w:shd w:fill="FFFFFF" w:val="clear"/>
            <w:vAlign w:val="center"/>
          </w:tcPr>
          <w:p>
            <w:pPr>
              <w:pStyle w:val="Normal"/>
              <w:rPr>
                <w:sz w:val="20"/>
                <w:szCs w:val="20"/>
              </w:rPr>
            </w:pPr>
            <w:r>
              <w:rPr>
                <w:sz w:val="20"/>
                <w:szCs w:val="20"/>
              </w:rPr>
              <w:t>1 632 000,00</w:t>
            </w:r>
          </w:p>
        </w:tc>
        <w:tc>
          <w:tcPr>
            <w:tcW w:w="256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0"/>
                <w:szCs w:val="20"/>
                <w:lang w:val="kk-KZ"/>
              </w:rPr>
            </w:pPr>
            <w:r>
              <w:rPr>
                <w:sz w:val="20"/>
                <w:szCs w:val="20"/>
                <w:lang w:val="kk-KZ"/>
              </w:rPr>
              <w:t>-</w:t>
            </w:r>
          </w:p>
        </w:tc>
      </w:tr>
      <w:tr>
        <w:trPr>
          <w:trHeight w:val="574" w:hRule="atLeast"/>
        </w:trPr>
        <w:tc>
          <w:tcPr>
            <w:tcW w:w="709" w:type="dxa"/>
            <w:tcBorders>
              <w:top w:val="single" w:sz="4" w:space="0" w:color="000000"/>
              <w:left w:val="single" w:sz="4" w:space="0" w:color="000000"/>
              <w:bottom w:val="single" w:sz="4" w:space="0" w:color="000000"/>
            </w:tcBorders>
            <w:shd w:fill="auto" w:val="clear"/>
            <w:vAlign w:val="center"/>
          </w:tcPr>
          <w:p>
            <w:pPr>
              <w:pStyle w:val="Style22"/>
              <w:ind w:hanging="0"/>
              <w:jc w:val="center"/>
              <w:rPr>
                <w:rFonts w:eastAsia="Calibri"/>
                <w:sz w:val="20"/>
                <w:lang w:val="kk-KZ"/>
              </w:rPr>
            </w:pPr>
            <w:r>
              <w:rPr>
                <w:rFonts w:eastAsia="Calibri"/>
                <w:sz w:val="20"/>
                <w:lang w:val="kk-KZ"/>
              </w:rPr>
              <w:t>4</w:t>
            </w:r>
          </w:p>
        </w:tc>
        <w:tc>
          <w:tcPr>
            <w:tcW w:w="4820" w:type="dxa"/>
            <w:tcBorders>
              <w:left w:val="single" w:sz="4" w:space="0" w:color="000000"/>
              <w:bottom w:val="single" w:sz="4" w:space="0" w:color="000000"/>
            </w:tcBorders>
            <w:shd w:fill="auto" w:val="clear"/>
          </w:tcPr>
          <w:p>
            <w:pPr>
              <w:pStyle w:val="Normal"/>
              <w:rPr>
                <w:sz w:val="20"/>
                <w:szCs w:val="20"/>
              </w:rPr>
            </w:pPr>
            <w:r>
              <w:rPr>
                <w:sz w:val="20"/>
                <w:szCs w:val="20"/>
              </w:rPr>
              <w:t>Обеспечение всех категорий, состоящих на диспансерном учете при  кистозном фиброзе (муковисцидозе)</w:t>
            </w:r>
          </w:p>
        </w:tc>
        <w:tc>
          <w:tcPr>
            <w:tcW w:w="1843" w:type="dxa"/>
            <w:tcBorders>
              <w:left w:val="single" w:sz="4" w:space="0" w:color="000000"/>
              <w:bottom w:val="single" w:sz="4" w:space="0" w:color="000000"/>
            </w:tcBorders>
            <w:shd w:fill="FFFFFF" w:val="clear"/>
            <w:vAlign w:val="center"/>
          </w:tcPr>
          <w:p>
            <w:pPr>
              <w:pStyle w:val="Normal"/>
              <w:rPr>
                <w:sz w:val="20"/>
                <w:szCs w:val="20"/>
              </w:rPr>
            </w:pPr>
            <w:r>
              <w:rPr>
                <w:sz w:val="20"/>
                <w:szCs w:val="20"/>
              </w:rPr>
              <w:t>63 360,00</w:t>
            </w:r>
          </w:p>
        </w:tc>
        <w:tc>
          <w:tcPr>
            <w:tcW w:w="256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0"/>
                <w:szCs w:val="20"/>
                <w:lang w:val="kk-KZ"/>
              </w:rPr>
            </w:pPr>
            <w:r>
              <w:rPr>
                <w:sz w:val="20"/>
                <w:szCs w:val="20"/>
                <w:lang w:val="kk-KZ"/>
              </w:rPr>
              <w:t>-</w:t>
            </w:r>
          </w:p>
        </w:tc>
      </w:tr>
      <w:tr>
        <w:trPr>
          <w:trHeight w:val="574" w:hRule="atLeast"/>
        </w:trPr>
        <w:tc>
          <w:tcPr>
            <w:tcW w:w="709" w:type="dxa"/>
            <w:tcBorders>
              <w:top w:val="single" w:sz="4" w:space="0" w:color="000000"/>
              <w:left w:val="single" w:sz="4" w:space="0" w:color="000000"/>
              <w:bottom w:val="single" w:sz="4" w:space="0" w:color="000000"/>
            </w:tcBorders>
            <w:shd w:fill="auto" w:val="clear"/>
            <w:vAlign w:val="center"/>
          </w:tcPr>
          <w:p>
            <w:pPr>
              <w:pStyle w:val="Style22"/>
              <w:ind w:hanging="0"/>
              <w:jc w:val="center"/>
              <w:rPr>
                <w:rFonts w:eastAsia="Calibri"/>
                <w:sz w:val="20"/>
                <w:lang w:val="kk-KZ"/>
              </w:rPr>
            </w:pPr>
            <w:r>
              <w:rPr>
                <w:rFonts w:eastAsia="Calibri"/>
                <w:sz w:val="20"/>
                <w:lang w:val="kk-KZ"/>
              </w:rPr>
              <w:t>5</w:t>
            </w:r>
          </w:p>
        </w:tc>
        <w:tc>
          <w:tcPr>
            <w:tcW w:w="4820" w:type="dxa"/>
            <w:tcBorders>
              <w:left w:val="single" w:sz="4" w:space="0" w:color="000000"/>
              <w:bottom w:val="single" w:sz="4" w:space="0" w:color="000000"/>
            </w:tcBorders>
            <w:shd w:fill="auto" w:val="clear"/>
          </w:tcPr>
          <w:p>
            <w:pPr>
              <w:pStyle w:val="Normal"/>
              <w:rPr>
                <w:sz w:val="20"/>
                <w:szCs w:val="20"/>
              </w:rPr>
            </w:pPr>
            <w:r>
              <w:rPr>
                <w:sz w:val="20"/>
                <w:szCs w:val="20"/>
              </w:rPr>
              <w:t>Обеспечение всех категорий, состоящих на диспансерном учете при эпилепсии</w:t>
            </w:r>
          </w:p>
        </w:tc>
        <w:tc>
          <w:tcPr>
            <w:tcW w:w="1843" w:type="dxa"/>
            <w:tcBorders>
              <w:left w:val="single" w:sz="4" w:space="0" w:color="000000"/>
              <w:bottom w:val="single" w:sz="4" w:space="0" w:color="000000"/>
            </w:tcBorders>
            <w:shd w:fill="FFFFFF" w:val="clear"/>
            <w:vAlign w:val="center"/>
          </w:tcPr>
          <w:p>
            <w:pPr>
              <w:pStyle w:val="Normal"/>
              <w:rPr>
                <w:sz w:val="20"/>
                <w:szCs w:val="20"/>
              </w:rPr>
            </w:pPr>
            <w:r>
              <w:rPr>
                <w:sz w:val="20"/>
                <w:szCs w:val="20"/>
              </w:rPr>
              <w:t>105 420,00</w:t>
            </w:r>
          </w:p>
        </w:tc>
        <w:tc>
          <w:tcPr>
            <w:tcW w:w="256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0"/>
                <w:szCs w:val="20"/>
                <w:lang w:val="kk-KZ"/>
              </w:rPr>
            </w:pPr>
            <w:r>
              <w:rPr>
                <w:sz w:val="20"/>
                <w:szCs w:val="20"/>
                <w:lang w:val="kk-KZ"/>
              </w:rPr>
              <w:t>-</w:t>
            </w:r>
          </w:p>
        </w:tc>
      </w:tr>
      <w:tr>
        <w:trPr>
          <w:trHeight w:val="574" w:hRule="atLeast"/>
        </w:trPr>
        <w:tc>
          <w:tcPr>
            <w:tcW w:w="709" w:type="dxa"/>
            <w:tcBorders>
              <w:top w:val="single" w:sz="4" w:space="0" w:color="000000"/>
              <w:left w:val="single" w:sz="4" w:space="0" w:color="000000"/>
              <w:bottom w:val="single" w:sz="4" w:space="0" w:color="000000"/>
            </w:tcBorders>
            <w:shd w:fill="auto" w:val="clear"/>
            <w:vAlign w:val="center"/>
          </w:tcPr>
          <w:p>
            <w:pPr>
              <w:pStyle w:val="Style22"/>
              <w:ind w:hanging="0"/>
              <w:jc w:val="center"/>
              <w:rPr>
                <w:rFonts w:eastAsia="Calibri"/>
                <w:sz w:val="20"/>
                <w:lang w:val="kk-KZ"/>
              </w:rPr>
            </w:pPr>
            <w:r>
              <w:rPr>
                <w:rFonts w:eastAsia="Calibri"/>
                <w:sz w:val="20"/>
                <w:lang w:val="kk-KZ"/>
              </w:rPr>
              <w:t>6</w:t>
            </w:r>
          </w:p>
        </w:tc>
        <w:tc>
          <w:tcPr>
            <w:tcW w:w="4820" w:type="dxa"/>
            <w:tcBorders>
              <w:left w:val="single" w:sz="4" w:space="0" w:color="000000"/>
              <w:bottom w:val="single" w:sz="4" w:space="0" w:color="000000"/>
            </w:tcBorders>
            <w:shd w:fill="auto" w:val="clear"/>
          </w:tcPr>
          <w:p>
            <w:pPr>
              <w:pStyle w:val="Normal"/>
              <w:rPr>
                <w:sz w:val="20"/>
                <w:szCs w:val="20"/>
              </w:rPr>
            </w:pPr>
            <w:r>
              <w:rPr>
                <w:sz w:val="20"/>
                <w:szCs w:val="20"/>
              </w:rPr>
              <w:t>Обеспечение всех категорий, состоящих на диспансерном учете при состоянии после трансплантации почки от кадавра</w:t>
            </w:r>
          </w:p>
        </w:tc>
        <w:tc>
          <w:tcPr>
            <w:tcW w:w="1843" w:type="dxa"/>
            <w:tcBorders>
              <w:left w:val="single" w:sz="4" w:space="0" w:color="000000"/>
              <w:bottom w:val="single" w:sz="4" w:space="0" w:color="000000"/>
            </w:tcBorders>
            <w:shd w:fill="FFFFFF" w:val="clear"/>
            <w:vAlign w:val="center"/>
          </w:tcPr>
          <w:p>
            <w:pPr>
              <w:pStyle w:val="Normal"/>
              <w:rPr>
                <w:sz w:val="20"/>
                <w:szCs w:val="20"/>
              </w:rPr>
            </w:pPr>
            <w:r>
              <w:rPr>
                <w:sz w:val="20"/>
                <w:szCs w:val="20"/>
              </w:rPr>
              <w:t>8 242 342,00</w:t>
            </w:r>
          </w:p>
        </w:tc>
        <w:tc>
          <w:tcPr>
            <w:tcW w:w="256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sz w:val="20"/>
                <w:szCs w:val="20"/>
                <w:lang w:val="kk-KZ"/>
              </w:rPr>
            </w:pPr>
            <w:r>
              <w:rPr>
                <w:sz w:val="20"/>
                <w:szCs w:val="20"/>
                <w:lang w:val="kk-KZ"/>
              </w:rPr>
            </w:r>
          </w:p>
          <w:p>
            <w:pPr>
              <w:pStyle w:val="Normal"/>
              <w:jc w:val="center"/>
              <w:rPr>
                <w:sz w:val="20"/>
                <w:szCs w:val="20"/>
                <w:lang w:val="kk-KZ"/>
              </w:rPr>
            </w:pPr>
            <w:r>
              <w:rPr>
                <w:sz w:val="20"/>
                <w:szCs w:val="20"/>
                <w:lang w:val="kk-KZ"/>
              </w:rPr>
            </w:r>
          </w:p>
          <w:p>
            <w:pPr>
              <w:pStyle w:val="Normal"/>
              <w:jc w:val="center"/>
              <w:rPr>
                <w:sz w:val="20"/>
                <w:szCs w:val="20"/>
              </w:rPr>
            </w:pPr>
            <w:r>
              <w:rPr>
                <w:sz w:val="20"/>
                <w:szCs w:val="20"/>
                <w:lang w:val="kk-KZ"/>
              </w:rPr>
              <w:t>8 242 280</w:t>
            </w:r>
            <w:r>
              <w:rPr>
                <w:sz w:val="20"/>
                <w:szCs w:val="20"/>
              </w:rPr>
              <w:t>,00</w:t>
            </w:r>
          </w:p>
        </w:tc>
      </w:tr>
      <w:tr>
        <w:trPr>
          <w:trHeight w:val="574" w:hRule="atLeast"/>
        </w:trPr>
        <w:tc>
          <w:tcPr>
            <w:tcW w:w="709" w:type="dxa"/>
            <w:tcBorders>
              <w:top w:val="single" w:sz="4" w:space="0" w:color="000000"/>
              <w:left w:val="single" w:sz="4" w:space="0" w:color="000000"/>
              <w:bottom w:val="single" w:sz="4" w:space="0" w:color="000000"/>
            </w:tcBorders>
            <w:shd w:fill="auto" w:val="clear"/>
            <w:vAlign w:val="center"/>
          </w:tcPr>
          <w:p>
            <w:pPr>
              <w:pStyle w:val="Style22"/>
              <w:ind w:hanging="0"/>
              <w:jc w:val="center"/>
              <w:rPr>
                <w:rFonts w:eastAsia="Calibri"/>
                <w:sz w:val="20"/>
                <w:lang w:val="kk-KZ"/>
              </w:rPr>
            </w:pPr>
            <w:r>
              <w:rPr>
                <w:rFonts w:eastAsia="Calibri"/>
                <w:sz w:val="20"/>
                <w:lang w:val="kk-KZ"/>
              </w:rPr>
              <w:t>7</w:t>
            </w:r>
          </w:p>
        </w:tc>
        <w:tc>
          <w:tcPr>
            <w:tcW w:w="4820" w:type="dxa"/>
            <w:tcBorders>
              <w:left w:val="single" w:sz="4" w:space="0" w:color="000000"/>
              <w:bottom w:val="single" w:sz="4" w:space="0" w:color="000000"/>
            </w:tcBorders>
            <w:shd w:fill="auto" w:val="clear"/>
          </w:tcPr>
          <w:p>
            <w:pPr>
              <w:pStyle w:val="Normal"/>
              <w:rPr>
                <w:sz w:val="20"/>
                <w:szCs w:val="20"/>
              </w:rPr>
            </w:pPr>
            <w:r>
              <w:rPr>
                <w:sz w:val="20"/>
                <w:szCs w:val="20"/>
              </w:rPr>
              <w:t>Обеспечение всех категорий, состоящих на диспансерном учете при пластичном (ламеллярном) ихтиозе</w:t>
            </w:r>
          </w:p>
        </w:tc>
        <w:tc>
          <w:tcPr>
            <w:tcW w:w="1843" w:type="dxa"/>
            <w:tcBorders>
              <w:left w:val="single" w:sz="4" w:space="0" w:color="000000"/>
              <w:bottom w:val="single" w:sz="4" w:space="0" w:color="000000"/>
            </w:tcBorders>
            <w:shd w:fill="FFFFFF" w:val="clear"/>
            <w:vAlign w:val="center"/>
          </w:tcPr>
          <w:p>
            <w:pPr>
              <w:pStyle w:val="Normal"/>
              <w:rPr>
                <w:sz w:val="20"/>
                <w:szCs w:val="20"/>
              </w:rPr>
            </w:pPr>
            <w:r>
              <w:rPr>
                <w:sz w:val="20"/>
                <w:szCs w:val="20"/>
              </w:rPr>
              <w:t>37 172,16</w:t>
            </w:r>
          </w:p>
        </w:tc>
        <w:tc>
          <w:tcPr>
            <w:tcW w:w="256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sz w:val="20"/>
                <w:szCs w:val="20"/>
                <w:lang w:val="kk-KZ"/>
              </w:rPr>
            </w:pPr>
            <w:r>
              <w:rPr>
                <w:sz w:val="20"/>
                <w:szCs w:val="20"/>
                <w:lang w:val="kk-KZ"/>
              </w:rPr>
            </w:r>
          </w:p>
          <w:p>
            <w:pPr>
              <w:pStyle w:val="Normal"/>
              <w:jc w:val="center"/>
              <w:rPr>
                <w:sz w:val="20"/>
                <w:szCs w:val="20"/>
                <w:lang w:val="kk-KZ"/>
              </w:rPr>
            </w:pPr>
            <w:r>
              <w:rPr>
                <w:sz w:val="20"/>
                <w:szCs w:val="20"/>
                <w:lang w:val="kk-KZ"/>
              </w:rPr>
              <w:t>36 955,20</w:t>
            </w:r>
          </w:p>
        </w:tc>
      </w:tr>
      <w:tr>
        <w:trPr>
          <w:trHeight w:val="574" w:hRule="atLeast"/>
        </w:trPr>
        <w:tc>
          <w:tcPr>
            <w:tcW w:w="709" w:type="dxa"/>
            <w:tcBorders>
              <w:top w:val="single" w:sz="4" w:space="0" w:color="000000"/>
              <w:left w:val="single" w:sz="4" w:space="0" w:color="000000"/>
              <w:bottom w:val="single" w:sz="4" w:space="0" w:color="000000"/>
            </w:tcBorders>
            <w:shd w:fill="auto" w:val="clear"/>
            <w:vAlign w:val="center"/>
          </w:tcPr>
          <w:p>
            <w:pPr>
              <w:pStyle w:val="Style22"/>
              <w:ind w:hanging="0"/>
              <w:jc w:val="center"/>
              <w:rPr>
                <w:rFonts w:eastAsia="Calibri"/>
                <w:sz w:val="20"/>
                <w:lang w:val="kk-KZ"/>
              </w:rPr>
            </w:pPr>
            <w:r>
              <w:rPr>
                <w:rFonts w:eastAsia="Calibri"/>
                <w:sz w:val="20"/>
                <w:lang w:val="kk-KZ"/>
              </w:rPr>
              <w:t>8</w:t>
            </w:r>
          </w:p>
        </w:tc>
        <w:tc>
          <w:tcPr>
            <w:tcW w:w="4820" w:type="dxa"/>
            <w:tcBorders>
              <w:left w:val="single" w:sz="4" w:space="0" w:color="000000"/>
              <w:bottom w:val="single" w:sz="4" w:space="0" w:color="000000"/>
            </w:tcBorders>
            <w:shd w:fill="auto" w:val="clear"/>
          </w:tcPr>
          <w:p>
            <w:pPr>
              <w:pStyle w:val="Normal"/>
              <w:rPr>
                <w:sz w:val="20"/>
                <w:szCs w:val="20"/>
              </w:rPr>
            </w:pPr>
            <w:r>
              <w:rPr>
                <w:sz w:val="20"/>
                <w:szCs w:val="20"/>
              </w:rPr>
              <w:t>Обеспечение всех категорий, состоящих на диспансерном учете при пластичном (ламеллярном) ихтиозе</w:t>
            </w:r>
          </w:p>
        </w:tc>
        <w:tc>
          <w:tcPr>
            <w:tcW w:w="1843" w:type="dxa"/>
            <w:tcBorders>
              <w:left w:val="single" w:sz="4" w:space="0" w:color="000000"/>
              <w:bottom w:val="single" w:sz="4" w:space="0" w:color="000000"/>
            </w:tcBorders>
            <w:shd w:fill="FFFFFF" w:val="clear"/>
            <w:vAlign w:val="center"/>
          </w:tcPr>
          <w:p>
            <w:pPr>
              <w:pStyle w:val="Normal"/>
              <w:rPr>
                <w:sz w:val="20"/>
                <w:szCs w:val="20"/>
              </w:rPr>
            </w:pPr>
            <w:r>
              <w:rPr>
                <w:sz w:val="20"/>
                <w:szCs w:val="20"/>
              </w:rPr>
              <w:t>46 951,68</w:t>
            </w:r>
          </w:p>
        </w:tc>
        <w:tc>
          <w:tcPr>
            <w:tcW w:w="256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0"/>
                <w:szCs w:val="20"/>
                <w:lang w:val="kk-KZ"/>
              </w:rPr>
            </w:pPr>
            <w:r>
              <w:rPr>
                <w:sz w:val="20"/>
                <w:szCs w:val="20"/>
                <w:lang w:val="kk-KZ"/>
              </w:rPr>
              <w:t>-</w:t>
            </w:r>
          </w:p>
        </w:tc>
      </w:tr>
      <w:tr>
        <w:trPr>
          <w:trHeight w:val="574" w:hRule="atLeast"/>
        </w:trPr>
        <w:tc>
          <w:tcPr>
            <w:tcW w:w="709" w:type="dxa"/>
            <w:tcBorders>
              <w:top w:val="single" w:sz="4" w:space="0" w:color="000000"/>
              <w:left w:val="single" w:sz="4" w:space="0" w:color="000000"/>
              <w:bottom w:val="single" w:sz="4" w:space="0" w:color="000000"/>
            </w:tcBorders>
            <w:shd w:fill="auto" w:val="clear"/>
            <w:vAlign w:val="center"/>
          </w:tcPr>
          <w:p>
            <w:pPr>
              <w:pStyle w:val="Style22"/>
              <w:ind w:hanging="0"/>
              <w:jc w:val="center"/>
              <w:rPr>
                <w:rFonts w:eastAsia="Calibri"/>
                <w:sz w:val="20"/>
                <w:lang w:val="kk-KZ"/>
              </w:rPr>
            </w:pPr>
            <w:r>
              <w:rPr>
                <w:rFonts w:eastAsia="Calibri"/>
                <w:sz w:val="20"/>
                <w:lang w:val="kk-KZ"/>
              </w:rPr>
              <w:t>9</w:t>
            </w:r>
          </w:p>
        </w:tc>
        <w:tc>
          <w:tcPr>
            <w:tcW w:w="4820" w:type="dxa"/>
            <w:tcBorders>
              <w:left w:val="single" w:sz="4" w:space="0" w:color="000000"/>
              <w:bottom w:val="single" w:sz="4" w:space="0" w:color="000000"/>
            </w:tcBorders>
            <w:shd w:fill="auto" w:val="clear"/>
          </w:tcPr>
          <w:p>
            <w:pPr>
              <w:pStyle w:val="Normal"/>
              <w:rPr>
                <w:sz w:val="20"/>
                <w:szCs w:val="20"/>
              </w:rPr>
            </w:pPr>
            <w:r>
              <w:rPr>
                <w:sz w:val="20"/>
                <w:szCs w:val="20"/>
              </w:rPr>
              <w:t>Обеспечение всех категорий, состоящих на диспансерном учете при пластичном (ламеллярном) ихтиозе</w:t>
            </w:r>
          </w:p>
        </w:tc>
        <w:tc>
          <w:tcPr>
            <w:tcW w:w="1843" w:type="dxa"/>
            <w:tcBorders>
              <w:left w:val="single" w:sz="4" w:space="0" w:color="000000"/>
              <w:bottom w:val="single" w:sz="4" w:space="0" w:color="000000"/>
            </w:tcBorders>
            <w:shd w:fill="FFFFFF" w:val="clear"/>
            <w:vAlign w:val="center"/>
          </w:tcPr>
          <w:p>
            <w:pPr>
              <w:pStyle w:val="Normal"/>
              <w:rPr>
                <w:sz w:val="20"/>
                <w:szCs w:val="20"/>
              </w:rPr>
            </w:pPr>
            <w:r>
              <w:rPr>
                <w:sz w:val="20"/>
                <w:szCs w:val="20"/>
              </w:rPr>
              <w:t>47 996,16</w:t>
            </w:r>
          </w:p>
        </w:tc>
        <w:tc>
          <w:tcPr>
            <w:tcW w:w="256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0"/>
                <w:szCs w:val="20"/>
                <w:lang w:val="kk-KZ"/>
              </w:rPr>
            </w:pPr>
            <w:r>
              <w:rPr>
                <w:sz w:val="20"/>
                <w:szCs w:val="20"/>
                <w:lang w:val="kk-KZ"/>
              </w:rPr>
              <w:t>-</w:t>
            </w:r>
          </w:p>
        </w:tc>
      </w:tr>
    </w:tbl>
    <w:p>
      <w:pPr>
        <w:pStyle w:val="Normal"/>
        <w:jc w:val="both"/>
        <w:rPr/>
      </w:pPr>
      <w:r>
        <w:rPr>
          <w:sz w:val="20"/>
          <w:szCs w:val="20"/>
          <w:lang w:val="kk-KZ"/>
        </w:rPr>
        <w:tab/>
        <w:t>5. При вскрытии тендерных заявок присутствовали представители потенциального поставщика:</w:t>
      </w:r>
    </w:p>
    <w:p>
      <w:pPr>
        <w:pStyle w:val="Normal"/>
        <w:jc w:val="both"/>
        <w:rPr>
          <w:sz w:val="20"/>
          <w:szCs w:val="20"/>
          <w:lang w:val="kk-KZ"/>
        </w:rPr>
      </w:pPr>
      <w:r>
        <w:rPr>
          <w:sz w:val="20"/>
          <w:szCs w:val="20"/>
          <w:lang w:val="kk-KZ"/>
        </w:rPr>
        <w:t>Не присутствовали</w:t>
      </w:r>
    </w:p>
    <w:p>
      <w:pPr>
        <w:pStyle w:val="Normal"/>
        <w:jc w:val="both"/>
        <w:rPr>
          <w:sz w:val="20"/>
          <w:szCs w:val="20"/>
          <w:lang w:val="kk-KZ"/>
        </w:rPr>
      </w:pPr>
      <w:r>
        <w:rPr>
          <w:sz w:val="20"/>
          <w:szCs w:val="20"/>
          <w:lang w:val="kk-KZ"/>
        </w:rPr>
      </w:r>
    </w:p>
    <w:tbl>
      <w:tblPr>
        <w:tblW w:w="9429" w:type="dxa"/>
        <w:jc w:val="left"/>
        <w:tblInd w:w="-108" w:type="dxa"/>
        <w:tblCellMar>
          <w:top w:w="0" w:type="dxa"/>
          <w:left w:w="108" w:type="dxa"/>
          <w:bottom w:w="0" w:type="dxa"/>
          <w:right w:w="108" w:type="dxa"/>
        </w:tblCellMar>
      </w:tblPr>
      <w:tblGrid>
        <w:gridCol w:w="3759"/>
        <w:gridCol w:w="2766"/>
        <w:gridCol w:w="2904"/>
      </w:tblGrid>
      <w:tr>
        <w:trPr>
          <w:trHeight w:val="390" w:hRule="atLeast"/>
        </w:trPr>
        <w:tc>
          <w:tcPr>
            <w:tcW w:w="3759" w:type="dxa"/>
            <w:tcBorders/>
            <w:shd w:fill="auto" w:val="clear"/>
          </w:tcPr>
          <w:p>
            <w:pPr>
              <w:pStyle w:val="Normal"/>
              <w:ind w:firstLine="540"/>
              <w:jc w:val="both"/>
              <w:rPr>
                <w:sz w:val="20"/>
                <w:szCs w:val="20"/>
              </w:rPr>
            </w:pPr>
            <w:r>
              <w:rPr>
                <w:sz w:val="20"/>
                <w:szCs w:val="20"/>
              </w:rPr>
              <w:t>Председатель комиссии</w:t>
            </w:r>
          </w:p>
        </w:tc>
        <w:tc>
          <w:tcPr>
            <w:tcW w:w="2766" w:type="dxa"/>
            <w:tcBorders/>
            <w:shd w:fill="auto" w:val="clear"/>
          </w:tcPr>
          <w:p>
            <w:pPr>
              <w:pStyle w:val="Normal"/>
              <w:ind w:firstLine="540"/>
              <w:jc w:val="both"/>
              <w:rPr>
                <w:sz w:val="20"/>
                <w:szCs w:val="20"/>
              </w:rPr>
            </w:pPr>
            <w:r>
              <w:rPr>
                <w:sz w:val="20"/>
                <w:szCs w:val="20"/>
              </w:rPr>
              <w:t xml:space="preserve">_______________      </w:t>
            </w:r>
          </w:p>
        </w:tc>
        <w:tc>
          <w:tcPr>
            <w:tcW w:w="2904" w:type="dxa"/>
            <w:tcBorders/>
            <w:shd w:fill="auto" w:val="clear"/>
          </w:tcPr>
          <w:p>
            <w:pPr>
              <w:pStyle w:val="Normal"/>
              <w:jc w:val="both"/>
              <w:rPr>
                <w:sz w:val="20"/>
                <w:szCs w:val="20"/>
              </w:rPr>
            </w:pPr>
            <w:r>
              <w:rPr>
                <w:sz w:val="20"/>
                <w:szCs w:val="20"/>
              </w:rPr>
              <w:t>Кусемисов К.Т.</w:t>
            </w:r>
          </w:p>
          <w:p>
            <w:pPr>
              <w:pStyle w:val="Normal"/>
              <w:ind w:firstLine="540"/>
              <w:jc w:val="both"/>
              <w:rPr>
                <w:sz w:val="20"/>
                <w:szCs w:val="20"/>
              </w:rPr>
            </w:pPr>
            <w:r>
              <w:rPr>
                <w:sz w:val="20"/>
                <w:szCs w:val="20"/>
              </w:rPr>
            </w:r>
          </w:p>
        </w:tc>
      </w:tr>
      <w:tr>
        <w:trPr>
          <w:trHeight w:val="421" w:hRule="atLeast"/>
        </w:trPr>
        <w:tc>
          <w:tcPr>
            <w:tcW w:w="3759" w:type="dxa"/>
            <w:tcBorders/>
            <w:shd w:fill="auto" w:val="clear"/>
          </w:tcPr>
          <w:p>
            <w:pPr>
              <w:pStyle w:val="Normal"/>
              <w:ind w:firstLine="540"/>
              <w:jc w:val="both"/>
              <w:rPr>
                <w:sz w:val="20"/>
                <w:szCs w:val="20"/>
              </w:rPr>
            </w:pPr>
            <w:r>
              <w:rPr>
                <w:sz w:val="20"/>
                <w:szCs w:val="20"/>
              </w:rPr>
              <w:t>Заместитель председателя</w:t>
            </w:r>
          </w:p>
        </w:tc>
        <w:tc>
          <w:tcPr>
            <w:tcW w:w="2766" w:type="dxa"/>
            <w:tcBorders/>
            <w:shd w:fill="auto" w:val="clear"/>
          </w:tcPr>
          <w:p>
            <w:pPr>
              <w:pStyle w:val="Normal"/>
              <w:ind w:firstLine="540"/>
              <w:jc w:val="both"/>
              <w:rPr>
                <w:sz w:val="20"/>
                <w:szCs w:val="20"/>
              </w:rPr>
            </w:pPr>
            <w:r>
              <w:rPr>
                <w:sz w:val="20"/>
                <w:szCs w:val="20"/>
              </w:rPr>
              <w:t>_______________</w:t>
            </w:r>
          </w:p>
        </w:tc>
        <w:tc>
          <w:tcPr>
            <w:tcW w:w="2904" w:type="dxa"/>
            <w:tcBorders/>
            <w:shd w:fill="auto" w:val="clear"/>
          </w:tcPr>
          <w:p>
            <w:pPr>
              <w:pStyle w:val="Normal"/>
              <w:jc w:val="both"/>
              <w:rPr>
                <w:sz w:val="20"/>
                <w:szCs w:val="20"/>
                <w:lang w:val="kk-KZ"/>
              </w:rPr>
            </w:pPr>
            <w:r>
              <w:rPr>
                <w:sz w:val="20"/>
                <w:szCs w:val="20"/>
                <w:lang w:val="kk-KZ"/>
              </w:rPr>
              <w:t>Баязитов Е.С.</w:t>
            </w:r>
          </w:p>
          <w:p>
            <w:pPr>
              <w:pStyle w:val="Normal"/>
              <w:jc w:val="both"/>
              <w:rPr>
                <w:sz w:val="20"/>
                <w:szCs w:val="20"/>
                <w:lang w:val="kk-KZ"/>
              </w:rPr>
            </w:pPr>
            <w:r>
              <w:rPr>
                <w:sz w:val="20"/>
                <w:szCs w:val="20"/>
                <w:lang w:val="kk-KZ"/>
              </w:rPr>
            </w:r>
          </w:p>
        </w:tc>
      </w:tr>
      <w:tr>
        <w:trPr>
          <w:trHeight w:val="510" w:hRule="atLeast"/>
        </w:trPr>
        <w:tc>
          <w:tcPr>
            <w:tcW w:w="3759" w:type="dxa"/>
            <w:tcBorders/>
            <w:shd w:fill="auto" w:val="clear"/>
          </w:tcPr>
          <w:p>
            <w:pPr>
              <w:pStyle w:val="Normal"/>
              <w:ind w:firstLine="540"/>
              <w:jc w:val="both"/>
              <w:rPr>
                <w:sz w:val="20"/>
                <w:szCs w:val="20"/>
              </w:rPr>
            </w:pPr>
            <w:r>
              <w:rPr>
                <w:sz w:val="20"/>
                <w:szCs w:val="20"/>
              </w:rPr>
              <w:t>Члены комиссии:</w:t>
            </w:r>
          </w:p>
        </w:tc>
        <w:tc>
          <w:tcPr>
            <w:tcW w:w="2766" w:type="dxa"/>
            <w:tcBorders/>
            <w:shd w:fill="auto" w:val="clear"/>
          </w:tcPr>
          <w:p>
            <w:pPr>
              <w:pStyle w:val="Normal"/>
              <w:ind w:firstLine="540"/>
              <w:jc w:val="both"/>
              <w:rPr>
                <w:sz w:val="20"/>
                <w:szCs w:val="20"/>
              </w:rPr>
            </w:pPr>
            <w:r>
              <w:rPr>
                <w:sz w:val="20"/>
                <w:szCs w:val="20"/>
              </w:rPr>
              <w:t>_______________</w:t>
            </w:r>
          </w:p>
        </w:tc>
        <w:tc>
          <w:tcPr>
            <w:tcW w:w="2904" w:type="dxa"/>
            <w:tcBorders/>
            <w:shd w:fill="auto" w:val="clear"/>
          </w:tcPr>
          <w:p>
            <w:pPr>
              <w:pStyle w:val="Normal"/>
              <w:jc w:val="both"/>
              <w:rPr>
                <w:sz w:val="20"/>
                <w:szCs w:val="20"/>
              </w:rPr>
            </w:pPr>
            <w:r>
              <w:rPr>
                <w:sz w:val="20"/>
                <w:szCs w:val="20"/>
              </w:rPr>
              <w:t>Иманжанов Н.Т.</w:t>
            </w:r>
          </w:p>
          <w:p>
            <w:pPr>
              <w:pStyle w:val="Normal"/>
              <w:jc w:val="both"/>
              <w:rPr>
                <w:sz w:val="20"/>
                <w:szCs w:val="20"/>
                <w:lang w:val="kk-KZ"/>
              </w:rPr>
            </w:pPr>
            <w:r>
              <w:rPr>
                <w:sz w:val="20"/>
                <w:szCs w:val="20"/>
                <w:lang w:val="kk-KZ"/>
              </w:rPr>
            </w:r>
          </w:p>
          <w:p>
            <w:pPr>
              <w:pStyle w:val="Normal"/>
              <w:ind w:firstLine="540"/>
              <w:jc w:val="both"/>
              <w:rPr>
                <w:sz w:val="20"/>
                <w:szCs w:val="20"/>
                <w:lang w:val="kk-KZ"/>
              </w:rPr>
            </w:pPr>
            <w:r>
              <w:rPr>
                <w:sz w:val="20"/>
                <w:szCs w:val="20"/>
                <w:lang w:val="kk-KZ"/>
              </w:rPr>
            </w:r>
          </w:p>
        </w:tc>
      </w:tr>
      <w:tr>
        <w:trPr>
          <w:trHeight w:val="510" w:hRule="atLeast"/>
        </w:trPr>
        <w:tc>
          <w:tcPr>
            <w:tcW w:w="3759" w:type="dxa"/>
            <w:tcBorders/>
            <w:shd w:fill="auto" w:val="clear"/>
          </w:tcPr>
          <w:p>
            <w:pPr>
              <w:pStyle w:val="Normal"/>
              <w:snapToGrid w:val="false"/>
              <w:ind w:firstLine="540"/>
              <w:jc w:val="both"/>
              <w:rPr>
                <w:sz w:val="20"/>
                <w:szCs w:val="20"/>
              </w:rPr>
            </w:pPr>
            <w:r>
              <w:rPr>
                <w:sz w:val="20"/>
                <w:szCs w:val="20"/>
              </w:rPr>
            </w:r>
          </w:p>
        </w:tc>
        <w:tc>
          <w:tcPr>
            <w:tcW w:w="2766" w:type="dxa"/>
            <w:tcBorders/>
            <w:shd w:fill="auto" w:val="clear"/>
          </w:tcPr>
          <w:p>
            <w:pPr>
              <w:pStyle w:val="Normal"/>
              <w:ind w:firstLine="540"/>
              <w:jc w:val="both"/>
              <w:rPr>
                <w:sz w:val="20"/>
                <w:szCs w:val="20"/>
              </w:rPr>
            </w:pPr>
            <w:r>
              <w:rPr>
                <w:sz w:val="20"/>
                <w:szCs w:val="20"/>
              </w:rPr>
              <w:t>_______________</w:t>
            </w:r>
          </w:p>
        </w:tc>
        <w:tc>
          <w:tcPr>
            <w:tcW w:w="2904" w:type="dxa"/>
            <w:tcBorders/>
            <w:shd w:fill="auto" w:val="clear"/>
          </w:tcPr>
          <w:p>
            <w:pPr>
              <w:pStyle w:val="Normal"/>
              <w:jc w:val="both"/>
              <w:rPr>
                <w:sz w:val="20"/>
                <w:szCs w:val="20"/>
                <w:lang w:val="kk-KZ"/>
              </w:rPr>
            </w:pPr>
            <w:r>
              <w:rPr>
                <w:sz w:val="20"/>
                <w:szCs w:val="20"/>
                <w:lang w:val="kk-KZ"/>
              </w:rPr>
              <w:t>Таганиязов Н.М.</w:t>
            </w:r>
          </w:p>
          <w:p>
            <w:pPr>
              <w:pStyle w:val="Normal"/>
              <w:ind w:firstLine="540"/>
              <w:jc w:val="both"/>
              <w:rPr>
                <w:sz w:val="20"/>
                <w:szCs w:val="20"/>
                <w:lang w:val="kk-KZ"/>
              </w:rPr>
            </w:pPr>
            <w:r>
              <w:rPr>
                <w:sz w:val="20"/>
                <w:szCs w:val="20"/>
                <w:lang w:val="kk-KZ"/>
              </w:rPr>
            </w:r>
          </w:p>
        </w:tc>
      </w:tr>
      <w:tr>
        <w:trPr>
          <w:trHeight w:val="510" w:hRule="atLeast"/>
        </w:trPr>
        <w:tc>
          <w:tcPr>
            <w:tcW w:w="3759" w:type="dxa"/>
            <w:tcBorders/>
            <w:shd w:fill="auto" w:val="clear"/>
          </w:tcPr>
          <w:p>
            <w:pPr>
              <w:pStyle w:val="Normal"/>
              <w:snapToGrid w:val="false"/>
              <w:ind w:firstLine="540"/>
              <w:jc w:val="both"/>
              <w:rPr>
                <w:sz w:val="20"/>
                <w:szCs w:val="20"/>
              </w:rPr>
            </w:pPr>
            <w:r>
              <w:rPr>
                <w:sz w:val="20"/>
                <w:szCs w:val="20"/>
              </w:rPr>
            </w:r>
          </w:p>
        </w:tc>
        <w:tc>
          <w:tcPr>
            <w:tcW w:w="2766" w:type="dxa"/>
            <w:tcBorders/>
            <w:shd w:fill="auto" w:val="clear"/>
          </w:tcPr>
          <w:p>
            <w:pPr>
              <w:pStyle w:val="Normal"/>
              <w:ind w:firstLine="540"/>
              <w:jc w:val="both"/>
              <w:rPr>
                <w:sz w:val="20"/>
                <w:szCs w:val="20"/>
              </w:rPr>
            </w:pPr>
            <w:r>
              <w:rPr>
                <w:sz w:val="20"/>
                <w:szCs w:val="20"/>
              </w:rPr>
              <w:t>_______________</w:t>
            </w:r>
          </w:p>
        </w:tc>
        <w:tc>
          <w:tcPr>
            <w:tcW w:w="2904" w:type="dxa"/>
            <w:tcBorders/>
            <w:shd w:fill="auto" w:val="clear"/>
          </w:tcPr>
          <w:p>
            <w:pPr>
              <w:pStyle w:val="Normal"/>
              <w:jc w:val="both"/>
              <w:rPr>
                <w:sz w:val="20"/>
                <w:szCs w:val="20"/>
                <w:lang w:val="kk-KZ"/>
              </w:rPr>
            </w:pPr>
            <w:r>
              <w:rPr>
                <w:sz w:val="20"/>
                <w:szCs w:val="20"/>
                <w:lang w:val="kk-KZ"/>
              </w:rPr>
              <w:t>Улмесеков Р.М.</w:t>
            </w:r>
          </w:p>
          <w:p>
            <w:pPr>
              <w:pStyle w:val="Normal"/>
              <w:ind w:firstLine="540"/>
              <w:jc w:val="both"/>
              <w:rPr>
                <w:sz w:val="20"/>
                <w:szCs w:val="20"/>
                <w:lang w:val="kk-KZ"/>
              </w:rPr>
            </w:pPr>
            <w:r>
              <w:rPr>
                <w:sz w:val="20"/>
                <w:szCs w:val="20"/>
                <w:lang w:val="kk-KZ"/>
              </w:rPr>
            </w:r>
          </w:p>
        </w:tc>
      </w:tr>
      <w:tr>
        <w:trPr>
          <w:trHeight w:val="424" w:hRule="atLeast"/>
        </w:trPr>
        <w:tc>
          <w:tcPr>
            <w:tcW w:w="3759" w:type="dxa"/>
            <w:tcBorders/>
            <w:shd w:fill="auto" w:val="clear"/>
          </w:tcPr>
          <w:p>
            <w:pPr>
              <w:pStyle w:val="Normal"/>
              <w:ind w:firstLine="540"/>
              <w:rPr>
                <w:sz w:val="20"/>
                <w:szCs w:val="20"/>
              </w:rPr>
            </w:pPr>
            <w:r>
              <w:rPr>
                <w:sz w:val="20"/>
                <w:szCs w:val="20"/>
              </w:rPr>
              <w:t>Секретарь комиссии:</w:t>
            </w:r>
          </w:p>
        </w:tc>
        <w:tc>
          <w:tcPr>
            <w:tcW w:w="2766" w:type="dxa"/>
            <w:tcBorders/>
            <w:shd w:fill="auto" w:val="clear"/>
          </w:tcPr>
          <w:p>
            <w:pPr>
              <w:pStyle w:val="Normal"/>
              <w:ind w:firstLine="540"/>
              <w:jc w:val="both"/>
              <w:rPr>
                <w:sz w:val="20"/>
                <w:szCs w:val="20"/>
              </w:rPr>
            </w:pPr>
            <w:r>
              <w:rPr>
                <w:sz w:val="20"/>
                <w:szCs w:val="20"/>
              </w:rPr>
              <w:t>_______________</w:t>
            </w:r>
          </w:p>
        </w:tc>
        <w:tc>
          <w:tcPr>
            <w:tcW w:w="2904" w:type="dxa"/>
            <w:tcBorders/>
            <w:shd w:fill="auto" w:val="clear"/>
          </w:tcPr>
          <w:p>
            <w:pPr>
              <w:pStyle w:val="Normal"/>
              <w:jc w:val="both"/>
              <w:rPr>
                <w:sz w:val="20"/>
                <w:szCs w:val="20"/>
              </w:rPr>
            </w:pPr>
            <w:r>
              <w:rPr>
                <w:sz w:val="20"/>
                <w:szCs w:val="20"/>
              </w:rPr>
              <w:t>Щербакова М.А.</w:t>
            </w:r>
          </w:p>
        </w:tc>
      </w:tr>
    </w:tbl>
    <w:p>
      <w:pPr>
        <w:pStyle w:val="Normal"/>
        <w:jc w:val="both"/>
        <w:rPr>
          <w:sz w:val="20"/>
          <w:szCs w:val="20"/>
        </w:rPr>
      </w:pPr>
      <w:r>
        <w:rPr>
          <w:sz w:val="20"/>
          <w:szCs w:val="20"/>
        </w:rPr>
      </w:r>
    </w:p>
    <w:sectPr>
      <w:footerReference w:type="default" r:id="rId2"/>
      <w:type w:val="nextPage"/>
      <w:pgSz w:w="11906" w:h="16838"/>
      <w:pgMar w:left="1418" w:right="849" w:header="0" w:top="426" w:footer="720" w:bottom="776"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Гельветика">
    <w:charset w:val="cc"/>
    <w:family w:val="decorative"/>
    <w:pitch w:val="default"/>
  </w:font>
  <w:font w:name="Tahoma">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ind w:right="360" w:hanging="0"/>
      <w:rPr/>
    </w:pPr>
    <w:r>
      <w:rPr/>
    </w:r>
    <w:r>
      <mc:AlternateContent>
        <mc:Choice Requires="wps">
          <w:drawing>
            <wp:anchor behindDoc="0" distT="0" distB="0" distL="0" distR="0" simplePos="0" locked="0" layoutInCell="1" allowOverlap="1" relativeHeight="11">
              <wp:simplePos x="0" y="0"/>
              <wp:positionH relativeFrom="margin">
                <wp:align>center</wp:align>
              </wp:positionH>
              <wp:positionV relativeFrom="paragraph">
                <wp:posOffset>635</wp:posOffset>
              </wp:positionV>
              <wp:extent cx="15303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25"/>
                            <w:rPr>
                              <w:rStyle w:val="Style12"/>
                            </w:rPr>
                          </w:pPr>
                          <w:r>
                            <w:rPr>
                              <w:rStyle w:val="Style12"/>
                            </w:rPr>
                            <w:fldChar w:fldCharType="begin"/>
                          </w:r>
                          <w:r>
                            <w:rPr>
                              <w:rStyle w:val="Style12"/>
                            </w:rPr>
                            <w:instrText> PAGE </w:instrText>
                          </w:r>
                          <w:r>
                            <w:rPr>
                              <w:rStyle w:val="Style12"/>
                            </w:rPr>
                            <w:fldChar w:fldCharType="separate"/>
                          </w:r>
                          <w:r>
                            <w:rPr>
                              <w:rStyle w:val="Style12"/>
                            </w:rPr>
                            <w:t>10</w:t>
                          </w:r>
                          <w:r>
                            <w:rPr>
                              <w:rStyle w:val="Style12"/>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234.95pt;mso-position-horizontal:center;mso-position-horizontal-relative:margin">
              <v:fill opacity="0f"/>
              <v:textbox inset="0in,0in,0in,0in">
                <w:txbxContent>
                  <w:p>
                    <w:pPr>
                      <w:pStyle w:val="Style25"/>
                      <w:rPr>
                        <w:rStyle w:val="Style12"/>
                      </w:rPr>
                    </w:pPr>
                    <w:r>
                      <w:rPr>
                        <w:rStyle w:val="Style12"/>
                      </w:rPr>
                      <w:fldChar w:fldCharType="begin"/>
                    </w:r>
                    <w:r>
                      <w:rPr>
                        <w:rStyle w:val="Style12"/>
                      </w:rPr>
                      <w:instrText> PAGE </w:instrText>
                    </w:r>
                    <w:r>
                      <w:rPr>
                        <w:rStyle w:val="Style12"/>
                      </w:rPr>
                      <w:fldChar w:fldCharType="separate"/>
                    </w:r>
                    <w:r>
                      <w:rPr>
                        <w:rStyle w:val="Style12"/>
                      </w:rPr>
                      <w:t>10</w:t>
                    </w:r>
                    <w:r>
                      <w:rPr>
                        <w:rStyle w:val="Style12"/>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1069" w:hanging="360"/>
      </w:pPr>
      <w:rPr>
        <w:sz w:val="20"/>
        <w:szCs w:val="20"/>
      </w:rPr>
    </w:lvl>
  </w:abstractNum>
  <w:abstractNum w:abstractNumId="3">
    <w:lvl w:ilvl="0">
      <w:start w:val="1"/>
      <w:numFmt w:val="decimal"/>
      <w:lvlText w:val="%1."/>
      <w:lvlJc w:val="left"/>
      <w:pPr>
        <w:ind w:left="5180" w:hanging="360"/>
      </w:pPr>
      <w:rPr>
        <w:sz w:val="20"/>
        <w:b w:val="false"/>
        <w:szCs w:val="20"/>
      </w:rPr>
    </w:lvl>
  </w:abstractNum>
  <w:abstractNum w:abstractNumId="4">
    <w:lvl w:ilvl="0">
      <w:start w:val="1"/>
      <w:numFmt w:val="decimal"/>
      <w:lvlText w:val="%1."/>
      <w:lvlJc w:val="left"/>
      <w:pPr>
        <w:ind w:left="1069" w:hanging="360"/>
      </w:pPr>
      <w:rPr>
        <w:sz w:val="20"/>
        <w:szCs w:val="20"/>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keepNext w:val="true"/>
      <w:numPr>
        <w:ilvl w:val="0"/>
        <w:numId w:val="1"/>
      </w:numPr>
      <w:jc w:val="center"/>
      <w:outlineLvl w:val="0"/>
    </w:pPr>
    <w:rPr>
      <w:b/>
      <w:sz w:val="22"/>
    </w:rPr>
  </w:style>
  <w:style w:type="paragraph" w:styleId="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5">
    <w:name w:val="Heading 5"/>
    <w:basedOn w:val="Normal"/>
    <w:next w:val="Normal"/>
    <w:qFormat/>
    <w:pPr>
      <w:keepNext w:val="true"/>
      <w:numPr>
        <w:ilvl w:val="4"/>
        <w:numId w:val="1"/>
      </w:numPr>
      <w:ind w:firstLine="426"/>
      <w:jc w:val="both"/>
      <w:outlineLvl w:val="4"/>
    </w:pPr>
    <w:rPr>
      <w:b/>
      <w:sz w:val="28"/>
      <w:szCs w:val="20"/>
    </w:rPr>
  </w:style>
  <w:style w:type="character" w:styleId="WW8Num1z0">
    <w:name w:val="WW8Num1z0"/>
    <w:qFormat/>
    <w:rPr>
      <w:sz w:val="20"/>
      <w:szCs w:val="2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b w:val="false"/>
      <w:sz w:val="20"/>
      <w:szCs w:val="20"/>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Times New Roman" w:hAnsi="Times New Roman" w:eastAsia="Times New Roman" w:cs="Times New Roman"/>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Style11">
    <w:name w:val="Основной шрифт абзаца"/>
    <w:qFormat/>
    <w:rPr/>
  </w:style>
  <w:style w:type="character" w:styleId="Style12">
    <w:name w:val="Номер страницы"/>
    <w:basedOn w:val="Style11"/>
    <w:rPr/>
  </w:style>
  <w:style w:type="character" w:styleId="S0">
    <w:name w:val="s0"/>
    <w:qFormat/>
    <w:rPr>
      <w:rFonts w:ascii="Times New Roman" w:hAnsi="Times New Roman" w:cs="Times New Roman"/>
      <w:b w:val="false"/>
      <w:bCs w:val="false"/>
      <w:i w:val="false"/>
      <w:iCs w:val="false"/>
      <w:strike w:val="false"/>
      <w:dstrike w:val="false"/>
      <w:color w:val="000000"/>
      <w:sz w:val="20"/>
      <w:szCs w:val="20"/>
      <w:u w:val="none"/>
    </w:rPr>
  </w:style>
  <w:style w:type="character" w:styleId="Style13">
    <w:name w:val="Нумерация строк"/>
    <w:basedOn w:val="Style11"/>
    <w:rPr/>
  </w:style>
  <w:style w:type="character" w:styleId="Style14">
    <w:name w:val="Основной текст с отступом Знак"/>
    <w:qFormat/>
    <w:rPr>
      <w:sz w:val="28"/>
    </w:rPr>
  </w:style>
  <w:style w:type="character" w:styleId="31">
    <w:name w:val="Основной текст с отступом 3 Знак"/>
    <w:qFormat/>
    <w:rPr>
      <w:b/>
      <w:sz w:val="28"/>
    </w:rPr>
  </w:style>
  <w:style w:type="character" w:styleId="32">
    <w:name w:val="Заголовок 3 Знак"/>
    <w:qFormat/>
    <w:rPr>
      <w:rFonts w:ascii="Cambria" w:hAnsi="Cambria" w:eastAsia="Times New Roman" w:cs="Times New Roman"/>
      <w:b/>
      <w:bCs/>
      <w:color w:val="4F81BD"/>
      <w:sz w:val="24"/>
      <w:szCs w:val="24"/>
    </w:rPr>
  </w:style>
  <w:style w:type="character" w:styleId="Style15">
    <w:name w:val="Название Знак"/>
    <w:qFormat/>
    <w:rPr>
      <w:sz w:val="28"/>
    </w:rPr>
  </w:style>
  <w:style w:type="character" w:styleId="Style16">
    <w:name w:val="Обычный (веб) Знак"/>
    <w:qFormat/>
    <w:rPr>
      <w:sz w:val="24"/>
      <w:szCs w:val="24"/>
    </w:rPr>
  </w:style>
  <w:style w:type="paragraph" w:styleId="Style17">
    <w:name w:val="Заголовок"/>
    <w:basedOn w:val="Normal"/>
    <w:next w:val="Style18"/>
    <w:qFormat/>
    <w:pPr>
      <w:jc w:val="center"/>
    </w:pPr>
    <w:rPr>
      <w:sz w:val="28"/>
      <w:szCs w:val="20"/>
    </w:rPr>
  </w:style>
  <w:style w:type="paragraph" w:styleId="Style18">
    <w:name w:val="Body Text"/>
    <w:basedOn w:val="Normal"/>
    <w:pPr>
      <w:jc w:val="both"/>
    </w:pPr>
    <w:rPr>
      <w:sz w:val="28"/>
      <w:szCs w:val="20"/>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Style22">
    <w:name w:val="Body Text Indent"/>
    <w:basedOn w:val="Normal"/>
    <w:pPr>
      <w:ind w:hanging="510"/>
      <w:jc w:val="both"/>
    </w:pPr>
    <w:rPr>
      <w:sz w:val="28"/>
      <w:szCs w:val="20"/>
    </w:rPr>
  </w:style>
  <w:style w:type="paragraph" w:styleId="2">
    <w:name w:val="Основной-2"/>
    <w:qFormat/>
    <w:pPr>
      <w:widowControl/>
      <w:bidi w:val="0"/>
      <w:ind w:firstLine="170"/>
      <w:jc w:val="both"/>
    </w:pPr>
    <w:rPr>
      <w:rFonts w:ascii="Гельветика" w:hAnsi="Гельветика" w:eastAsia="Times New Roman" w:cs="Гельветика"/>
      <w:color w:val="auto"/>
      <w:sz w:val="17"/>
      <w:szCs w:val="20"/>
      <w:lang w:val="ru-RU" w:bidi="ar-SA" w:eastAsia="zh-CN"/>
    </w:rPr>
  </w:style>
  <w:style w:type="paragraph" w:styleId="21">
    <w:name w:val="Основной текст с отступом 2"/>
    <w:basedOn w:val="Normal"/>
    <w:qFormat/>
    <w:pPr>
      <w:ind w:firstLine="1080"/>
      <w:jc w:val="both"/>
    </w:pPr>
    <w:rPr/>
  </w:style>
  <w:style w:type="paragraph" w:styleId="33">
    <w:name w:val="Основной текст с отступом 3"/>
    <w:basedOn w:val="Normal"/>
    <w:qFormat/>
    <w:pPr>
      <w:ind w:firstLine="426"/>
      <w:jc w:val="both"/>
    </w:pPr>
    <w:rPr>
      <w:b/>
      <w:sz w:val="28"/>
      <w:szCs w:val="20"/>
    </w:rPr>
  </w:style>
  <w:style w:type="paragraph" w:styleId="Iauiue">
    <w:name w:val="Iau?iue"/>
    <w:qFormat/>
    <w:pPr>
      <w:widowControl w:val="false"/>
      <w:bidi w:val="0"/>
    </w:pPr>
    <w:rPr>
      <w:rFonts w:ascii="Times New Roman" w:hAnsi="Times New Roman" w:eastAsia="Times New Roman" w:cs="Times New Roman"/>
      <w:color w:val="auto"/>
      <w:sz w:val="20"/>
      <w:szCs w:val="20"/>
      <w:lang w:val="ru-RU" w:bidi="ar-SA" w:eastAsia="zh-CN"/>
    </w:rPr>
  </w:style>
  <w:style w:type="paragraph" w:styleId="Style23">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24">
    <w:name w:val="Header"/>
    <w:basedOn w:val="Normal"/>
    <w:pPr/>
    <w:rPr/>
  </w:style>
  <w:style w:type="paragraph" w:styleId="Style25">
    <w:name w:val="Footer"/>
    <w:basedOn w:val="Normal"/>
    <w:pPr/>
    <w:rPr/>
  </w:style>
  <w:style w:type="paragraph" w:styleId="11">
    <w:name w:val="Обычный1"/>
    <w:qFormat/>
    <w:pPr>
      <w:widowControl/>
      <w:bidi w:val="0"/>
      <w:jc w:val="center"/>
    </w:pPr>
    <w:rPr>
      <w:rFonts w:ascii="Times New Roman" w:hAnsi="Times New Roman" w:eastAsia="Times New Roman" w:cs="Times New Roman"/>
      <w:color w:val="auto"/>
      <w:sz w:val="28"/>
      <w:szCs w:val="20"/>
      <w:lang w:val="ru-RU" w:bidi="ar-SA" w:eastAsia="zh-CN"/>
    </w:rPr>
  </w:style>
  <w:style w:type="paragraph" w:styleId="Style26">
    <w:name w:val="Текст выноски"/>
    <w:basedOn w:val="Normal"/>
    <w:qFormat/>
    <w:pPr/>
    <w:rPr>
      <w:rFonts w:ascii="Tahoma" w:hAnsi="Tahoma" w:cs="Tahoma"/>
      <w:sz w:val="16"/>
      <w:szCs w:val="16"/>
    </w:rPr>
  </w:style>
  <w:style w:type="paragraph" w:styleId="12">
    <w:name w:val="1"/>
    <w:basedOn w:val="Normal"/>
    <w:qFormat/>
    <w:pPr>
      <w:spacing w:lineRule="exact" w:line="240" w:before="0" w:after="160"/>
    </w:pPr>
    <w:rPr>
      <w:rFonts w:eastAsia="SimSun;宋体"/>
      <w:b/>
      <w:bCs/>
      <w:sz w:val="28"/>
      <w:szCs w:val="28"/>
      <w:lang w:val="en-US"/>
    </w:rPr>
  </w:style>
  <w:style w:type="paragraph" w:styleId="Style27">
    <w:name w:val="Обычный (веб)"/>
    <w:basedOn w:val="Normal"/>
    <w:qFormat/>
    <w:pPr>
      <w:spacing w:before="280" w:after="280"/>
    </w:pPr>
    <w:rPr>
      <w:lang w:val="ru-RU"/>
    </w:rPr>
  </w:style>
  <w:style w:type="paragraph" w:styleId="Style28">
    <w:name w:val="Абзац списка"/>
    <w:basedOn w:val="Normal"/>
    <w:qFormat/>
    <w:pPr>
      <w:spacing w:before="0" w:after="0"/>
      <w:ind w:left="720" w:hanging="0"/>
      <w:contextualSpacing/>
    </w:pPr>
    <w:rPr/>
  </w:style>
  <w:style w:type="paragraph" w:styleId="Style29">
    <w:name w:val="Содержимое таблицы"/>
    <w:basedOn w:val="Normal"/>
    <w:qFormat/>
    <w:pPr>
      <w:suppressLineNumbers/>
    </w:pPr>
    <w:rPr/>
  </w:style>
  <w:style w:type="paragraph" w:styleId="Style30">
    <w:name w:val="Заголовок таблицы"/>
    <w:basedOn w:val="Style29"/>
    <w:qFormat/>
    <w:pPr>
      <w:suppressLineNumbers/>
      <w:jc w:val="center"/>
    </w:pPr>
    <w:rPr>
      <w:b/>
      <w:bCs/>
    </w:rPr>
  </w:style>
  <w:style w:type="paragraph" w:styleId="Style31">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1329</TotalTime>
  <Application>LibreOffice/6.3.4.2$Windows_x86 LibreOffice_project/60da17e045e08f1793c57c00ba83cdfce946d0aa</Application>
  <Pages>10</Pages>
  <Words>2628</Words>
  <Characters>18017</Characters>
  <CharactersWithSpaces>20591</CharactersWithSpaces>
  <Paragraphs>679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2020-07-22T15:57:00Z</dcterms:created>
  <dc:creator>**</dc:creator>
  <dc:description/>
  <cp:keywords/>
  <dc:language>ru-RU</dc:language>
  <cp:lastModifiedBy>user</cp:lastModifiedBy>
  <cp:lastPrinted>2022-06-09T18:56:00Z</cp:lastPrinted>
  <dcterms:modified xsi:type="dcterms:W3CDTF">2022-06-09T19:07:00Z</dcterms:modified>
  <cp:revision>25</cp:revision>
  <dc:subject/>
  <dc:title>При изучении конкурсных заявок на предмет их полноты,  наличия ошибок в расчетах, правильности оформления документов в целом и</dc:title>
</cp:coreProperties>
</file>