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48"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291"/>
      </w:tblGrid>
      <w:tr w:rsidR="00E23685" w:rsidRPr="00261737" w:rsidTr="0020691F">
        <w:tc>
          <w:tcPr>
            <w:tcW w:w="4057" w:type="dxa"/>
          </w:tcPr>
          <w:p w:rsidR="00E23685" w:rsidRPr="00261737" w:rsidRDefault="00E23685" w:rsidP="0020691F">
            <w:pPr>
              <w:rPr>
                <w:rFonts w:ascii="Times New Roman" w:hAnsi="Times New Roman" w:cs="Times New Roman"/>
              </w:rPr>
            </w:pPr>
            <w:r w:rsidRPr="00261737">
              <w:rPr>
                <w:rFonts w:ascii="Times New Roman" w:hAnsi="Times New Roman" w:cs="Times New Roman"/>
                <w:b/>
                <w:bCs/>
                <w:noProof/>
                <w:sz w:val="36"/>
                <w:szCs w:val="36"/>
                <w:lang w:eastAsia="ru-RU"/>
              </w:rPr>
              <w:drawing>
                <wp:inline distT="0" distB="0" distL="0" distR="0" wp14:anchorId="7A0AE763" wp14:editId="0F5BADB0">
                  <wp:extent cx="1600438" cy="1348740"/>
                  <wp:effectExtent l="228600" t="228600" r="228600" b="2324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074" cy="1382142"/>
                          </a:xfrm>
                          <a:prstGeom prst="round2DiagRect">
                            <a:avLst>
                              <a:gd name="adj1" fmla="val 16667"/>
                              <a:gd name="adj2" fmla="val 0"/>
                            </a:avLst>
                          </a:prstGeom>
                          <a:ln w="88900" cap="sq">
                            <a:noFill/>
                            <a:miter lim="800000"/>
                          </a:ln>
                          <a:effectLst>
                            <a:outerShdw blurRad="254000" algn="tl" rotWithShape="0">
                              <a:srgbClr val="000000">
                                <a:alpha val="43000"/>
                              </a:srgbClr>
                            </a:outerShdw>
                          </a:effectLst>
                        </pic:spPr>
                      </pic:pic>
                    </a:graphicData>
                  </a:graphic>
                </wp:inline>
              </w:drawing>
            </w:r>
          </w:p>
        </w:tc>
        <w:tc>
          <w:tcPr>
            <w:tcW w:w="6291" w:type="dxa"/>
          </w:tcPr>
          <w:p w:rsidR="00E23685" w:rsidRPr="00261737" w:rsidRDefault="00E23685" w:rsidP="0020691F">
            <w:pPr>
              <w:pStyle w:val="a4"/>
              <w:jc w:val="left"/>
              <w:rPr>
                <w:color w:val="002060"/>
              </w:rPr>
            </w:pPr>
          </w:p>
          <w:p w:rsidR="00E23685" w:rsidRPr="001901A1" w:rsidRDefault="00E23685" w:rsidP="0020691F">
            <w:pPr>
              <w:pStyle w:val="a4"/>
              <w:jc w:val="left"/>
              <w:rPr>
                <w:color w:val="002060"/>
                <w:lang w:val="kk-KZ"/>
              </w:rPr>
            </w:pPr>
            <w:r>
              <w:rPr>
                <w:color w:val="002060"/>
                <w:lang w:val="kk-KZ"/>
              </w:rPr>
              <w:t>РЕСПУБЛИКАЛЫҚ БЮДЖЕТТІҢ АТҚАРЫЛУЫН БАҚЫЛАУ ЖӨНІНДЕГІ ЕСЕП КОМИТЕТІ</w:t>
            </w:r>
          </w:p>
          <w:p w:rsidR="00E23685" w:rsidRPr="00261737" w:rsidRDefault="00E23685" w:rsidP="0020691F">
            <w:pPr>
              <w:rPr>
                <w:rFonts w:ascii="Times New Roman" w:hAnsi="Times New Roman" w:cs="Times New Roman"/>
                <w:color w:val="002060"/>
              </w:rPr>
            </w:pPr>
          </w:p>
        </w:tc>
      </w:tr>
    </w:tbl>
    <w:p w:rsidR="00E23685" w:rsidRPr="00550713" w:rsidRDefault="00E23685" w:rsidP="00E23685">
      <w:pPr>
        <w:pStyle w:val="a4"/>
        <w:spacing w:after="0" w:line="240" w:lineRule="auto"/>
        <w:ind w:left="-709"/>
        <w:rPr>
          <w:color w:val="002060"/>
          <w:sz w:val="38"/>
          <w:szCs w:val="38"/>
          <w:lang w:val="kk-KZ"/>
        </w:rPr>
      </w:pPr>
      <w:r w:rsidRPr="008301D2">
        <w:rPr>
          <w:color w:val="002060"/>
          <w:sz w:val="52"/>
          <w:szCs w:val="52"/>
          <w:lang w:val="kk-KZ"/>
        </w:rPr>
        <w:t xml:space="preserve"> </w:t>
      </w:r>
      <w:r w:rsidRPr="00550713">
        <w:rPr>
          <w:color w:val="002060"/>
          <w:sz w:val="38"/>
          <w:szCs w:val="38"/>
          <w:lang w:val="kk-KZ"/>
        </w:rPr>
        <w:t xml:space="preserve">«Цифрлық Қазақстан» мемлекеттік бағдарламасының іске асырылуын </w:t>
      </w:r>
      <w:r w:rsidR="00550713" w:rsidRPr="00550713">
        <w:rPr>
          <w:color w:val="002060"/>
          <w:sz w:val="38"/>
          <w:szCs w:val="38"/>
          <w:lang w:val="kk-KZ"/>
        </w:rPr>
        <w:t xml:space="preserve">аралық бағалауға </w:t>
      </w:r>
      <w:r w:rsidRPr="00550713">
        <w:rPr>
          <w:color w:val="002060"/>
          <w:sz w:val="38"/>
          <w:szCs w:val="38"/>
          <w:lang w:val="kk-KZ"/>
        </w:rPr>
        <w:t>және ақпараттандыру саласындағы мемлекет активтерінің пайдаланылу тиімділігін</w:t>
      </w:r>
      <w:r w:rsidR="00550713" w:rsidRPr="00550713">
        <w:rPr>
          <w:color w:val="002060"/>
          <w:sz w:val="38"/>
          <w:szCs w:val="38"/>
          <w:lang w:val="kk-KZ"/>
        </w:rPr>
        <w:t>е жүргізілген</w:t>
      </w:r>
      <w:r w:rsidRPr="00550713">
        <w:rPr>
          <w:color w:val="002060"/>
          <w:sz w:val="38"/>
          <w:szCs w:val="38"/>
          <w:lang w:val="kk-KZ"/>
        </w:rPr>
        <w:t xml:space="preserve"> нәтижелер</w:t>
      </w:r>
      <w:r w:rsidR="00550713">
        <w:rPr>
          <w:color w:val="002060"/>
          <w:sz w:val="38"/>
          <w:szCs w:val="38"/>
          <w:lang w:val="kk-KZ"/>
        </w:rPr>
        <w:t>і</w:t>
      </w:r>
      <w:r w:rsidRPr="00550713">
        <w:rPr>
          <w:color w:val="002060"/>
          <w:sz w:val="38"/>
          <w:szCs w:val="38"/>
          <w:lang w:val="kk-KZ"/>
        </w:rPr>
        <w:t xml:space="preserve"> туралы</w:t>
      </w:r>
    </w:p>
    <w:p w:rsidR="00E23685" w:rsidRPr="00BD3276" w:rsidRDefault="00E23685" w:rsidP="00E23685">
      <w:pPr>
        <w:pStyle w:val="a4"/>
        <w:spacing w:after="0" w:line="240" w:lineRule="auto"/>
        <w:ind w:left="-709"/>
        <w:rPr>
          <w:color w:val="002060"/>
          <w:sz w:val="52"/>
          <w:szCs w:val="52"/>
          <w:lang w:val="kk-KZ"/>
        </w:rPr>
      </w:pPr>
      <w:r>
        <w:rPr>
          <w:color w:val="002060"/>
          <w:sz w:val="52"/>
          <w:szCs w:val="52"/>
          <w:lang w:val="kk-KZ"/>
        </w:rPr>
        <w:t>АУДИТОРЛЫҚ ҚОРЫТЫНДЫ</w:t>
      </w:r>
    </w:p>
    <w:p w:rsidR="00E23685" w:rsidRPr="00261737" w:rsidRDefault="00E23685" w:rsidP="00E23685">
      <w:pPr>
        <w:pStyle w:val="a4"/>
        <w:spacing w:after="0" w:line="240" w:lineRule="auto"/>
        <w:rPr>
          <w:color w:val="002060"/>
          <w:sz w:val="40"/>
          <w:szCs w:val="40"/>
        </w:rPr>
      </w:pPr>
    </w:p>
    <w:p w:rsidR="00E23685" w:rsidRPr="00261737" w:rsidRDefault="00E23685" w:rsidP="00E23685">
      <w:pPr>
        <w:pStyle w:val="a4"/>
        <w:spacing w:after="0" w:line="240" w:lineRule="auto"/>
        <w:rPr>
          <w:color w:val="002060"/>
          <w:sz w:val="40"/>
          <w:szCs w:val="40"/>
        </w:rPr>
      </w:pPr>
    </w:p>
    <w:p w:rsidR="00E23685" w:rsidRPr="00261737" w:rsidRDefault="00E23685" w:rsidP="00E23685">
      <w:pPr>
        <w:pStyle w:val="a4"/>
        <w:spacing w:after="0" w:line="240" w:lineRule="auto"/>
        <w:rPr>
          <w:color w:val="002060"/>
          <w:sz w:val="52"/>
          <w:szCs w:val="52"/>
        </w:rPr>
      </w:pPr>
      <w:r w:rsidRPr="00261737">
        <w:rPr>
          <w:noProof/>
          <w:color w:val="002060"/>
          <w:sz w:val="52"/>
          <w:szCs w:val="52"/>
          <w:lang w:eastAsia="ru-RU"/>
        </w:rPr>
        <w:drawing>
          <wp:anchor distT="0" distB="0" distL="114300" distR="114300" simplePos="0" relativeHeight="251659264" behindDoc="1" locked="0" layoutInCell="1" allowOverlap="1" wp14:anchorId="548D76B4" wp14:editId="520FB294">
            <wp:simplePos x="0" y="0"/>
            <wp:positionH relativeFrom="page">
              <wp:posOffset>781685</wp:posOffset>
            </wp:positionH>
            <wp:positionV relativeFrom="paragraph">
              <wp:posOffset>99695</wp:posOffset>
            </wp:positionV>
            <wp:extent cx="5987143" cy="3240445"/>
            <wp:effectExtent l="228600" t="228600" r="223520" b="22669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omnichannel-retail-e-commerce-computer-icons-sales-technology-5abc0b3fb599c0.3113181215222730877438.jpg"/>
                    <pic:cNvPicPr/>
                  </pic:nvPicPr>
                  <pic:blipFill>
                    <a:blip r:embed="rId10">
                      <a:extLst>
                        <a:ext uri="{28A0092B-C50C-407E-A947-70E740481C1C}">
                          <a14:useLocalDpi xmlns:a14="http://schemas.microsoft.com/office/drawing/2010/main" val="0"/>
                        </a:ext>
                      </a:extLst>
                    </a:blip>
                    <a:stretch>
                      <a:fillRect/>
                    </a:stretch>
                  </pic:blipFill>
                  <pic:spPr>
                    <a:xfrm>
                      <a:off x="0" y="0"/>
                      <a:ext cx="5987143" cy="3240445"/>
                    </a:xfrm>
                    <a:prstGeom prst="rect">
                      <a:avLst/>
                    </a:prstGeom>
                    <a:effectLst>
                      <a:glow rad="228600">
                        <a:schemeClr val="accent5">
                          <a:satMod val="175000"/>
                          <a:alpha val="40000"/>
                        </a:schemeClr>
                      </a:glow>
                    </a:effectLst>
                  </pic:spPr>
                </pic:pic>
              </a:graphicData>
            </a:graphic>
            <wp14:sizeRelH relativeFrom="margin">
              <wp14:pctWidth>0</wp14:pctWidth>
            </wp14:sizeRelH>
            <wp14:sizeRelV relativeFrom="margin">
              <wp14:pctHeight>0</wp14:pctHeight>
            </wp14:sizeRelV>
          </wp:anchor>
        </w:drawing>
      </w: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52"/>
          <w:szCs w:val="52"/>
        </w:rPr>
      </w:pPr>
    </w:p>
    <w:p w:rsidR="00E23685" w:rsidRPr="00261737" w:rsidRDefault="00E23685" w:rsidP="00E23685">
      <w:pPr>
        <w:pStyle w:val="a4"/>
        <w:spacing w:after="0" w:line="240" w:lineRule="auto"/>
        <w:rPr>
          <w:color w:val="002060"/>
          <w:sz w:val="28"/>
          <w:szCs w:val="28"/>
        </w:rPr>
      </w:pPr>
    </w:p>
    <w:p w:rsidR="00E23685" w:rsidRPr="00261737" w:rsidRDefault="00E23685" w:rsidP="00E23685">
      <w:pPr>
        <w:pStyle w:val="a4"/>
        <w:spacing w:after="0" w:line="240" w:lineRule="auto"/>
        <w:rPr>
          <w:color w:val="002060"/>
          <w:sz w:val="28"/>
          <w:szCs w:val="28"/>
        </w:rPr>
      </w:pPr>
    </w:p>
    <w:p w:rsidR="00E23685" w:rsidRPr="00261737" w:rsidRDefault="00E23685" w:rsidP="00E23685">
      <w:pPr>
        <w:pStyle w:val="a4"/>
        <w:spacing w:after="0" w:line="240" w:lineRule="auto"/>
        <w:rPr>
          <w:color w:val="002060"/>
          <w:sz w:val="28"/>
          <w:szCs w:val="28"/>
        </w:rPr>
      </w:pPr>
    </w:p>
    <w:p w:rsidR="00E23685" w:rsidRDefault="00E23685" w:rsidP="00E23685">
      <w:pPr>
        <w:pStyle w:val="a4"/>
        <w:spacing w:after="0" w:line="360" w:lineRule="auto"/>
        <w:rPr>
          <w:color w:val="002060"/>
          <w:sz w:val="28"/>
          <w:szCs w:val="28"/>
          <w:lang w:val="kk-KZ"/>
        </w:rPr>
      </w:pPr>
    </w:p>
    <w:p w:rsidR="00574C98" w:rsidRDefault="00574C98" w:rsidP="00E23685">
      <w:pPr>
        <w:pStyle w:val="a4"/>
        <w:spacing w:after="0" w:line="360" w:lineRule="auto"/>
        <w:rPr>
          <w:color w:val="002060"/>
          <w:sz w:val="28"/>
          <w:szCs w:val="28"/>
          <w:lang w:val="kk-KZ"/>
        </w:rPr>
      </w:pPr>
    </w:p>
    <w:p w:rsidR="00574C98" w:rsidRDefault="00574C98" w:rsidP="00E23685">
      <w:pPr>
        <w:pStyle w:val="a4"/>
        <w:spacing w:after="0" w:line="360" w:lineRule="auto"/>
        <w:rPr>
          <w:color w:val="002060"/>
          <w:sz w:val="28"/>
          <w:szCs w:val="28"/>
          <w:lang w:val="kk-KZ"/>
        </w:rPr>
      </w:pPr>
    </w:p>
    <w:p w:rsidR="00574C98" w:rsidRDefault="00574C98" w:rsidP="00E23685">
      <w:pPr>
        <w:pStyle w:val="a4"/>
        <w:spacing w:after="0" w:line="360" w:lineRule="auto"/>
        <w:rPr>
          <w:color w:val="002060"/>
          <w:sz w:val="28"/>
          <w:szCs w:val="28"/>
          <w:lang w:val="kk-KZ"/>
        </w:rPr>
      </w:pPr>
    </w:p>
    <w:p w:rsidR="00FB0E3C" w:rsidRPr="00574C98" w:rsidRDefault="00FB0E3C" w:rsidP="00E23685">
      <w:pPr>
        <w:pStyle w:val="a4"/>
        <w:spacing w:after="0" w:line="360" w:lineRule="auto"/>
        <w:rPr>
          <w:color w:val="002060"/>
          <w:sz w:val="28"/>
          <w:szCs w:val="28"/>
          <w:lang w:val="kk-KZ"/>
        </w:rPr>
      </w:pPr>
    </w:p>
    <w:p w:rsidR="00E23685" w:rsidRPr="00261737" w:rsidRDefault="00E23685" w:rsidP="00E23685">
      <w:pPr>
        <w:pStyle w:val="a4"/>
        <w:spacing w:after="0" w:line="360" w:lineRule="auto"/>
        <w:rPr>
          <w:color w:val="002060"/>
          <w:sz w:val="28"/>
          <w:szCs w:val="28"/>
        </w:rPr>
      </w:pPr>
      <w:r>
        <w:rPr>
          <w:color w:val="002060"/>
          <w:sz w:val="28"/>
          <w:szCs w:val="28"/>
        </w:rPr>
        <w:t>Н</w:t>
      </w:r>
      <w:r>
        <w:rPr>
          <w:color w:val="002060"/>
          <w:sz w:val="28"/>
          <w:szCs w:val="28"/>
          <w:lang w:val="kk-KZ"/>
        </w:rPr>
        <w:t>Ұ</w:t>
      </w:r>
      <w:r>
        <w:rPr>
          <w:color w:val="002060"/>
          <w:sz w:val="28"/>
          <w:szCs w:val="28"/>
        </w:rPr>
        <w:t>Р-С</w:t>
      </w:r>
      <w:r>
        <w:rPr>
          <w:color w:val="002060"/>
          <w:sz w:val="28"/>
          <w:szCs w:val="28"/>
          <w:lang w:val="kk-KZ"/>
        </w:rPr>
        <w:t>Ұ</w:t>
      </w:r>
      <w:r w:rsidRPr="00261737">
        <w:rPr>
          <w:color w:val="002060"/>
          <w:sz w:val="28"/>
          <w:szCs w:val="28"/>
        </w:rPr>
        <w:t>ЛТАН 2022</w:t>
      </w:r>
    </w:p>
    <w:p w:rsidR="00E23685" w:rsidRPr="00585034" w:rsidRDefault="00E23685" w:rsidP="00E23685">
      <w:pPr>
        <w:pStyle w:val="a6"/>
        <w:spacing w:line="360" w:lineRule="auto"/>
        <w:contextualSpacing/>
        <w:jc w:val="center"/>
        <w:rPr>
          <w:rFonts w:ascii="Times New Roman" w:hAnsi="Times New Roman"/>
          <w:b/>
          <w:i/>
          <w:color w:val="000000"/>
          <w:sz w:val="28"/>
          <w:szCs w:val="28"/>
          <w:lang w:val="kk-KZ"/>
        </w:rPr>
      </w:pPr>
      <w:r>
        <w:rPr>
          <w:rFonts w:ascii="Times New Roman" w:hAnsi="Times New Roman"/>
          <w:b/>
          <w:i/>
          <w:color w:val="000000"/>
          <w:sz w:val="28"/>
          <w:szCs w:val="28"/>
          <w:lang w:val="kk-KZ"/>
        </w:rPr>
        <w:lastRenderedPageBreak/>
        <w:t>МАЗМҰНЫ</w:t>
      </w:r>
    </w:p>
    <w:tbl>
      <w:tblPr>
        <w:tblW w:w="9510" w:type="dxa"/>
        <w:tblInd w:w="-431" w:type="dxa"/>
        <w:tblLook w:val="04A0" w:firstRow="1" w:lastRow="0" w:firstColumn="1" w:lastColumn="0" w:noHBand="0" w:noVBand="1"/>
      </w:tblPr>
      <w:tblGrid>
        <w:gridCol w:w="755"/>
        <w:gridCol w:w="7531"/>
        <w:gridCol w:w="1224"/>
      </w:tblGrid>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
                <w:bCs/>
                <w:color w:val="000000"/>
                <w:sz w:val="26"/>
                <w:szCs w:val="26"/>
                <w:lang w:val="en-US" w:eastAsia="ru-RU"/>
              </w:rPr>
            </w:pPr>
          </w:p>
        </w:tc>
        <w:tc>
          <w:tcPr>
            <w:tcW w:w="7531"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
                <w:bCs/>
                <w:color w:val="000000"/>
                <w:sz w:val="26"/>
                <w:szCs w:val="26"/>
                <w:lang w:eastAsia="ru-RU"/>
              </w:rPr>
            </w:pPr>
          </w:p>
        </w:tc>
        <w:tc>
          <w:tcPr>
            <w:tcW w:w="1224" w:type="dxa"/>
            <w:shd w:val="clear" w:color="auto" w:fill="auto"/>
            <w:vAlign w:val="center"/>
          </w:tcPr>
          <w:p w:rsidR="00E23685" w:rsidRPr="008301D2"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val="kk-KZ" w:eastAsia="ru-RU"/>
              </w:rPr>
            </w:pPr>
            <w:r>
              <w:rPr>
                <w:rFonts w:ascii="Times New Roman" w:eastAsia="Times New Roman" w:hAnsi="Times New Roman" w:cs="Times New Roman"/>
                <w:bCs/>
                <w:color w:val="000000"/>
                <w:sz w:val="26"/>
                <w:szCs w:val="26"/>
                <w:lang w:val="kk-KZ" w:eastAsia="ru-RU"/>
              </w:rPr>
              <w:t>бет</w:t>
            </w:r>
          </w:p>
        </w:tc>
      </w:tr>
      <w:tr w:rsidR="00E23685" w:rsidRPr="004B14E3" w:rsidTr="0020691F">
        <w:trPr>
          <w:trHeight w:val="285"/>
        </w:trPr>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
                <w:bCs/>
                <w:color w:val="000000"/>
                <w:sz w:val="26"/>
                <w:szCs w:val="26"/>
                <w:lang w:eastAsia="ru-RU"/>
              </w:rPr>
            </w:pPr>
            <w:r w:rsidRPr="004B14E3">
              <w:rPr>
                <w:rFonts w:ascii="Times New Roman" w:eastAsia="Times New Roman" w:hAnsi="Times New Roman" w:cs="Times New Roman"/>
                <w:b/>
                <w:bCs/>
                <w:color w:val="000000"/>
                <w:sz w:val="26"/>
                <w:szCs w:val="26"/>
                <w:lang w:eastAsia="ru-RU"/>
              </w:rPr>
              <w:t>I.</w:t>
            </w:r>
          </w:p>
        </w:tc>
        <w:tc>
          <w:tcPr>
            <w:tcW w:w="7531" w:type="dxa"/>
            <w:shd w:val="clear" w:color="auto" w:fill="auto"/>
            <w:vAlign w:val="center"/>
          </w:tcPr>
          <w:p w:rsidR="00E23685" w:rsidRPr="008301D2" w:rsidRDefault="00E23685" w:rsidP="0020691F">
            <w:pPr>
              <w:widowControl w:val="0"/>
              <w:spacing w:after="0" w:line="240" w:lineRule="auto"/>
              <w:contextualSpacing/>
              <w:rPr>
                <w:rFonts w:ascii="Times New Roman" w:eastAsia="Times New Roman" w:hAnsi="Times New Roman" w:cs="Times New Roman"/>
                <w:b/>
                <w:bCs/>
                <w:color w:val="000000"/>
                <w:sz w:val="26"/>
                <w:szCs w:val="26"/>
                <w:lang w:val="kk-KZ" w:eastAsia="ru-RU"/>
              </w:rPr>
            </w:pPr>
            <w:r w:rsidRPr="00585034">
              <w:rPr>
                <w:rFonts w:ascii="Times New Roman" w:eastAsia="Times New Roman" w:hAnsi="Times New Roman" w:cs="Times New Roman"/>
                <w:b/>
                <w:bCs/>
                <w:color w:val="000000"/>
                <w:sz w:val="26"/>
                <w:szCs w:val="26"/>
                <w:lang w:eastAsia="ru-RU"/>
              </w:rPr>
              <w:t>КІ</w:t>
            </w:r>
            <w:proofErr w:type="gramStart"/>
            <w:r w:rsidRPr="00585034">
              <w:rPr>
                <w:rFonts w:ascii="Times New Roman" w:eastAsia="Times New Roman" w:hAnsi="Times New Roman" w:cs="Times New Roman"/>
                <w:b/>
                <w:bCs/>
                <w:color w:val="000000"/>
                <w:sz w:val="26"/>
                <w:szCs w:val="26"/>
                <w:lang w:eastAsia="ru-RU"/>
              </w:rPr>
              <w:t>Р</w:t>
            </w:r>
            <w:proofErr w:type="gramEnd"/>
            <w:r w:rsidRPr="00585034">
              <w:rPr>
                <w:rFonts w:ascii="Times New Roman" w:eastAsia="Times New Roman" w:hAnsi="Times New Roman" w:cs="Times New Roman"/>
                <w:b/>
                <w:bCs/>
                <w:color w:val="000000"/>
                <w:sz w:val="26"/>
                <w:szCs w:val="26"/>
                <w:lang w:eastAsia="ru-RU"/>
              </w:rPr>
              <w:t>ІСПЕ БӨЛІ</w:t>
            </w:r>
            <w:r>
              <w:rPr>
                <w:rFonts w:ascii="Times New Roman" w:eastAsia="Times New Roman" w:hAnsi="Times New Roman" w:cs="Times New Roman"/>
                <w:b/>
                <w:bCs/>
                <w:color w:val="000000"/>
                <w:sz w:val="26"/>
                <w:szCs w:val="26"/>
                <w:lang w:val="kk-KZ" w:eastAsia="ru-RU"/>
              </w:rPr>
              <w:t>К</w:t>
            </w:r>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1.1</w:t>
            </w:r>
          </w:p>
        </w:tc>
        <w:tc>
          <w:tcPr>
            <w:tcW w:w="7531" w:type="dxa"/>
            <w:shd w:val="clear" w:color="auto" w:fill="auto"/>
            <w:vAlign w:val="center"/>
          </w:tcPr>
          <w:p w:rsidR="00E23685" w:rsidRPr="004B14E3" w:rsidRDefault="00E23685" w:rsidP="0020691F">
            <w:pPr>
              <w:widowControl w:val="0"/>
              <w:spacing w:after="0" w:line="240" w:lineRule="auto"/>
              <w:ind w:right="-108"/>
              <w:contextualSpacing/>
              <w:rPr>
                <w:rFonts w:ascii="Times New Roman" w:eastAsia="Times New Roman" w:hAnsi="Times New Roman" w:cs="Times New Roman"/>
                <w:b/>
                <w:bCs/>
                <w:color w:val="000000"/>
                <w:sz w:val="26"/>
                <w:szCs w:val="26"/>
              </w:rPr>
            </w:pPr>
            <w:r w:rsidRPr="00585034">
              <w:rPr>
                <w:rFonts w:ascii="Times New Roman" w:eastAsia="Times New Roman" w:hAnsi="Times New Roman" w:cs="Times New Roman"/>
                <w:color w:val="000000"/>
                <w:sz w:val="26"/>
                <w:szCs w:val="26"/>
              </w:rPr>
              <w:t>Аудиторлық іс-шараның атауы</w:t>
            </w:r>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1.2</w:t>
            </w:r>
          </w:p>
        </w:tc>
        <w:tc>
          <w:tcPr>
            <w:tcW w:w="7531" w:type="dxa"/>
            <w:shd w:val="clear" w:color="auto" w:fill="auto"/>
            <w:vAlign w:val="center"/>
          </w:tcPr>
          <w:p w:rsidR="00E23685" w:rsidRPr="002E6EC3" w:rsidRDefault="002E6EC3" w:rsidP="0020691F">
            <w:pPr>
              <w:widowControl w:val="0"/>
              <w:spacing w:after="0" w:line="240" w:lineRule="auto"/>
              <w:ind w:right="-108"/>
              <w:contextualSpacing/>
              <w:rPr>
                <w:rFonts w:ascii="Times New Roman" w:eastAsia="Times New Roman" w:hAnsi="Times New Roman" w:cs="Times New Roman"/>
                <w:b/>
                <w:bCs/>
                <w:color w:val="000000"/>
                <w:sz w:val="26"/>
                <w:szCs w:val="26"/>
                <w:lang w:val="kk-KZ"/>
              </w:rPr>
            </w:pPr>
            <w:r>
              <w:rPr>
                <w:rFonts w:ascii="Times New Roman" w:eastAsia="Times New Roman" w:hAnsi="Times New Roman" w:cs="Times New Roman"/>
                <w:color w:val="000000"/>
                <w:sz w:val="26"/>
                <w:szCs w:val="26"/>
              </w:rPr>
              <w:t>Мемлекеттік аудиттің мақсаты</w:t>
            </w:r>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1.3</w:t>
            </w:r>
          </w:p>
        </w:tc>
        <w:tc>
          <w:tcPr>
            <w:tcW w:w="7531" w:type="dxa"/>
            <w:shd w:val="clear" w:color="auto" w:fill="auto"/>
            <w:vAlign w:val="center"/>
          </w:tcPr>
          <w:p w:rsidR="00E23685" w:rsidRPr="004B14E3" w:rsidRDefault="00E23685" w:rsidP="0020691F">
            <w:pPr>
              <w:widowControl w:val="0"/>
              <w:spacing w:after="0" w:line="240" w:lineRule="auto"/>
              <w:ind w:right="-108"/>
              <w:contextualSpacing/>
              <w:rPr>
                <w:rFonts w:ascii="Times New Roman" w:eastAsia="Times New Roman" w:hAnsi="Times New Roman" w:cs="Times New Roman"/>
                <w:b/>
                <w:bCs/>
                <w:color w:val="000000"/>
                <w:sz w:val="26"/>
                <w:szCs w:val="26"/>
              </w:rPr>
            </w:pPr>
            <w:r w:rsidRPr="00585034">
              <w:rPr>
                <w:rFonts w:ascii="Times New Roman" w:eastAsia="Times New Roman" w:hAnsi="Times New Roman" w:cs="Times New Roman"/>
                <w:color w:val="000000"/>
                <w:sz w:val="26"/>
                <w:szCs w:val="26"/>
              </w:rPr>
              <w:t>Мемлекеттік аудит</w:t>
            </w:r>
            <w:r w:rsidR="000F2493">
              <w:rPr>
                <w:rFonts w:ascii="Times New Roman" w:eastAsia="Times New Roman" w:hAnsi="Times New Roman" w:cs="Times New Roman"/>
                <w:color w:val="000000"/>
                <w:sz w:val="26"/>
                <w:szCs w:val="26"/>
                <w:lang w:val="kk-KZ"/>
              </w:rPr>
              <w:t>тің</w:t>
            </w:r>
            <w:r>
              <w:rPr>
                <w:rFonts w:ascii="Times New Roman" w:eastAsia="Times New Roman" w:hAnsi="Times New Roman" w:cs="Times New Roman"/>
                <w:color w:val="000000"/>
                <w:sz w:val="26"/>
                <w:szCs w:val="26"/>
                <w:lang w:val="kk-KZ"/>
              </w:rPr>
              <w:t xml:space="preserve"> о</w:t>
            </w:r>
            <w:r w:rsidRPr="004B14E3">
              <w:rPr>
                <w:rFonts w:ascii="Times New Roman" w:eastAsia="Times New Roman" w:hAnsi="Times New Roman" w:cs="Times New Roman"/>
                <w:color w:val="000000"/>
                <w:sz w:val="26"/>
                <w:szCs w:val="26"/>
              </w:rPr>
              <w:t>бъект</w:t>
            </w:r>
            <w:r>
              <w:rPr>
                <w:rFonts w:ascii="Times New Roman" w:eastAsia="Times New Roman" w:hAnsi="Times New Roman" w:cs="Times New Roman"/>
                <w:color w:val="000000"/>
                <w:sz w:val="26"/>
                <w:szCs w:val="26"/>
                <w:lang w:val="kk-KZ"/>
              </w:rPr>
              <w:t>ілері</w:t>
            </w:r>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1.4</w:t>
            </w:r>
          </w:p>
        </w:tc>
        <w:tc>
          <w:tcPr>
            <w:tcW w:w="7531" w:type="dxa"/>
            <w:shd w:val="clear" w:color="auto" w:fill="auto"/>
            <w:vAlign w:val="center"/>
          </w:tcPr>
          <w:p w:rsidR="00E23685" w:rsidRPr="004B14E3" w:rsidRDefault="00E23685" w:rsidP="0020691F">
            <w:pPr>
              <w:pStyle w:val="8"/>
            </w:pPr>
            <w:r w:rsidRPr="00F07E9C">
              <w:t>Мемлекеттік аудитпен қамтылған кезең</w:t>
            </w:r>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
                <w:bCs/>
                <w:color w:val="000000"/>
                <w:sz w:val="26"/>
                <w:szCs w:val="26"/>
                <w:lang w:eastAsia="ru-RU"/>
              </w:rPr>
            </w:pPr>
            <w:r w:rsidRPr="004B14E3">
              <w:rPr>
                <w:rFonts w:ascii="Times New Roman" w:eastAsia="Times New Roman" w:hAnsi="Times New Roman" w:cs="Times New Roman"/>
                <w:b/>
                <w:bCs/>
                <w:color w:val="000000"/>
                <w:sz w:val="26"/>
                <w:szCs w:val="26"/>
                <w:lang w:eastAsia="ru-RU"/>
              </w:rPr>
              <w:t>II.</w:t>
            </w:r>
          </w:p>
        </w:tc>
        <w:tc>
          <w:tcPr>
            <w:tcW w:w="7531" w:type="dxa"/>
            <w:shd w:val="clear" w:color="auto" w:fill="auto"/>
            <w:vAlign w:val="center"/>
          </w:tcPr>
          <w:p w:rsidR="00E23685" w:rsidRPr="008301D2" w:rsidRDefault="00E23685" w:rsidP="0020691F">
            <w:pPr>
              <w:widowControl w:val="0"/>
              <w:spacing w:after="0" w:line="240" w:lineRule="auto"/>
              <w:contextualSpacing/>
              <w:rPr>
                <w:rFonts w:ascii="Times New Roman" w:eastAsia="Times New Roman" w:hAnsi="Times New Roman" w:cs="Times New Roman"/>
                <w:b/>
                <w:bCs/>
                <w:color w:val="000000"/>
                <w:sz w:val="26"/>
                <w:szCs w:val="26"/>
                <w:lang w:val="kk-KZ" w:eastAsia="ru-RU"/>
              </w:rPr>
            </w:pPr>
            <w:r w:rsidRPr="00F07E9C">
              <w:rPr>
                <w:rFonts w:ascii="Times New Roman" w:eastAsia="Times New Roman" w:hAnsi="Times New Roman" w:cs="Times New Roman"/>
                <w:b/>
                <w:bCs/>
                <w:color w:val="000000"/>
                <w:sz w:val="26"/>
                <w:szCs w:val="26"/>
              </w:rPr>
              <w:t>НЕГІЗГІ (</w:t>
            </w:r>
            <w:r>
              <w:rPr>
                <w:rFonts w:ascii="Times New Roman" w:eastAsia="Times New Roman" w:hAnsi="Times New Roman" w:cs="Times New Roman"/>
                <w:b/>
                <w:bCs/>
                <w:color w:val="000000"/>
                <w:sz w:val="26"/>
                <w:szCs w:val="26"/>
                <w:lang w:val="kk-KZ"/>
              </w:rPr>
              <w:t>ТАЛДАМА</w:t>
            </w:r>
            <w:r w:rsidRPr="00F07E9C">
              <w:rPr>
                <w:rFonts w:ascii="Times New Roman" w:eastAsia="Times New Roman" w:hAnsi="Times New Roman" w:cs="Times New Roman"/>
                <w:b/>
                <w:bCs/>
                <w:color w:val="000000"/>
                <w:sz w:val="26"/>
                <w:szCs w:val="26"/>
              </w:rPr>
              <w:t>ЛЫҚ) БӨЛІ</w:t>
            </w:r>
            <w:proofErr w:type="gramStart"/>
            <w:r>
              <w:rPr>
                <w:rFonts w:ascii="Times New Roman" w:eastAsia="Times New Roman" w:hAnsi="Times New Roman" w:cs="Times New Roman"/>
                <w:b/>
                <w:bCs/>
                <w:color w:val="000000"/>
                <w:sz w:val="26"/>
                <w:szCs w:val="26"/>
                <w:lang w:val="kk-KZ"/>
              </w:rPr>
              <w:t>К</w:t>
            </w:r>
            <w:proofErr w:type="gramEnd"/>
          </w:p>
        </w:tc>
        <w:tc>
          <w:tcPr>
            <w:tcW w:w="1224" w:type="dxa"/>
            <w:shd w:val="clear" w:color="auto" w:fill="auto"/>
            <w:vAlign w:val="center"/>
          </w:tcPr>
          <w:p w:rsidR="00E23685" w:rsidRPr="00F66325" w:rsidRDefault="00E23685"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sidRPr="00F66325">
              <w:rPr>
                <w:rFonts w:ascii="Times New Roman" w:eastAsia="Times New Roman" w:hAnsi="Times New Roman" w:cs="Times New Roman"/>
                <w:bCs/>
                <w:color w:val="000000"/>
                <w:sz w:val="24"/>
                <w:szCs w:val="24"/>
                <w:lang w:eastAsia="ru-RU"/>
              </w:rPr>
              <w:t>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2.1</w:t>
            </w:r>
          </w:p>
        </w:tc>
        <w:tc>
          <w:tcPr>
            <w:tcW w:w="7531" w:type="dxa"/>
            <w:shd w:val="clear" w:color="auto" w:fill="auto"/>
            <w:vAlign w:val="center"/>
          </w:tcPr>
          <w:p w:rsidR="00E23685" w:rsidRPr="004B14E3" w:rsidRDefault="00E23685" w:rsidP="00574C98">
            <w:pPr>
              <w:widowControl w:val="0"/>
              <w:spacing w:after="0" w:line="240" w:lineRule="auto"/>
              <w:contextualSpacing/>
              <w:rPr>
                <w:rFonts w:ascii="Times New Roman" w:eastAsia="Times New Roman" w:hAnsi="Times New Roman" w:cs="Times New Roman"/>
                <w:color w:val="000000"/>
                <w:sz w:val="26"/>
                <w:szCs w:val="26"/>
              </w:rPr>
            </w:pPr>
            <w:r w:rsidRPr="00F07E9C">
              <w:rPr>
                <w:rFonts w:ascii="Times New Roman" w:eastAsia="Times New Roman" w:hAnsi="Times New Roman" w:cs="Times New Roman"/>
                <w:color w:val="000000"/>
                <w:sz w:val="26"/>
                <w:szCs w:val="26"/>
              </w:rPr>
              <w:t>Аудиттелетін саланың жай-күйін қысқаша талдау</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3 - 5</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2.2</w:t>
            </w:r>
          </w:p>
        </w:tc>
        <w:tc>
          <w:tcPr>
            <w:tcW w:w="7531" w:type="dxa"/>
            <w:shd w:val="clear" w:color="auto" w:fill="auto"/>
            <w:vAlign w:val="center"/>
          </w:tcPr>
          <w:p w:rsidR="00E23685" w:rsidRPr="004B14E3" w:rsidRDefault="00E23685" w:rsidP="0020691F">
            <w:pPr>
              <w:widowControl w:val="0"/>
              <w:spacing w:after="0" w:line="240" w:lineRule="auto"/>
              <w:contextualSpacing/>
              <w:rPr>
                <w:rFonts w:ascii="Times New Roman" w:eastAsia="Times New Roman" w:hAnsi="Times New Roman" w:cs="Times New Roman"/>
                <w:color w:val="000000"/>
                <w:sz w:val="26"/>
                <w:szCs w:val="26"/>
              </w:rPr>
            </w:pPr>
            <w:r w:rsidRPr="00F07E9C">
              <w:rPr>
                <w:rFonts w:ascii="Times New Roman" w:eastAsia="Times New Roman" w:hAnsi="Times New Roman" w:cs="Times New Roman"/>
                <w:color w:val="000000"/>
                <w:sz w:val="26"/>
                <w:szCs w:val="26"/>
              </w:rPr>
              <w:t xml:space="preserve">Цифрландырудың әлеуметтік-экономикалық </w:t>
            </w:r>
            <w:proofErr w:type="gramStart"/>
            <w:r w:rsidRPr="00F07E9C">
              <w:rPr>
                <w:rFonts w:ascii="Times New Roman" w:eastAsia="Times New Roman" w:hAnsi="Times New Roman" w:cs="Times New Roman"/>
                <w:color w:val="000000"/>
                <w:sz w:val="26"/>
                <w:szCs w:val="26"/>
              </w:rPr>
              <w:t>даму</w:t>
            </w:r>
            <w:proofErr w:type="gramEnd"/>
            <w:r w:rsidRPr="00F07E9C">
              <w:rPr>
                <w:rFonts w:ascii="Times New Roman" w:eastAsia="Times New Roman" w:hAnsi="Times New Roman" w:cs="Times New Roman"/>
                <w:color w:val="000000"/>
                <w:sz w:val="26"/>
                <w:szCs w:val="26"/>
              </w:rPr>
              <w:t>ға әсерін бағалау</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5 - 10</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2.3</w:t>
            </w:r>
          </w:p>
        </w:tc>
        <w:tc>
          <w:tcPr>
            <w:tcW w:w="7531" w:type="dxa"/>
            <w:shd w:val="clear" w:color="auto" w:fill="auto"/>
            <w:vAlign w:val="center"/>
          </w:tcPr>
          <w:p w:rsidR="00E23685" w:rsidRPr="004B14E3" w:rsidRDefault="00E23685" w:rsidP="0020691F">
            <w:pPr>
              <w:widowControl w:val="0"/>
              <w:spacing w:after="0" w:line="24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kk-KZ"/>
              </w:rPr>
              <w:t>«</w:t>
            </w:r>
            <w:r w:rsidRPr="00F07E9C">
              <w:rPr>
                <w:rFonts w:ascii="Times New Roman" w:eastAsia="Times New Roman" w:hAnsi="Times New Roman" w:cs="Times New Roman"/>
                <w:color w:val="000000"/>
                <w:sz w:val="26"/>
                <w:szCs w:val="26"/>
              </w:rPr>
              <w:t>Цифрлық Қазақстан</w:t>
            </w:r>
            <w:r>
              <w:rPr>
                <w:rFonts w:ascii="Times New Roman" w:eastAsia="Times New Roman" w:hAnsi="Times New Roman" w:cs="Times New Roman"/>
                <w:color w:val="000000"/>
                <w:sz w:val="26"/>
                <w:szCs w:val="26"/>
                <w:lang w:val="kk-KZ"/>
              </w:rPr>
              <w:t>»</w:t>
            </w:r>
            <w:r w:rsidRPr="00F07E9C">
              <w:rPr>
                <w:rFonts w:ascii="Times New Roman" w:eastAsia="Times New Roman" w:hAnsi="Times New Roman" w:cs="Times New Roman"/>
                <w:color w:val="000000"/>
                <w:sz w:val="26"/>
                <w:szCs w:val="26"/>
              </w:rPr>
              <w:t xml:space="preserve"> мемлекеттік бағдарламасының іске асырылуын аралық бағалау</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10 - 20</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val="en-US" w:eastAsia="ru-RU"/>
              </w:rPr>
            </w:pPr>
            <w:r w:rsidRPr="004B14E3">
              <w:rPr>
                <w:rFonts w:ascii="Times New Roman" w:eastAsia="Times New Roman" w:hAnsi="Times New Roman" w:cs="Times New Roman"/>
                <w:b/>
                <w:color w:val="000000"/>
                <w:sz w:val="26"/>
                <w:szCs w:val="26"/>
                <w:lang w:eastAsia="ru-RU"/>
              </w:rPr>
              <w:t>III</w:t>
            </w:r>
            <w:r w:rsidRPr="004B14E3">
              <w:rPr>
                <w:rFonts w:ascii="Times New Roman" w:eastAsia="Times New Roman" w:hAnsi="Times New Roman" w:cs="Times New Roman"/>
                <w:b/>
                <w:color w:val="000000"/>
                <w:sz w:val="26"/>
                <w:szCs w:val="26"/>
                <w:lang w:val="en-US" w:eastAsia="ru-RU"/>
              </w:rPr>
              <w:t>.</w:t>
            </w:r>
          </w:p>
        </w:tc>
        <w:tc>
          <w:tcPr>
            <w:tcW w:w="7531" w:type="dxa"/>
            <w:shd w:val="clear" w:color="auto" w:fill="auto"/>
            <w:vAlign w:val="center"/>
          </w:tcPr>
          <w:p w:rsidR="00E23685" w:rsidRPr="00F07E9C" w:rsidRDefault="00E23685" w:rsidP="007A0DD7">
            <w:pPr>
              <w:widowControl w:val="0"/>
              <w:spacing w:after="0" w:line="240" w:lineRule="auto"/>
              <w:contextualSpacing/>
              <w:jc w:val="both"/>
              <w:rPr>
                <w:rFonts w:ascii="Times New Roman" w:eastAsia="Times New Roman" w:hAnsi="Times New Roman" w:cs="Times New Roman"/>
                <w:b/>
                <w:bCs/>
                <w:color w:val="000000"/>
                <w:sz w:val="26"/>
                <w:szCs w:val="26"/>
                <w:lang w:val="en-US"/>
              </w:rPr>
            </w:pPr>
            <w:r w:rsidRPr="00F07E9C">
              <w:rPr>
                <w:rFonts w:ascii="Times New Roman" w:eastAsia="Times New Roman" w:hAnsi="Times New Roman" w:cs="Times New Roman"/>
                <w:b/>
                <w:bCs/>
                <w:color w:val="000000"/>
                <w:sz w:val="26"/>
                <w:szCs w:val="26"/>
              </w:rPr>
              <w:t>ЦИФРЛАНДЫРУ</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САЛАСЫНДАҒ</w:t>
            </w:r>
            <w:proofErr w:type="gramStart"/>
            <w:r w:rsidRPr="00F07E9C">
              <w:rPr>
                <w:rFonts w:ascii="Times New Roman" w:eastAsia="Times New Roman" w:hAnsi="Times New Roman" w:cs="Times New Roman"/>
                <w:b/>
                <w:bCs/>
                <w:color w:val="000000"/>
                <w:sz w:val="26"/>
                <w:szCs w:val="26"/>
              </w:rPr>
              <w:t>Ы</w:t>
            </w:r>
            <w:proofErr w:type="gramEnd"/>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МЕМЛЕКЕТТІК</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САЯСАТТЫ</w:t>
            </w:r>
            <w:r w:rsidR="007A0DD7">
              <w:rPr>
                <w:rFonts w:ascii="Times New Roman" w:eastAsia="Times New Roman" w:hAnsi="Times New Roman" w:cs="Times New Roman"/>
                <w:b/>
                <w:bCs/>
                <w:color w:val="000000"/>
                <w:sz w:val="26"/>
                <w:szCs w:val="26"/>
                <w:lang w:val="kk-KZ"/>
              </w:rPr>
              <w:t>Ң</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ІСКЕ</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АСЫР</w:t>
            </w:r>
            <w:r w:rsidR="007A0DD7">
              <w:rPr>
                <w:rFonts w:ascii="Times New Roman" w:eastAsia="Times New Roman" w:hAnsi="Times New Roman" w:cs="Times New Roman"/>
                <w:b/>
                <w:bCs/>
                <w:color w:val="000000"/>
                <w:sz w:val="26"/>
                <w:szCs w:val="26"/>
                <w:lang w:val="kk-KZ"/>
              </w:rPr>
              <w:t>ЫЛ</w:t>
            </w:r>
            <w:r w:rsidRPr="00F07E9C">
              <w:rPr>
                <w:rFonts w:ascii="Times New Roman" w:eastAsia="Times New Roman" w:hAnsi="Times New Roman" w:cs="Times New Roman"/>
                <w:b/>
                <w:bCs/>
                <w:color w:val="000000"/>
                <w:sz w:val="26"/>
                <w:szCs w:val="26"/>
              </w:rPr>
              <w:t>У</w:t>
            </w:r>
            <w:r w:rsidR="007A0DD7">
              <w:rPr>
                <w:rFonts w:ascii="Times New Roman" w:eastAsia="Times New Roman" w:hAnsi="Times New Roman" w:cs="Times New Roman"/>
                <w:b/>
                <w:bCs/>
                <w:color w:val="000000"/>
                <w:sz w:val="26"/>
                <w:szCs w:val="26"/>
                <w:lang w:val="kk-KZ"/>
              </w:rPr>
              <w:t>Ы</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СОНДАЙ</w:t>
            </w:r>
            <w:r w:rsidRPr="00F07E9C">
              <w:rPr>
                <w:rFonts w:ascii="Times New Roman" w:eastAsia="Times New Roman" w:hAnsi="Times New Roman" w:cs="Times New Roman"/>
                <w:b/>
                <w:bCs/>
                <w:color w:val="000000"/>
                <w:sz w:val="26"/>
                <w:szCs w:val="26"/>
                <w:lang w:val="en-US"/>
              </w:rPr>
              <w:t>-</w:t>
            </w:r>
            <w:r w:rsidRPr="00F07E9C">
              <w:rPr>
                <w:rFonts w:ascii="Times New Roman" w:eastAsia="Times New Roman" w:hAnsi="Times New Roman" w:cs="Times New Roman"/>
                <w:b/>
                <w:bCs/>
                <w:color w:val="000000"/>
                <w:sz w:val="26"/>
                <w:szCs w:val="26"/>
              </w:rPr>
              <w:t>АҚ</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МЕМЛЕКЕТ</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АКТИВТЕРІН</w:t>
            </w:r>
            <w:r w:rsidR="007A0DD7">
              <w:rPr>
                <w:rFonts w:ascii="Times New Roman" w:eastAsia="Times New Roman" w:hAnsi="Times New Roman" w:cs="Times New Roman"/>
                <w:b/>
                <w:bCs/>
                <w:color w:val="000000"/>
                <w:sz w:val="26"/>
                <w:szCs w:val="26"/>
                <w:lang w:val="kk-KZ"/>
              </w:rPr>
              <w:t>ІҢ</w:t>
            </w:r>
            <w:r w:rsidRPr="00F07E9C">
              <w:rPr>
                <w:rFonts w:ascii="Times New Roman" w:eastAsia="Times New Roman" w:hAnsi="Times New Roman" w:cs="Times New Roman"/>
                <w:b/>
                <w:bCs/>
                <w:color w:val="000000"/>
                <w:sz w:val="26"/>
                <w:szCs w:val="26"/>
                <w:lang w:val="en-US"/>
              </w:rPr>
              <w:t xml:space="preserve"> </w:t>
            </w:r>
            <w:r w:rsidRPr="00F07E9C">
              <w:rPr>
                <w:rFonts w:ascii="Times New Roman" w:eastAsia="Times New Roman" w:hAnsi="Times New Roman" w:cs="Times New Roman"/>
                <w:b/>
                <w:bCs/>
                <w:color w:val="000000"/>
                <w:sz w:val="26"/>
                <w:szCs w:val="26"/>
              </w:rPr>
              <w:t>ПАЙДАЛАН</w:t>
            </w:r>
            <w:r w:rsidR="007A0DD7">
              <w:rPr>
                <w:rFonts w:ascii="Times New Roman" w:eastAsia="Times New Roman" w:hAnsi="Times New Roman" w:cs="Times New Roman"/>
                <w:b/>
                <w:bCs/>
                <w:color w:val="000000"/>
                <w:sz w:val="26"/>
                <w:szCs w:val="26"/>
                <w:lang w:val="kk-KZ"/>
              </w:rPr>
              <w:t xml:space="preserve">ЫЛУ </w:t>
            </w:r>
            <w:r w:rsidRPr="00F07E9C">
              <w:rPr>
                <w:rFonts w:ascii="Times New Roman" w:eastAsia="Times New Roman" w:hAnsi="Times New Roman" w:cs="Times New Roman"/>
                <w:b/>
                <w:bCs/>
                <w:color w:val="000000"/>
                <w:sz w:val="26"/>
                <w:szCs w:val="26"/>
              </w:rPr>
              <w:t>ТИІМДІЛІГІ</w:t>
            </w:r>
            <w:r w:rsidRPr="00F07E9C">
              <w:rPr>
                <w:rFonts w:ascii="Times New Roman" w:eastAsia="Times New Roman" w:hAnsi="Times New Roman" w:cs="Times New Roman"/>
                <w:b/>
                <w:bCs/>
                <w:color w:val="000000"/>
                <w:sz w:val="26"/>
                <w:szCs w:val="26"/>
                <w:lang w:val="en-US"/>
              </w:rPr>
              <w:t>.</w:t>
            </w:r>
          </w:p>
        </w:tc>
        <w:tc>
          <w:tcPr>
            <w:tcW w:w="1224" w:type="dxa"/>
            <w:shd w:val="clear" w:color="auto" w:fill="auto"/>
            <w:vAlign w:val="center"/>
          </w:tcPr>
          <w:p w:rsidR="00E23685" w:rsidRPr="00F66325" w:rsidRDefault="00010488" w:rsidP="00010488">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3.1</w:t>
            </w:r>
          </w:p>
        </w:tc>
        <w:tc>
          <w:tcPr>
            <w:tcW w:w="7531" w:type="dxa"/>
            <w:shd w:val="clear" w:color="auto" w:fill="auto"/>
            <w:vAlign w:val="center"/>
          </w:tcPr>
          <w:p w:rsidR="00E23685" w:rsidRPr="004B14E3" w:rsidRDefault="00E23685" w:rsidP="0020691F">
            <w:pPr>
              <w:pStyle w:val="Default"/>
              <w:widowControl w:val="0"/>
              <w:autoSpaceDE/>
              <w:autoSpaceDN/>
              <w:adjustRightInd/>
              <w:contextualSpacing/>
              <w:rPr>
                <w:rFonts w:eastAsia="Times New Roman"/>
                <w:sz w:val="26"/>
                <w:szCs w:val="26"/>
              </w:rPr>
            </w:pPr>
            <w:r w:rsidRPr="00F07E9C">
              <w:rPr>
                <w:rFonts w:eastAsia="Times New Roman"/>
                <w:sz w:val="26"/>
                <w:szCs w:val="26"/>
              </w:rPr>
              <w:t xml:space="preserve">Қазақстан Республикасының </w:t>
            </w:r>
            <w:r>
              <w:rPr>
                <w:rFonts w:eastAsia="Times New Roman"/>
                <w:sz w:val="26"/>
                <w:szCs w:val="26"/>
                <w:lang w:val="kk-KZ"/>
              </w:rPr>
              <w:t>Ц</w:t>
            </w:r>
            <w:r w:rsidRPr="00F07E9C">
              <w:rPr>
                <w:rFonts w:eastAsia="Times New Roman"/>
                <w:sz w:val="26"/>
                <w:szCs w:val="26"/>
              </w:rPr>
              <w:t>ифрлық даму, инновациялар және аэроғарыш өнеркә</w:t>
            </w:r>
            <w:proofErr w:type="gramStart"/>
            <w:r w:rsidRPr="00F07E9C">
              <w:rPr>
                <w:rFonts w:eastAsia="Times New Roman"/>
                <w:sz w:val="26"/>
                <w:szCs w:val="26"/>
              </w:rPr>
              <w:t>с</w:t>
            </w:r>
            <w:proofErr w:type="gramEnd"/>
            <w:r w:rsidRPr="00F07E9C">
              <w:rPr>
                <w:rFonts w:eastAsia="Times New Roman"/>
                <w:sz w:val="26"/>
                <w:szCs w:val="26"/>
              </w:rPr>
              <w:t>ібі министрлігі</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r w:rsidR="00E23685" w:rsidRPr="00F66325">
              <w:rPr>
                <w:rFonts w:ascii="Times New Roman" w:eastAsia="Times New Roman" w:hAnsi="Times New Roman" w:cs="Times New Roman"/>
                <w:bCs/>
                <w:color w:val="000000"/>
                <w:sz w:val="24"/>
                <w:szCs w:val="24"/>
                <w:lang w:val="en-US" w:eastAsia="ru-RU"/>
              </w:rPr>
              <w:t xml:space="preserve"> - </w:t>
            </w:r>
            <w:r>
              <w:rPr>
                <w:rFonts w:ascii="Times New Roman" w:eastAsia="Times New Roman" w:hAnsi="Times New Roman" w:cs="Times New Roman"/>
                <w:bCs/>
                <w:color w:val="000000"/>
                <w:sz w:val="24"/>
                <w:szCs w:val="24"/>
                <w:lang w:eastAsia="ru-RU"/>
              </w:rPr>
              <w:t>23</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3.2</w:t>
            </w:r>
          </w:p>
        </w:tc>
        <w:tc>
          <w:tcPr>
            <w:tcW w:w="7531" w:type="dxa"/>
            <w:shd w:val="clear" w:color="auto" w:fill="auto"/>
            <w:vAlign w:val="center"/>
          </w:tcPr>
          <w:p w:rsidR="00E23685" w:rsidRPr="004B14E3" w:rsidRDefault="00E23685" w:rsidP="0020691F">
            <w:pPr>
              <w:pStyle w:val="Default"/>
              <w:widowControl w:val="0"/>
              <w:autoSpaceDE/>
              <w:autoSpaceDN/>
              <w:adjustRightInd/>
              <w:contextualSpacing/>
              <w:rPr>
                <w:rFonts w:eastAsia="Times New Roman"/>
                <w:sz w:val="26"/>
                <w:szCs w:val="26"/>
              </w:rPr>
            </w:pPr>
            <w:r w:rsidRPr="00F07E9C">
              <w:rPr>
                <w:rFonts w:eastAsia="Times New Roman"/>
                <w:sz w:val="26"/>
                <w:szCs w:val="26"/>
              </w:rPr>
              <w:t>Қазақстан Республикасы</w:t>
            </w:r>
            <w:r>
              <w:rPr>
                <w:rFonts w:eastAsia="Times New Roman"/>
                <w:sz w:val="26"/>
                <w:szCs w:val="26"/>
                <w:lang w:val="kk-KZ"/>
              </w:rPr>
              <w:t>ның</w:t>
            </w:r>
            <w:r w:rsidRPr="00F07E9C">
              <w:rPr>
                <w:rFonts w:eastAsia="Times New Roman"/>
                <w:sz w:val="26"/>
                <w:szCs w:val="26"/>
              </w:rPr>
              <w:t xml:space="preserve"> Мәдениет және спорт министрлігі</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r w:rsidR="00E23685" w:rsidRPr="00F66325">
              <w:rPr>
                <w:rFonts w:ascii="Times New Roman" w:eastAsia="Times New Roman" w:hAnsi="Times New Roman" w:cs="Times New Roman"/>
                <w:bCs/>
                <w:color w:val="000000"/>
                <w:sz w:val="24"/>
                <w:szCs w:val="24"/>
                <w:lang w:val="en-US" w:eastAsia="ru-RU"/>
              </w:rPr>
              <w:t xml:space="preserve"> - </w:t>
            </w:r>
            <w:r>
              <w:rPr>
                <w:rFonts w:ascii="Times New Roman" w:eastAsia="Times New Roman" w:hAnsi="Times New Roman" w:cs="Times New Roman"/>
                <w:bCs/>
                <w:color w:val="000000"/>
                <w:sz w:val="24"/>
                <w:szCs w:val="24"/>
                <w:lang w:eastAsia="ru-RU"/>
              </w:rPr>
              <w:t>24</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3.3</w:t>
            </w:r>
          </w:p>
        </w:tc>
        <w:tc>
          <w:tcPr>
            <w:tcW w:w="7531" w:type="dxa"/>
            <w:shd w:val="clear" w:color="auto" w:fill="auto"/>
            <w:vAlign w:val="center"/>
          </w:tcPr>
          <w:p w:rsidR="00E23685" w:rsidRPr="004B14E3" w:rsidRDefault="00E23685" w:rsidP="0020691F">
            <w:pPr>
              <w:pStyle w:val="Default"/>
              <w:widowControl w:val="0"/>
              <w:autoSpaceDE/>
              <w:autoSpaceDN/>
              <w:adjustRightInd/>
              <w:contextualSpacing/>
              <w:rPr>
                <w:rFonts w:eastAsia="Times New Roman"/>
                <w:sz w:val="26"/>
                <w:szCs w:val="26"/>
              </w:rPr>
            </w:pPr>
            <w:r>
              <w:rPr>
                <w:rFonts w:eastAsia="Times New Roman"/>
                <w:sz w:val="26"/>
                <w:szCs w:val="26"/>
                <w:lang w:val="kk-KZ"/>
              </w:rPr>
              <w:t>«</w:t>
            </w:r>
            <w:r w:rsidRPr="00F07E9C">
              <w:rPr>
                <w:rFonts w:eastAsia="Times New Roman"/>
                <w:sz w:val="26"/>
                <w:szCs w:val="26"/>
              </w:rPr>
              <w:t>Зерде</w:t>
            </w:r>
            <w:r>
              <w:rPr>
                <w:rFonts w:eastAsia="Times New Roman"/>
                <w:sz w:val="26"/>
                <w:szCs w:val="26"/>
                <w:lang w:val="kk-KZ"/>
              </w:rPr>
              <w:t>»</w:t>
            </w:r>
            <w:r w:rsidRPr="00F07E9C">
              <w:rPr>
                <w:rFonts w:eastAsia="Times New Roman"/>
                <w:sz w:val="26"/>
                <w:szCs w:val="26"/>
              </w:rPr>
              <w:t xml:space="preserve"> ұлтт</w:t>
            </w:r>
            <w:r>
              <w:rPr>
                <w:rFonts w:eastAsia="Times New Roman"/>
                <w:sz w:val="26"/>
                <w:szCs w:val="26"/>
              </w:rPr>
              <w:t>ық инфокоммуникация холдингі»</w:t>
            </w:r>
            <w:r w:rsidRPr="00F07E9C">
              <w:rPr>
                <w:rFonts w:eastAsia="Times New Roman"/>
                <w:sz w:val="26"/>
                <w:szCs w:val="26"/>
              </w:rPr>
              <w:t xml:space="preserve"> АҚ</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24 - 26</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3.4</w:t>
            </w:r>
          </w:p>
        </w:tc>
        <w:tc>
          <w:tcPr>
            <w:tcW w:w="7531" w:type="dxa"/>
            <w:shd w:val="clear" w:color="auto" w:fill="auto"/>
            <w:vAlign w:val="center"/>
          </w:tcPr>
          <w:p w:rsidR="00E23685" w:rsidRPr="004B14E3" w:rsidRDefault="00E23685" w:rsidP="0020691F">
            <w:pPr>
              <w:pStyle w:val="Default"/>
              <w:widowControl w:val="0"/>
              <w:autoSpaceDE/>
              <w:autoSpaceDN/>
              <w:adjustRightInd/>
              <w:contextualSpacing/>
              <w:rPr>
                <w:rFonts w:eastAsia="Times New Roman"/>
                <w:sz w:val="26"/>
                <w:szCs w:val="26"/>
              </w:rPr>
            </w:pPr>
            <w:r>
              <w:rPr>
                <w:rFonts w:eastAsia="Times New Roman"/>
                <w:sz w:val="26"/>
                <w:szCs w:val="26"/>
                <w:lang w:val="kk-KZ"/>
              </w:rPr>
              <w:t>«</w:t>
            </w:r>
            <w:r w:rsidRPr="00F07E9C">
              <w:rPr>
                <w:rFonts w:eastAsia="Times New Roman"/>
                <w:sz w:val="26"/>
                <w:szCs w:val="26"/>
              </w:rPr>
              <w:t>Ұлттық ақпараттық технологиялар</w:t>
            </w:r>
            <w:r>
              <w:rPr>
                <w:rFonts w:eastAsia="Times New Roman"/>
                <w:sz w:val="26"/>
                <w:szCs w:val="26"/>
                <w:lang w:val="kk-KZ"/>
              </w:rPr>
              <w:t>»</w:t>
            </w:r>
            <w:r w:rsidRPr="00F07E9C">
              <w:rPr>
                <w:rFonts w:eastAsia="Times New Roman"/>
                <w:sz w:val="26"/>
                <w:szCs w:val="26"/>
              </w:rPr>
              <w:t xml:space="preserve"> АҚ</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26 - 29</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3.5</w:t>
            </w:r>
          </w:p>
        </w:tc>
        <w:tc>
          <w:tcPr>
            <w:tcW w:w="7531" w:type="dxa"/>
            <w:shd w:val="clear" w:color="auto" w:fill="auto"/>
            <w:vAlign w:val="center"/>
          </w:tcPr>
          <w:p w:rsidR="00E23685" w:rsidRPr="004B14E3" w:rsidRDefault="00E23685" w:rsidP="00550713">
            <w:pPr>
              <w:pStyle w:val="Default"/>
              <w:widowControl w:val="0"/>
              <w:autoSpaceDE/>
              <w:autoSpaceDN/>
              <w:adjustRightInd/>
              <w:contextualSpacing/>
              <w:rPr>
                <w:rFonts w:eastAsia="Times New Roman"/>
                <w:sz w:val="26"/>
                <w:szCs w:val="26"/>
              </w:rPr>
            </w:pPr>
            <w:r>
              <w:rPr>
                <w:rFonts w:eastAsia="Times New Roman"/>
                <w:sz w:val="26"/>
                <w:szCs w:val="26"/>
                <w:lang w:val="kk-KZ"/>
              </w:rPr>
              <w:t>«</w:t>
            </w:r>
            <w:r w:rsidRPr="00F07E9C">
              <w:rPr>
                <w:rFonts w:eastAsia="Times New Roman"/>
                <w:sz w:val="26"/>
                <w:szCs w:val="26"/>
              </w:rPr>
              <w:t>Astana Hub</w:t>
            </w:r>
            <w:r>
              <w:rPr>
                <w:rFonts w:eastAsia="Times New Roman"/>
                <w:sz w:val="26"/>
                <w:szCs w:val="26"/>
                <w:lang w:val="kk-KZ"/>
              </w:rPr>
              <w:t>»</w:t>
            </w:r>
            <w:r w:rsidRPr="00F07E9C">
              <w:rPr>
                <w:rFonts w:eastAsia="Times New Roman"/>
                <w:sz w:val="26"/>
                <w:szCs w:val="26"/>
              </w:rPr>
              <w:t xml:space="preserve"> </w:t>
            </w:r>
            <w:r w:rsidR="00550713" w:rsidRPr="00F07E9C">
              <w:rPr>
                <w:rFonts w:eastAsia="Times New Roman"/>
                <w:sz w:val="26"/>
                <w:szCs w:val="26"/>
              </w:rPr>
              <w:t>халықа</w:t>
            </w:r>
            <w:r w:rsidR="00550713">
              <w:rPr>
                <w:rFonts w:eastAsia="Times New Roman"/>
                <w:sz w:val="26"/>
                <w:szCs w:val="26"/>
              </w:rPr>
              <w:t>ралық IT-стартаптар</w:t>
            </w:r>
            <w:r w:rsidRPr="00F07E9C">
              <w:rPr>
                <w:rFonts w:eastAsia="Times New Roman"/>
                <w:sz w:val="26"/>
                <w:szCs w:val="26"/>
              </w:rPr>
              <w:t xml:space="preserve"> </w:t>
            </w:r>
            <w:r>
              <w:rPr>
                <w:rFonts w:eastAsia="Times New Roman"/>
                <w:sz w:val="26"/>
                <w:szCs w:val="26"/>
              </w:rPr>
              <w:t>технопаркі»</w:t>
            </w:r>
            <w:r w:rsidRPr="00F07E9C">
              <w:rPr>
                <w:rFonts w:eastAsia="Times New Roman"/>
                <w:sz w:val="26"/>
                <w:szCs w:val="26"/>
              </w:rPr>
              <w:t xml:space="preserve"> корпоративтік қоры</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29 - 31</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3.6</w:t>
            </w:r>
          </w:p>
        </w:tc>
        <w:tc>
          <w:tcPr>
            <w:tcW w:w="7531" w:type="dxa"/>
            <w:shd w:val="clear" w:color="auto" w:fill="auto"/>
            <w:vAlign w:val="center"/>
          </w:tcPr>
          <w:p w:rsidR="00E23685" w:rsidRPr="004B14E3" w:rsidRDefault="00E23685" w:rsidP="0020691F">
            <w:pPr>
              <w:pStyle w:val="Default"/>
              <w:widowControl w:val="0"/>
              <w:autoSpaceDE/>
              <w:autoSpaceDN/>
              <w:adjustRightInd/>
              <w:contextualSpacing/>
              <w:rPr>
                <w:rFonts w:eastAsia="Times New Roman"/>
                <w:sz w:val="26"/>
                <w:szCs w:val="26"/>
              </w:rPr>
            </w:pPr>
            <w:r>
              <w:rPr>
                <w:rFonts w:eastAsia="Times New Roman"/>
                <w:sz w:val="26"/>
                <w:szCs w:val="26"/>
                <w:lang w:val="kk-KZ"/>
              </w:rPr>
              <w:t>«</w:t>
            </w:r>
            <w:r w:rsidRPr="00F07E9C">
              <w:rPr>
                <w:rFonts w:eastAsia="Times New Roman"/>
                <w:sz w:val="26"/>
                <w:szCs w:val="26"/>
              </w:rPr>
              <w:t>Мемлекеттік техникалық қызмет</w:t>
            </w:r>
            <w:r>
              <w:rPr>
                <w:rFonts w:eastAsia="Times New Roman"/>
                <w:sz w:val="26"/>
                <w:szCs w:val="26"/>
                <w:lang w:val="kk-KZ"/>
              </w:rPr>
              <w:t>»</w:t>
            </w:r>
            <w:r w:rsidRPr="00F07E9C">
              <w:rPr>
                <w:rFonts w:eastAsia="Times New Roman"/>
                <w:sz w:val="26"/>
                <w:szCs w:val="26"/>
              </w:rPr>
              <w:t xml:space="preserve"> АҚ</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w:t>
            </w:r>
            <w:r w:rsidR="00E23685" w:rsidRPr="00F66325">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32</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
                <w:color w:val="000000"/>
                <w:sz w:val="26"/>
                <w:szCs w:val="26"/>
                <w:lang w:eastAsia="ru-RU"/>
              </w:rPr>
              <w:t>I</w:t>
            </w:r>
            <w:r w:rsidRPr="004B14E3">
              <w:rPr>
                <w:rFonts w:ascii="Times New Roman" w:eastAsia="Times New Roman" w:hAnsi="Times New Roman" w:cs="Times New Roman"/>
                <w:b/>
                <w:color w:val="000000"/>
                <w:sz w:val="26"/>
                <w:szCs w:val="26"/>
                <w:lang w:val="en-US" w:eastAsia="ru-RU"/>
              </w:rPr>
              <w:t>V</w:t>
            </w:r>
            <w:r w:rsidRPr="004B14E3">
              <w:rPr>
                <w:rFonts w:ascii="Times New Roman" w:eastAsia="Times New Roman" w:hAnsi="Times New Roman" w:cs="Times New Roman"/>
                <w:b/>
                <w:color w:val="000000"/>
                <w:sz w:val="26"/>
                <w:szCs w:val="26"/>
                <w:lang w:eastAsia="ru-RU"/>
              </w:rPr>
              <w:t>.</w:t>
            </w:r>
          </w:p>
        </w:tc>
        <w:tc>
          <w:tcPr>
            <w:tcW w:w="7531" w:type="dxa"/>
            <w:shd w:val="clear" w:color="auto" w:fill="auto"/>
            <w:vAlign w:val="center"/>
          </w:tcPr>
          <w:p w:rsidR="00E23685" w:rsidRPr="008301D2" w:rsidRDefault="00E23685" w:rsidP="0020691F">
            <w:pPr>
              <w:widowControl w:val="0"/>
              <w:spacing w:after="0" w:line="240" w:lineRule="auto"/>
              <w:contextualSpacing/>
              <w:rPr>
                <w:rFonts w:ascii="Times New Roman" w:eastAsia="Times New Roman" w:hAnsi="Times New Roman" w:cs="Times New Roman"/>
                <w:color w:val="000000"/>
                <w:sz w:val="26"/>
                <w:szCs w:val="26"/>
                <w:lang w:val="kk-KZ"/>
              </w:rPr>
            </w:pPr>
            <w:r w:rsidRPr="00F07E9C">
              <w:rPr>
                <w:rFonts w:ascii="Times New Roman" w:eastAsia="Times New Roman" w:hAnsi="Times New Roman" w:cs="Times New Roman"/>
                <w:b/>
                <w:color w:val="000000"/>
                <w:sz w:val="26"/>
                <w:szCs w:val="26"/>
                <w:lang w:eastAsia="ru-RU"/>
              </w:rPr>
              <w:t>ҚОРЫТЫНДЫ БӨЛІ</w:t>
            </w:r>
            <w:r>
              <w:rPr>
                <w:rFonts w:ascii="Times New Roman" w:eastAsia="Times New Roman" w:hAnsi="Times New Roman" w:cs="Times New Roman"/>
                <w:b/>
                <w:color w:val="000000"/>
                <w:sz w:val="26"/>
                <w:szCs w:val="26"/>
                <w:lang w:val="kk-KZ" w:eastAsia="ru-RU"/>
              </w:rPr>
              <w:t>К</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w:t>
            </w:r>
          </w:p>
        </w:tc>
      </w:tr>
      <w:tr w:rsidR="00E23685" w:rsidRPr="004B14E3" w:rsidTr="0020691F">
        <w:tc>
          <w:tcPr>
            <w:tcW w:w="755" w:type="dxa"/>
            <w:shd w:val="clear" w:color="auto" w:fill="auto"/>
            <w:vAlign w:val="center"/>
          </w:tcPr>
          <w:p w:rsidR="00E23685" w:rsidRPr="004B14E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4B14E3">
              <w:rPr>
                <w:rFonts w:ascii="Times New Roman" w:eastAsia="Times New Roman" w:hAnsi="Times New Roman" w:cs="Times New Roman"/>
                <w:bCs/>
                <w:color w:val="000000"/>
                <w:sz w:val="26"/>
                <w:szCs w:val="26"/>
                <w:lang w:eastAsia="ru-RU"/>
              </w:rPr>
              <w:t>4.1</w:t>
            </w:r>
          </w:p>
        </w:tc>
        <w:tc>
          <w:tcPr>
            <w:tcW w:w="7531" w:type="dxa"/>
            <w:shd w:val="clear" w:color="auto" w:fill="auto"/>
            <w:vAlign w:val="center"/>
          </w:tcPr>
          <w:p w:rsidR="00E23685" w:rsidRPr="004B14E3" w:rsidRDefault="00E23685" w:rsidP="0020691F">
            <w:pPr>
              <w:widowControl w:val="0"/>
              <w:spacing w:after="0" w:line="240" w:lineRule="auto"/>
              <w:contextualSpacing/>
              <w:rPr>
                <w:rFonts w:ascii="Times New Roman" w:eastAsia="Times New Roman" w:hAnsi="Times New Roman" w:cs="Times New Roman"/>
                <w:color w:val="000000"/>
                <w:sz w:val="26"/>
                <w:szCs w:val="26"/>
              </w:rPr>
            </w:pPr>
            <w:r w:rsidRPr="00F07E9C">
              <w:rPr>
                <w:rFonts w:ascii="Times New Roman" w:eastAsia="Times New Roman" w:hAnsi="Times New Roman" w:cs="Times New Roman"/>
                <w:color w:val="000000"/>
                <w:sz w:val="26"/>
                <w:szCs w:val="26"/>
              </w:rPr>
              <w:t>Мемлекетті</w:t>
            </w:r>
            <w:proofErr w:type="gramStart"/>
            <w:r w:rsidRPr="00F07E9C">
              <w:rPr>
                <w:rFonts w:ascii="Times New Roman" w:eastAsia="Times New Roman" w:hAnsi="Times New Roman" w:cs="Times New Roman"/>
                <w:color w:val="000000"/>
                <w:sz w:val="26"/>
                <w:szCs w:val="26"/>
              </w:rPr>
              <w:t>к</w:t>
            </w:r>
            <w:proofErr w:type="gramEnd"/>
            <w:r w:rsidRPr="00F07E9C">
              <w:rPr>
                <w:rFonts w:ascii="Times New Roman" w:eastAsia="Times New Roman" w:hAnsi="Times New Roman" w:cs="Times New Roman"/>
                <w:color w:val="000000"/>
                <w:sz w:val="26"/>
                <w:szCs w:val="26"/>
              </w:rPr>
              <w:t xml:space="preserve"> аудит барысында қабылданған шаралар</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w:t>
            </w:r>
            <w:r w:rsidR="00E23685" w:rsidRPr="00F66325">
              <w:rPr>
                <w:rFonts w:ascii="Times New Roman" w:eastAsia="Times New Roman" w:hAnsi="Times New Roman" w:cs="Times New Roman"/>
                <w:bCs/>
                <w:color w:val="000000"/>
                <w:sz w:val="24"/>
                <w:szCs w:val="24"/>
                <w:lang w:val="en-US" w:eastAsia="ru-RU"/>
              </w:rPr>
              <w:t xml:space="preserve"> - </w:t>
            </w:r>
            <w:r>
              <w:rPr>
                <w:rFonts w:ascii="Times New Roman" w:eastAsia="Times New Roman" w:hAnsi="Times New Roman" w:cs="Times New Roman"/>
                <w:bCs/>
                <w:color w:val="000000"/>
                <w:sz w:val="24"/>
                <w:szCs w:val="24"/>
                <w:lang w:eastAsia="ru-RU"/>
              </w:rPr>
              <w:t>33</w:t>
            </w:r>
          </w:p>
        </w:tc>
      </w:tr>
      <w:tr w:rsidR="00E23685" w:rsidRPr="004B14E3" w:rsidTr="0020691F">
        <w:tc>
          <w:tcPr>
            <w:tcW w:w="755" w:type="dxa"/>
            <w:shd w:val="clear" w:color="auto" w:fill="auto"/>
            <w:vAlign w:val="center"/>
          </w:tcPr>
          <w:p w:rsidR="00E23685" w:rsidRPr="000975C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0975C3">
              <w:rPr>
                <w:rFonts w:ascii="Times New Roman" w:eastAsia="Times New Roman" w:hAnsi="Times New Roman" w:cs="Times New Roman"/>
                <w:bCs/>
                <w:color w:val="000000"/>
                <w:sz w:val="26"/>
                <w:szCs w:val="26"/>
                <w:lang w:eastAsia="ru-RU"/>
              </w:rPr>
              <w:t>4.2</w:t>
            </w:r>
          </w:p>
        </w:tc>
        <w:tc>
          <w:tcPr>
            <w:tcW w:w="7531" w:type="dxa"/>
            <w:shd w:val="clear" w:color="auto" w:fill="auto"/>
            <w:vAlign w:val="center"/>
          </w:tcPr>
          <w:p w:rsidR="00E23685" w:rsidRPr="008301D2" w:rsidRDefault="00E23685" w:rsidP="0020691F">
            <w:pPr>
              <w:keepNext/>
              <w:widowControl w:val="0"/>
              <w:spacing w:after="0" w:line="240" w:lineRule="auto"/>
              <w:contextualSpacing/>
              <w:outlineLvl w:val="5"/>
              <w:rPr>
                <w:rFonts w:ascii="Times New Roman" w:eastAsia="Times New Roman" w:hAnsi="Times New Roman" w:cs="Times New Roman"/>
                <w:color w:val="000000"/>
                <w:sz w:val="26"/>
                <w:szCs w:val="26"/>
                <w:lang w:val="kk-KZ"/>
              </w:rPr>
            </w:pPr>
            <w:r w:rsidRPr="00F07E9C">
              <w:rPr>
                <w:rFonts w:ascii="Times New Roman" w:eastAsia="Times New Roman" w:hAnsi="Times New Roman" w:cs="Times New Roman"/>
                <w:color w:val="000000"/>
                <w:sz w:val="26"/>
                <w:szCs w:val="26"/>
              </w:rPr>
              <w:t>Мемлекетті</w:t>
            </w:r>
            <w:proofErr w:type="gramStart"/>
            <w:r w:rsidRPr="00F07E9C">
              <w:rPr>
                <w:rFonts w:ascii="Times New Roman" w:eastAsia="Times New Roman" w:hAnsi="Times New Roman" w:cs="Times New Roman"/>
                <w:color w:val="000000"/>
                <w:sz w:val="26"/>
                <w:szCs w:val="26"/>
              </w:rPr>
              <w:t>к</w:t>
            </w:r>
            <w:proofErr w:type="gramEnd"/>
            <w:r w:rsidRPr="00F07E9C">
              <w:rPr>
                <w:rFonts w:ascii="Times New Roman" w:eastAsia="Times New Roman" w:hAnsi="Times New Roman" w:cs="Times New Roman"/>
                <w:color w:val="000000"/>
                <w:sz w:val="26"/>
                <w:szCs w:val="26"/>
              </w:rPr>
              <w:t xml:space="preserve"> аудит нәтижелері бойынша </w:t>
            </w:r>
            <w:r>
              <w:rPr>
                <w:rFonts w:ascii="Times New Roman" w:eastAsia="Times New Roman" w:hAnsi="Times New Roman" w:cs="Times New Roman"/>
                <w:color w:val="000000"/>
                <w:sz w:val="26"/>
                <w:szCs w:val="26"/>
                <w:lang w:val="kk-KZ"/>
              </w:rPr>
              <w:t>тұжырымдар</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r w:rsidR="00E23685" w:rsidRPr="00F66325">
              <w:rPr>
                <w:rFonts w:ascii="Times New Roman" w:eastAsia="Times New Roman" w:hAnsi="Times New Roman" w:cs="Times New Roman"/>
                <w:bCs/>
                <w:color w:val="000000"/>
                <w:sz w:val="24"/>
                <w:szCs w:val="24"/>
                <w:lang w:val="en-US" w:eastAsia="ru-RU"/>
              </w:rPr>
              <w:t xml:space="preserve"> - </w:t>
            </w:r>
            <w:r>
              <w:rPr>
                <w:rFonts w:ascii="Times New Roman" w:eastAsia="Times New Roman" w:hAnsi="Times New Roman" w:cs="Times New Roman"/>
                <w:bCs/>
                <w:color w:val="000000"/>
                <w:sz w:val="24"/>
                <w:szCs w:val="24"/>
                <w:lang w:eastAsia="ru-RU"/>
              </w:rPr>
              <w:t>37</w:t>
            </w:r>
          </w:p>
        </w:tc>
      </w:tr>
      <w:tr w:rsidR="00E23685" w:rsidRPr="004B14E3" w:rsidTr="0020691F">
        <w:tc>
          <w:tcPr>
            <w:tcW w:w="755" w:type="dxa"/>
            <w:shd w:val="clear" w:color="auto" w:fill="auto"/>
            <w:vAlign w:val="center"/>
          </w:tcPr>
          <w:p w:rsidR="00E23685" w:rsidRPr="000975C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0975C3">
              <w:rPr>
                <w:rFonts w:ascii="Times New Roman" w:eastAsia="Times New Roman" w:hAnsi="Times New Roman" w:cs="Times New Roman"/>
                <w:bCs/>
                <w:color w:val="000000"/>
                <w:sz w:val="26"/>
                <w:szCs w:val="26"/>
                <w:lang w:eastAsia="ru-RU"/>
              </w:rPr>
              <w:t>4.3</w:t>
            </w:r>
          </w:p>
        </w:tc>
        <w:tc>
          <w:tcPr>
            <w:tcW w:w="7531" w:type="dxa"/>
            <w:shd w:val="clear" w:color="auto" w:fill="auto"/>
            <w:vAlign w:val="center"/>
          </w:tcPr>
          <w:p w:rsidR="00E23685" w:rsidRPr="000975C3" w:rsidRDefault="00E23685" w:rsidP="0020691F">
            <w:pPr>
              <w:widowControl w:val="0"/>
              <w:spacing w:after="0" w:line="240" w:lineRule="auto"/>
              <w:contextualSpacing/>
              <w:rPr>
                <w:rFonts w:ascii="Times New Roman" w:eastAsia="Times New Roman" w:hAnsi="Times New Roman" w:cs="Times New Roman"/>
                <w:color w:val="000000"/>
                <w:sz w:val="26"/>
                <w:szCs w:val="26"/>
              </w:rPr>
            </w:pPr>
            <w:r w:rsidRPr="00F07E9C">
              <w:rPr>
                <w:rFonts w:ascii="Times New Roman" w:eastAsia="Times New Roman" w:hAnsi="Times New Roman" w:cs="Times New Roman"/>
                <w:color w:val="000000"/>
                <w:sz w:val="26"/>
                <w:szCs w:val="26"/>
                <w:lang w:eastAsia="ru-RU"/>
              </w:rPr>
              <w:t>Мемлекетті</w:t>
            </w:r>
            <w:proofErr w:type="gramStart"/>
            <w:r w:rsidRPr="00F07E9C">
              <w:rPr>
                <w:rFonts w:ascii="Times New Roman" w:eastAsia="Times New Roman" w:hAnsi="Times New Roman" w:cs="Times New Roman"/>
                <w:color w:val="000000"/>
                <w:sz w:val="26"/>
                <w:szCs w:val="26"/>
                <w:lang w:eastAsia="ru-RU"/>
              </w:rPr>
              <w:t>к</w:t>
            </w:r>
            <w:proofErr w:type="gramEnd"/>
            <w:r w:rsidRPr="00F07E9C">
              <w:rPr>
                <w:rFonts w:ascii="Times New Roman" w:eastAsia="Times New Roman" w:hAnsi="Times New Roman" w:cs="Times New Roman"/>
                <w:color w:val="000000"/>
                <w:sz w:val="26"/>
                <w:szCs w:val="26"/>
                <w:lang w:eastAsia="ru-RU"/>
              </w:rPr>
              <w:t xml:space="preserve"> аудит нәтижелері бойынша ұсынымдар</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37 - 41</w:t>
            </w:r>
          </w:p>
        </w:tc>
      </w:tr>
      <w:tr w:rsidR="00E23685" w:rsidRPr="004B14E3" w:rsidTr="0020691F">
        <w:tc>
          <w:tcPr>
            <w:tcW w:w="755" w:type="dxa"/>
            <w:shd w:val="clear" w:color="auto" w:fill="auto"/>
            <w:vAlign w:val="center"/>
          </w:tcPr>
          <w:p w:rsidR="00E23685" w:rsidRPr="000975C3" w:rsidRDefault="00E23685" w:rsidP="0020691F">
            <w:pPr>
              <w:widowControl w:val="0"/>
              <w:spacing w:after="0" w:line="240" w:lineRule="auto"/>
              <w:contextualSpacing/>
              <w:jc w:val="center"/>
              <w:rPr>
                <w:rFonts w:ascii="Times New Roman" w:eastAsia="Times New Roman" w:hAnsi="Times New Roman" w:cs="Times New Roman"/>
                <w:bCs/>
                <w:color w:val="000000"/>
                <w:sz w:val="26"/>
                <w:szCs w:val="26"/>
                <w:lang w:eastAsia="ru-RU"/>
              </w:rPr>
            </w:pPr>
            <w:r w:rsidRPr="000975C3">
              <w:rPr>
                <w:rFonts w:ascii="Times New Roman" w:eastAsia="Times New Roman" w:hAnsi="Times New Roman" w:cs="Times New Roman"/>
                <w:bCs/>
                <w:color w:val="000000"/>
                <w:sz w:val="26"/>
                <w:szCs w:val="26"/>
                <w:lang w:eastAsia="ru-RU"/>
              </w:rPr>
              <w:t>4.4</w:t>
            </w:r>
          </w:p>
        </w:tc>
        <w:tc>
          <w:tcPr>
            <w:tcW w:w="7531" w:type="dxa"/>
            <w:shd w:val="clear" w:color="auto" w:fill="auto"/>
            <w:vAlign w:val="center"/>
          </w:tcPr>
          <w:p w:rsidR="00E23685" w:rsidRPr="000975C3" w:rsidRDefault="00E23685" w:rsidP="0020691F">
            <w:pPr>
              <w:widowControl w:val="0"/>
              <w:spacing w:after="0" w:line="240" w:lineRule="auto"/>
              <w:contextualSpacing/>
              <w:rPr>
                <w:rFonts w:ascii="Times New Roman" w:eastAsia="Times New Roman" w:hAnsi="Times New Roman" w:cs="Times New Roman"/>
                <w:color w:val="000000"/>
                <w:sz w:val="26"/>
                <w:szCs w:val="26"/>
                <w:lang w:eastAsia="ru-RU"/>
              </w:rPr>
            </w:pPr>
            <w:r w:rsidRPr="00F07E9C">
              <w:rPr>
                <w:rFonts w:ascii="Times New Roman" w:eastAsia="Times New Roman" w:hAnsi="Times New Roman" w:cs="Times New Roman"/>
                <w:color w:val="000000"/>
                <w:sz w:val="26"/>
                <w:szCs w:val="26"/>
                <w:lang w:eastAsia="ru-RU"/>
              </w:rPr>
              <w:t>Қосымшалар</w:t>
            </w:r>
          </w:p>
        </w:tc>
        <w:tc>
          <w:tcPr>
            <w:tcW w:w="1224" w:type="dxa"/>
            <w:shd w:val="clear" w:color="auto" w:fill="auto"/>
            <w:vAlign w:val="center"/>
          </w:tcPr>
          <w:p w:rsidR="00E23685" w:rsidRPr="00F66325" w:rsidRDefault="00010488" w:rsidP="0020691F">
            <w:pPr>
              <w:widowControl w:val="0"/>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41</w:t>
            </w:r>
          </w:p>
        </w:tc>
      </w:tr>
    </w:tbl>
    <w:p w:rsidR="00E23685" w:rsidRPr="00261737" w:rsidRDefault="00E23685" w:rsidP="00E23685">
      <w:pPr>
        <w:pStyle w:val="a6"/>
        <w:spacing w:line="360" w:lineRule="auto"/>
        <w:contextualSpacing/>
        <w:jc w:val="center"/>
        <w:rPr>
          <w:rFonts w:ascii="Times New Roman" w:hAnsi="Times New Roman"/>
          <w:b/>
          <w:i/>
          <w:color w:val="000000"/>
          <w:sz w:val="28"/>
          <w:szCs w:val="28"/>
        </w:rPr>
      </w:pPr>
    </w:p>
    <w:p w:rsidR="00E23685" w:rsidRPr="00261737" w:rsidRDefault="00E23685" w:rsidP="00E23685">
      <w:pPr>
        <w:pStyle w:val="a6"/>
        <w:spacing w:line="360" w:lineRule="auto"/>
        <w:contextualSpacing/>
        <w:jc w:val="center"/>
        <w:rPr>
          <w:rFonts w:ascii="Times New Roman" w:hAnsi="Times New Roman"/>
          <w:b/>
          <w:i/>
          <w:color w:val="000000"/>
          <w:sz w:val="28"/>
          <w:szCs w:val="28"/>
        </w:rPr>
      </w:pPr>
    </w:p>
    <w:p w:rsidR="00E23685" w:rsidRPr="00261737" w:rsidRDefault="00E23685" w:rsidP="00E23685">
      <w:pPr>
        <w:pStyle w:val="a4"/>
        <w:rPr>
          <w:color w:val="002060"/>
          <w:sz w:val="28"/>
          <w:szCs w:val="28"/>
          <w14:glow w14:rad="228600">
            <w14:schemeClr w14:val="accent5">
              <w14:alpha w14:val="60000"/>
              <w14:satMod w14:val="175000"/>
            </w14:schemeClr>
          </w14:glow>
        </w:rPr>
      </w:pPr>
    </w:p>
    <w:p w:rsidR="00E23685" w:rsidRPr="00261737" w:rsidRDefault="00E23685" w:rsidP="00E23685">
      <w:pPr>
        <w:pStyle w:val="a4"/>
        <w:rPr>
          <w:color w:val="002060"/>
          <w:sz w:val="28"/>
          <w:szCs w:val="28"/>
          <w14:glow w14:rad="228600">
            <w14:schemeClr w14:val="accent5">
              <w14:alpha w14:val="60000"/>
              <w14:satMod w14:val="175000"/>
            </w14:schemeClr>
          </w14:glow>
        </w:rPr>
      </w:pPr>
    </w:p>
    <w:p w:rsidR="00E23685" w:rsidRPr="00261737" w:rsidRDefault="00E23685" w:rsidP="00E23685">
      <w:pPr>
        <w:pStyle w:val="a4"/>
        <w:rPr>
          <w:color w:val="002060"/>
          <w:sz w:val="28"/>
          <w:szCs w:val="28"/>
          <w14:glow w14:rad="228600">
            <w14:schemeClr w14:val="accent5">
              <w14:alpha w14:val="60000"/>
              <w14:satMod w14:val="175000"/>
            </w14:schemeClr>
          </w14:glow>
        </w:rPr>
      </w:pPr>
    </w:p>
    <w:p w:rsidR="00E23685" w:rsidRPr="00261737" w:rsidRDefault="00E23685" w:rsidP="00E23685">
      <w:pPr>
        <w:pStyle w:val="a4"/>
        <w:rPr>
          <w:color w:val="002060"/>
          <w:sz w:val="28"/>
          <w:szCs w:val="28"/>
          <w14:glow w14:rad="228600">
            <w14:schemeClr w14:val="accent5">
              <w14:alpha w14:val="60000"/>
              <w14:satMod w14:val="175000"/>
            </w14:schemeClr>
          </w14:glow>
        </w:rPr>
      </w:pPr>
    </w:p>
    <w:p w:rsidR="00E23685" w:rsidRPr="00261737" w:rsidRDefault="00E23685" w:rsidP="00E23685">
      <w:pPr>
        <w:pStyle w:val="a4"/>
        <w:rPr>
          <w:color w:val="002060"/>
          <w:sz w:val="28"/>
          <w:szCs w:val="28"/>
          <w14:glow w14:rad="228600">
            <w14:schemeClr w14:val="accent5">
              <w14:alpha w14:val="60000"/>
              <w14:satMod w14:val="175000"/>
            </w14:schemeClr>
          </w14:glow>
        </w:rPr>
      </w:pPr>
    </w:p>
    <w:p w:rsidR="00E23685" w:rsidRDefault="00E23685" w:rsidP="00E23685">
      <w:pPr>
        <w:widowControl w:val="0"/>
        <w:spacing w:after="0" w:line="240" w:lineRule="auto"/>
        <w:ind w:firstLine="709"/>
        <w:contextualSpacing/>
        <w:jc w:val="center"/>
        <w:rPr>
          <w:rFonts w:ascii="Times New Roman" w:eastAsia="Times New Roman" w:hAnsi="Times New Roman" w:cs="Times New Roman"/>
          <w:b/>
          <w:color w:val="000000"/>
          <w:sz w:val="28"/>
          <w:szCs w:val="28"/>
          <w:lang w:val="kk-KZ"/>
        </w:rPr>
      </w:pPr>
    </w:p>
    <w:p w:rsidR="00FB0E3C" w:rsidRPr="00FB0E3C" w:rsidRDefault="00FB0E3C" w:rsidP="00E23685">
      <w:pPr>
        <w:widowControl w:val="0"/>
        <w:spacing w:after="0" w:line="240" w:lineRule="auto"/>
        <w:ind w:firstLine="709"/>
        <w:contextualSpacing/>
        <w:jc w:val="center"/>
        <w:rPr>
          <w:rFonts w:ascii="Times New Roman" w:eastAsia="Times New Roman" w:hAnsi="Times New Roman" w:cs="Times New Roman"/>
          <w:b/>
          <w:color w:val="000000"/>
          <w:sz w:val="28"/>
          <w:szCs w:val="28"/>
          <w:lang w:val="kk-KZ"/>
        </w:rPr>
      </w:pPr>
    </w:p>
    <w:p w:rsidR="00E23685" w:rsidRDefault="00E23685" w:rsidP="00E23685">
      <w:pPr>
        <w:widowControl w:val="0"/>
        <w:spacing w:after="0" w:line="240" w:lineRule="auto"/>
        <w:ind w:firstLine="709"/>
        <w:contextualSpacing/>
        <w:jc w:val="center"/>
        <w:rPr>
          <w:rFonts w:ascii="Times New Roman" w:eastAsia="Times New Roman" w:hAnsi="Times New Roman" w:cs="Times New Roman"/>
          <w:b/>
          <w:color w:val="000000"/>
          <w:sz w:val="28"/>
          <w:szCs w:val="28"/>
        </w:rPr>
      </w:pPr>
    </w:p>
    <w:p w:rsidR="00E23685" w:rsidRDefault="00E23685" w:rsidP="00E23685">
      <w:pPr>
        <w:widowControl w:val="0"/>
        <w:spacing w:after="0" w:line="240" w:lineRule="auto"/>
        <w:ind w:firstLine="709"/>
        <w:contextualSpacing/>
        <w:jc w:val="center"/>
        <w:rPr>
          <w:rFonts w:ascii="Times New Roman" w:eastAsia="Times New Roman" w:hAnsi="Times New Roman" w:cs="Times New Roman"/>
          <w:b/>
          <w:color w:val="000000"/>
          <w:sz w:val="28"/>
          <w:szCs w:val="28"/>
        </w:rPr>
      </w:pPr>
    </w:p>
    <w:p w:rsidR="00CC6B92" w:rsidRDefault="00CC6B92" w:rsidP="00CC6B92">
      <w:pPr>
        <w:widowControl w:val="0"/>
        <w:spacing w:after="0" w:line="240" w:lineRule="auto"/>
        <w:ind w:left="6381" w:firstLine="709"/>
        <w:contextualSpacing/>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Есеп комитетінің </w:t>
      </w:r>
    </w:p>
    <w:p w:rsidR="00CC6B92" w:rsidRDefault="00CC6B92" w:rsidP="00CC6B92">
      <w:pPr>
        <w:widowControl w:val="0"/>
        <w:spacing w:after="0" w:line="240" w:lineRule="auto"/>
        <w:ind w:left="6381" w:firstLine="709"/>
        <w:contextualSpacing/>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Төрайымы </w:t>
      </w:r>
    </w:p>
    <w:p w:rsidR="00E23685" w:rsidRDefault="00CC6B92" w:rsidP="00CC6B92">
      <w:pPr>
        <w:widowControl w:val="0"/>
        <w:spacing w:after="0" w:line="240" w:lineRule="auto"/>
        <w:ind w:left="6381" w:firstLine="709"/>
        <w:contextualSpacing/>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Н.Н. Годуноваға</w:t>
      </w:r>
    </w:p>
    <w:p w:rsidR="00CC6B92" w:rsidRDefault="00CC6B92" w:rsidP="00574C98">
      <w:pPr>
        <w:widowControl w:val="0"/>
        <w:spacing w:after="0" w:line="240" w:lineRule="auto"/>
        <w:ind w:firstLine="709"/>
        <w:contextualSpacing/>
        <w:rPr>
          <w:rFonts w:ascii="Times New Roman" w:eastAsia="Times New Roman" w:hAnsi="Times New Roman" w:cs="Times New Roman"/>
          <w:b/>
          <w:color w:val="000000"/>
          <w:sz w:val="28"/>
          <w:szCs w:val="28"/>
          <w:lang w:val="kk-KZ"/>
        </w:rPr>
      </w:pPr>
    </w:p>
    <w:p w:rsidR="00CC6B92" w:rsidRPr="00CC6B92" w:rsidRDefault="00CC6B92" w:rsidP="00574C98">
      <w:pPr>
        <w:widowControl w:val="0"/>
        <w:spacing w:after="0" w:line="240" w:lineRule="auto"/>
        <w:ind w:firstLine="709"/>
        <w:contextualSpacing/>
        <w:rPr>
          <w:rFonts w:ascii="Times New Roman" w:eastAsia="Times New Roman" w:hAnsi="Times New Roman" w:cs="Times New Roman"/>
          <w:b/>
          <w:color w:val="000000"/>
          <w:sz w:val="28"/>
          <w:szCs w:val="28"/>
          <w:lang w:val="kk-KZ"/>
        </w:rPr>
      </w:pPr>
    </w:p>
    <w:p w:rsidR="00E23685" w:rsidRPr="002008FB" w:rsidRDefault="00E23685" w:rsidP="00E23685">
      <w:pPr>
        <w:widowControl w:val="0"/>
        <w:spacing w:after="0" w:line="240" w:lineRule="auto"/>
        <w:ind w:firstLine="709"/>
        <w:contextualSpacing/>
        <w:jc w:val="center"/>
        <w:rPr>
          <w:rFonts w:ascii="Times New Roman" w:eastAsia="Times New Roman" w:hAnsi="Times New Roman" w:cs="Times New Roman"/>
          <w:b/>
          <w:color w:val="000000"/>
          <w:sz w:val="28"/>
          <w:szCs w:val="28"/>
          <w:lang w:val="kk-KZ"/>
        </w:rPr>
      </w:pPr>
      <w:r w:rsidRPr="00CC6B92">
        <w:rPr>
          <w:rFonts w:ascii="Times New Roman" w:eastAsia="Times New Roman" w:hAnsi="Times New Roman" w:cs="Times New Roman"/>
          <w:b/>
          <w:color w:val="000000"/>
          <w:sz w:val="28"/>
          <w:szCs w:val="28"/>
          <w:lang w:val="kk-KZ"/>
        </w:rPr>
        <w:t>АУДИТОР</w:t>
      </w:r>
      <w:r>
        <w:rPr>
          <w:rFonts w:ascii="Times New Roman" w:eastAsia="Times New Roman" w:hAnsi="Times New Roman" w:cs="Times New Roman"/>
          <w:b/>
          <w:color w:val="000000"/>
          <w:sz w:val="28"/>
          <w:szCs w:val="28"/>
          <w:lang w:val="kk-KZ"/>
        </w:rPr>
        <w:t>ЛЫҚ ҚОРЫТЫНДЫ</w:t>
      </w:r>
    </w:p>
    <w:p w:rsidR="00E23685" w:rsidRPr="00CC6B92" w:rsidRDefault="00E23685" w:rsidP="00E23685">
      <w:pPr>
        <w:widowControl w:val="0"/>
        <w:spacing w:after="0" w:line="240" w:lineRule="auto"/>
        <w:ind w:firstLine="567"/>
        <w:contextualSpacing/>
        <w:jc w:val="both"/>
        <w:rPr>
          <w:rFonts w:ascii="Times New Roman" w:eastAsia="Times New Roman" w:hAnsi="Times New Roman" w:cs="Times New Roman"/>
          <w:b/>
          <w:color w:val="000000"/>
          <w:sz w:val="28"/>
          <w:szCs w:val="28"/>
          <w:lang w:val="kk-KZ"/>
        </w:rPr>
      </w:pPr>
    </w:p>
    <w:p w:rsidR="00E23685" w:rsidRPr="00CC6B92" w:rsidRDefault="00E23685" w:rsidP="00E23685">
      <w:pPr>
        <w:widowControl w:val="0"/>
        <w:spacing w:after="0" w:line="240" w:lineRule="auto"/>
        <w:ind w:firstLine="567"/>
        <w:contextualSpacing/>
        <w:jc w:val="center"/>
        <w:rPr>
          <w:rFonts w:ascii="Times New Roman" w:eastAsia="Times New Roman" w:hAnsi="Times New Roman" w:cs="Times New Roman"/>
          <w:b/>
          <w:color w:val="000000"/>
          <w:sz w:val="28"/>
          <w:szCs w:val="28"/>
          <w:lang w:val="kk-KZ"/>
        </w:rPr>
      </w:pPr>
      <w:r w:rsidRPr="00CC6B92">
        <w:rPr>
          <w:rFonts w:ascii="Times New Roman" w:eastAsia="Times New Roman" w:hAnsi="Times New Roman" w:cs="Times New Roman"/>
          <w:b/>
          <w:color w:val="000000"/>
          <w:sz w:val="28"/>
          <w:szCs w:val="28"/>
          <w:lang w:val="kk-KZ"/>
        </w:rPr>
        <w:t xml:space="preserve">I. </w:t>
      </w:r>
      <w:r>
        <w:rPr>
          <w:rFonts w:ascii="Times New Roman" w:eastAsia="Times New Roman" w:hAnsi="Times New Roman" w:cs="Times New Roman"/>
          <w:b/>
          <w:color w:val="000000"/>
          <w:sz w:val="28"/>
          <w:szCs w:val="28"/>
          <w:lang w:val="kk-KZ"/>
        </w:rPr>
        <w:t>КІРІСПЕ БӨЛІК</w:t>
      </w:r>
      <w:r w:rsidRPr="00CC6B92">
        <w:rPr>
          <w:rFonts w:ascii="Times New Roman" w:eastAsia="Times New Roman" w:hAnsi="Times New Roman" w:cs="Times New Roman"/>
          <w:b/>
          <w:color w:val="000000"/>
          <w:sz w:val="28"/>
          <w:szCs w:val="28"/>
          <w:lang w:val="kk-KZ"/>
        </w:rPr>
        <w:t>.</w:t>
      </w:r>
    </w:p>
    <w:p w:rsidR="00E23685" w:rsidRPr="00636EEF" w:rsidRDefault="00E23685" w:rsidP="00E23685">
      <w:pPr>
        <w:widowControl w:val="0"/>
        <w:spacing w:after="0" w:line="240" w:lineRule="auto"/>
        <w:ind w:firstLine="567"/>
        <w:contextualSpacing/>
        <w:jc w:val="both"/>
        <w:rPr>
          <w:rFonts w:ascii="Times New Roman" w:eastAsia="Times New Roman" w:hAnsi="Times New Roman" w:cs="Times New Roman"/>
          <w:color w:val="000000"/>
          <w:sz w:val="28"/>
          <w:szCs w:val="28"/>
          <w:lang w:val="kk-KZ"/>
        </w:rPr>
      </w:pPr>
      <w:bookmarkStart w:id="0" w:name="_Hlk73629892"/>
      <w:r w:rsidRPr="0077096A">
        <w:rPr>
          <w:rFonts w:ascii="Times New Roman" w:eastAsia="Times New Roman" w:hAnsi="Times New Roman" w:cs="Times New Roman"/>
          <w:b/>
          <w:color w:val="000000"/>
          <w:sz w:val="28"/>
          <w:szCs w:val="28"/>
          <w:lang w:val="kk-KZ"/>
        </w:rPr>
        <w:t>1.1 </w:t>
      </w:r>
      <w:r>
        <w:rPr>
          <w:rFonts w:ascii="Times New Roman" w:eastAsia="Times New Roman" w:hAnsi="Times New Roman" w:cs="Times New Roman"/>
          <w:b/>
          <w:color w:val="000000"/>
          <w:sz w:val="28"/>
          <w:szCs w:val="28"/>
          <w:lang w:val="kk-KZ"/>
        </w:rPr>
        <w:t>Аудиторлық іс-шараның атауы</w:t>
      </w:r>
      <w:r w:rsidRPr="0077096A">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lang w:val="kk-KZ"/>
        </w:rPr>
        <w:t>«</w:t>
      </w:r>
      <w:r w:rsidRPr="0077096A">
        <w:rPr>
          <w:rFonts w:ascii="Times New Roman" w:hAnsi="Times New Roman" w:cs="Times New Roman"/>
          <w:sz w:val="28"/>
          <w:lang w:val="kk-KZ"/>
        </w:rPr>
        <w:t>Цифрлық Қазақстан</w:t>
      </w:r>
      <w:r>
        <w:rPr>
          <w:rFonts w:ascii="Times New Roman" w:hAnsi="Times New Roman" w:cs="Times New Roman"/>
          <w:sz w:val="28"/>
          <w:lang w:val="kk-KZ"/>
        </w:rPr>
        <w:t>»</w:t>
      </w:r>
      <w:r w:rsidRPr="0077096A">
        <w:rPr>
          <w:rFonts w:ascii="Times New Roman" w:hAnsi="Times New Roman" w:cs="Times New Roman"/>
          <w:sz w:val="28"/>
          <w:lang w:val="kk-KZ"/>
        </w:rPr>
        <w:t xml:space="preserve"> мемлекеттік бағдарламасының </w:t>
      </w:r>
      <w:r w:rsidRPr="0077096A">
        <w:rPr>
          <w:rFonts w:ascii="Times New Roman" w:hAnsi="Times New Roman" w:cs="Times New Roman"/>
          <w:i/>
          <w:sz w:val="28"/>
          <w:lang w:val="kk-KZ"/>
        </w:rPr>
        <w:t xml:space="preserve">(бұдан әрі – </w:t>
      </w:r>
      <w:r w:rsidR="00D80FC7">
        <w:rPr>
          <w:rFonts w:ascii="Times New Roman" w:hAnsi="Times New Roman" w:cs="Times New Roman"/>
          <w:i/>
          <w:sz w:val="28"/>
          <w:lang w:val="kk-KZ"/>
        </w:rPr>
        <w:t>М</w:t>
      </w:r>
      <w:r w:rsidRPr="0077096A">
        <w:rPr>
          <w:rFonts w:ascii="Times New Roman" w:hAnsi="Times New Roman" w:cs="Times New Roman"/>
          <w:i/>
          <w:sz w:val="28"/>
          <w:lang w:val="kk-KZ"/>
        </w:rPr>
        <w:t>емлекеттік бағдарлама, ЦҚ</w:t>
      </w:r>
      <w:r>
        <w:rPr>
          <w:rFonts w:ascii="Times New Roman" w:hAnsi="Times New Roman" w:cs="Times New Roman"/>
          <w:i/>
          <w:sz w:val="28"/>
          <w:lang w:val="kk-KZ"/>
        </w:rPr>
        <w:t xml:space="preserve"> </w:t>
      </w:r>
      <w:r w:rsidRPr="0077096A">
        <w:rPr>
          <w:rFonts w:ascii="Times New Roman" w:hAnsi="Times New Roman" w:cs="Times New Roman"/>
          <w:i/>
          <w:sz w:val="28"/>
          <w:lang w:val="kk-KZ"/>
        </w:rPr>
        <w:t>МБ)</w:t>
      </w:r>
      <w:r w:rsidRPr="0077096A">
        <w:rPr>
          <w:rFonts w:ascii="Times New Roman" w:hAnsi="Times New Roman" w:cs="Times New Roman"/>
          <w:sz w:val="28"/>
          <w:lang w:val="kk-KZ"/>
        </w:rPr>
        <w:t xml:space="preserve"> іске асырылуын </w:t>
      </w:r>
      <w:r w:rsidR="00550713" w:rsidRPr="0077096A">
        <w:rPr>
          <w:rFonts w:ascii="Times New Roman" w:hAnsi="Times New Roman" w:cs="Times New Roman"/>
          <w:sz w:val="28"/>
          <w:lang w:val="kk-KZ"/>
        </w:rPr>
        <w:t xml:space="preserve">аралық бағалау </w:t>
      </w:r>
      <w:r w:rsidRPr="0077096A">
        <w:rPr>
          <w:rFonts w:ascii="Times New Roman" w:hAnsi="Times New Roman" w:cs="Times New Roman"/>
          <w:sz w:val="28"/>
          <w:lang w:val="kk-KZ"/>
        </w:rPr>
        <w:t>және ақпараттандыру саласындағы мемлекет акти</w:t>
      </w:r>
      <w:r w:rsidR="00550713">
        <w:rPr>
          <w:rFonts w:ascii="Times New Roman" w:hAnsi="Times New Roman" w:cs="Times New Roman"/>
          <w:sz w:val="28"/>
          <w:lang w:val="kk-KZ"/>
        </w:rPr>
        <w:t>втерінің пайдаланылу тиімділігі</w:t>
      </w:r>
      <w:r>
        <w:rPr>
          <w:rFonts w:ascii="Times New Roman" w:hAnsi="Times New Roman" w:cs="Times New Roman"/>
          <w:sz w:val="28"/>
          <w:lang w:val="kk-KZ"/>
        </w:rPr>
        <w:t>.</w:t>
      </w:r>
      <w:r w:rsidR="00550713">
        <w:rPr>
          <w:rFonts w:ascii="Times New Roman" w:hAnsi="Times New Roman" w:cs="Times New Roman"/>
          <w:sz w:val="28"/>
          <w:lang w:val="kk-KZ"/>
        </w:rPr>
        <w:t xml:space="preserve"> </w:t>
      </w:r>
    </w:p>
    <w:p w:rsidR="00E23685" w:rsidRPr="00E34505" w:rsidRDefault="00E23685" w:rsidP="00E23685">
      <w:pPr>
        <w:spacing w:after="0" w:line="240" w:lineRule="auto"/>
        <w:ind w:firstLine="567"/>
        <w:contextualSpacing/>
        <w:jc w:val="both"/>
        <w:rPr>
          <w:rFonts w:ascii="Times New Roman" w:eastAsia="Times New Roman" w:hAnsi="Times New Roman" w:cs="Times New Roman"/>
          <w:color w:val="000000"/>
          <w:sz w:val="28"/>
          <w:szCs w:val="28"/>
          <w:lang w:val="kk-KZ"/>
        </w:rPr>
      </w:pPr>
      <w:r w:rsidRPr="00E34505">
        <w:rPr>
          <w:rFonts w:ascii="Times New Roman" w:eastAsia="Times New Roman" w:hAnsi="Times New Roman" w:cs="Times New Roman"/>
          <w:b/>
          <w:color w:val="000000"/>
          <w:sz w:val="28"/>
          <w:szCs w:val="28"/>
          <w:lang w:val="kk-KZ"/>
        </w:rPr>
        <w:t xml:space="preserve">1.2 Мемлекеттік аудиттің мақсаты: </w:t>
      </w:r>
      <w:r w:rsidRPr="00D133B7">
        <w:rPr>
          <w:rFonts w:ascii="Times New Roman" w:eastAsia="Times New Roman" w:hAnsi="Times New Roman" w:cs="Times New Roman"/>
          <w:color w:val="000000"/>
          <w:sz w:val="28"/>
          <w:szCs w:val="28"/>
          <w:lang w:val="kk-KZ"/>
        </w:rPr>
        <w:t>Ц</w:t>
      </w:r>
      <w:r w:rsidRPr="00E34505">
        <w:rPr>
          <w:rFonts w:ascii="Times New Roman" w:eastAsia="Times New Roman" w:hAnsi="Times New Roman" w:cs="Times New Roman"/>
          <w:color w:val="000000"/>
          <w:sz w:val="28"/>
          <w:szCs w:val="28"/>
          <w:lang w:val="kk-KZ"/>
        </w:rPr>
        <w:t>ифрландыру саласындағы мемлекеттік саясаттың тиімділігін</w:t>
      </w:r>
      <w:r w:rsidR="00CC6B92">
        <w:rPr>
          <w:rFonts w:ascii="Times New Roman" w:eastAsia="Times New Roman" w:hAnsi="Times New Roman" w:cs="Times New Roman"/>
          <w:color w:val="000000"/>
          <w:sz w:val="28"/>
          <w:szCs w:val="28"/>
          <w:lang w:val="kk-KZ"/>
        </w:rPr>
        <w:t xml:space="preserve"> және ақпараттандыру саласындағы мемлекет активтерінің пайдаланылу тиімділігін</w:t>
      </w:r>
      <w:r w:rsidRPr="00E34505">
        <w:rPr>
          <w:rFonts w:ascii="Times New Roman" w:eastAsia="Times New Roman" w:hAnsi="Times New Roman" w:cs="Times New Roman"/>
          <w:color w:val="000000"/>
          <w:sz w:val="28"/>
          <w:szCs w:val="28"/>
          <w:lang w:val="kk-KZ"/>
        </w:rPr>
        <w:t xml:space="preserve"> бағалау.</w:t>
      </w:r>
    </w:p>
    <w:p w:rsidR="00E23685" w:rsidRPr="00D133B7" w:rsidRDefault="00E23685" w:rsidP="00E23685">
      <w:pPr>
        <w:spacing w:after="0" w:line="240" w:lineRule="auto"/>
        <w:ind w:firstLine="567"/>
        <w:contextualSpacing/>
        <w:jc w:val="both"/>
        <w:rPr>
          <w:rFonts w:ascii="Times New Roman" w:eastAsia="Times New Roman" w:hAnsi="Times New Roman" w:cs="Times New Roman"/>
          <w:color w:val="000000"/>
          <w:sz w:val="28"/>
          <w:szCs w:val="28"/>
          <w:lang w:val="kk-KZ"/>
        </w:rPr>
      </w:pPr>
      <w:r w:rsidRPr="00194007">
        <w:rPr>
          <w:rFonts w:ascii="Times New Roman" w:eastAsia="Times New Roman" w:hAnsi="Times New Roman" w:cs="Times New Roman"/>
          <w:b/>
          <w:color w:val="000000"/>
          <w:sz w:val="28"/>
          <w:szCs w:val="28"/>
          <w:lang w:val="kk-KZ"/>
        </w:rPr>
        <w:t>1.3 </w:t>
      </w:r>
      <w:bookmarkEnd w:id="0"/>
      <w:r w:rsidRPr="00194007">
        <w:rPr>
          <w:rFonts w:ascii="Times New Roman" w:eastAsia="Times New Roman" w:hAnsi="Times New Roman" w:cs="Times New Roman"/>
          <w:b/>
          <w:color w:val="000000"/>
          <w:sz w:val="28"/>
          <w:szCs w:val="28"/>
          <w:lang w:val="kk-KZ"/>
        </w:rPr>
        <w:t xml:space="preserve">Мемлекеттік аудит объектілері: </w:t>
      </w:r>
      <w:r>
        <w:rPr>
          <w:rFonts w:ascii="Times New Roman" w:eastAsia="Times New Roman" w:hAnsi="Times New Roman" w:cs="Times New Roman"/>
          <w:color w:val="000000"/>
          <w:sz w:val="28"/>
          <w:szCs w:val="28"/>
          <w:lang w:val="kk-KZ"/>
        </w:rPr>
        <w:t>«Ц</w:t>
      </w:r>
      <w:r w:rsidRPr="00194007">
        <w:rPr>
          <w:rFonts w:ascii="Times New Roman" w:eastAsia="Times New Roman" w:hAnsi="Times New Roman" w:cs="Times New Roman"/>
          <w:color w:val="000000"/>
          <w:sz w:val="28"/>
          <w:szCs w:val="28"/>
          <w:lang w:val="kk-KZ"/>
        </w:rPr>
        <w:t>ифрлық даму, инновациялар және аэроғарыш өнеркәсібі министрлігі</w:t>
      </w:r>
      <w:r w:rsidR="00CC6B92">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РММ </w:t>
      </w:r>
      <w:r w:rsidRPr="00D80FC7">
        <w:rPr>
          <w:rFonts w:ascii="Times New Roman" w:eastAsia="Times New Roman" w:hAnsi="Times New Roman" w:cs="Times New Roman"/>
          <w:i/>
          <w:color w:val="000000"/>
          <w:sz w:val="24"/>
          <w:szCs w:val="28"/>
          <w:lang w:val="kk-KZ"/>
        </w:rPr>
        <w:t>(бұдан әрі – ЦДИАӨМ)</w:t>
      </w:r>
      <w:r w:rsidRPr="001940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Қазақстан Республикасы</w:t>
      </w:r>
      <w:r>
        <w:rPr>
          <w:rFonts w:ascii="Times New Roman" w:eastAsia="Times New Roman" w:hAnsi="Times New Roman" w:cs="Times New Roman"/>
          <w:color w:val="000000"/>
          <w:sz w:val="28"/>
          <w:szCs w:val="28"/>
          <w:lang w:val="kk-KZ"/>
        </w:rPr>
        <w:t>ның</w:t>
      </w:r>
      <w:r w:rsidRPr="00194007">
        <w:rPr>
          <w:rFonts w:ascii="Times New Roman" w:eastAsia="Times New Roman" w:hAnsi="Times New Roman" w:cs="Times New Roman"/>
          <w:color w:val="000000"/>
          <w:sz w:val="28"/>
          <w:szCs w:val="28"/>
          <w:lang w:val="kk-KZ"/>
        </w:rPr>
        <w:t xml:space="preserve"> Мәдениет және спорт министрлігі</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РММ</w:t>
      </w:r>
      <w:r>
        <w:rPr>
          <w:rFonts w:ascii="Times New Roman" w:eastAsia="Times New Roman" w:hAnsi="Times New Roman" w:cs="Times New Roman"/>
          <w:color w:val="000000"/>
          <w:sz w:val="28"/>
          <w:szCs w:val="28"/>
          <w:lang w:val="kk-KZ"/>
        </w:rPr>
        <w:t xml:space="preserve"> </w:t>
      </w:r>
      <w:r w:rsidRPr="00D80FC7">
        <w:rPr>
          <w:rFonts w:ascii="Times New Roman" w:eastAsia="Times New Roman" w:hAnsi="Times New Roman" w:cs="Times New Roman"/>
          <w:i/>
          <w:color w:val="000000"/>
          <w:sz w:val="24"/>
          <w:szCs w:val="28"/>
          <w:lang w:val="kk-KZ"/>
        </w:rPr>
        <w:t>(бұдан әрі - МСМ)</w:t>
      </w:r>
      <w:r w:rsidRPr="001940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Зерде</w:t>
      </w:r>
      <w:r>
        <w:rPr>
          <w:rFonts w:ascii="Times New Roman" w:eastAsia="Times New Roman" w:hAnsi="Times New Roman" w:cs="Times New Roman"/>
          <w:color w:val="000000"/>
          <w:sz w:val="28"/>
          <w:szCs w:val="28"/>
          <w:lang w:val="kk-KZ"/>
        </w:rPr>
        <w:t xml:space="preserve">» </w:t>
      </w:r>
      <w:r w:rsidRPr="00194007">
        <w:rPr>
          <w:rFonts w:ascii="Times New Roman" w:eastAsia="Times New Roman" w:hAnsi="Times New Roman" w:cs="Times New Roman"/>
          <w:color w:val="000000"/>
          <w:sz w:val="28"/>
          <w:szCs w:val="28"/>
          <w:lang w:val="kk-KZ"/>
        </w:rPr>
        <w:t>ұлттық инфокоммуникация холдингі</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АҚ </w:t>
      </w:r>
      <w:r w:rsidRPr="00D80FC7">
        <w:rPr>
          <w:rFonts w:ascii="Times New Roman" w:eastAsia="Times New Roman" w:hAnsi="Times New Roman" w:cs="Times New Roman"/>
          <w:i/>
          <w:color w:val="000000"/>
          <w:sz w:val="24"/>
          <w:szCs w:val="28"/>
          <w:lang w:val="kk-KZ"/>
        </w:rPr>
        <w:t xml:space="preserve">(бұдан әрі – «Зерде» </w:t>
      </w:r>
      <w:r w:rsidR="00D80FC7">
        <w:rPr>
          <w:rFonts w:ascii="Times New Roman" w:eastAsia="Times New Roman" w:hAnsi="Times New Roman" w:cs="Times New Roman"/>
          <w:i/>
          <w:color w:val="000000"/>
          <w:sz w:val="24"/>
          <w:szCs w:val="28"/>
          <w:lang w:val="kk-KZ"/>
        </w:rPr>
        <w:t>х</w:t>
      </w:r>
      <w:r w:rsidRPr="00D80FC7">
        <w:rPr>
          <w:rFonts w:ascii="Times New Roman" w:eastAsia="Times New Roman" w:hAnsi="Times New Roman" w:cs="Times New Roman"/>
          <w:i/>
          <w:color w:val="000000"/>
          <w:sz w:val="24"/>
          <w:szCs w:val="28"/>
          <w:lang w:val="kk-KZ"/>
        </w:rPr>
        <w:t>олдингі)</w:t>
      </w:r>
      <w:r w:rsidRPr="00194007">
        <w:rPr>
          <w:rFonts w:ascii="Times New Roman" w:eastAsia="Times New Roman" w:hAnsi="Times New Roman" w:cs="Times New Roman"/>
          <w:i/>
          <w:color w:val="000000"/>
          <w:sz w:val="28"/>
          <w:szCs w:val="28"/>
          <w:lang w:val="kk-KZ"/>
        </w:rPr>
        <w:t>,</w:t>
      </w:r>
      <w:r w:rsidRPr="001940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Ұлттық ақпараттық технологиялар</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АҚ</w:t>
      </w:r>
      <w:r>
        <w:rPr>
          <w:rFonts w:ascii="Times New Roman" w:eastAsia="Times New Roman" w:hAnsi="Times New Roman" w:cs="Times New Roman"/>
          <w:color w:val="000000"/>
          <w:sz w:val="28"/>
          <w:szCs w:val="28"/>
          <w:lang w:val="kk-KZ"/>
        </w:rPr>
        <w:t xml:space="preserve"> </w:t>
      </w:r>
      <w:r w:rsidRPr="00194007">
        <w:rPr>
          <w:rFonts w:ascii="Times New Roman" w:eastAsia="Times New Roman" w:hAnsi="Times New Roman" w:cs="Times New Roman"/>
          <w:i/>
          <w:color w:val="000000"/>
          <w:sz w:val="28"/>
          <w:szCs w:val="28"/>
          <w:lang w:val="kk-KZ"/>
        </w:rPr>
        <w:t>(</w:t>
      </w:r>
      <w:r w:rsidRPr="00D80FC7">
        <w:rPr>
          <w:rFonts w:ascii="Times New Roman" w:eastAsia="Times New Roman" w:hAnsi="Times New Roman" w:cs="Times New Roman"/>
          <w:i/>
          <w:color w:val="000000"/>
          <w:sz w:val="24"/>
          <w:szCs w:val="28"/>
          <w:lang w:val="kk-KZ"/>
        </w:rPr>
        <w:t>бұдан әрі – «ҰАТ» АҚ</w:t>
      </w:r>
      <w:r w:rsidRPr="00194007">
        <w:rPr>
          <w:rFonts w:ascii="Times New Roman" w:eastAsia="Times New Roman" w:hAnsi="Times New Roman" w:cs="Times New Roman"/>
          <w:i/>
          <w:color w:val="000000"/>
          <w:sz w:val="28"/>
          <w:szCs w:val="28"/>
          <w:lang w:val="kk-KZ"/>
        </w:rPr>
        <w:t>)</w:t>
      </w:r>
      <w:r w:rsidRPr="001940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Astana Hub</w:t>
      </w:r>
      <w:r>
        <w:rPr>
          <w:rFonts w:ascii="Times New Roman" w:eastAsia="Times New Roman" w:hAnsi="Times New Roman" w:cs="Times New Roman"/>
          <w:color w:val="000000"/>
          <w:sz w:val="28"/>
          <w:szCs w:val="28"/>
          <w:lang w:val="kk-KZ"/>
        </w:rPr>
        <w:t xml:space="preserve">» </w:t>
      </w:r>
      <w:r w:rsidRPr="00194007">
        <w:rPr>
          <w:rFonts w:ascii="Times New Roman" w:eastAsia="Times New Roman" w:hAnsi="Times New Roman" w:cs="Times New Roman"/>
          <w:color w:val="000000"/>
          <w:sz w:val="28"/>
          <w:szCs w:val="28"/>
          <w:lang w:val="kk-KZ"/>
        </w:rPr>
        <w:t>IT-стартаптардың халықаралық технопаркі</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корпоративтік қоры </w:t>
      </w:r>
      <w:r w:rsidRPr="00D80FC7">
        <w:rPr>
          <w:rFonts w:ascii="Times New Roman" w:eastAsia="Times New Roman" w:hAnsi="Times New Roman" w:cs="Times New Roman"/>
          <w:i/>
          <w:color w:val="000000"/>
          <w:sz w:val="24"/>
          <w:szCs w:val="28"/>
          <w:lang w:val="kk-KZ"/>
        </w:rPr>
        <w:t>(бұдан әрі – «Астана Хаб» технопаркі</w:t>
      </w:r>
      <w:r w:rsidRPr="00194007">
        <w:rPr>
          <w:rFonts w:ascii="Times New Roman" w:eastAsia="Times New Roman" w:hAnsi="Times New Roman" w:cs="Times New Roman"/>
          <w:i/>
          <w:color w:val="000000"/>
          <w:sz w:val="28"/>
          <w:szCs w:val="28"/>
          <w:lang w:val="kk-KZ"/>
        </w:rPr>
        <w:t>)</w:t>
      </w:r>
      <w:r w:rsidRPr="001940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w:t>
      </w:r>
      <w:r w:rsidRPr="00194007">
        <w:rPr>
          <w:rFonts w:ascii="Times New Roman" w:eastAsia="Times New Roman" w:hAnsi="Times New Roman" w:cs="Times New Roman"/>
          <w:color w:val="000000"/>
          <w:sz w:val="28"/>
          <w:szCs w:val="28"/>
          <w:lang w:val="kk-KZ"/>
        </w:rPr>
        <w:t>емлекеттік техникалық қызмет</w:t>
      </w:r>
      <w:r>
        <w:rPr>
          <w:rFonts w:ascii="Times New Roman" w:eastAsia="Times New Roman" w:hAnsi="Times New Roman" w:cs="Times New Roman"/>
          <w:color w:val="000000"/>
          <w:sz w:val="28"/>
          <w:szCs w:val="28"/>
          <w:lang w:val="kk-KZ"/>
        </w:rPr>
        <w:t>»</w:t>
      </w:r>
      <w:r w:rsidRPr="00194007">
        <w:rPr>
          <w:rFonts w:ascii="Times New Roman" w:eastAsia="Times New Roman" w:hAnsi="Times New Roman" w:cs="Times New Roman"/>
          <w:color w:val="000000"/>
          <w:sz w:val="28"/>
          <w:szCs w:val="28"/>
          <w:lang w:val="kk-KZ"/>
        </w:rPr>
        <w:t xml:space="preserve"> АҚ </w:t>
      </w:r>
      <w:r w:rsidRPr="00D80FC7">
        <w:rPr>
          <w:rFonts w:ascii="Times New Roman" w:eastAsia="Times New Roman" w:hAnsi="Times New Roman" w:cs="Times New Roman"/>
          <w:i/>
          <w:color w:val="000000"/>
          <w:sz w:val="24"/>
          <w:szCs w:val="28"/>
          <w:lang w:val="kk-KZ"/>
        </w:rPr>
        <w:t>(бұдан әрі – «МТҚ» АҚ</w:t>
      </w:r>
      <w:r w:rsidRPr="00194007">
        <w:rPr>
          <w:rFonts w:ascii="Times New Roman" w:eastAsia="Times New Roman" w:hAnsi="Times New Roman" w:cs="Times New Roman"/>
          <w:i/>
          <w:color w:val="000000"/>
          <w:sz w:val="28"/>
          <w:szCs w:val="28"/>
          <w:lang w:val="kk-KZ"/>
        </w:rPr>
        <w:t>)</w:t>
      </w:r>
      <w:r w:rsidRPr="00194007">
        <w:rPr>
          <w:rFonts w:ascii="Times New Roman" w:eastAsia="Times New Roman" w:hAnsi="Times New Roman" w:cs="Times New Roman"/>
          <w:color w:val="000000"/>
          <w:sz w:val="28"/>
          <w:szCs w:val="28"/>
          <w:lang w:val="kk-KZ"/>
        </w:rPr>
        <w:t>.</w:t>
      </w:r>
      <w:r w:rsidR="00CC6B92">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Үстеме тексеру объектілері: ҚР Қаржыминінің «Мемлекеттік кірістер комитеті»</w:t>
      </w:r>
      <w:r w:rsidRPr="00D133B7">
        <w:rPr>
          <w:rFonts w:ascii="Times New Roman" w:eastAsia="Times New Roman" w:hAnsi="Times New Roman" w:cs="Times New Roman"/>
          <w:color w:val="000000"/>
          <w:sz w:val="28"/>
          <w:szCs w:val="28"/>
          <w:lang w:val="kk-KZ"/>
        </w:rPr>
        <w:t xml:space="preserve"> РММ </w:t>
      </w:r>
      <w:r w:rsidRPr="00D80FC7">
        <w:rPr>
          <w:rFonts w:ascii="Times New Roman" w:eastAsia="Times New Roman" w:hAnsi="Times New Roman" w:cs="Times New Roman"/>
          <w:i/>
          <w:color w:val="000000"/>
          <w:sz w:val="24"/>
          <w:szCs w:val="28"/>
          <w:lang w:val="kk-KZ"/>
        </w:rPr>
        <w:t>(бұдан әрі – Мемлекеттік кірістер комитеті, МКК)</w:t>
      </w:r>
      <w:r>
        <w:rPr>
          <w:rFonts w:ascii="Times New Roman" w:eastAsia="Times New Roman" w:hAnsi="Times New Roman" w:cs="Times New Roman"/>
          <w:color w:val="000000"/>
          <w:sz w:val="28"/>
          <w:szCs w:val="28"/>
          <w:lang w:val="kk-KZ"/>
        </w:rPr>
        <w:t>, «</w:t>
      </w:r>
      <w:r w:rsidRPr="00D133B7">
        <w:rPr>
          <w:rFonts w:ascii="Times New Roman" w:eastAsia="Times New Roman" w:hAnsi="Times New Roman" w:cs="Times New Roman"/>
          <w:color w:val="000000"/>
          <w:sz w:val="28"/>
          <w:szCs w:val="28"/>
          <w:lang w:val="kk-KZ"/>
        </w:rPr>
        <w:t>Нұр-</w:t>
      </w:r>
      <w:r>
        <w:rPr>
          <w:rFonts w:ascii="Times New Roman" w:eastAsia="Times New Roman" w:hAnsi="Times New Roman" w:cs="Times New Roman"/>
          <w:color w:val="000000"/>
          <w:sz w:val="28"/>
          <w:szCs w:val="28"/>
          <w:lang w:val="kk-KZ"/>
        </w:rPr>
        <w:t>С</w:t>
      </w:r>
      <w:r w:rsidRPr="00D133B7">
        <w:rPr>
          <w:rFonts w:ascii="Times New Roman" w:eastAsia="Times New Roman" w:hAnsi="Times New Roman" w:cs="Times New Roman"/>
          <w:color w:val="000000"/>
          <w:sz w:val="28"/>
          <w:szCs w:val="28"/>
          <w:lang w:val="kk-KZ"/>
        </w:rPr>
        <w:t xml:space="preserve">ұлтан қаласының мемлекеттік </w:t>
      </w:r>
      <w:r>
        <w:rPr>
          <w:rFonts w:ascii="Times New Roman" w:eastAsia="Times New Roman" w:hAnsi="Times New Roman" w:cs="Times New Roman"/>
          <w:color w:val="000000"/>
          <w:sz w:val="28"/>
          <w:szCs w:val="28"/>
          <w:lang w:val="kk-KZ"/>
        </w:rPr>
        <w:t>архиві»</w:t>
      </w:r>
      <w:r w:rsidRPr="00D133B7">
        <w:rPr>
          <w:rFonts w:ascii="Times New Roman" w:eastAsia="Times New Roman" w:hAnsi="Times New Roman" w:cs="Times New Roman"/>
          <w:color w:val="000000"/>
          <w:sz w:val="28"/>
          <w:szCs w:val="28"/>
          <w:lang w:val="kk-KZ"/>
        </w:rPr>
        <w:t xml:space="preserve"> КММ </w:t>
      </w:r>
      <w:r w:rsidRPr="00D80FC7">
        <w:rPr>
          <w:rFonts w:ascii="Times New Roman" w:eastAsia="Times New Roman" w:hAnsi="Times New Roman" w:cs="Times New Roman"/>
          <w:i/>
          <w:color w:val="000000"/>
          <w:sz w:val="24"/>
          <w:szCs w:val="28"/>
          <w:lang w:val="kk-KZ"/>
        </w:rPr>
        <w:t>(бұдан әрі – Мемлекеттік архив)</w:t>
      </w:r>
      <w:r w:rsidRPr="00D133B7">
        <w:rPr>
          <w:rFonts w:ascii="Times New Roman" w:eastAsia="Times New Roman" w:hAnsi="Times New Roman" w:cs="Times New Roman"/>
          <w:color w:val="000000"/>
          <w:sz w:val="28"/>
          <w:szCs w:val="28"/>
          <w:lang w:val="kk-KZ"/>
        </w:rPr>
        <w:t>.</w:t>
      </w:r>
    </w:p>
    <w:p w:rsidR="00E23685" w:rsidRPr="00D133B7" w:rsidRDefault="00E23685" w:rsidP="00E23685">
      <w:pPr>
        <w:spacing w:after="0" w:line="240" w:lineRule="auto"/>
        <w:ind w:firstLine="567"/>
        <w:contextualSpacing/>
        <w:jc w:val="both"/>
        <w:rPr>
          <w:rFonts w:ascii="Times New Roman" w:hAnsi="Times New Roman" w:cs="Times New Roman"/>
          <w:sz w:val="28"/>
          <w:szCs w:val="28"/>
          <w:lang w:val="kk-KZ"/>
        </w:rPr>
      </w:pPr>
      <w:r w:rsidRPr="00D133B7">
        <w:rPr>
          <w:rFonts w:ascii="Times New Roman" w:eastAsia="Times New Roman" w:hAnsi="Times New Roman" w:cs="Times New Roman"/>
          <w:b/>
          <w:color w:val="000000"/>
          <w:sz w:val="28"/>
          <w:szCs w:val="28"/>
          <w:lang w:val="kk-KZ"/>
        </w:rPr>
        <w:t>1.4 Мемлекеттік аудитпен қамтылған кезең</w:t>
      </w:r>
      <w:r w:rsidRPr="00D133B7">
        <w:rPr>
          <w:rFonts w:ascii="Times New Roman" w:eastAsia="Times New Roman" w:hAnsi="Times New Roman" w:cs="Times New Roman"/>
          <w:color w:val="000000"/>
          <w:sz w:val="28"/>
          <w:szCs w:val="28"/>
          <w:lang w:val="kk-KZ"/>
        </w:rPr>
        <w:t>: 2018 жылғы 1 қаңтар</w:t>
      </w:r>
      <w:r w:rsidR="00CC6B92">
        <w:rPr>
          <w:rFonts w:ascii="Times New Roman" w:eastAsia="Times New Roman" w:hAnsi="Times New Roman" w:cs="Times New Roman"/>
          <w:color w:val="000000"/>
          <w:sz w:val="28"/>
          <w:szCs w:val="28"/>
          <w:lang w:val="kk-KZ"/>
        </w:rPr>
        <w:t xml:space="preserve"> -</w:t>
      </w:r>
      <w:r w:rsidRPr="00D133B7">
        <w:rPr>
          <w:rFonts w:ascii="Times New Roman" w:eastAsia="Times New Roman" w:hAnsi="Times New Roman" w:cs="Times New Roman"/>
          <w:color w:val="000000"/>
          <w:sz w:val="28"/>
          <w:szCs w:val="28"/>
          <w:lang w:val="kk-KZ"/>
        </w:rPr>
        <w:t xml:space="preserve"> 2021 жылғы 1 қараша </w:t>
      </w:r>
      <w:r w:rsidR="00CC6B92">
        <w:rPr>
          <w:rFonts w:ascii="Times New Roman" w:eastAsia="Times New Roman" w:hAnsi="Times New Roman" w:cs="Times New Roman"/>
          <w:color w:val="000000"/>
          <w:sz w:val="28"/>
          <w:szCs w:val="28"/>
          <w:lang w:val="kk-KZ"/>
        </w:rPr>
        <w:t>аралығы</w:t>
      </w:r>
      <w:r w:rsidRPr="00D133B7">
        <w:rPr>
          <w:rFonts w:ascii="Times New Roman" w:eastAsia="Times New Roman" w:hAnsi="Times New Roman" w:cs="Times New Roman"/>
          <w:color w:val="000000"/>
          <w:sz w:val="28"/>
          <w:szCs w:val="28"/>
          <w:lang w:val="kk-KZ"/>
        </w:rPr>
        <w:t xml:space="preserve"> (аудит объектілері қызметінің жекелеген мәселелері мен бағыттары бойынша 1997 – 2017 жылдар кезеңі </w:t>
      </w:r>
      <w:r w:rsidR="00CC6B92" w:rsidRPr="00D133B7">
        <w:rPr>
          <w:rFonts w:ascii="Times New Roman" w:eastAsia="Times New Roman" w:hAnsi="Times New Roman" w:cs="Times New Roman"/>
          <w:color w:val="000000"/>
          <w:sz w:val="28"/>
          <w:szCs w:val="28"/>
          <w:lang w:val="kk-KZ"/>
        </w:rPr>
        <w:t xml:space="preserve">талдаумен </w:t>
      </w:r>
      <w:r w:rsidRPr="00D133B7">
        <w:rPr>
          <w:rFonts w:ascii="Times New Roman" w:eastAsia="Times New Roman" w:hAnsi="Times New Roman" w:cs="Times New Roman"/>
          <w:color w:val="000000"/>
          <w:sz w:val="28"/>
          <w:szCs w:val="28"/>
          <w:lang w:val="kk-KZ"/>
        </w:rPr>
        <w:t>қамтыл</w:t>
      </w:r>
      <w:r w:rsidR="00CC6B92">
        <w:rPr>
          <w:rFonts w:ascii="Times New Roman" w:eastAsia="Times New Roman" w:hAnsi="Times New Roman" w:cs="Times New Roman"/>
          <w:color w:val="000000"/>
          <w:sz w:val="28"/>
          <w:szCs w:val="28"/>
          <w:lang w:val="kk-KZ"/>
        </w:rPr>
        <w:t>ды</w:t>
      </w:r>
      <w:r w:rsidRPr="00D133B7">
        <w:rPr>
          <w:rFonts w:ascii="Times New Roman" w:eastAsia="Times New Roman" w:hAnsi="Times New Roman" w:cs="Times New Roman"/>
          <w:color w:val="000000"/>
          <w:sz w:val="28"/>
          <w:szCs w:val="28"/>
          <w:lang w:val="kk-KZ"/>
        </w:rPr>
        <w:t>)</w:t>
      </w:r>
      <w:r w:rsidRPr="00D133B7">
        <w:rPr>
          <w:rFonts w:ascii="Times New Roman" w:hAnsi="Times New Roman" w:cs="Times New Roman"/>
          <w:sz w:val="28"/>
          <w:szCs w:val="28"/>
          <w:lang w:val="kk-KZ"/>
        </w:rPr>
        <w:t>.</w:t>
      </w:r>
      <w:r w:rsidR="00CC6B92">
        <w:rPr>
          <w:rFonts w:ascii="Times New Roman" w:hAnsi="Times New Roman" w:cs="Times New Roman"/>
          <w:sz w:val="28"/>
          <w:szCs w:val="28"/>
          <w:lang w:val="kk-KZ"/>
        </w:rPr>
        <w:t xml:space="preserve"> </w:t>
      </w:r>
    </w:p>
    <w:p w:rsidR="00E23685" w:rsidRPr="00D133B7" w:rsidRDefault="00E23685" w:rsidP="00E23685">
      <w:pPr>
        <w:spacing w:after="0" w:line="240" w:lineRule="auto"/>
        <w:ind w:firstLine="567"/>
        <w:contextualSpacing/>
        <w:jc w:val="both"/>
        <w:rPr>
          <w:rFonts w:ascii="Times New Roman" w:hAnsi="Times New Roman" w:cs="Times New Roman"/>
          <w:sz w:val="28"/>
          <w:szCs w:val="28"/>
          <w:lang w:val="kk-KZ"/>
        </w:rPr>
      </w:pPr>
    </w:p>
    <w:p w:rsidR="00E23685" w:rsidRPr="00041EA6" w:rsidRDefault="00E23685" w:rsidP="00E23685">
      <w:pPr>
        <w:widowControl w:val="0"/>
        <w:spacing w:after="0" w:line="240" w:lineRule="auto"/>
        <w:ind w:firstLine="567"/>
        <w:contextualSpacing/>
        <w:jc w:val="center"/>
        <w:rPr>
          <w:rFonts w:ascii="Times New Roman" w:eastAsia="Times New Roman" w:hAnsi="Times New Roman" w:cs="Times New Roman"/>
          <w:color w:val="000000"/>
          <w:sz w:val="28"/>
          <w:szCs w:val="28"/>
          <w:lang w:val="kk-KZ"/>
        </w:rPr>
      </w:pPr>
      <w:r w:rsidRPr="00041EA6">
        <w:rPr>
          <w:rFonts w:ascii="Times New Roman" w:eastAsia="Times New Roman" w:hAnsi="Times New Roman" w:cs="Times New Roman"/>
          <w:b/>
          <w:color w:val="000000"/>
          <w:sz w:val="28"/>
          <w:szCs w:val="28"/>
          <w:lang w:val="kk-KZ"/>
        </w:rPr>
        <w:t>II. НЕГІЗГІ (</w:t>
      </w:r>
      <w:r>
        <w:rPr>
          <w:rFonts w:ascii="Times New Roman" w:eastAsia="Times New Roman" w:hAnsi="Times New Roman" w:cs="Times New Roman"/>
          <w:b/>
          <w:color w:val="000000"/>
          <w:sz w:val="28"/>
          <w:szCs w:val="28"/>
          <w:lang w:val="kk-KZ"/>
        </w:rPr>
        <w:t>ТАЛДАМА</w:t>
      </w:r>
      <w:r w:rsidRPr="00041EA6">
        <w:rPr>
          <w:rFonts w:ascii="Times New Roman" w:eastAsia="Times New Roman" w:hAnsi="Times New Roman" w:cs="Times New Roman"/>
          <w:b/>
          <w:color w:val="000000"/>
          <w:sz w:val="28"/>
          <w:szCs w:val="28"/>
          <w:lang w:val="kk-KZ"/>
        </w:rPr>
        <w:t>ЛЫҚ) БӨЛІ</w:t>
      </w:r>
      <w:r>
        <w:rPr>
          <w:rFonts w:ascii="Times New Roman" w:eastAsia="Times New Roman" w:hAnsi="Times New Roman" w:cs="Times New Roman"/>
          <w:b/>
          <w:color w:val="000000"/>
          <w:sz w:val="28"/>
          <w:szCs w:val="28"/>
          <w:lang w:val="kk-KZ"/>
        </w:rPr>
        <w:t>К</w:t>
      </w:r>
      <w:r w:rsidRPr="00041EA6">
        <w:rPr>
          <w:rFonts w:ascii="Times New Roman" w:eastAsia="Times New Roman" w:hAnsi="Times New Roman" w:cs="Times New Roman"/>
          <w:color w:val="000000"/>
          <w:sz w:val="28"/>
          <w:szCs w:val="28"/>
          <w:lang w:val="kk-KZ"/>
        </w:rPr>
        <w:t>.</w:t>
      </w:r>
    </w:p>
    <w:p w:rsidR="00E23685" w:rsidRPr="00041EA6" w:rsidRDefault="00E23685" w:rsidP="00E23685">
      <w:pPr>
        <w:pStyle w:val="a4"/>
        <w:spacing w:after="0" w:line="240" w:lineRule="auto"/>
        <w:ind w:firstLine="567"/>
        <w:contextualSpacing/>
        <w:rPr>
          <w:rFonts w:eastAsia="Times New Roman"/>
          <w:color w:val="000000"/>
          <w:sz w:val="8"/>
          <w:szCs w:val="8"/>
          <w:lang w:val="kk-KZ"/>
        </w:rPr>
      </w:pPr>
    </w:p>
    <w:p w:rsidR="00E23685" w:rsidRDefault="00E23685" w:rsidP="00E23685">
      <w:pPr>
        <w:pStyle w:val="a4"/>
        <w:spacing w:after="0" w:line="240" w:lineRule="auto"/>
        <w:ind w:firstLine="567"/>
        <w:contextualSpacing/>
        <w:rPr>
          <w:rFonts w:eastAsia="Times New Roman"/>
          <w:color w:val="000000"/>
          <w:sz w:val="26"/>
          <w:szCs w:val="26"/>
          <w:lang w:val="kk-KZ"/>
        </w:rPr>
      </w:pPr>
      <w:r w:rsidRPr="00041EA6">
        <w:rPr>
          <w:rFonts w:eastAsia="Times New Roman"/>
          <w:color w:val="000000"/>
          <w:sz w:val="26"/>
          <w:szCs w:val="26"/>
          <w:lang w:val="kk-KZ"/>
        </w:rPr>
        <w:t>2.1 Аудиттелетін саланың жай-күйін қысқаша талдау</w:t>
      </w:r>
    </w:p>
    <w:p w:rsidR="00D80FC7" w:rsidRDefault="00D80FC7" w:rsidP="00E23685">
      <w:pPr>
        <w:pStyle w:val="a4"/>
        <w:spacing w:after="0" w:line="240" w:lineRule="auto"/>
        <w:ind w:firstLine="567"/>
        <w:contextualSpacing/>
        <w:rPr>
          <w:rFonts w:eastAsia="Times New Roman"/>
          <w:color w:val="000000"/>
          <w:sz w:val="26"/>
          <w:szCs w:val="26"/>
          <w:lang w:val="kk-KZ"/>
        </w:rPr>
      </w:pPr>
    </w:p>
    <w:p w:rsidR="00E23685" w:rsidRPr="00041EA6" w:rsidRDefault="00E23685" w:rsidP="00E23685">
      <w:pPr>
        <w:spacing w:after="0" w:line="240" w:lineRule="auto"/>
        <w:ind w:firstLine="567"/>
        <w:jc w:val="both"/>
        <w:rPr>
          <w:rFonts w:ascii="Times New Roman" w:hAnsi="Times New Roman" w:cs="Times New Roman"/>
          <w:bCs/>
          <w:color w:val="000000"/>
          <w:sz w:val="28"/>
          <w:szCs w:val="28"/>
          <w:lang w:val="kk-KZ" w:eastAsia="ru-RU"/>
        </w:rPr>
      </w:pPr>
      <w:r w:rsidRPr="00041EA6">
        <w:rPr>
          <w:rFonts w:ascii="Times New Roman" w:hAnsi="Times New Roman" w:cs="Times New Roman"/>
          <w:bCs/>
          <w:color w:val="000000"/>
          <w:sz w:val="28"/>
          <w:szCs w:val="28"/>
          <w:lang w:val="kk-KZ" w:eastAsia="ru-RU"/>
        </w:rPr>
        <w:t>Қазақстан Республикасының орталық мемлекеттік органдарының есептік деректері цифрландыру саласында оң үрдістердің бар екенін көрсетеді. Электрондық үкіметтің (</w:t>
      </w:r>
      <w:r w:rsidRPr="008F1B07">
        <w:rPr>
          <w:rFonts w:ascii="Times New Roman" w:hAnsi="Times New Roman" w:cs="Times New Roman"/>
          <w:bCs/>
          <w:i/>
          <w:color w:val="000000"/>
          <w:sz w:val="24"/>
          <w:szCs w:val="28"/>
          <w:lang w:val="kk-KZ" w:eastAsia="ru-RU"/>
        </w:rPr>
        <w:t>Е-үкімет</w:t>
      </w:r>
      <w:r w:rsidRPr="00041EA6">
        <w:rPr>
          <w:rFonts w:ascii="Times New Roman" w:hAnsi="Times New Roman" w:cs="Times New Roman"/>
          <w:bCs/>
          <w:color w:val="000000"/>
          <w:sz w:val="28"/>
          <w:szCs w:val="28"/>
          <w:lang w:val="kk-KZ" w:eastAsia="ru-RU"/>
        </w:rPr>
        <w:t>) даму деңгейі бойынша елдер рейтингінде</w:t>
      </w:r>
      <w:r w:rsidR="008F1B07" w:rsidRPr="00386148">
        <w:rPr>
          <w:rStyle w:val="af1"/>
          <w:rFonts w:ascii="Times New Roman" w:eastAsia="Consolas" w:hAnsi="Times New Roman" w:cs="Times New Roman"/>
          <w:color w:val="000000"/>
          <w:kern w:val="24"/>
          <w:sz w:val="28"/>
          <w:szCs w:val="28"/>
        </w:rPr>
        <w:footnoteReference w:id="1"/>
      </w:r>
      <w:r w:rsidR="008F1B07" w:rsidRPr="008F1B07">
        <w:rPr>
          <w:rFonts w:ascii="Times New Roman" w:eastAsia="Consolas" w:hAnsi="Times New Roman" w:cs="Times New Roman"/>
          <w:color w:val="000000"/>
          <w:kern w:val="24"/>
          <w:sz w:val="28"/>
          <w:szCs w:val="28"/>
          <w:lang w:val="kk-KZ"/>
        </w:rPr>
        <w:t xml:space="preserve"> </w:t>
      </w:r>
      <w:r w:rsidRPr="00041EA6">
        <w:rPr>
          <w:rFonts w:ascii="Times New Roman" w:hAnsi="Times New Roman" w:cs="Times New Roman"/>
          <w:bCs/>
          <w:color w:val="000000"/>
          <w:sz w:val="28"/>
          <w:szCs w:val="28"/>
          <w:lang w:val="kk-KZ" w:eastAsia="ru-RU"/>
        </w:rPr>
        <w:t xml:space="preserve"> 2020 жылдың қорытындысы бойынша Қазақстан 193 елдің арасында 29-орынды иеленді (</w:t>
      </w:r>
      <w:r w:rsidRPr="008F1B07">
        <w:rPr>
          <w:rFonts w:ascii="Times New Roman" w:hAnsi="Times New Roman" w:cs="Times New Roman"/>
          <w:bCs/>
          <w:i/>
          <w:color w:val="000000"/>
          <w:sz w:val="24"/>
          <w:szCs w:val="28"/>
          <w:lang w:val="kk-KZ" w:eastAsia="ru-RU"/>
        </w:rPr>
        <w:t>соңғы 3 жылда 10 позицияға жоғары</w:t>
      </w:r>
      <w:r w:rsidR="008F1B07">
        <w:rPr>
          <w:rFonts w:ascii="Times New Roman" w:hAnsi="Times New Roman" w:cs="Times New Roman"/>
          <w:bCs/>
          <w:i/>
          <w:color w:val="000000"/>
          <w:sz w:val="24"/>
          <w:szCs w:val="28"/>
          <w:lang w:val="kk-KZ" w:eastAsia="ru-RU"/>
        </w:rPr>
        <w:t>лаған</w:t>
      </w:r>
      <w:r w:rsidRPr="00041EA6">
        <w:rPr>
          <w:rFonts w:ascii="Times New Roman" w:hAnsi="Times New Roman" w:cs="Times New Roman"/>
          <w:bCs/>
          <w:color w:val="000000"/>
          <w:sz w:val="28"/>
          <w:szCs w:val="28"/>
          <w:lang w:val="kk-KZ" w:eastAsia="ru-RU"/>
        </w:rPr>
        <w:t>).</w:t>
      </w:r>
      <w:r>
        <w:rPr>
          <w:rFonts w:ascii="Times New Roman" w:hAnsi="Times New Roman" w:cs="Times New Roman"/>
          <w:bCs/>
          <w:color w:val="000000"/>
          <w:sz w:val="28"/>
          <w:szCs w:val="28"/>
          <w:lang w:val="kk-KZ" w:eastAsia="ru-RU"/>
        </w:rPr>
        <w:t xml:space="preserve"> </w:t>
      </w:r>
      <w:r w:rsidR="008F1B07">
        <w:rPr>
          <w:rFonts w:ascii="Times New Roman" w:hAnsi="Times New Roman" w:cs="Times New Roman"/>
          <w:bCs/>
          <w:color w:val="000000"/>
          <w:sz w:val="28"/>
          <w:szCs w:val="28"/>
          <w:lang w:val="kk-KZ" w:eastAsia="ru-RU"/>
        </w:rPr>
        <w:t xml:space="preserve"> </w:t>
      </w:r>
    </w:p>
    <w:p w:rsidR="00E23685" w:rsidRPr="00041EA6" w:rsidRDefault="00E23685" w:rsidP="00E23685">
      <w:pPr>
        <w:spacing w:after="0" w:line="240" w:lineRule="auto"/>
        <w:jc w:val="center"/>
        <w:rPr>
          <w:rFonts w:ascii="Times New Roman" w:hAnsi="Times New Roman" w:cs="Times New Roman"/>
          <w:b/>
          <w:sz w:val="24"/>
          <w:szCs w:val="24"/>
          <w:lang w:val="kk-KZ"/>
        </w:rPr>
      </w:pPr>
    </w:p>
    <w:p w:rsidR="00E23685" w:rsidRDefault="00E23685" w:rsidP="00E23685">
      <w:pPr>
        <w:spacing w:after="0" w:line="240" w:lineRule="auto"/>
        <w:jc w:val="center"/>
        <w:rPr>
          <w:rFonts w:ascii="Times New Roman" w:hAnsi="Times New Roman" w:cs="Times New Roman"/>
          <w:b/>
          <w:sz w:val="24"/>
          <w:szCs w:val="24"/>
          <w:lang w:val="kk-KZ"/>
        </w:rPr>
      </w:pPr>
      <w:r w:rsidRPr="00041EA6">
        <w:rPr>
          <w:rFonts w:ascii="Times New Roman" w:hAnsi="Times New Roman" w:cs="Times New Roman"/>
          <w:b/>
          <w:sz w:val="24"/>
          <w:szCs w:val="24"/>
          <w:lang w:val="kk-KZ"/>
        </w:rPr>
        <w:t>1</w:t>
      </w:r>
      <w:r>
        <w:rPr>
          <w:rFonts w:ascii="Times New Roman" w:hAnsi="Times New Roman" w:cs="Times New Roman"/>
          <w:b/>
          <w:sz w:val="24"/>
          <w:szCs w:val="24"/>
          <w:lang w:val="kk-KZ"/>
        </w:rPr>
        <w:t>-д</w:t>
      </w:r>
      <w:r w:rsidRPr="00041EA6">
        <w:rPr>
          <w:rFonts w:ascii="Times New Roman" w:hAnsi="Times New Roman" w:cs="Times New Roman"/>
          <w:b/>
          <w:sz w:val="24"/>
          <w:szCs w:val="24"/>
          <w:lang w:val="kk-KZ"/>
        </w:rPr>
        <w:t xml:space="preserve">иаграмма.  2020 жылғы </w:t>
      </w:r>
      <w:r>
        <w:rPr>
          <w:rFonts w:ascii="Times New Roman" w:hAnsi="Times New Roman" w:cs="Times New Roman"/>
          <w:b/>
          <w:sz w:val="24"/>
          <w:szCs w:val="24"/>
          <w:lang w:val="kk-KZ"/>
        </w:rPr>
        <w:t>е</w:t>
      </w:r>
      <w:r w:rsidRPr="00041EA6">
        <w:rPr>
          <w:rFonts w:ascii="Times New Roman" w:hAnsi="Times New Roman" w:cs="Times New Roman"/>
          <w:b/>
          <w:sz w:val="24"/>
          <w:szCs w:val="24"/>
          <w:lang w:val="kk-KZ"/>
        </w:rPr>
        <w:t>-</w:t>
      </w:r>
      <w:r w:rsidR="00D80FC7">
        <w:rPr>
          <w:rFonts w:ascii="Times New Roman" w:hAnsi="Times New Roman" w:cs="Times New Roman"/>
          <w:b/>
          <w:sz w:val="24"/>
          <w:szCs w:val="24"/>
          <w:lang w:val="kk-KZ"/>
        </w:rPr>
        <w:t>Ү</w:t>
      </w:r>
      <w:r w:rsidRPr="00041EA6">
        <w:rPr>
          <w:rFonts w:ascii="Times New Roman" w:hAnsi="Times New Roman" w:cs="Times New Roman"/>
          <w:b/>
          <w:sz w:val="24"/>
          <w:szCs w:val="24"/>
          <w:lang w:val="kk-KZ"/>
        </w:rPr>
        <w:t>кіметті</w:t>
      </w:r>
      <w:r w:rsidR="00B72A0C">
        <w:rPr>
          <w:rFonts w:ascii="Times New Roman" w:hAnsi="Times New Roman" w:cs="Times New Roman"/>
          <w:b/>
          <w:sz w:val="24"/>
          <w:szCs w:val="24"/>
          <w:lang w:val="kk-KZ"/>
        </w:rPr>
        <w:t>ң</w:t>
      </w:r>
      <w:r w:rsidRPr="00041EA6">
        <w:rPr>
          <w:rFonts w:ascii="Times New Roman" w:hAnsi="Times New Roman" w:cs="Times New Roman"/>
          <w:b/>
          <w:sz w:val="24"/>
          <w:szCs w:val="24"/>
          <w:lang w:val="kk-KZ"/>
        </w:rPr>
        <w:t xml:space="preserve"> даму </w:t>
      </w:r>
      <w:r>
        <w:rPr>
          <w:rFonts w:ascii="Times New Roman" w:hAnsi="Times New Roman" w:cs="Times New Roman"/>
          <w:b/>
          <w:sz w:val="24"/>
          <w:szCs w:val="24"/>
          <w:lang w:val="kk-KZ"/>
        </w:rPr>
        <w:t>рейтингісіндегі</w:t>
      </w:r>
      <w:r w:rsidRPr="00041EA6">
        <w:rPr>
          <w:rFonts w:ascii="Times New Roman" w:hAnsi="Times New Roman" w:cs="Times New Roman"/>
          <w:b/>
          <w:sz w:val="24"/>
          <w:szCs w:val="24"/>
          <w:lang w:val="kk-KZ"/>
        </w:rPr>
        <w:t xml:space="preserve"> Қазақстанның позициясы</w:t>
      </w:r>
    </w:p>
    <w:p w:rsidR="00E23685" w:rsidRPr="00041EA6" w:rsidRDefault="00E23685" w:rsidP="00E23685">
      <w:pPr>
        <w:spacing w:after="0" w:line="240" w:lineRule="auto"/>
        <w:jc w:val="center"/>
        <w:rPr>
          <w:b/>
          <w:sz w:val="24"/>
          <w:szCs w:val="24"/>
          <w:lang w:val="kk-KZ"/>
        </w:rPr>
      </w:pPr>
    </w:p>
    <w:p w:rsidR="00E23685" w:rsidRDefault="00E23685" w:rsidP="00E23685">
      <w:pPr>
        <w:tabs>
          <w:tab w:val="left" w:pos="567"/>
        </w:tabs>
        <w:spacing w:after="0" w:line="240" w:lineRule="auto"/>
        <w:jc w:val="both"/>
        <w:rPr>
          <w:noProof/>
          <w:shd w:val="clear" w:color="auto" w:fill="00B050"/>
          <w:lang w:val="kk-KZ" w:eastAsia="ru-RU"/>
        </w:rPr>
      </w:pPr>
      <w:r>
        <w:rPr>
          <w:noProof/>
          <w:lang w:eastAsia="ru-RU"/>
        </w:rPr>
        <w:lastRenderedPageBreak/>
        <w:drawing>
          <wp:inline distT="0" distB="0" distL="0" distR="0" wp14:anchorId="07BA6252" wp14:editId="145AA4D4">
            <wp:extent cx="6417733" cy="1718733"/>
            <wp:effectExtent l="0" t="0" r="2159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685" w:rsidRPr="00B72A0C" w:rsidRDefault="00E23685" w:rsidP="00E23685">
      <w:pPr>
        <w:tabs>
          <w:tab w:val="left" w:pos="567"/>
        </w:tabs>
        <w:spacing w:after="0" w:line="240" w:lineRule="auto"/>
        <w:jc w:val="both"/>
        <w:rPr>
          <w:rFonts w:ascii="Times New Roman" w:eastAsia="Calibri" w:hAnsi="Times New Roman" w:cs="Times New Roman"/>
          <w:sz w:val="28"/>
          <w:szCs w:val="28"/>
          <w:lang w:val="kk-KZ"/>
        </w:rPr>
      </w:pPr>
      <w:r w:rsidRPr="00261737">
        <w:rPr>
          <w:rFonts w:ascii="Times New Roman" w:eastAsia="Calibri" w:hAnsi="Times New Roman" w:cs="Times New Roman"/>
          <w:sz w:val="28"/>
          <w:szCs w:val="28"/>
        </w:rPr>
        <w:tab/>
      </w:r>
      <w:r w:rsidRPr="00041EA6">
        <w:rPr>
          <w:rFonts w:ascii="Times New Roman" w:eastAsia="Calibri" w:hAnsi="Times New Roman" w:cs="Times New Roman"/>
          <w:sz w:val="28"/>
          <w:szCs w:val="28"/>
        </w:rPr>
        <w:t>Бұл көрсеткіш бойынша Израиль (</w:t>
      </w:r>
      <w:r w:rsidRPr="00B72A0C">
        <w:rPr>
          <w:rFonts w:ascii="Times New Roman" w:eastAsia="Calibri" w:hAnsi="Times New Roman" w:cs="Times New Roman"/>
          <w:i/>
          <w:sz w:val="24"/>
          <w:szCs w:val="28"/>
        </w:rPr>
        <w:t>30-орын</w:t>
      </w:r>
      <w:r w:rsidRPr="00041EA6">
        <w:rPr>
          <w:rFonts w:ascii="Times New Roman" w:eastAsia="Calibri" w:hAnsi="Times New Roman" w:cs="Times New Roman"/>
          <w:sz w:val="28"/>
          <w:szCs w:val="28"/>
        </w:rPr>
        <w:t>), Ресей (</w:t>
      </w:r>
      <w:r w:rsidRPr="00B72A0C">
        <w:rPr>
          <w:rFonts w:ascii="Times New Roman" w:eastAsia="Calibri" w:hAnsi="Times New Roman" w:cs="Times New Roman"/>
          <w:i/>
          <w:sz w:val="24"/>
          <w:szCs w:val="28"/>
        </w:rPr>
        <w:t>36-орын</w:t>
      </w:r>
      <w:r w:rsidRPr="00041EA6">
        <w:rPr>
          <w:rFonts w:ascii="Times New Roman" w:eastAsia="Calibri" w:hAnsi="Times New Roman" w:cs="Times New Roman"/>
          <w:sz w:val="28"/>
          <w:szCs w:val="28"/>
        </w:rPr>
        <w:t>), Қытай (</w:t>
      </w:r>
      <w:r w:rsidRPr="00B72A0C">
        <w:rPr>
          <w:rFonts w:ascii="Times New Roman" w:eastAsia="Calibri" w:hAnsi="Times New Roman" w:cs="Times New Roman"/>
          <w:i/>
          <w:sz w:val="24"/>
          <w:szCs w:val="28"/>
        </w:rPr>
        <w:t>45-орын</w:t>
      </w:r>
      <w:r w:rsidRPr="00041EA6">
        <w:rPr>
          <w:rFonts w:ascii="Times New Roman" w:eastAsia="Calibri" w:hAnsi="Times New Roman" w:cs="Times New Roman"/>
          <w:sz w:val="28"/>
          <w:szCs w:val="28"/>
        </w:rPr>
        <w:t>), Өзбекстан (</w:t>
      </w:r>
      <w:r w:rsidRPr="00B72A0C">
        <w:rPr>
          <w:rFonts w:ascii="Times New Roman" w:eastAsia="Calibri" w:hAnsi="Times New Roman" w:cs="Times New Roman"/>
          <w:i/>
          <w:sz w:val="24"/>
          <w:szCs w:val="28"/>
        </w:rPr>
        <w:t>87-орын</w:t>
      </w:r>
      <w:r w:rsidRPr="00041EA6">
        <w:rPr>
          <w:rFonts w:ascii="Times New Roman" w:eastAsia="Calibri" w:hAnsi="Times New Roman" w:cs="Times New Roman"/>
          <w:sz w:val="28"/>
          <w:szCs w:val="28"/>
        </w:rPr>
        <w:t>), Үндістан (</w:t>
      </w:r>
      <w:r w:rsidRPr="00B72A0C">
        <w:rPr>
          <w:rFonts w:ascii="Times New Roman" w:eastAsia="Calibri" w:hAnsi="Times New Roman" w:cs="Times New Roman"/>
          <w:i/>
          <w:sz w:val="24"/>
          <w:szCs w:val="28"/>
        </w:rPr>
        <w:t>100-орын</w:t>
      </w:r>
      <w:r w:rsidRPr="00041EA6">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сияқты</w:t>
      </w:r>
      <w:r w:rsidRPr="00041EA6">
        <w:rPr>
          <w:rFonts w:ascii="Times New Roman" w:eastAsia="Calibri" w:hAnsi="Times New Roman" w:cs="Times New Roman"/>
          <w:sz w:val="28"/>
          <w:szCs w:val="28"/>
        </w:rPr>
        <w:t xml:space="preserve"> және </w:t>
      </w:r>
      <w:proofErr w:type="gramStart"/>
      <w:r>
        <w:rPr>
          <w:rFonts w:ascii="Times New Roman" w:eastAsia="Calibri" w:hAnsi="Times New Roman" w:cs="Times New Roman"/>
          <w:sz w:val="28"/>
          <w:szCs w:val="28"/>
          <w:lang w:val="kk-KZ"/>
        </w:rPr>
        <w:t>бас</w:t>
      </w:r>
      <w:proofErr w:type="gramEnd"/>
      <w:r>
        <w:rPr>
          <w:rFonts w:ascii="Times New Roman" w:eastAsia="Calibri" w:hAnsi="Times New Roman" w:cs="Times New Roman"/>
          <w:sz w:val="28"/>
          <w:szCs w:val="28"/>
          <w:lang w:val="kk-KZ"/>
        </w:rPr>
        <w:t>қа</w:t>
      </w:r>
      <w:r w:rsidRPr="00041EA6">
        <w:rPr>
          <w:rFonts w:ascii="Times New Roman" w:eastAsia="Calibri" w:hAnsi="Times New Roman" w:cs="Times New Roman"/>
          <w:sz w:val="28"/>
          <w:szCs w:val="28"/>
        </w:rPr>
        <w:t xml:space="preserve"> елдер </w:t>
      </w:r>
      <w:r w:rsidR="00B72A0C" w:rsidRPr="00041EA6">
        <w:rPr>
          <w:rFonts w:ascii="Times New Roman" w:eastAsia="Calibri" w:hAnsi="Times New Roman" w:cs="Times New Roman"/>
          <w:sz w:val="28"/>
          <w:szCs w:val="28"/>
        </w:rPr>
        <w:t>Қазақстан</w:t>
      </w:r>
      <w:r w:rsidR="00B72A0C">
        <w:rPr>
          <w:rFonts w:ascii="Times New Roman" w:eastAsia="Calibri" w:hAnsi="Times New Roman" w:cs="Times New Roman"/>
          <w:sz w:val="28"/>
          <w:szCs w:val="28"/>
          <w:lang w:val="kk-KZ"/>
        </w:rPr>
        <w:t xml:space="preserve">нан </w:t>
      </w:r>
      <w:r w:rsidR="00B72A0C" w:rsidRPr="00041EA6">
        <w:rPr>
          <w:rFonts w:ascii="Times New Roman" w:eastAsia="Calibri" w:hAnsi="Times New Roman" w:cs="Times New Roman"/>
          <w:sz w:val="28"/>
          <w:szCs w:val="28"/>
        </w:rPr>
        <w:t xml:space="preserve">айтарлықтай </w:t>
      </w:r>
      <w:r w:rsidRPr="00041EA6">
        <w:rPr>
          <w:rFonts w:ascii="Times New Roman" w:eastAsia="Calibri" w:hAnsi="Times New Roman" w:cs="Times New Roman"/>
          <w:sz w:val="28"/>
          <w:szCs w:val="28"/>
        </w:rPr>
        <w:t>төмен</w:t>
      </w:r>
      <w:r>
        <w:rPr>
          <w:rFonts w:ascii="Times New Roman" w:eastAsia="Calibri" w:hAnsi="Times New Roman" w:cs="Times New Roman"/>
          <w:sz w:val="28"/>
          <w:szCs w:val="28"/>
          <w:lang w:val="kk-KZ"/>
        </w:rPr>
        <w:t xml:space="preserve"> денгейде</w:t>
      </w:r>
      <w:r w:rsidRPr="00041EA6">
        <w:rPr>
          <w:rFonts w:ascii="Times New Roman" w:eastAsia="Calibri" w:hAnsi="Times New Roman" w:cs="Times New Roman"/>
          <w:sz w:val="28"/>
          <w:szCs w:val="28"/>
        </w:rPr>
        <w:t>.</w:t>
      </w:r>
      <w:r w:rsidR="00B72A0C">
        <w:rPr>
          <w:rFonts w:ascii="Times New Roman" w:eastAsia="Calibri" w:hAnsi="Times New Roman" w:cs="Times New Roman"/>
          <w:sz w:val="28"/>
          <w:szCs w:val="28"/>
          <w:lang w:val="kk-KZ"/>
        </w:rPr>
        <w:t xml:space="preserve"> </w:t>
      </w:r>
    </w:p>
    <w:p w:rsidR="00E23685" w:rsidRPr="007173D5" w:rsidRDefault="00E23685" w:rsidP="00E23685">
      <w:pPr>
        <w:tabs>
          <w:tab w:val="left" w:pos="567"/>
        </w:tabs>
        <w:spacing w:after="0" w:line="240" w:lineRule="auto"/>
        <w:jc w:val="both"/>
        <w:rPr>
          <w:rFonts w:ascii="Times New Roman" w:hAnsi="Times New Roman" w:cs="Times New Roman"/>
          <w:sz w:val="16"/>
          <w:szCs w:val="28"/>
          <w:lang w:val="kk-KZ"/>
        </w:rPr>
      </w:pPr>
      <w:r>
        <w:rPr>
          <w:rFonts w:ascii="Times New Roman" w:eastAsia="Calibri" w:hAnsi="Times New Roman" w:cs="Times New Roman"/>
          <w:sz w:val="28"/>
          <w:szCs w:val="28"/>
          <w:lang w:val="kk-KZ"/>
        </w:rPr>
        <w:tab/>
      </w:r>
      <w:r w:rsidRPr="00041EA6">
        <w:rPr>
          <w:rFonts w:ascii="Times New Roman" w:hAnsi="Times New Roman" w:cs="Times New Roman"/>
          <w:sz w:val="28"/>
          <w:szCs w:val="28"/>
          <w:lang w:val="kk-KZ"/>
        </w:rPr>
        <w:t xml:space="preserve">Қазақстанның желілік дайындықтың әлемдік </w:t>
      </w:r>
      <w:r>
        <w:rPr>
          <w:rFonts w:ascii="Times New Roman" w:hAnsi="Times New Roman" w:cs="Times New Roman"/>
          <w:sz w:val="28"/>
          <w:szCs w:val="28"/>
          <w:lang w:val="kk-KZ"/>
        </w:rPr>
        <w:t>рейтингісіндегі</w:t>
      </w:r>
      <w:r w:rsidR="00F52ED2" w:rsidRPr="00DA63DD">
        <w:rPr>
          <w:rFonts w:ascii="Times New Roman" w:eastAsia="Calibri" w:hAnsi="Times New Roman" w:cs="Times New Roman"/>
          <w:szCs w:val="28"/>
          <w:vertAlign w:val="superscript"/>
        </w:rPr>
        <w:footnoteReference w:id="2"/>
      </w:r>
      <w:r>
        <w:rPr>
          <w:rFonts w:ascii="Times New Roman" w:hAnsi="Times New Roman" w:cs="Times New Roman"/>
          <w:sz w:val="28"/>
          <w:szCs w:val="28"/>
          <w:lang w:val="kk-KZ"/>
        </w:rPr>
        <w:t xml:space="preserve"> </w:t>
      </w:r>
      <w:r w:rsidR="00F52ED2">
        <w:rPr>
          <w:rFonts w:ascii="Times New Roman" w:hAnsi="Times New Roman" w:cs="Times New Roman"/>
          <w:sz w:val="28"/>
          <w:szCs w:val="28"/>
          <w:lang w:val="kk-KZ"/>
        </w:rPr>
        <w:t xml:space="preserve">позициясы да </w:t>
      </w:r>
      <w:r>
        <w:rPr>
          <w:rFonts w:ascii="Times New Roman" w:hAnsi="Times New Roman" w:cs="Times New Roman"/>
          <w:sz w:val="28"/>
          <w:szCs w:val="28"/>
          <w:lang w:val="kk-KZ"/>
        </w:rPr>
        <w:t>салыстырмалы түрде сенімді</w:t>
      </w:r>
      <w:r w:rsidRPr="00041EA6">
        <w:rPr>
          <w:rFonts w:ascii="Times New Roman" w:hAnsi="Times New Roman" w:cs="Times New Roman"/>
          <w:sz w:val="28"/>
          <w:szCs w:val="28"/>
          <w:lang w:val="kk-KZ"/>
        </w:rPr>
        <w:t>, онда ел</w:t>
      </w:r>
      <w:r w:rsidR="00F52ED2">
        <w:rPr>
          <w:rFonts w:ascii="Times New Roman" w:hAnsi="Times New Roman" w:cs="Times New Roman"/>
          <w:sz w:val="28"/>
          <w:szCs w:val="28"/>
          <w:lang w:val="kk-KZ"/>
        </w:rPr>
        <w:t>іміз</w:t>
      </w:r>
      <w:r w:rsidRPr="00041EA6">
        <w:rPr>
          <w:rFonts w:ascii="Times New Roman" w:hAnsi="Times New Roman" w:cs="Times New Roman"/>
          <w:sz w:val="28"/>
          <w:szCs w:val="28"/>
          <w:lang w:val="kk-KZ"/>
        </w:rPr>
        <w:t xml:space="preserve"> Түркия (</w:t>
      </w:r>
      <w:r w:rsidRPr="00F52ED2">
        <w:rPr>
          <w:rFonts w:ascii="Times New Roman" w:hAnsi="Times New Roman" w:cs="Times New Roman"/>
          <w:i/>
          <w:sz w:val="24"/>
          <w:szCs w:val="28"/>
          <w:lang w:val="kk-KZ"/>
        </w:rPr>
        <w:t>57-орын</w:t>
      </w:r>
      <w:r w:rsidRPr="00041EA6">
        <w:rPr>
          <w:rFonts w:ascii="Times New Roman" w:hAnsi="Times New Roman" w:cs="Times New Roman"/>
          <w:sz w:val="28"/>
          <w:szCs w:val="28"/>
          <w:lang w:val="kk-KZ"/>
        </w:rPr>
        <w:t>), Украина (</w:t>
      </w:r>
      <w:r w:rsidRPr="00F52ED2">
        <w:rPr>
          <w:rFonts w:ascii="Times New Roman" w:hAnsi="Times New Roman" w:cs="Times New Roman"/>
          <w:i/>
          <w:sz w:val="24"/>
          <w:szCs w:val="28"/>
          <w:lang w:val="kk-KZ"/>
        </w:rPr>
        <w:t>64-орын</w:t>
      </w:r>
      <w:r w:rsidRPr="00041EA6">
        <w:rPr>
          <w:rFonts w:ascii="Times New Roman" w:hAnsi="Times New Roman" w:cs="Times New Roman"/>
          <w:sz w:val="28"/>
          <w:szCs w:val="28"/>
          <w:lang w:val="kk-KZ"/>
        </w:rPr>
        <w:t>), Беларусь (</w:t>
      </w:r>
      <w:r w:rsidRPr="00F52ED2">
        <w:rPr>
          <w:rFonts w:ascii="Times New Roman" w:hAnsi="Times New Roman" w:cs="Times New Roman"/>
          <w:i/>
          <w:sz w:val="24"/>
          <w:szCs w:val="28"/>
          <w:lang w:val="kk-KZ"/>
        </w:rPr>
        <w:t>65-орын</w:t>
      </w:r>
      <w:r w:rsidRPr="00041EA6">
        <w:rPr>
          <w:rFonts w:ascii="Times New Roman" w:hAnsi="Times New Roman" w:cs="Times New Roman"/>
          <w:sz w:val="28"/>
          <w:szCs w:val="28"/>
          <w:lang w:val="kk-KZ"/>
        </w:rPr>
        <w:t>) сияқты елдерді артта қалдырып, 134</w:t>
      </w:r>
      <w:r w:rsidR="00F52ED2">
        <w:rPr>
          <w:rFonts w:ascii="Times New Roman" w:hAnsi="Times New Roman" w:cs="Times New Roman"/>
          <w:sz w:val="28"/>
          <w:szCs w:val="28"/>
          <w:lang w:val="kk-KZ"/>
        </w:rPr>
        <w:t xml:space="preserve"> елдің арасында 56-орынды иелен</w:t>
      </w:r>
      <w:r w:rsidRPr="00041EA6">
        <w:rPr>
          <w:rFonts w:ascii="Times New Roman" w:hAnsi="Times New Roman" w:cs="Times New Roman"/>
          <w:sz w:val="28"/>
          <w:szCs w:val="28"/>
          <w:lang w:val="kk-KZ"/>
        </w:rPr>
        <w:t>ді.</w:t>
      </w:r>
      <w:r w:rsidR="00B72A0C">
        <w:rPr>
          <w:rFonts w:ascii="Times New Roman" w:hAnsi="Times New Roman" w:cs="Times New Roman"/>
          <w:sz w:val="28"/>
          <w:szCs w:val="28"/>
          <w:lang w:val="kk-KZ"/>
        </w:rPr>
        <w:t xml:space="preserve"> </w:t>
      </w:r>
    </w:p>
    <w:p w:rsidR="00E23685" w:rsidRDefault="00E23685" w:rsidP="00E23685">
      <w:pPr>
        <w:tabs>
          <w:tab w:val="left" w:pos="567"/>
        </w:tabs>
        <w:spacing w:after="0" w:line="240" w:lineRule="auto"/>
        <w:jc w:val="both"/>
        <w:rPr>
          <w:rFonts w:ascii="Times New Roman" w:hAnsi="Times New Roman" w:cs="Times New Roman"/>
          <w:b/>
          <w:sz w:val="24"/>
          <w:szCs w:val="24"/>
          <w:lang w:val="kk-KZ"/>
        </w:rPr>
      </w:pPr>
      <w:r w:rsidRPr="00041EA6">
        <w:rPr>
          <w:rFonts w:ascii="Times New Roman" w:hAnsi="Times New Roman" w:cs="Times New Roman"/>
          <w:b/>
          <w:sz w:val="24"/>
          <w:szCs w:val="24"/>
          <w:lang w:val="kk-KZ"/>
        </w:rPr>
        <w:t>2</w:t>
      </w:r>
      <w:r>
        <w:rPr>
          <w:rFonts w:ascii="Times New Roman" w:hAnsi="Times New Roman" w:cs="Times New Roman"/>
          <w:b/>
          <w:sz w:val="24"/>
          <w:szCs w:val="24"/>
          <w:lang w:val="kk-KZ"/>
        </w:rPr>
        <w:t>-д</w:t>
      </w:r>
      <w:r w:rsidRPr="00041EA6">
        <w:rPr>
          <w:rFonts w:ascii="Times New Roman" w:hAnsi="Times New Roman" w:cs="Times New Roman"/>
          <w:b/>
          <w:sz w:val="24"/>
          <w:szCs w:val="24"/>
          <w:lang w:val="kk-KZ"/>
        </w:rPr>
        <w:t xml:space="preserve">иаграмма.  2020 жылғы желілік дайындықтың әлемдік </w:t>
      </w:r>
      <w:r>
        <w:rPr>
          <w:rFonts w:ascii="Times New Roman" w:hAnsi="Times New Roman" w:cs="Times New Roman"/>
          <w:b/>
          <w:sz w:val="24"/>
          <w:szCs w:val="24"/>
          <w:lang w:val="kk-KZ"/>
        </w:rPr>
        <w:t>рейтингісіндегі</w:t>
      </w:r>
      <w:r w:rsidRPr="00041EA6">
        <w:rPr>
          <w:rFonts w:ascii="Times New Roman" w:hAnsi="Times New Roman" w:cs="Times New Roman"/>
          <w:b/>
          <w:sz w:val="24"/>
          <w:szCs w:val="24"/>
          <w:lang w:val="kk-KZ"/>
        </w:rPr>
        <w:t xml:space="preserve"> Қазақстанның позициясы</w:t>
      </w:r>
    </w:p>
    <w:p w:rsidR="00E23685" w:rsidRPr="00261737" w:rsidRDefault="00E23685" w:rsidP="00E23685">
      <w:pPr>
        <w:spacing w:after="0" w:line="240" w:lineRule="auto"/>
        <w:jc w:val="center"/>
        <w:rPr>
          <w:rFonts w:eastAsia="Calibri"/>
          <w:b/>
          <w:color w:val="000000"/>
          <w:sz w:val="24"/>
          <w:szCs w:val="24"/>
        </w:rPr>
      </w:pPr>
      <w:r>
        <w:rPr>
          <w:noProof/>
          <w:lang w:eastAsia="ru-RU"/>
        </w:rPr>
        <w:drawing>
          <wp:inline distT="0" distB="0" distL="0" distR="0" wp14:anchorId="747225F7" wp14:editId="5A276379">
            <wp:extent cx="6119495" cy="1539190"/>
            <wp:effectExtent l="0" t="0" r="14605"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3685" w:rsidRPr="002C7CCA" w:rsidRDefault="00E23685" w:rsidP="00E23685">
      <w:pPr>
        <w:pStyle w:val="ad"/>
        <w:spacing w:after="0" w:line="240" w:lineRule="auto"/>
        <w:ind w:left="0" w:firstLine="567"/>
        <w:jc w:val="both"/>
        <w:rPr>
          <w:rFonts w:ascii="Times New Roman" w:eastAsia="Calibri" w:hAnsi="Times New Roman"/>
          <w:sz w:val="28"/>
          <w:szCs w:val="28"/>
          <w:lang w:val="kk-KZ" w:eastAsia="en-US"/>
        </w:rPr>
      </w:pPr>
      <w:r w:rsidRPr="009F2DF3">
        <w:rPr>
          <w:rFonts w:ascii="Times New Roman" w:eastAsia="Calibri" w:hAnsi="Times New Roman"/>
          <w:sz w:val="28"/>
          <w:szCs w:val="28"/>
          <w:lang w:eastAsia="en-US"/>
        </w:rPr>
        <w:t>Корпоративтік және қоғамдық секторлар бөлінісінде цифрлық технологияларды</w:t>
      </w:r>
      <w:r w:rsidR="002C7CCA" w:rsidRPr="00DA63DD">
        <w:rPr>
          <w:rStyle w:val="af1"/>
          <w:rFonts w:ascii="Times New Roman" w:hAnsi="Times New Roman"/>
          <w:bCs/>
          <w:sz w:val="28"/>
          <w:szCs w:val="28"/>
        </w:rPr>
        <w:footnoteReference w:id="3"/>
      </w:r>
      <w:r w:rsidRPr="009F2DF3">
        <w:rPr>
          <w:rFonts w:ascii="Times New Roman" w:eastAsia="Calibri" w:hAnsi="Times New Roman"/>
          <w:sz w:val="28"/>
          <w:szCs w:val="28"/>
          <w:lang w:eastAsia="en-US"/>
        </w:rPr>
        <w:t xml:space="preserve"> пайдаланатын өнеркәсіптің і</w:t>
      </w:r>
      <w:proofErr w:type="gramStart"/>
      <w:r w:rsidRPr="009F2DF3">
        <w:rPr>
          <w:rFonts w:ascii="Times New Roman" w:eastAsia="Calibri" w:hAnsi="Times New Roman"/>
          <w:sz w:val="28"/>
          <w:szCs w:val="28"/>
          <w:lang w:eastAsia="en-US"/>
        </w:rPr>
        <w:t>р</w:t>
      </w:r>
      <w:proofErr w:type="gramEnd"/>
      <w:r w:rsidRPr="009F2DF3">
        <w:rPr>
          <w:rFonts w:ascii="Times New Roman" w:eastAsia="Calibri" w:hAnsi="Times New Roman"/>
          <w:sz w:val="28"/>
          <w:szCs w:val="28"/>
          <w:lang w:eastAsia="en-US"/>
        </w:rPr>
        <w:t>і және орта кәсіпорындарының үлесін</w:t>
      </w:r>
      <w:r>
        <w:rPr>
          <w:rFonts w:ascii="Times New Roman" w:eastAsia="Calibri" w:hAnsi="Times New Roman"/>
          <w:sz w:val="28"/>
          <w:szCs w:val="28"/>
          <w:lang w:val="kk-KZ" w:eastAsia="en-US"/>
        </w:rPr>
        <w:t>ің</w:t>
      </w:r>
      <w:r w:rsidRPr="009F2DF3">
        <w:rPr>
          <w:rFonts w:ascii="Times New Roman" w:eastAsia="Calibri" w:hAnsi="Times New Roman"/>
          <w:sz w:val="28"/>
          <w:szCs w:val="28"/>
          <w:lang w:eastAsia="en-US"/>
        </w:rPr>
        <w:t xml:space="preserve"> соңғы екі жылда жалпы Қазақстан бойынш</w:t>
      </w:r>
      <w:r>
        <w:rPr>
          <w:rFonts w:ascii="Times New Roman" w:eastAsia="Calibri" w:hAnsi="Times New Roman"/>
          <w:sz w:val="28"/>
          <w:szCs w:val="28"/>
          <w:lang w:eastAsia="en-US"/>
        </w:rPr>
        <w:t>а да, өңірлік бөліністе де 1,9%</w:t>
      </w:r>
      <w:r>
        <w:rPr>
          <w:rFonts w:ascii="Times New Roman" w:eastAsia="Calibri" w:hAnsi="Times New Roman"/>
          <w:sz w:val="28"/>
          <w:szCs w:val="28"/>
          <w:lang w:val="kk-KZ" w:eastAsia="en-US"/>
        </w:rPr>
        <w:t>-</w:t>
      </w:r>
      <w:r w:rsidRPr="009F2DF3">
        <w:rPr>
          <w:rFonts w:ascii="Times New Roman" w:eastAsia="Calibri" w:hAnsi="Times New Roman"/>
          <w:sz w:val="28"/>
          <w:szCs w:val="28"/>
          <w:lang w:eastAsia="en-US"/>
        </w:rPr>
        <w:t xml:space="preserve">ға </w:t>
      </w:r>
      <w:r w:rsidRPr="009F2DF3">
        <w:rPr>
          <w:rFonts w:ascii="Times New Roman" w:eastAsia="Calibri" w:hAnsi="Times New Roman"/>
          <w:i/>
          <w:sz w:val="24"/>
          <w:szCs w:val="28"/>
          <w:lang w:eastAsia="en-US"/>
        </w:rPr>
        <w:t>(2019 жылы</w:t>
      </w:r>
      <w:r w:rsidR="002C7CCA">
        <w:rPr>
          <w:rFonts w:ascii="Times New Roman" w:eastAsia="Calibri" w:hAnsi="Times New Roman"/>
          <w:i/>
          <w:sz w:val="24"/>
          <w:szCs w:val="28"/>
          <w:lang w:val="kk-KZ" w:eastAsia="en-US"/>
        </w:rPr>
        <w:t xml:space="preserve"> </w:t>
      </w:r>
      <w:r w:rsidRPr="009F2DF3">
        <w:rPr>
          <w:rFonts w:ascii="Times New Roman" w:eastAsia="Calibri" w:hAnsi="Times New Roman"/>
          <w:i/>
          <w:sz w:val="24"/>
          <w:szCs w:val="28"/>
          <w:lang w:eastAsia="en-US"/>
        </w:rPr>
        <w:t>-</w:t>
      </w:r>
      <w:r w:rsidR="002C7CCA">
        <w:rPr>
          <w:rFonts w:ascii="Times New Roman" w:eastAsia="Calibri" w:hAnsi="Times New Roman"/>
          <w:i/>
          <w:sz w:val="24"/>
          <w:szCs w:val="28"/>
          <w:lang w:val="kk-KZ" w:eastAsia="en-US"/>
        </w:rPr>
        <w:t xml:space="preserve"> </w:t>
      </w:r>
      <w:r w:rsidRPr="009F2DF3">
        <w:rPr>
          <w:rFonts w:ascii="Times New Roman" w:eastAsia="Calibri" w:hAnsi="Times New Roman"/>
          <w:i/>
          <w:sz w:val="24"/>
          <w:szCs w:val="28"/>
          <w:lang w:eastAsia="en-US"/>
        </w:rPr>
        <w:t>5,9%, 2020 жылы</w:t>
      </w:r>
      <w:r w:rsidR="002C7CCA">
        <w:rPr>
          <w:rFonts w:ascii="Times New Roman" w:eastAsia="Calibri" w:hAnsi="Times New Roman"/>
          <w:i/>
          <w:sz w:val="24"/>
          <w:szCs w:val="28"/>
          <w:lang w:val="kk-KZ" w:eastAsia="en-US"/>
        </w:rPr>
        <w:t xml:space="preserve"> </w:t>
      </w:r>
      <w:r w:rsidRPr="009F2DF3">
        <w:rPr>
          <w:rFonts w:ascii="Times New Roman" w:eastAsia="Calibri" w:hAnsi="Times New Roman"/>
          <w:i/>
          <w:sz w:val="24"/>
          <w:szCs w:val="28"/>
          <w:lang w:eastAsia="en-US"/>
        </w:rPr>
        <w:t>-</w:t>
      </w:r>
      <w:r w:rsidR="002C7CCA">
        <w:rPr>
          <w:rFonts w:ascii="Times New Roman" w:eastAsia="Calibri" w:hAnsi="Times New Roman"/>
          <w:i/>
          <w:sz w:val="24"/>
          <w:szCs w:val="28"/>
          <w:lang w:val="kk-KZ" w:eastAsia="en-US"/>
        </w:rPr>
        <w:t xml:space="preserve"> </w:t>
      </w:r>
      <w:r w:rsidRPr="009F2DF3">
        <w:rPr>
          <w:rFonts w:ascii="Times New Roman" w:eastAsia="Calibri" w:hAnsi="Times New Roman"/>
          <w:i/>
          <w:sz w:val="24"/>
          <w:szCs w:val="28"/>
          <w:lang w:eastAsia="en-US"/>
        </w:rPr>
        <w:t xml:space="preserve">7,8%) </w:t>
      </w:r>
      <w:r w:rsidRPr="002C7CCA">
        <w:rPr>
          <w:rFonts w:ascii="Times New Roman" w:eastAsia="Calibri" w:hAnsi="Times New Roman"/>
          <w:sz w:val="28"/>
          <w:szCs w:val="28"/>
          <w:lang w:eastAsia="en-US"/>
        </w:rPr>
        <w:t>ұлғай</w:t>
      </w:r>
      <w:r w:rsidRPr="002C7CCA">
        <w:rPr>
          <w:rFonts w:ascii="Times New Roman" w:eastAsia="Calibri" w:hAnsi="Times New Roman"/>
          <w:sz w:val="28"/>
          <w:szCs w:val="28"/>
          <w:lang w:val="kk-KZ" w:eastAsia="en-US"/>
        </w:rPr>
        <w:t>ғанын</w:t>
      </w:r>
      <w:r w:rsidRPr="002C7CCA">
        <w:rPr>
          <w:rFonts w:ascii="Times New Roman" w:eastAsia="Calibri" w:hAnsi="Times New Roman"/>
          <w:sz w:val="28"/>
          <w:szCs w:val="28"/>
          <w:lang w:eastAsia="en-US"/>
        </w:rPr>
        <w:t xml:space="preserve"> бөліп көрсеткен жөн</w:t>
      </w:r>
      <w:r w:rsidRPr="002C7CCA">
        <w:rPr>
          <w:rFonts w:ascii="Times New Roman" w:eastAsia="Calibri" w:hAnsi="Times New Roman"/>
          <w:i/>
          <w:sz w:val="28"/>
          <w:szCs w:val="28"/>
          <w:lang w:eastAsia="en-US"/>
        </w:rPr>
        <w:t xml:space="preserve"> </w:t>
      </w:r>
      <w:r w:rsidRPr="009F2DF3">
        <w:rPr>
          <w:rFonts w:ascii="Times New Roman" w:eastAsia="Calibri" w:hAnsi="Times New Roman"/>
          <w:i/>
          <w:sz w:val="24"/>
          <w:szCs w:val="28"/>
          <w:lang w:eastAsia="en-US"/>
        </w:rPr>
        <w:t>(мұндай кәсіпорындардың ең кө</w:t>
      </w:r>
      <w:proofErr w:type="gramStart"/>
      <w:r w:rsidRPr="009F2DF3">
        <w:rPr>
          <w:rFonts w:ascii="Times New Roman" w:eastAsia="Calibri" w:hAnsi="Times New Roman"/>
          <w:i/>
          <w:sz w:val="24"/>
          <w:szCs w:val="28"/>
          <w:lang w:eastAsia="en-US"/>
        </w:rPr>
        <w:t>п</w:t>
      </w:r>
      <w:proofErr w:type="gramEnd"/>
      <w:r w:rsidRPr="009F2DF3">
        <w:rPr>
          <w:rFonts w:ascii="Times New Roman" w:eastAsia="Calibri" w:hAnsi="Times New Roman"/>
          <w:i/>
          <w:sz w:val="24"/>
          <w:szCs w:val="28"/>
          <w:lang w:eastAsia="en-US"/>
        </w:rPr>
        <w:t xml:space="preserve"> үлесі </w:t>
      </w:r>
      <w:r>
        <w:rPr>
          <w:rFonts w:ascii="Times New Roman" w:eastAsia="Calibri" w:hAnsi="Times New Roman"/>
          <w:i/>
          <w:sz w:val="24"/>
          <w:szCs w:val="28"/>
          <w:lang w:val="kk-KZ" w:eastAsia="en-US"/>
        </w:rPr>
        <w:t>А</w:t>
      </w:r>
      <w:r w:rsidRPr="009F2DF3">
        <w:rPr>
          <w:rFonts w:ascii="Times New Roman" w:eastAsia="Calibri" w:hAnsi="Times New Roman"/>
          <w:i/>
          <w:sz w:val="24"/>
          <w:szCs w:val="28"/>
          <w:lang w:eastAsia="en-US"/>
        </w:rPr>
        <w:t>тырау (15,2%), Батыс Қазақстан (12,9%), Қызылорда (12,1%), Шығыс Қазақстан (11,1%), Қарағанды (11%) облыстары</w:t>
      </w:r>
      <w:r>
        <w:rPr>
          <w:rFonts w:ascii="Times New Roman" w:eastAsia="Calibri" w:hAnsi="Times New Roman"/>
          <w:i/>
          <w:sz w:val="24"/>
          <w:szCs w:val="28"/>
          <w:lang w:val="kk-KZ" w:eastAsia="en-US"/>
        </w:rPr>
        <w:t xml:space="preserve">на </w:t>
      </w:r>
      <w:r w:rsidRPr="00E302D2">
        <w:rPr>
          <w:rFonts w:ascii="Times New Roman" w:eastAsia="Calibri" w:hAnsi="Times New Roman"/>
          <w:i/>
          <w:sz w:val="24"/>
          <w:szCs w:val="28"/>
          <w:lang w:eastAsia="en-US"/>
        </w:rPr>
        <w:t xml:space="preserve"> </w:t>
      </w:r>
      <w:r w:rsidRPr="009F2DF3">
        <w:rPr>
          <w:rFonts w:ascii="Times New Roman" w:eastAsia="Calibri" w:hAnsi="Times New Roman"/>
          <w:i/>
          <w:sz w:val="24"/>
          <w:szCs w:val="28"/>
          <w:lang w:eastAsia="en-US"/>
        </w:rPr>
        <w:t>тиесілі</w:t>
      </w:r>
      <w:r w:rsidRPr="009F2DF3">
        <w:rPr>
          <w:rFonts w:ascii="Times New Roman" w:eastAsia="Calibri" w:hAnsi="Times New Roman"/>
          <w:sz w:val="28"/>
          <w:szCs w:val="28"/>
          <w:lang w:eastAsia="en-US"/>
        </w:rPr>
        <w:t>).</w:t>
      </w:r>
      <w:r w:rsidR="002C7CCA">
        <w:rPr>
          <w:rFonts w:ascii="Times New Roman" w:eastAsia="Calibri" w:hAnsi="Times New Roman"/>
          <w:sz w:val="28"/>
          <w:szCs w:val="28"/>
          <w:lang w:val="kk-KZ" w:eastAsia="en-US"/>
        </w:rPr>
        <w:t xml:space="preserve"> </w:t>
      </w:r>
    </w:p>
    <w:p w:rsidR="00E23685" w:rsidRPr="0077096A" w:rsidRDefault="00E23685" w:rsidP="00E23685">
      <w:pPr>
        <w:spacing w:after="0" w:line="240" w:lineRule="auto"/>
        <w:ind w:firstLine="567"/>
        <w:contextualSpacing/>
        <w:jc w:val="both"/>
        <w:rPr>
          <w:rFonts w:ascii="Times New Roman" w:eastAsia="TimesNewRomanPSMT" w:hAnsi="Times New Roman" w:cs="Times New Roman"/>
          <w:sz w:val="28"/>
          <w:szCs w:val="28"/>
          <w:lang w:val="kk-KZ"/>
        </w:rPr>
      </w:pPr>
      <w:r w:rsidRPr="0077096A">
        <w:rPr>
          <w:rFonts w:ascii="Times New Roman" w:eastAsia="TimesNewRomanPSMT" w:hAnsi="Times New Roman" w:cs="Times New Roman"/>
          <w:sz w:val="28"/>
          <w:szCs w:val="28"/>
          <w:lang w:val="kk-KZ"/>
        </w:rPr>
        <w:t>Цифрлық технологиялардың, жаңа буын компьютерлерінің және басқа да гаджеттердің таралуының</w:t>
      </w:r>
      <w:r>
        <w:rPr>
          <w:rFonts w:ascii="Times New Roman" w:eastAsia="TimesNewRomanPSMT" w:hAnsi="Times New Roman" w:cs="Times New Roman"/>
          <w:sz w:val="28"/>
          <w:szCs w:val="28"/>
          <w:lang w:val="kk-KZ"/>
        </w:rPr>
        <w:t xml:space="preserve"> тез</w:t>
      </w:r>
      <w:r w:rsidRPr="0077096A">
        <w:rPr>
          <w:rFonts w:ascii="Times New Roman" w:eastAsia="TimesNewRomanPSMT" w:hAnsi="Times New Roman" w:cs="Times New Roman"/>
          <w:sz w:val="28"/>
          <w:szCs w:val="28"/>
          <w:lang w:val="kk-KZ"/>
        </w:rPr>
        <w:t xml:space="preserve"> қарқын</w:t>
      </w:r>
      <w:r>
        <w:rPr>
          <w:rFonts w:ascii="Times New Roman" w:eastAsia="TimesNewRomanPSMT" w:hAnsi="Times New Roman" w:cs="Times New Roman"/>
          <w:sz w:val="28"/>
          <w:szCs w:val="28"/>
          <w:lang w:val="kk-KZ"/>
        </w:rPr>
        <w:t xml:space="preserve"> алуының</w:t>
      </w:r>
      <w:r w:rsidRPr="0077096A">
        <w:rPr>
          <w:rFonts w:ascii="Times New Roman" w:eastAsia="TimesNewRomanPSMT" w:hAnsi="Times New Roman" w:cs="Times New Roman"/>
          <w:sz w:val="28"/>
          <w:szCs w:val="28"/>
          <w:lang w:val="kk-KZ"/>
        </w:rPr>
        <w:t xml:space="preserve"> арқасында Қазақстанда 6 жастан 74 жасқа дейінгі халықтың цифрлық сауаттылық деңгейі соңғы 3 жылда 4,5%-ға өсіп, 2020 жылдың қорытындысы бойынша 84,1%-ды құрады.</w:t>
      </w:r>
    </w:p>
    <w:p w:rsidR="00E23685" w:rsidRPr="0077096A" w:rsidRDefault="00E23685" w:rsidP="00E23685">
      <w:pPr>
        <w:pStyle w:val="ad"/>
        <w:spacing w:after="0" w:line="240" w:lineRule="auto"/>
        <w:ind w:left="0" w:firstLine="567"/>
        <w:jc w:val="both"/>
        <w:rPr>
          <w:rFonts w:ascii="Times New Roman" w:eastAsia="Calibri" w:hAnsi="Times New Roman"/>
          <w:color w:val="000000"/>
          <w:sz w:val="28"/>
          <w:szCs w:val="28"/>
          <w:shd w:val="clear" w:color="auto" w:fill="FFFFFF"/>
          <w:lang w:val="kk-KZ" w:eastAsia="en-US"/>
        </w:rPr>
      </w:pPr>
      <w:r w:rsidRPr="0077096A">
        <w:rPr>
          <w:rFonts w:ascii="Times New Roman" w:eastAsia="Calibri" w:hAnsi="Times New Roman"/>
          <w:color w:val="000000"/>
          <w:sz w:val="28"/>
          <w:szCs w:val="28"/>
          <w:shd w:val="clear" w:color="auto" w:fill="FFFFFF"/>
          <w:lang w:val="kk-KZ" w:eastAsia="en-US"/>
        </w:rPr>
        <w:t xml:space="preserve">Қазақстанда пайдаланушылардың 78,7%-ы Интернетті ақпарат орналастыру немесе хабарламалармен </w:t>
      </w:r>
      <w:r>
        <w:rPr>
          <w:rFonts w:ascii="Times New Roman" w:eastAsia="Calibri" w:hAnsi="Times New Roman"/>
          <w:color w:val="000000"/>
          <w:sz w:val="28"/>
          <w:szCs w:val="28"/>
          <w:shd w:val="clear" w:color="auto" w:fill="FFFFFF"/>
          <w:lang w:val="kk-KZ" w:eastAsia="en-US"/>
        </w:rPr>
        <w:t>тез арада</w:t>
      </w:r>
      <w:r w:rsidRPr="0077096A">
        <w:rPr>
          <w:rFonts w:ascii="Times New Roman" w:eastAsia="Calibri" w:hAnsi="Times New Roman"/>
          <w:color w:val="000000"/>
          <w:sz w:val="28"/>
          <w:szCs w:val="28"/>
          <w:shd w:val="clear" w:color="auto" w:fill="FFFFFF"/>
          <w:lang w:val="kk-KZ" w:eastAsia="en-US"/>
        </w:rPr>
        <w:t xml:space="preserve"> алмасу үшін, 71,8%-ы әлеуметтік желілерге қатысу үшін, 62,3%-ы фильмдерді, </w:t>
      </w:r>
      <w:r w:rsidR="002C7CCA">
        <w:rPr>
          <w:rFonts w:ascii="Times New Roman" w:eastAsia="Calibri" w:hAnsi="Times New Roman"/>
          <w:color w:val="000000"/>
          <w:sz w:val="28"/>
          <w:szCs w:val="28"/>
          <w:shd w:val="clear" w:color="auto" w:fill="FFFFFF"/>
          <w:lang w:val="kk-KZ" w:eastAsia="en-US"/>
        </w:rPr>
        <w:t>суреттерді</w:t>
      </w:r>
      <w:r w:rsidRPr="0077096A">
        <w:rPr>
          <w:rFonts w:ascii="Times New Roman" w:eastAsia="Calibri" w:hAnsi="Times New Roman"/>
          <w:color w:val="000000"/>
          <w:sz w:val="28"/>
          <w:szCs w:val="28"/>
          <w:shd w:val="clear" w:color="auto" w:fill="FFFFFF"/>
          <w:lang w:val="kk-KZ" w:eastAsia="en-US"/>
        </w:rPr>
        <w:t>, музыканы жүктеу, бейне көру, музыка тыңдау, ойын</w:t>
      </w:r>
      <w:r>
        <w:rPr>
          <w:rFonts w:ascii="Times New Roman" w:eastAsia="Calibri" w:hAnsi="Times New Roman"/>
          <w:color w:val="000000"/>
          <w:sz w:val="28"/>
          <w:szCs w:val="28"/>
          <w:shd w:val="clear" w:color="auto" w:fill="FFFFFF"/>
          <w:lang w:val="kk-KZ" w:eastAsia="en-US"/>
        </w:rPr>
        <w:t xml:space="preserve"> ойнау</w:t>
      </w:r>
      <w:r w:rsidRPr="0077096A">
        <w:rPr>
          <w:rFonts w:ascii="Times New Roman" w:eastAsia="Calibri" w:hAnsi="Times New Roman"/>
          <w:color w:val="000000"/>
          <w:sz w:val="28"/>
          <w:szCs w:val="28"/>
          <w:shd w:val="clear" w:color="auto" w:fill="FFFFFF"/>
          <w:lang w:val="kk-KZ" w:eastAsia="en-US"/>
        </w:rPr>
        <w:t xml:space="preserve"> немесе ойындарды жүктеу үшін, 38,6%-ы тауарлар мен қызметтер туралы ақпарат алу үшін және 36,1%-ы</w:t>
      </w:r>
      <w:r>
        <w:rPr>
          <w:rFonts w:ascii="Times New Roman" w:eastAsia="Calibri" w:hAnsi="Times New Roman"/>
          <w:color w:val="000000"/>
          <w:sz w:val="28"/>
          <w:szCs w:val="28"/>
          <w:shd w:val="clear" w:color="auto" w:fill="FFFFFF"/>
          <w:lang w:val="kk-KZ" w:eastAsia="en-US"/>
        </w:rPr>
        <w:t xml:space="preserve"> </w:t>
      </w:r>
      <w:r w:rsidRPr="0077096A">
        <w:rPr>
          <w:rFonts w:ascii="Times New Roman" w:eastAsia="Calibri" w:hAnsi="Times New Roman"/>
          <w:color w:val="000000"/>
          <w:sz w:val="28"/>
          <w:szCs w:val="28"/>
          <w:shd w:val="clear" w:color="auto" w:fill="FFFFFF"/>
          <w:lang w:val="kk-KZ" w:eastAsia="en-US"/>
        </w:rPr>
        <w:t>электрондық пошта</w:t>
      </w:r>
      <w:r w:rsidR="002C7CCA">
        <w:rPr>
          <w:rFonts w:ascii="Times New Roman" w:eastAsia="Calibri" w:hAnsi="Times New Roman"/>
          <w:color w:val="000000"/>
          <w:sz w:val="28"/>
          <w:szCs w:val="28"/>
          <w:shd w:val="clear" w:color="auto" w:fill="FFFFFF"/>
          <w:lang w:val="kk-KZ" w:eastAsia="en-US"/>
        </w:rPr>
        <w:t>мен</w:t>
      </w:r>
      <w:r w:rsidRPr="0077096A">
        <w:rPr>
          <w:rFonts w:ascii="Times New Roman" w:eastAsia="Calibri" w:hAnsi="Times New Roman"/>
          <w:color w:val="000000"/>
          <w:sz w:val="28"/>
          <w:szCs w:val="28"/>
          <w:shd w:val="clear" w:color="auto" w:fill="FFFFFF"/>
          <w:lang w:val="kk-KZ" w:eastAsia="en-US"/>
        </w:rPr>
        <w:t xml:space="preserve"> жіберу және алу үшін пайдаланады. Осылайша, </w:t>
      </w:r>
      <w:r w:rsidRPr="0077096A">
        <w:rPr>
          <w:rFonts w:ascii="Times New Roman" w:eastAsia="Calibri" w:hAnsi="Times New Roman"/>
          <w:color w:val="000000"/>
          <w:sz w:val="28"/>
          <w:szCs w:val="28"/>
          <w:shd w:val="clear" w:color="auto" w:fill="FFFFFF"/>
          <w:lang w:val="kk-KZ" w:eastAsia="en-US"/>
        </w:rPr>
        <w:lastRenderedPageBreak/>
        <w:t xml:space="preserve">интернетті көбінесе халық іскерлік өмір немесе </w:t>
      </w:r>
      <w:r w:rsidRPr="0077096A">
        <w:rPr>
          <w:rFonts w:ascii="Times New Roman" w:hAnsi="Times New Roman"/>
          <w:color w:val="000000"/>
          <w:spacing w:val="2"/>
          <w:sz w:val="28"/>
          <w:szCs w:val="28"/>
          <w:lang w:val="kk-KZ"/>
        </w:rPr>
        <w:t>өз бетінше</w:t>
      </w:r>
      <w:r w:rsidRPr="0077096A">
        <w:rPr>
          <w:rFonts w:ascii="Times New Roman" w:hAnsi="Times New Roman"/>
          <w:color w:val="000000"/>
          <w:spacing w:val="2"/>
          <w:sz w:val="20"/>
          <w:szCs w:val="20"/>
          <w:shd w:val="clear" w:color="auto" w:fill="F4F5F6"/>
          <w:lang w:val="kk-KZ"/>
        </w:rPr>
        <w:t xml:space="preserve"> </w:t>
      </w:r>
      <w:r w:rsidRPr="0077096A">
        <w:rPr>
          <w:rFonts w:ascii="Times New Roman" w:hAnsi="Times New Roman"/>
          <w:spacing w:val="2"/>
          <w:sz w:val="28"/>
          <w:szCs w:val="28"/>
          <w:lang w:val="kk-KZ"/>
        </w:rPr>
        <w:t>білім алу</w:t>
      </w:r>
      <w:r>
        <w:rPr>
          <w:rFonts w:ascii="Times New Roman" w:hAnsi="Times New Roman"/>
          <w:spacing w:val="2"/>
          <w:sz w:val="28"/>
          <w:szCs w:val="28"/>
          <w:lang w:val="kk-KZ"/>
        </w:rPr>
        <w:t xml:space="preserve"> үшін</w:t>
      </w:r>
      <w:r w:rsidRPr="0077096A">
        <w:rPr>
          <w:rFonts w:ascii="Times New Roman" w:eastAsia="Calibri" w:hAnsi="Times New Roman"/>
          <w:sz w:val="28"/>
          <w:szCs w:val="28"/>
          <w:shd w:val="clear" w:color="auto" w:fill="FFFFFF"/>
          <w:lang w:val="kk-KZ" w:eastAsia="en-US"/>
        </w:rPr>
        <w:t xml:space="preserve"> </w:t>
      </w:r>
      <w:r w:rsidRPr="0077096A">
        <w:rPr>
          <w:rFonts w:ascii="Times New Roman" w:eastAsia="Calibri" w:hAnsi="Times New Roman"/>
          <w:color w:val="000000"/>
          <w:sz w:val="28"/>
          <w:szCs w:val="28"/>
          <w:shd w:val="clear" w:color="auto" w:fill="FFFFFF"/>
          <w:lang w:val="kk-KZ" w:eastAsia="en-US"/>
        </w:rPr>
        <w:t>емес, бос уақыт</w:t>
      </w:r>
      <w:r w:rsidR="002C7CCA">
        <w:rPr>
          <w:rFonts w:ascii="Times New Roman" w:eastAsia="Calibri" w:hAnsi="Times New Roman"/>
          <w:color w:val="000000"/>
          <w:sz w:val="28"/>
          <w:szCs w:val="28"/>
          <w:shd w:val="clear" w:color="auto" w:fill="FFFFFF"/>
          <w:lang w:val="kk-KZ" w:eastAsia="en-US"/>
        </w:rPr>
        <w:t>ын</w:t>
      </w:r>
      <w:r w:rsidRPr="0077096A">
        <w:rPr>
          <w:rFonts w:ascii="Times New Roman" w:eastAsia="Calibri" w:hAnsi="Times New Roman"/>
          <w:color w:val="000000"/>
          <w:sz w:val="28"/>
          <w:szCs w:val="28"/>
          <w:shd w:val="clear" w:color="auto" w:fill="FFFFFF"/>
          <w:lang w:val="kk-KZ" w:eastAsia="en-US"/>
        </w:rPr>
        <w:t xml:space="preserve"> </w:t>
      </w:r>
      <w:r w:rsidR="002C7CCA">
        <w:rPr>
          <w:rFonts w:ascii="Times New Roman" w:eastAsia="Calibri" w:hAnsi="Times New Roman"/>
          <w:color w:val="000000"/>
          <w:sz w:val="28"/>
          <w:szCs w:val="28"/>
          <w:shd w:val="clear" w:color="auto" w:fill="FFFFFF"/>
          <w:lang w:val="kk-KZ" w:eastAsia="en-US"/>
        </w:rPr>
        <w:t>толтыру</w:t>
      </w:r>
      <w:r w:rsidRPr="0077096A">
        <w:rPr>
          <w:rFonts w:ascii="Times New Roman" w:eastAsia="Calibri" w:hAnsi="Times New Roman"/>
          <w:color w:val="000000"/>
          <w:sz w:val="28"/>
          <w:szCs w:val="28"/>
          <w:shd w:val="clear" w:color="auto" w:fill="FFFFFF"/>
          <w:lang w:val="kk-KZ" w:eastAsia="en-US"/>
        </w:rPr>
        <w:t xml:space="preserve"> үшін пайдаланады.</w:t>
      </w:r>
    </w:p>
    <w:p w:rsidR="00E23685" w:rsidRPr="0077096A" w:rsidRDefault="00E23685" w:rsidP="00E23685">
      <w:pPr>
        <w:pStyle w:val="ad"/>
        <w:spacing w:after="0" w:line="240" w:lineRule="auto"/>
        <w:ind w:left="0" w:firstLine="567"/>
        <w:jc w:val="both"/>
        <w:rPr>
          <w:rFonts w:ascii="Times New Roman" w:hAnsi="Times New Roman"/>
          <w:b/>
          <w:color w:val="000000"/>
          <w:sz w:val="12"/>
          <w:szCs w:val="12"/>
          <w:lang w:val="kk-KZ"/>
        </w:rPr>
      </w:pPr>
    </w:p>
    <w:p w:rsidR="00E23685" w:rsidRPr="0077096A" w:rsidRDefault="00E23685" w:rsidP="00E23685">
      <w:pPr>
        <w:pStyle w:val="ad"/>
        <w:spacing w:after="0" w:line="240" w:lineRule="auto"/>
        <w:ind w:left="0" w:firstLine="567"/>
        <w:jc w:val="center"/>
        <w:rPr>
          <w:rFonts w:ascii="Times New Roman" w:hAnsi="Times New Roman"/>
          <w:b/>
          <w:color w:val="000000"/>
          <w:sz w:val="28"/>
          <w:lang w:val="kk-KZ"/>
        </w:rPr>
      </w:pPr>
      <w:r w:rsidRPr="0077096A">
        <w:rPr>
          <w:rFonts w:ascii="Times New Roman" w:hAnsi="Times New Roman"/>
          <w:b/>
          <w:color w:val="000000"/>
          <w:sz w:val="26"/>
          <w:szCs w:val="26"/>
          <w:lang w:val="kk-KZ"/>
        </w:rPr>
        <w:t>2.2 Цифрландырудың әлеуметтік-экономикалық дамуға әсерін бағалау</w:t>
      </w:r>
    </w:p>
    <w:p w:rsidR="00E23685" w:rsidRPr="0077096A" w:rsidRDefault="00972569" w:rsidP="00E2368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Ц</w:t>
      </w:r>
      <w:r w:rsidR="00E23685" w:rsidRPr="0077096A">
        <w:rPr>
          <w:rFonts w:ascii="Times New Roman" w:eastAsia="Times New Roman" w:hAnsi="Times New Roman" w:cs="Times New Roman"/>
          <w:sz w:val="28"/>
          <w:szCs w:val="28"/>
          <w:lang w:val="kk-KZ" w:eastAsia="ru-RU"/>
        </w:rPr>
        <w:t xml:space="preserve">ифрландырудың әлеуметтік-экономикалық дамуға әсерінің дәрежесі мен сипаты </w:t>
      </w:r>
      <w:r w:rsidR="00E23685" w:rsidRPr="0077096A">
        <w:rPr>
          <w:rFonts w:ascii="Times New Roman" w:eastAsia="Times New Roman" w:hAnsi="Times New Roman" w:cs="Times New Roman"/>
          <w:i/>
          <w:sz w:val="28"/>
          <w:szCs w:val="28"/>
          <w:lang w:val="kk-KZ" w:eastAsia="ru-RU"/>
        </w:rPr>
        <w:t>(</w:t>
      </w:r>
      <w:r w:rsidR="00E23685" w:rsidRPr="0077096A">
        <w:rPr>
          <w:rFonts w:ascii="Times New Roman" w:eastAsia="Times New Roman" w:hAnsi="Times New Roman" w:cs="Times New Roman"/>
          <w:i/>
          <w:sz w:val="24"/>
          <w:szCs w:val="28"/>
          <w:lang w:val="kk-KZ" w:eastAsia="ru-RU"/>
        </w:rPr>
        <w:t>оң және теріс</w:t>
      </w:r>
      <w:r w:rsidR="00E23685" w:rsidRPr="0077096A">
        <w:rPr>
          <w:rFonts w:ascii="Times New Roman" w:eastAsia="Times New Roman" w:hAnsi="Times New Roman" w:cs="Times New Roman"/>
          <w:i/>
          <w:sz w:val="28"/>
          <w:szCs w:val="28"/>
          <w:lang w:val="kk-KZ" w:eastAsia="ru-RU"/>
        </w:rPr>
        <w:t>)</w:t>
      </w:r>
      <w:r w:rsidR="00E23685" w:rsidRPr="0077096A">
        <w:rPr>
          <w:rFonts w:ascii="Times New Roman" w:eastAsia="Times New Roman" w:hAnsi="Times New Roman" w:cs="Times New Roman"/>
          <w:sz w:val="28"/>
          <w:szCs w:val="28"/>
          <w:lang w:val="kk-KZ" w:eastAsia="ru-RU"/>
        </w:rPr>
        <w:t xml:space="preserve"> мынадай факторлардың жиынтығымен айқындала</w:t>
      </w:r>
      <w:r>
        <w:rPr>
          <w:rFonts w:ascii="Times New Roman" w:eastAsia="Times New Roman" w:hAnsi="Times New Roman" w:cs="Times New Roman"/>
          <w:sz w:val="28"/>
          <w:szCs w:val="28"/>
          <w:lang w:val="kk-KZ" w:eastAsia="ru-RU"/>
        </w:rPr>
        <w:t>тындығы</w:t>
      </w:r>
      <w:r w:rsidRPr="0077096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w:t>
      </w:r>
      <w:r w:rsidRPr="0077096A">
        <w:rPr>
          <w:rFonts w:ascii="Times New Roman" w:eastAsia="Times New Roman" w:hAnsi="Times New Roman" w:cs="Times New Roman"/>
          <w:sz w:val="28"/>
          <w:szCs w:val="28"/>
          <w:lang w:val="kk-KZ" w:eastAsia="ru-RU"/>
        </w:rPr>
        <w:t>елгілі</w:t>
      </w:r>
      <w:r w:rsidR="00E23685" w:rsidRPr="0077096A">
        <w:rPr>
          <w:rFonts w:ascii="Times New Roman" w:eastAsia="Times New Roman" w:hAnsi="Times New Roman" w:cs="Times New Roman"/>
          <w:sz w:val="28"/>
          <w:szCs w:val="28"/>
          <w:lang w:val="kk-KZ" w:eastAsia="ru-RU"/>
        </w:rPr>
        <w:t>: басқарушы персоналдың құзыреті, цифрлық технологияларды әзірлеушілердің дағдылары мен біліктілігі, нормативтік</w:t>
      </w:r>
      <w:r w:rsidR="00E23685">
        <w:rPr>
          <w:rFonts w:ascii="Times New Roman" w:eastAsia="Times New Roman" w:hAnsi="Times New Roman" w:cs="Times New Roman"/>
          <w:sz w:val="28"/>
          <w:szCs w:val="28"/>
          <w:lang w:val="kk-KZ" w:eastAsia="ru-RU"/>
        </w:rPr>
        <w:t>-</w:t>
      </w:r>
      <w:r w:rsidR="00E23685" w:rsidRPr="0077096A">
        <w:rPr>
          <w:rFonts w:ascii="Times New Roman" w:eastAsia="Times New Roman" w:hAnsi="Times New Roman" w:cs="Times New Roman"/>
          <w:sz w:val="28"/>
          <w:szCs w:val="28"/>
          <w:lang w:val="kk-KZ" w:eastAsia="ru-RU"/>
        </w:rPr>
        <w:t xml:space="preserve"> заңнамалық базаның сапасы, ақпараттық-коммуникациялық инфрақұрылымның қолжетімділігі мен сапасы және басқалары.</w:t>
      </w:r>
    </w:p>
    <w:p w:rsidR="00E23685" w:rsidRPr="00882226" w:rsidRDefault="00E23685" w:rsidP="00E23685">
      <w:pPr>
        <w:spacing w:after="0" w:line="240" w:lineRule="auto"/>
        <w:ind w:firstLine="567"/>
        <w:jc w:val="both"/>
        <w:rPr>
          <w:rFonts w:ascii="Times New Roman" w:eastAsia="Calibri" w:hAnsi="Times New Roman" w:cs="Times New Roman"/>
          <w:sz w:val="28"/>
          <w:szCs w:val="28"/>
          <w:shd w:val="clear" w:color="auto" w:fill="FFFFFF"/>
          <w:lang w:val="kk-KZ"/>
        </w:rPr>
      </w:pPr>
      <w:r w:rsidRPr="00882226">
        <w:rPr>
          <w:rFonts w:ascii="Times New Roman" w:eastAsia="Calibri" w:hAnsi="Times New Roman" w:cs="Times New Roman"/>
          <w:sz w:val="28"/>
          <w:szCs w:val="28"/>
          <w:shd w:val="clear" w:color="auto" w:fill="FFFFFF"/>
          <w:lang w:val="kk-KZ"/>
        </w:rPr>
        <w:t>Ресми деректер негізінде цифрландыру саласындағы</w:t>
      </w:r>
      <w:r>
        <w:rPr>
          <w:rFonts w:ascii="Times New Roman" w:eastAsia="Calibri" w:hAnsi="Times New Roman" w:cs="Times New Roman"/>
          <w:sz w:val="28"/>
          <w:szCs w:val="28"/>
          <w:shd w:val="clear" w:color="auto" w:fill="FFFFFF"/>
          <w:lang w:val="kk-KZ"/>
        </w:rPr>
        <w:t xml:space="preserve">, </w:t>
      </w:r>
      <w:r w:rsidR="00972569">
        <w:rPr>
          <w:rFonts w:ascii="Times New Roman" w:eastAsia="Calibri" w:hAnsi="Times New Roman" w:cs="Times New Roman"/>
          <w:sz w:val="28"/>
          <w:szCs w:val="28"/>
          <w:shd w:val="clear" w:color="auto" w:fill="FFFFFF"/>
          <w:lang w:val="kk-KZ"/>
        </w:rPr>
        <w:t>с</w:t>
      </w:r>
      <w:r>
        <w:rPr>
          <w:rFonts w:ascii="Times New Roman" w:eastAsia="Calibri" w:hAnsi="Times New Roman" w:cs="Times New Roman"/>
          <w:sz w:val="28"/>
          <w:szCs w:val="28"/>
          <w:shd w:val="clear" w:color="auto" w:fill="FFFFFF"/>
          <w:lang w:val="kk-KZ"/>
        </w:rPr>
        <w:t>оның ішінде</w:t>
      </w:r>
      <w:r w:rsidRPr="00882226">
        <w:rPr>
          <w:rFonts w:ascii="Times New Roman" w:eastAsia="Calibri" w:hAnsi="Times New Roman" w:cs="Times New Roman"/>
          <w:sz w:val="28"/>
          <w:szCs w:val="28"/>
          <w:shd w:val="clear" w:color="auto" w:fill="FFFFFF"/>
          <w:lang w:val="kk-KZ"/>
        </w:rPr>
        <w:t xml:space="preserve"> әлеуметтік-экономикалық дамуға ықпал ететін инвестициялау көлемдерінің тиімділігін бағалау үшін 201</w:t>
      </w:r>
      <w:r>
        <w:rPr>
          <w:rFonts w:ascii="Times New Roman" w:eastAsia="Calibri" w:hAnsi="Times New Roman" w:cs="Times New Roman"/>
          <w:sz w:val="28"/>
          <w:szCs w:val="28"/>
          <w:shd w:val="clear" w:color="auto" w:fill="FFFFFF"/>
          <w:lang w:val="kk-KZ"/>
        </w:rPr>
        <w:t>3</w:t>
      </w:r>
      <w:r w:rsidRPr="00882226">
        <w:rPr>
          <w:rFonts w:ascii="Times New Roman" w:eastAsia="Calibri" w:hAnsi="Times New Roman" w:cs="Times New Roman"/>
          <w:sz w:val="28"/>
          <w:szCs w:val="28"/>
          <w:shd w:val="clear" w:color="auto" w:fill="FFFFFF"/>
          <w:lang w:val="kk-KZ"/>
        </w:rPr>
        <w:t xml:space="preserve"> жылдан бастап ақпараттық-коммуникациялық технологияларға </w:t>
      </w:r>
      <w:r w:rsidRPr="00882226">
        <w:rPr>
          <w:rFonts w:ascii="Times New Roman" w:eastAsia="Calibri" w:hAnsi="Times New Roman" w:cs="Times New Roman"/>
          <w:i/>
          <w:sz w:val="24"/>
          <w:szCs w:val="28"/>
          <w:shd w:val="clear" w:color="auto" w:fill="FFFFFF"/>
          <w:lang w:val="kk-KZ"/>
        </w:rPr>
        <w:t xml:space="preserve">(бұдан әрі – </w:t>
      </w:r>
      <w:r w:rsidRPr="00882226">
        <w:rPr>
          <w:rFonts w:ascii="Times New Roman" w:eastAsia="Calibri" w:hAnsi="Times New Roman" w:cs="Times New Roman"/>
          <w:i/>
          <w:caps/>
          <w:sz w:val="24"/>
          <w:szCs w:val="28"/>
          <w:shd w:val="clear" w:color="auto" w:fill="FFFFFF"/>
          <w:lang w:val="kk-KZ"/>
        </w:rPr>
        <w:t>акт</w:t>
      </w:r>
      <w:r w:rsidRPr="00882226">
        <w:rPr>
          <w:rFonts w:ascii="Times New Roman" w:eastAsia="Calibri" w:hAnsi="Times New Roman" w:cs="Times New Roman"/>
          <w:i/>
          <w:sz w:val="24"/>
          <w:szCs w:val="28"/>
          <w:shd w:val="clear" w:color="auto" w:fill="FFFFFF"/>
          <w:lang w:val="kk-KZ"/>
        </w:rPr>
        <w:t>)</w:t>
      </w:r>
      <w:r w:rsidRPr="00882226">
        <w:rPr>
          <w:rFonts w:ascii="Times New Roman" w:eastAsia="Calibri" w:hAnsi="Times New Roman" w:cs="Times New Roman"/>
          <w:sz w:val="28"/>
          <w:szCs w:val="28"/>
          <w:shd w:val="clear" w:color="auto" w:fill="FFFFFF"/>
          <w:lang w:val="kk-KZ"/>
        </w:rPr>
        <w:t xml:space="preserve"> жататын тауарлардың экспорты мен импорты сияқты нәтижелі сапалық көрсеткіштердің арақатынасы қаралды және мынаны </w:t>
      </w:r>
      <w:r>
        <w:rPr>
          <w:rFonts w:ascii="Times New Roman" w:eastAsia="Calibri" w:hAnsi="Times New Roman" w:cs="Times New Roman"/>
          <w:sz w:val="28"/>
          <w:szCs w:val="28"/>
          <w:shd w:val="clear" w:color="auto" w:fill="FFFFFF"/>
          <w:lang w:val="kk-KZ"/>
        </w:rPr>
        <w:t xml:space="preserve">белгілеп </w:t>
      </w:r>
      <w:r w:rsidRPr="00882226">
        <w:rPr>
          <w:rFonts w:ascii="Times New Roman" w:eastAsia="Calibri" w:hAnsi="Times New Roman" w:cs="Times New Roman"/>
          <w:sz w:val="28"/>
          <w:szCs w:val="28"/>
          <w:shd w:val="clear" w:color="auto" w:fill="FFFFFF"/>
          <w:lang w:val="kk-KZ"/>
        </w:rPr>
        <w:t>айтуға болады:</w:t>
      </w:r>
    </w:p>
    <w:p w:rsidR="00E23685" w:rsidRPr="00053149" w:rsidRDefault="00E23685" w:rsidP="00E23685">
      <w:pPr>
        <w:pStyle w:val="ad"/>
        <w:numPr>
          <w:ilvl w:val="0"/>
          <w:numId w:val="16"/>
        </w:numPr>
        <w:tabs>
          <w:tab w:val="left" w:pos="993"/>
        </w:tabs>
        <w:spacing w:after="0" w:line="240" w:lineRule="auto"/>
        <w:ind w:left="0" w:firstLine="567"/>
        <w:jc w:val="both"/>
        <w:rPr>
          <w:rFonts w:ascii="Times New Roman" w:eastAsia="Calibri" w:hAnsi="Times New Roman"/>
          <w:sz w:val="28"/>
          <w:szCs w:val="28"/>
          <w:shd w:val="clear" w:color="auto" w:fill="FFFFFF"/>
          <w:lang w:val="kk-KZ"/>
        </w:rPr>
      </w:pPr>
      <w:r>
        <w:rPr>
          <w:rFonts w:ascii="Times New Roman" w:eastAsia="Calibri" w:hAnsi="Times New Roman"/>
          <w:sz w:val="28"/>
          <w:szCs w:val="28"/>
          <w:shd w:val="clear" w:color="auto" w:fill="FFFFFF"/>
          <w:lang w:val="kk-KZ"/>
        </w:rPr>
        <w:t>Э</w:t>
      </w:r>
      <w:r w:rsidRPr="00053149">
        <w:rPr>
          <w:rFonts w:ascii="Times New Roman" w:eastAsia="Calibri" w:hAnsi="Times New Roman"/>
          <w:sz w:val="28"/>
          <w:szCs w:val="28"/>
          <w:shd w:val="clear" w:color="auto" w:fill="FFFFFF"/>
          <w:lang w:val="kk-KZ"/>
        </w:rPr>
        <w:t xml:space="preserve">кономикасы жеткілікті дамыған басқа елдермен салыстырғанда, экспорттың жалпы көлемінде Қазақстанда </w:t>
      </w:r>
      <w:r w:rsidRPr="00053149">
        <w:rPr>
          <w:rFonts w:ascii="Times New Roman" w:eastAsia="Calibri" w:hAnsi="Times New Roman"/>
          <w:caps/>
          <w:sz w:val="28"/>
          <w:szCs w:val="28"/>
          <w:shd w:val="clear" w:color="auto" w:fill="FFFFFF"/>
          <w:lang w:val="kk-KZ"/>
        </w:rPr>
        <w:t>акт</w:t>
      </w:r>
      <w:r w:rsidRPr="00053149">
        <w:rPr>
          <w:rFonts w:ascii="Times New Roman" w:eastAsia="Calibri" w:hAnsi="Times New Roman"/>
          <w:sz w:val="28"/>
          <w:szCs w:val="28"/>
          <w:shd w:val="clear" w:color="auto" w:fill="FFFFFF"/>
          <w:lang w:val="kk-KZ"/>
        </w:rPr>
        <w:t xml:space="preserve"> тауарлары экспортының үлесі өте төмен болып қалуда.</w:t>
      </w:r>
    </w:p>
    <w:p w:rsidR="00E23685" w:rsidRPr="00625289" w:rsidRDefault="00E23685" w:rsidP="00E23685">
      <w:pPr>
        <w:spacing w:after="0" w:line="240" w:lineRule="auto"/>
        <w:ind w:firstLine="567"/>
        <w:jc w:val="center"/>
        <w:rPr>
          <w:rFonts w:ascii="Times New Roman" w:eastAsia="Calibri" w:hAnsi="Times New Roman" w:cs="Times New Roman"/>
          <w:b/>
          <w:sz w:val="24"/>
          <w:szCs w:val="24"/>
          <w:shd w:val="clear" w:color="auto" w:fill="FFFFFF"/>
          <w:lang w:val="kk-KZ" w:eastAsia="ru-RU"/>
        </w:rPr>
      </w:pPr>
      <w:r w:rsidRPr="00053149">
        <w:rPr>
          <w:rFonts w:ascii="Times New Roman" w:eastAsia="Calibri" w:hAnsi="Times New Roman" w:cs="Times New Roman"/>
          <w:b/>
          <w:sz w:val="24"/>
          <w:szCs w:val="24"/>
          <w:shd w:val="clear" w:color="auto" w:fill="FFFFFF"/>
          <w:lang w:val="kk-KZ" w:eastAsia="ru-RU"/>
        </w:rPr>
        <w:t>1</w:t>
      </w:r>
      <w:r>
        <w:rPr>
          <w:rFonts w:ascii="Times New Roman" w:eastAsia="Calibri" w:hAnsi="Times New Roman" w:cs="Times New Roman"/>
          <w:b/>
          <w:sz w:val="24"/>
          <w:szCs w:val="24"/>
          <w:shd w:val="clear" w:color="auto" w:fill="FFFFFF"/>
          <w:lang w:val="kk-KZ" w:eastAsia="ru-RU"/>
        </w:rPr>
        <w:t>-к</w:t>
      </w:r>
      <w:r w:rsidRPr="00053149">
        <w:rPr>
          <w:rFonts w:ascii="Times New Roman" w:eastAsia="Calibri" w:hAnsi="Times New Roman" w:cs="Times New Roman"/>
          <w:b/>
          <w:sz w:val="24"/>
          <w:szCs w:val="24"/>
          <w:shd w:val="clear" w:color="auto" w:fill="FFFFFF"/>
          <w:lang w:val="kk-KZ" w:eastAsia="ru-RU"/>
        </w:rPr>
        <w:t xml:space="preserve">есте. </w:t>
      </w:r>
      <w:r>
        <w:rPr>
          <w:rFonts w:ascii="Times New Roman" w:eastAsia="Calibri" w:hAnsi="Times New Roman" w:cs="Times New Roman"/>
          <w:b/>
          <w:sz w:val="24"/>
          <w:szCs w:val="24"/>
          <w:shd w:val="clear" w:color="auto" w:fill="FFFFFF"/>
          <w:lang w:val="kk-KZ" w:eastAsia="ru-RU"/>
        </w:rPr>
        <w:t>Т</w:t>
      </w:r>
      <w:r w:rsidRPr="00053149">
        <w:rPr>
          <w:rFonts w:ascii="Times New Roman" w:eastAsia="Calibri" w:hAnsi="Times New Roman" w:cs="Times New Roman"/>
          <w:b/>
          <w:sz w:val="24"/>
          <w:szCs w:val="24"/>
          <w:shd w:val="clear" w:color="auto" w:fill="FFFFFF"/>
          <w:lang w:val="kk-KZ" w:eastAsia="ru-RU"/>
        </w:rPr>
        <w:t xml:space="preserve">ауарлар экспорты мен импортының жалпы көлеміндегі ақпараттық-коммуникациялық технологиялардың экспорты мен импортының үлесі көрсеткіштері бойынша </w:t>
      </w:r>
      <w:r>
        <w:rPr>
          <w:rFonts w:ascii="Times New Roman" w:eastAsia="Calibri" w:hAnsi="Times New Roman" w:cs="Times New Roman"/>
          <w:b/>
          <w:sz w:val="24"/>
          <w:szCs w:val="24"/>
          <w:shd w:val="clear" w:color="auto" w:fill="FFFFFF"/>
          <w:lang w:val="kk-KZ" w:eastAsia="ru-RU"/>
        </w:rPr>
        <w:t>ц</w:t>
      </w:r>
      <w:r w:rsidRPr="00053149">
        <w:rPr>
          <w:rFonts w:ascii="Times New Roman" w:eastAsia="Calibri" w:hAnsi="Times New Roman" w:cs="Times New Roman"/>
          <w:b/>
          <w:sz w:val="24"/>
          <w:szCs w:val="24"/>
          <w:shd w:val="clear" w:color="auto" w:fill="FFFFFF"/>
          <w:lang w:val="kk-KZ" w:eastAsia="ru-RU"/>
        </w:rPr>
        <w:t>ифрлық экономикасы дамыған елдерді</w:t>
      </w:r>
      <w:r w:rsidR="00625289" w:rsidRPr="00DA63DD">
        <w:rPr>
          <w:rStyle w:val="af1"/>
          <w:rFonts w:ascii="Times New Roman" w:eastAsia="Calibri" w:hAnsi="Times New Roman" w:cs="Times New Roman"/>
          <w:b/>
          <w:sz w:val="24"/>
          <w:szCs w:val="24"/>
          <w:shd w:val="clear" w:color="auto" w:fill="FFFFFF"/>
        </w:rPr>
        <w:footnoteReference w:id="4"/>
      </w:r>
      <w:r w:rsidRPr="00053149">
        <w:rPr>
          <w:rFonts w:ascii="Times New Roman" w:eastAsia="Calibri" w:hAnsi="Times New Roman" w:cs="Times New Roman"/>
          <w:b/>
          <w:sz w:val="24"/>
          <w:szCs w:val="24"/>
          <w:shd w:val="clear" w:color="auto" w:fill="FFFFFF"/>
          <w:lang w:val="kk-KZ" w:eastAsia="ru-RU"/>
        </w:rPr>
        <w:t xml:space="preserve"> тиісінше ҚР ұқсас көрсеткіштерімен </w:t>
      </w:r>
      <w:r>
        <w:rPr>
          <w:rFonts w:ascii="Times New Roman" w:eastAsia="Calibri" w:hAnsi="Times New Roman" w:cs="Times New Roman"/>
          <w:b/>
          <w:sz w:val="24"/>
          <w:szCs w:val="24"/>
          <w:shd w:val="clear" w:color="auto" w:fill="FFFFFF"/>
          <w:lang w:val="kk-KZ" w:eastAsia="ru-RU"/>
        </w:rPr>
        <w:t xml:space="preserve"> </w:t>
      </w:r>
      <w:r w:rsidRPr="00053149">
        <w:rPr>
          <w:rFonts w:ascii="Times New Roman" w:eastAsia="Calibri" w:hAnsi="Times New Roman" w:cs="Times New Roman"/>
          <w:b/>
          <w:sz w:val="24"/>
          <w:szCs w:val="24"/>
          <w:shd w:val="clear" w:color="auto" w:fill="FFFFFF"/>
          <w:lang w:val="kk-KZ" w:eastAsia="ru-RU"/>
        </w:rPr>
        <w:t>салыстырма талдау</w:t>
      </w:r>
      <w:r w:rsidR="00972569">
        <w:rPr>
          <w:rFonts w:ascii="Times New Roman" w:eastAsia="Calibri" w:hAnsi="Times New Roman" w:cs="Times New Roman"/>
          <w:b/>
          <w:sz w:val="24"/>
          <w:szCs w:val="24"/>
          <w:shd w:val="clear" w:color="auto" w:fill="FFFFFF"/>
          <w:lang w:val="kk-KZ" w:eastAsia="ru-RU"/>
        </w:rPr>
        <w:t xml:space="preserve">, </w:t>
      </w:r>
      <w:r w:rsidR="00972569" w:rsidRPr="00053149">
        <w:rPr>
          <w:rFonts w:ascii="Times New Roman" w:eastAsia="Calibri" w:hAnsi="Times New Roman" w:cs="Times New Roman"/>
          <w:b/>
          <w:sz w:val="24"/>
          <w:szCs w:val="24"/>
          <w:shd w:val="clear" w:color="auto" w:fill="FFFFFF"/>
          <w:lang w:val="kk-KZ" w:eastAsia="ru-RU"/>
        </w:rPr>
        <w:t>%</w:t>
      </w:r>
      <w:r w:rsidRPr="00053149">
        <w:rPr>
          <w:rFonts w:ascii="Times New Roman" w:eastAsia="Calibri" w:hAnsi="Times New Roman" w:cs="Times New Roman"/>
          <w:b/>
          <w:sz w:val="24"/>
          <w:szCs w:val="24"/>
          <w:shd w:val="clear" w:color="auto" w:fill="FFFFFF"/>
          <w:lang w:val="kk-KZ" w:eastAsia="ru-RU"/>
        </w:rPr>
        <w:t xml:space="preserve"> </w:t>
      </w:r>
      <w:r w:rsidR="00625289">
        <w:rPr>
          <w:rFonts w:ascii="Times New Roman" w:eastAsia="Calibri" w:hAnsi="Times New Roman" w:cs="Times New Roman"/>
          <w:b/>
          <w:sz w:val="24"/>
          <w:szCs w:val="24"/>
          <w:shd w:val="clear" w:color="auto" w:fill="FFFFFF"/>
          <w:lang w:val="kk-KZ" w:eastAsia="ru-RU"/>
        </w:rPr>
        <w:t xml:space="preserve"> </w:t>
      </w:r>
    </w:p>
    <w:tbl>
      <w:tblPr>
        <w:tblStyle w:val="a3"/>
        <w:tblW w:w="9668" w:type="dxa"/>
        <w:tblInd w:w="108" w:type="dxa"/>
        <w:tblLook w:val="04A0" w:firstRow="1" w:lastRow="0" w:firstColumn="1" w:lastColumn="0" w:noHBand="0" w:noVBand="1"/>
      </w:tblPr>
      <w:tblGrid>
        <w:gridCol w:w="470"/>
        <w:gridCol w:w="3245"/>
        <w:gridCol w:w="2976"/>
        <w:gridCol w:w="2977"/>
      </w:tblGrid>
      <w:tr w:rsidR="00E23685" w:rsidRPr="007C7555" w:rsidTr="0020691F">
        <w:tc>
          <w:tcPr>
            <w:tcW w:w="470" w:type="dxa"/>
            <w:vAlign w:val="center"/>
          </w:tcPr>
          <w:p w:rsidR="00E23685" w:rsidRPr="00261737" w:rsidRDefault="00E23685" w:rsidP="0020691F">
            <w:pPr>
              <w:jc w:val="center"/>
              <w:rPr>
                <w:rFonts w:ascii="Times New Roman" w:eastAsia="Calibri" w:hAnsi="Times New Roman" w:cs="Times New Roman"/>
                <w:b/>
                <w:sz w:val="24"/>
                <w:szCs w:val="24"/>
                <w:shd w:val="clear" w:color="auto" w:fill="FFFFFF"/>
              </w:rPr>
            </w:pPr>
            <w:r w:rsidRPr="00261737">
              <w:rPr>
                <w:rFonts w:ascii="Times New Roman" w:eastAsia="Calibri" w:hAnsi="Times New Roman" w:cs="Times New Roman"/>
                <w:b/>
                <w:sz w:val="24"/>
                <w:szCs w:val="24"/>
                <w:shd w:val="clear" w:color="auto" w:fill="FFFFFF"/>
              </w:rPr>
              <w:t>№</w:t>
            </w:r>
          </w:p>
        </w:tc>
        <w:tc>
          <w:tcPr>
            <w:tcW w:w="3245" w:type="dxa"/>
            <w:vAlign w:val="center"/>
          </w:tcPr>
          <w:p w:rsidR="00E23685" w:rsidRPr="00312507" w:rsidRDefault="00E23685" w:rsidP="0020691F">
            <w:pPr>
              <w:pStyle w:val="2"/>
              <w:outlineLvl w:val="1"/>
              <w:rPr>
                <w:rFonts w:eastAsia="Calibri"/>
                <w:bCs w:val="0"/>
                <w:shd w:val="clear" w:color="auto" w:fill="FFFFFF"/>
                <w:lang w:val="kk-KZ"/>
              </w:rPr>
            </w:pPr>
            <w:r>
              <w:rPr>
                <w:rFonts w:eastAsia="Calibri"/>
                <w:bCs w:val="0"/>
                <w:shd w:val="clear" w:color="auto" w:fill="FFFFFF"/>
                <w:lang w:val="kk-KZ"/>
              </w:rPr>
              <w:t>Ел</w:t>
            </w:r>
          </w:p>
        </w:tc>
        <w:tc>
          <w:tcPr>
            <w:tcW w:w="2976" w:type="dxa"/>
            <w:vAlign w:val="center"/>
          </w:tcPr>
          <w:p w:rsidR="00E23685" w:rsidRPr="00312507" w:rsidRDefault="00E23685" w:rsidP="0020691F">
            <w:pPr>
              <w:jc w:val="center"/>
              <w:rPr>
                <w:rFonts w:ascii="Times New Roman" w:eastAsia="Calibri" w:hAnsi="Times New Roman" w:cs="Times New Roman"/>
                <w:b/>
                <w:sz w:val="24"/>
                <w:szCs w:val="24"/>
                <w:shd w:val="clear" w:color="auto" w:fill="FFFFFF"/>
                <w:lang w:val="kk-KZ"/>
              </w:rPr>
            </w:pPr>
            <w:r w:rsidRPr="00312507">
              <w:rPr>
                <w:rFonts w:ascii="Times New Roman" w:eastAsia="Calibri" w:hAnsi="Times New Roman" w:cs="Times New Roman"/>
                <w:b/>
                <w:sz w:val="24"/>
                <w:szCs w:val="24"/>
                <w:shd w:val="clear" w:color="auto" w:fill="FFFFFF"/>
                <w:lang w:val="kk-KZ"/>
              </w:rPr>
              <w:t xml:space="preserve">Тауарлар экспортының жалпы көлеміндегі </w:t>
            </w:r>
            <w:r>
              <w:rPr>
                <w:rFonts w:ascii="Times New Roman" w:eastAsia="Calibri" w:hAnsi="Times New Roman" w:cs="Times New Roman"/>
                <w:b/>
                <w:sz w:val="24"/>
                <w:szCs w:val="24"/>
                <w:shd w:val="clear" w:color="auto" w:fill="FFFFFF"/>
                <w:lang w:val="kk-KZ"/>
              </w:rPr>
              <w:t>АКТ</w:t>
            </w:r>
            <w:r w:rsidRPr="00312507">
              <w:rPr>
                <w:rFonts w:ascii="Times New Roman" w:eastAsia="Calibri" w:hAnsi="Times New Roman" w:cs="Times New Roman"/>
                <w:b/>
                <w:sz w:val="24"/>
                <w:szCs w:val="24"/>
                <w:shd w:val="clear" w:color="auto" w:fill="FFFFFF"/>
                <w:lang w:val="kk-KZ"/>
              </w:rPr>
              <w:t xml:space="preserve"> тауарлары экспортының үлесі</w:t>
            </w:r>
          </w:p>
        </w:tc>
        <w:tc>
          <w:tcPr>
            <w:tcW w:w="2977" w:type="dxa"/>
            <w:vAlign w:val="center"/>
          </w:tcPr>
          <w:p w:rsidR="00E23685" w:rsidRPr="00312507" w:rsidRDefault="00E23685" w:rsidP="0020691F">
            <w:pPr>
              <w:jc w:val="center"/>
              <w:rPr>
                <w:rFonts w:ascii="Times New Roman" w:eastAsia="Calibri" w:hAnsi="Times New Roman" w:cs="Times New Roman"/>
                <w:b/>
                <w:sz w:val="24"/>
                <w:szCs w:val="24"/>
                <w:shd w:val="clear" w:color="auto" w:fill="FFFFFF"/>
                <w:lang w:val="kk-KZ"/>
              </w:rPr>
            </w:pPr>
            <w:r w:rsidRPr="00312507">
              <w:rPr>
                <w:rFonts w:ascii="Times New Roman" w:eastAsia="Calibri" w:hAnsi="Times New Roman" w:cs="Times New Roman"/>
                <w:b/>
                <w:sz w:val="24"/>
                <w:szCs w:val="24"/>
                <w:shd w:val="clear" w:color="auto" w:fill="FFFFFF"/>
                <w:lang w:val="kk-KZ"/>
              </w:rPr>
              <w:t xml:space="preserve">Тауарлар импортының жалпы көлеміндегі </w:t>
            </w:r>
            <w:r>
              <w:rPr>
                <w:rFonts w:ascii="Times New Roman" w:eastAsia="Calibri" w:hAnsi="Times New Roman" w:cs="Times New Roman"/>
                <w:b/>
                <w:sz w:val="24"/>
                <w:szCs w:val="24"/>
                <w:shd w:val="clear" w:color="auto" w:fill="FFFFFF"/>
                <w:lang w:val="kk-KZ"/>
              </w:rPr>
              <w:t>АКТ</w:t>
            </w:r>
            <w:r w:rsidRPr="00312507">
              <w:rPr>
                <w:rFonts w:ascii="Times New Roman" w:eastAsia="Calibri" w:hAnsi="Times New Roman" w:cs="Times New Roman"/>
                <w:b/>
                <w:sz w:val="24"/>
                <w:szCs w:val="24"/>
                <w:shd w:val="clear" w:color="auto" w:fill="FFFFFF"/>
                <w:lang w:val="kk-KZ"/>
              </w:rPr>
              <w:t xml:space="preserve"> тауарлары импортының үлесі</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w:t>
            </w:r>
          </w:p>
        </w:tc>
        <w:tc>
          <w:tcPr>
            <w:tcW w:w="3245"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Сингапур</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33,7</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32,9</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2</w:t>
            </w:r>
          </w:p>
        </w:tc>
        <w:tc>
          <w:tcPr>
            <w:tcW w:w="3245" w:type="dxa"/>
          </w:tcPr>
          <w:p w:rsidR="00E23685" w:rsidRPr="00261737" w:rsidRDefault="00E23685" w:rsidP="0020691F">
            <w:pPr>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kk-KZ"/>
              </w:rPr>
              <w:t>Оңтүстік</w:t>
            </w:r>
            <w:r w:rsidRPr="00261737">
              <w:rPr>
                <w:rFonts w:ascii="Times New Roman" w:eastAsia="Calibri" w:hAnsi="Times New Roman" w:cs="Times New Roman"/>
                <w:sz w:val="24"/>
                <w:szCs w:val="24"/>
                <w:shd w:val="clear" w:color="auto" w:fill="FFFFFF"/>
              </w:rPr>
              <w:t xml:space="preserve"> Корея</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28,9</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17,9</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3</w:t>
            </w:r>
          </w:p>
        </w:tc>
        <w:tc>
          <w:tcPr>
            <w:tcW w:w="3245" w:type="dxa"/>
          </w:tcPr>
          <w:p w:rsidR="00E23685" w:rsidRPr="00312507" w:rsidRDefault="00E23685" w:rsidP="0020691F">
            <w:pPr>
              <w:jc w:val="both"/>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Қытай</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27,1</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25,1</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4</w:t>
            </w:r>
          </w:p>
        </w:tc>
        <w:tc>
          <w:tcPr>
            <w:tcW w:w="3245"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Израиль</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14,0</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10,3</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5</w:t>
            </w:r>
          </w:p>
        </w:tc>
        <w:tc>
          <w:tcPr>
            <w:tcW w:w="3245"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Латвия</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10,9</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10,8</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6</w:t>
            </w:r>
          </w:p>
        </w:tc>
        <w:tc>
          <w:tcPr>
            <w:tcW w:w="3245"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Эстония</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9,5</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7,6</w:t>
            </w:r>
          </w:p>
        </w:tc>
      </w:tr>
      <w:tr w:rsidR="00E23685" w:rsidRPr="00261737" w:rsidTr="0020691F">
        <w:tc>
          <w:tcPr>
            <w:tcW w:w="470" w:type="dxa"/>
          </w:tcPr>
          <w:p w:rsidR="00E23685" w:rsidRPr="00261737" w:rsidRDefault="00E23685" w:rsidP="0020691F">
            <w:pPr>
              <w:jc w:val="both"/>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7</w:t>
            </w:r>
          </w:p>
        </w:tc>
        <w:tc>
          <w:tcPr>
            <w:tcW w:w="3245" w:type="dxa"/>
          </w:tcPr>
          <w:p w:rsidR="00E23685" w:rsidRPr="00B32E85" w:rsidRDefault="00E23685" w:rsidP="0020691F">
            <w:pPr>
              <w:jc w:val="both"/>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Қазақстан Республикасы</w:t>
            </w:r>
          </w:p>
        </w:tc>
        <w:tc>
          <w:tcPr>
            <w:tcW w:w="2976"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0,1</w:t>
            </w:r>
          </w:p>
        </w:tc>
        <w:tc>
          <w:tcPr>
            <w:tcW w:w="2977" w:type="dxa"/>
          </w:tcPr>
          <w:p w:rsidR="00E23685" w:rsidRPr="00261737" w:rsidRDefault="00E23685" w:rsidP="0020691F">
            <w:pPr>
              <w:jc w:val="center"/>
              <w:rPr>
                <w:rFonts w:ascii="Times New Roman" w:eastAsia="Calibri" w:hAnsi="Times New Roman" w:cs="Times New Roman"/>
                <w:sz w:val="24"/>
                <w:szCs w:val="24"/>
                <w:shd w:val="clear" w:color="auto" w:fill="FFFFFF"/>
              </w:rPr>
            </w:pPr>
            <w:r w:rsidRPr="00261737">
              <w:rPr>
                <w:rFonts w:ascii="Times New Roman" w:eastAsia="Calibri" w:hAnsi="Times New Roman" w:cs="Times New Roman"/>
                <w:sz w:val="24"/>
                <w:szCs w:val="24"/>
                <w:shd w:val="clear" w:color="auto" w:fill="FFFFFF"/>
              </w:rPr>
              <w:t>7,3</w:t>
            </w:r>
          </w:p>
        </w:tc>
      </w:tr>
    </w:tbl>
    <w:p w:rsidR="00E23685" w:rsidRDefault="00E23685" w:rsidP="00E23685">
      <w:pPr>
        <w:spacing w:after="0" w:line="240" w:lineRule="auto"/>
        <w:ind w:firstLine="567"/>
        <w:jc w:val="both"/>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rPr>
        <w:t>АК</w:t>
      </w:r>
      <w:proofErr w:type="gramStart"/>
      <w:r>
        <w:rPr>
          <w:rFonts w:ascii="Times New Roman" w:eastAsia="Calibri" w:hAnsi="Times New Roman" w:cs="Times New Roman"/>
          <w:color w:val="000000"/>
          <w:sz w:val="28"/>
          <w:szCs w:val="28"/>
          <w:shd w:val="clear" w:color="auto" w:fill="FFFFFF"/>
        </w:rPr>
        <w:t>Т-</w:t>
      </w:r>
      <w:proofErr w:type="gramEnd"/>
      <w:r w:rsidRPr="00B32E85">
        <w:rPr>
          <w:rFonts w:ascii="Times New Roman" w:eastAsia="Calibri" w:hAnsi="Times New Roman" w:cs="Times New Roman"/>
          <w:color w:val="000000"/>
          <w:sz w:val="28"/>
          <w:szCs w:val="28"/>
          <w:shd w:val="clear" w:color="auto" w:fill="FFFFFF"/>
        </w:rPr>
        <w:t>ға жұмсалатын жиынтық шығындардың көлемі 201</w:t>
      </w:r>
      <w:r>
        <w:rPr>
          <w:rFonts w:ascii="Times New Roman" w:eastAsia="Calibri" w:hAnsi="Times New Roman" w:cs="Times New Roman"/>
          <w:color w:val="000000"/>
          <w:sz w:val="28"/>
          <w:szCs w:val="28"/>
          <w:shd w:val="clear" w:color="auto" w:fill="FFFFFF"/>
          <w:lang w:val="kk-KZ"/>
        </w:rPr>
        <w:t>3</w:t>
      </w:r>
      <w:r w:rsidRPr="00B32E85">
        <w:rPr>
          <w:rFonts w:ascii="Times New Roman" w:eastAsia="Calibri" w:hAnsi="Times New Roman" w:cs="Times New Roman"/>
          <w:color w:val="000000"/>
          <w:sz w:val="28"/>
          <w:szCs w:val="28"/>
          <w:shd w:val="clear" w:color="auto" w:fill="FFFFFF"/>
        </w:rPr>
        <w:t>-2020 жылдар кезеңінде 2 484 856,4 млн.</w:t>
      </w:r>
      <w:r w:rsidR="00972569">
        <w:rPr>
          <w:rFonts w:ascii="Times New Roman" w:eastAsia="Calibri" w:hAnsi="Times New Roman" w:cs="Times New Roman"/>
          <w:color w:val="000000"/>
          <w:sz w:val="28"/>
          <w:szCs w:val="28"/>
          <w:shd w:val="clear" w:color="auto" w:fill="FFFFFF"/>
          <w:lang w:val="kk-KZ"/>
        </w:rPr>
        <w:t xml:space="preserve"> </w:t>
      </w:r>
      <w:r w:rsidRPr="00B32E85">
        <w:rPr>
          <w:rFonts w:ascii="Times New Roman" w:eastAsia="Calibri" w:hAnsi="Times New Roman" w:cs="Times New Roman"/>
          <w:color w:val="000000"/>
          <w:sz w:val="28"/>
          <w:szCs w:val="28"/>
          <w:shd w:val="clear" w:color="auto" w:fill="FFFFFF"/>
        </w:rPr>
        <w:t xml:space="preserve">теңгені құрады, </w:t>
      </w:r>
      <w:r w:rsidR="00972569">
        <w:rPr>
          <w:rFonts w:ascii="Times New Roman" w:eastAsia="Calibri" w:hAnsi="Times New Roman" w:cs="Times New Roman"/>
          <w:color w:val="000000"/>
          <w:sz w:val="28"/>
          <w:szCs w:val="28"/>
          <w:shd w:val="clear" w:color="auto" w:fill="FFFFFF"/>
          <w:lang w:val="kk-KZ"/>
        </w:rPr>
        <w:t>с</w:t>
      </w:r>
      <w:r w:rsidRPr="00B32E85">
        <w:rPr>
          <w:rFonts w:ascii="Times New Roman" w:eastAsia="Calibri" w:hAnsi="Times New Roman" w:cs="Times New Roman"/>
          <w:color w:val="000000"/>
          <w:sz w:val="28"/>
          <w:szCs w:val="28"/>
          <w:shd w:val="clear" w:color="auto" w:fill="FFFFFF"/>
        </w:rPr>
        <w:t>оның ішінде мемлекеттік басқару органдарының шығындары – 310 668,2 млн. теңге немесе жалпы көлемнің 13%</w:t>
      </w:r>
      <w:r w:rsidR="00972569">
        <w:rPr>
          <w:rFonts w:ascii="Times New Roman" w:eastAsia="Calibri" w:hAnsi="Times New Roman" w:cs="Times New Roman"/>
          <w:color w:val="000000"/>
          <w:sz w:val="28"/>
          <w:szCs w:val="28"/>
          <w:shd w:val="clear" w:color="auto" w:fill="FFFFFF"/>
          <w:lang w:val="kk-KZ"/>
        </w:rPr>
        <w:t>-ы</w:t>
      </w:r>
      <w:r w:rsidRPr="00B32E85">
        <w:rPr>
          <w:rFonts w:ascii="Times New Roman" w:eastAsia="Calibri" w:hAnsi="Times New Roman" w:cs="Times New Roman"/>
          <w:color w:val="000000"/>
          <w:sz w:val="28"/>
          <w:szCs w:val="28"/>
          <w:shd w:val="clear" w:color="auto" w:fill="FFFFFF"/>
        </w:rPr>
        <w:t xml:space="preserve"> </w:t>
      </w:r>
      <w:r w:rsidRPr="00315E49">
        <w:rPr>
          <w:rFonts w:ascii="Times New Roman" w:eastAsia="Calibri" w:hAnsi="Times New Roman" w:cs="Times New Roman"/>
          <w:i/>
          <w:color w:val="000000"/>
          <w:sz w:val="28"/>
          <w:szCs w:val="28"/>
          <w:shd w:val="clear" w:color="auto" w:fill="FFFFFF"/>
        </w:rPr>
        <w:t>(</w:t>
      </w:r>
      <w:r w:rsidRPr="00972569">
        <w:rPr>
          <w:rFonts w:ascii="Times New Roman" w:eastAsia="Calibri" w:hAnsi="Times New Roman" w:cs="Times New Roman"/>
          <w:i/>
          <w:color w:val="000000"/>
          <w:sz w:val="24"/>
          <w:szCs w:val="28"/>
          <w:shd w:val="clear" w:color="auto" w:fill="FFFFFF"/>
        </w:rPr>
        <w:t>жеке сектор</w:t>
      </w:r>
      <w:r w:rsidRPr="00972569">
        <w:rPr>
          <w:rFonts w:ascii="Times New Roman" w:eastAsia="Calibri" w:hAnsi="Times New Roman" w:cs="Times New Roman"/>
          <w:i/>
          <w:color w:val="000000"/>
          <w:sz w:val="24"/>
          <w:szCs w:val="28"/>
          <w:shd w:val="clear" w:color="auto" w:fill="FFFFFF"/>
          <w:lang w:val="kk-KZ"/>
        </w:rPr>
        <w:t xml:space="preserve"> </w:t>
      </w:r>
      <w:r w:rsidRPr="00972569">
        <w:rPr>
          <w:rFonts w:ascii="Times New Roman" w:eastAsia="Calibri" w:hAnsi="Times New Roman" w:cs="Times New Roman"/>
          <w:i/>
          <w:color w:val="000000"/>
          <w:sz w:val="24"/>
          <w:szCs w:val="28"/>
          <w:shd w:val="clear" w:color="auto" w:fill="FFFFFF"/>
        </w:rPr>
        <w:t>–</w:t>
      </w:r>
      <w:r w:rsidRPr="00972569">
        <w:rPr>
          <w:rFonts w:ascii="Times New Roman" w:eastAsia="Calibri" w:hAnsi="Times New Roman" w:cs="Times New Roman"/>
          <w:i/>
          <w:color w:val="000000"/>
          <w:sz w:val="24"/>
          <w:szCs w:val="28"/>
          <w:shd w:val="clear" w:color="auto" w:fill="FFFFFF"/>
          <w:lang w:val="kk-KZ"/>
        </w:rPr>
        <w:t xml:space="preserve"> </w:t>
      </w:r>
      <w:r w:rsidRPr="00972569">
        <w:rPr>
          <w:rFonts w:ascii="Times New Roman" w:eastAsia="Calibri" w:hAnsi="Times New Roman" w:cs="Times New Roman"/>
          <w:i/>
          <w:color w:val="000000"/>
          <w:sz w:val="24"/>
          <w:szCs w:val="28"/>
          <w:shd w:val="clear" w:color="auto" w:fill="FFFFFF"/>
        </w:rPr>
        <w:t>87%</w:t>
      </w:r>
      <w:r w:rsidRPr="00315E49">
        <w:rPr>
          <w:rFonts w:ascii="Times New Roman" w:eastAsia="Calibri" w:hAnsi="Times New Roman" w:cs="Times New Roman"/>
          <w:i/>
          <w:color w:val="000000"/>
          <w:sz w:val="28"/>
          <w:szCs w:val="28"/>
          <w:shd w:val="clear" w:color="auto" w:fill="FFFFFF"/>
        </w:rPr>
        <w:t>).</w:t>
      </w:r>
    </w:p>
    <w:p w:rsidR="00E23685" w:rsidRDefault="00972569" w:rsidP="00E23685">
      <w:pPr>
        <w:spacing w:after="0" w:line="240" w:lineRule="auto"/>
        <w:ind w:firstLine="567"/>
        <w:jc w:val="both"/>
        <w:rPr>
          <w:rFonts w:ascii="Times New Roman" w:eastAsia="Consolas" w:hAnsi="Times New Roman" w:cs="Times New Roman"/>
          <w:bCs/>
          <w:color w:val="000000"/>
          <w:kern w:val="24"/>
          <w:sz w:val="28"/>
          <w:szCs w:val="28"/>
          <w:lang w:val="kk-KZ"/>
        </w:rPr>
      </w:pPr>
      <w:r w:rsidRPr="00B32E85">
        <w:rPr>
          <w:rFonts w:ascii="Times New Roman" w:eastAsia="Consolas" w:hAnsi="Times New Roman" w:cs="Times New Roman"/>
          <w:bCs/>
          <w:color w:val="000000"/>
          <w:kern w:val="24"/>
          <w:sz w:val="28"/>
          <w:szCs w:val="28"/>
          <w:lang w:val="kk-KZ"/>
        </w:rPr>
        <w:t>2020 жылы 201</w:t>
      </w:r>
      <w:r>
        <w:rPr>
          <w:rFonts w:ascii="Times New Roman" w:eastAsia="Consolas" w:hAnsi="Times New Roman" w:cs="Times New Roman"/>
          <w:bCs/>
          <w:color w:val="000000"/>
          <w:kern w:val="24"/>
          <w:sz w:val="28"/>
          <w:szCs w:val="28"/>
          <w:lang w:val="kk-KZ"/>
        </w:rPr>
        <w:t>3</w:t>
      </w:r>
      <w:r w:rsidRPr="00B32E85">
        <w:rPr>
          <w:rFonts w:ascii="Times New Roman" w:eastAsia="Consolas" w:hAnsi="Times New Roman" w:cs="Times New Roman"/>
          <w:bCs/>
          <w:color w:val="000000"/>
          <w:kern w:val="24"/>
          <w:sz w:val="28"/>
          <w:szCs w:val="28"/>
          <w:lang w:val="kk-KZ"/>
        </w:rPr>
        <w:t xml:space="preserve"> жылмен салыстырғанда 16</w:t>
      </w:r>
      <w:r>
        <w:rPr>
          <w:rFonts w:ascii="Times New Roman" w:eastAsia="Consolas" w:hAnsi="Times New Roman" w:cs="Times New Roman"/>
          <w:bCs/>
          <w:color w:val="000000"/>
          <w:kern w:val="24"/>
          <w:sz w:val="28"/>
          <w:szCs w:val="28"/>
          <w:lang w:val="kk-KZ"/>
        </w:rPr>
        <w:t xml:space="preserve">8 080,8 млн. теңгеге </w:t>
      </w:r>
      <w:r w:rsidRPr="00315E49">
        <w:rPr>
          <w:rFonts w:ascii="Times New Roman" w:eastAsia="Consolas" w:hAnsi="Times New Roman" w:cs="Times New Roman"/>
          <w:bCs/>
          <w:i/>
          <w:color w:val="000000"/>
          <w:kern w:val="24"/>
          <w:sz w:val="28"/>
          <w:szCs w:val="28"/>
          <w:lang w:val="kk-KZ"/>
        </w:rPr>
        <w:t>(</w:t>
      </w:r>
      <w:r w:rsidRPr="00972569">
        <w:rPr>
          <w:rFonts w:ascii="Times New Roman" w:eastAsia="Consolas" w:hAnsi="Times New Roman" w:cs="Times New Roman"/>
          <w:bCs/>
          <w:i/>
          <w:color w:val="000000"/>
          <w:kern w:val="24"/>
          <w:sz w:val="24"/>
          <w:szCs w:val="28"/>
          <w:lang w:val="kk-KZ"/>
        </w:rPr>
        <w:t>немесе 76%-ға</w:t>
      </w:r>
      <w:r w:rsidRPr="00315E49">
        <w:rPr>
          <w:rFonts w:ascii="Times New Roman" w:eastAsia="Consolas" w:hAnsi="Times New Roman" w:cs="Times New Roman"/>
          <w:bCs/>
          <w:i/>
          <w:color w:val="000000"/>
          <w:kern w:val="24"/>
          <w:sz w:val="28"/>
          <w:szCs w:val="28"/>
          <w:lang w:val="kk-KZ"/>
        </w:rPr>
        <w:t>)</w:t>
      </w:r>
      <w:r w:rsidRPr="00B32E85">
        <w:rPr>
          <w:rFonts w:ascii="Times New Roman" w:eastAsia="Consolas" w:hAnsi="Times New Roman" w:cs="Times New Roman"/>
          <w:bCs/>
          <w:color w:val="000000"/>
          <w:kern w:val="24"/>
          <w:sz w:val="28"/>
          <w:szCs w:val="28"/>
          <w:lang w:val="kk-KZ"/>
        </w:rPr>
        <w:t xml:space="preserve"> ұлғай</w:t>
      </w:r>
      <w:r>
        <w:rPr>
          <w:rFonts w:ascii="Times New Roman" w:eastAsia="Consolas" w:hAnsi="Times New Roman" w:cs="Times New Roman"/>
          <w:bCs/>
          <w:color w:val="000000"/>
          <w:kern w:val="24"/>
          <w:sz w:val="28"/>
          <w:szCs w:val="28"/>
          <w:lang w:val="kk-KZ"/>
        </w:rPr>
        <w:t>ып</w:t>
      </w:r>
      <w:r w:rsidRPr="00B32E85">
        <w:rPr>
          <w:rFonts w:ascii="Times New Roman" w:eastAsia="Consolas" w:hAnsi="Times New Roman" w:cs="Times New Roman"/>
          <w:bCs/>
          <w:color w:val="000000"/>
          <w:kern w:val="24"/>
          <w:sz w:val="28"/>
          <w:szCs w:val="28"/>
          <w:lang w:val="kk-KZ"/>
        </w:rPr>
        <w:t>,</w:t>
      </w:r>
      <w:r>
        <w:rPr>
          <w:rFonts w:ascii="Times New Roman" w:eastAsia="Consolas" w:hAnsi="Times New Roman" w:cs="Times New Roman"/>
          <w:bCs/>
          <w:color w:val="000000"/>
          <w:kern w:val="24"/>
          <w:sz w:val="28"/>
          <w:szCs w:val="28"/>
          <w:lang w:val="kk-KZ"/>
        </w:rPr>
        <w:t xml:space="preserve"> </w:t>
      </w:r>
      <w:r w:rsidR="00E23685" w:rsidRPr="00B32E85">
        <w:rPr>
          <w:rFonts w:ascii="Times New Roman" w:eastAsia="Consolas" w:hAnsi="Times New Roman" w:cs="Times New Roman"/>
          <w:bCs/>
          <w:color w:val="000000"/>
          <w:kern w:val="24"/>
          <w:sz w:val="28"/>
          <w:szCs w:val="28"/>
          <w:lang w:val="kk-KZ"/>
        </w:rPr>
        <w:t>АКТ</w:t>
      </w:r>
      <w:r w:rsidR="00E23685">
        <w:rPr>
          <w:rFonts w:ascii="Times New Roman" w:eastAsia="Consolas" w:hAnsi="Times New Roman" w:cs="Times New Roman"/>
          <w:bCs/>
          <w:color w:val="000000"/>
          <w:kern w:val="24"/>
          <w:sz w:val="28"/>
          <w:szCs w:val="28"/>
          <w:lang w:val="kk-KZ"/>
        </w:rPr>
        <w:t>-</w:t>
      </w:r>
      <w:r w:rsidR="00E23685" w:rsidRPr="00B32E85">
        <w:rPr>
          <w:rFonts w:ascii="Times New Roman" w:eastAsia="Consolas" w:hAnsi="Times New Roman" w:cs="Times New Roman"/>
          <w:bCs/>
          <w:color w:val="000000"/>
          <w:kern w:val="24"/>
          <w:sz w:val="28"/>
          <w:szCs w:val="28"/>
          <w:lang w:val="kk-KZ"/>
        </w:rPr>
        <w:t>ға арналған шығындардың жиынтық көлемінің өсуі аясында</w:t>
      </w:r>
      <w:r>
        <w:rPr>
          <w:rFonts w:ascii="Times New Roman" w:eastAsia="Consolas" w:hAnsi="Times New Roman" w:cs="Times New Roman"/>
          <w:bCs/>
          <w:color w:val="000000"/>
          <w:kern w:val="24"/>
          <w:sz w:val="28"/>
          <w:szCs w:val="28"/>
          <w:lang w:val="kk-KZ"/>
        </w:rPr>
        <w:t xml:space="preserve"> </w:t>
      </w:r>
      <w:r w:rsidR="00E23685" w:rsidRPr="00B32E85">
        <w:rPr>
          <w:rFonts w:ascii="Times New Roman" w:eastAsia="Consolas" w:hAnsi="Times New Roman" w:cs="Times New Roman"/>
          <w:bCs/>
          <w:color w:val="000000"/>
          <w:kern w:val="24"/>
          <w:sz w:val="28"/>
          <w:szCs w:val="28"/>
          <w:lang w:val="kk-KZ"/>
        </w:rPr>
        <w:t xml:space="preserve"> </w:t>
      </w:r>
      <w:r w:rsidR="00E23685">
        <w:rPr>
          <w:rFonts w:ascii="Times New Roman" w:eastAsia="Consolas" w:hAnsi="Times New Roman" w:cs="Times New Roman"/>
          <w:bCs/>
          <w:color w:val="000000"/>
          <w:kern w:val="24"/>
          <w:sz w:val="28"/>
          <w:szCs w:val="28"/>
          <w:lang w:val="kk-KZ"/>
        </w:rPr>
        <w:t>басым үлес</w:t>
      </w:r>
      <w:r w:rsidR="00E23685" w:rsidRPr="00B32E85">
        <w:rPr>
          <w:rFonts w:ascii="Times New Roman" w:eastAsia="Consolas" w:hAnsi="Times New Roman" w:cs="Times New Roman"/>
          <w:bCs/>
          <w:color w:val="000000"/>
          <w:kern w:val="24"/>
          <w:sz w:val="28"/>
          <w:szCs w:val="28"/>
          <w:lang w:val="kk-KZ"/>
        </w:rPr>
        <w:t xml:space="preserve"> ақпараттық технологиялармен байланысты бөгде ұйымдар мен мамандардың қызметтерін</w:t>
      </w:r>
      <w:r w:rsidR="00625289">
        <w:rPr>
          <w:rFonts w:ascii="Times New Roman" w:eastAsia="Consolas" w:hAnsi="Times New Roman" w:cs="Times New Roman"/>
          <w:bCs/>
          <w:color w:val="000000"/>
          <w:kern w:val="24"/>
          <w:sz w:val="28"/>
          <w:szCs w:val="28"/>
          <w:lang w:val="kk-KZ"/>
        </w:rPr>
        <w:t>е ақы</w:t>
      </w:r>
      <w:r w:rsidR="00E23685" w:rsidRPr="00B32E85">
        <w:rPr>
          <w:rFonts w:ascii="Times New Roman" w:eastAsia="Consolas" w:hAnsi="Times New Roman" w:cs="Times New Roman"/>
          <w:bCs/>
          <w:color w:val="000000"/>
          <w:kern w:val="24"/>
          <w:sz w:val="28"/>
          <w:szCs w:val="28"/>
          <w:lang w:val="kk-KZ"/>
        </w:rPr>
        <w:t xml:space="preserve"> төлеуге </w:t>
      </w:r>
      <w:r w:rsidR="00E23685" w:rsidRPr="00315E49">
        <w:rPr>
          <w:rFonts w:ascii="Times New Roman" w:eastAsia="Consolas" w:hAnsi="Times New Roman" w:cs="Times New Roman"/>
          <w:bCs/>
          <w:i/>
          <w:color w:val="000000"/>
          <w:kern w:val="24"/>
          <w:sz w:val="28"/>
          <w:szCs w:val="28"/>
          <w:lang w:val="kk-KZ"/>
        </w:rPr>
        <w:t>(аутсорсинг)</w:t>
      </w:r>
      <w:r w:rsidR="00E23685" w:rsidRPr="00B32E85">
        <w:rPr>
          <w:rFonts w:ascii="Times New Roman" w:eastAsia="Consolas" w:hAnsi="Times New Roman" w:cs="Times New Roman"/>
          <w:bCs/>
          <w:color w:val="000000"/>
          <w:kern w:val="24"/>
          <w:sz w:val="28"/>
          <w:szCs w:val="28"/>
          <w:lang w:val="kk-KZ"/>
        </w:rPr>
        <w:t xml:space="preserve"> тиесілі</w:t>
      </w:r>
      <w:r w:rsidR="00E23685">
        <w:rPr>
          <w:rFonts w:ascii="Times New Roman" w:eastAsia="Consolas" w:hAnsi="Times New Roman" w:cs="Times New Roman"/>
          <w:bCs/>
          <w:color w:val="000000"/>
          <w:kern w:val="24"/>
          <w:sz w:val="28"/>
          <w:szCs w:val="28"/>
          <w:lang w:val="kk-KZ"/>
        </w:rPr>
        <w:t xml:space="preserve"> – </w:t>
      </w:r>
      <w:r w:rsidR="00E23685" w:rsidRPr="00B32E85">
        <w:rPr>
          <w:rFonts w:ascii="Times New Roman" w:eastAsia="Consolas" w:hAnsi="Times New Roman" w:cs="Times New Roman"/>
          <w:bCs/>
          <w:color w:val="000000"/>
          <w:kern w:val="24"/>
          <w:sz w:val="28"/>
          <w:szCs w:val="28"/>
          <w:lang w:val="kk-KZ"/>
        </w:rPr>
        <w:t>696 732,9 млн. теңге немесе 42,5%.</w:t>
      </w:r>
    </w:p>
    <w:p w:rsidR="00E23685" w:rsidRPr="00B32E85" w:rsidRDefault="00E23685" w:rsidP="00E23685">
      <w:pPr>
        <w:spacing w:after="0" w:line="240" w:lineRule="auto"/>
        <w:ind w:firstLine="567"/>
        <w:jc w:val="both"/>
        <w:rPr>
          <w:rFonts w:ascii="Times New Roman" w:eastAsia="Consolas" w:hAnsi="Times New Roman" w:cs="Times New Roman"/>
          <w:bCs/>
          <w:color w:val="000000"/>
          <w:kern w:val="24"/>
          <w:sz w:val="18"/>
          <w:szCs w:val="28"/>
          <w:lang w:val="kk-KZ"/>
        </w:rPr>
      </w:pPr>
    </w:p>
    <w:p w:rsidR="00E23685" w:rsidRDefault="00E23685" w:rsidP="00E23685">
      <w:pPr>
        <w:spacing w:after="0" w:line="240" w:lineRule="auto"/>
        <w:ind w:firstLine="567"/>
        <w:jc w:val="center"/>
        <w:rPr>
          <w:rFonts w:ascii="Arial" w:eastAsia="Calibri" w:hAnsi="Arial" w:cs="Arial"/>
          <w:noProof/>
          <w:color w:val="000000"/>
          <w:lang w:val="kk-KZ" w:eastAsia="ru-RU"/>
        </w:rPr>
      </w:pPr>
      <w:r w:rsidRPr="00B32E85">
        <w:rPr>
          <w:rFonts w:ascii="Times New Roman" w:hAnsi="Times New Roman" w:cs="Times New Roman"/>
          <w:b/>
          <w:bCs/>
          <w:lang w:val="kk-KZ"/>
        </w:rPr>
        <w:t>3</w:t>
      </w:r>
      <w:r>
        <w:rPr>
          <w:rFonts w:ascii="Times New Roman" w:hAnsi="Times New Roman" w:cs="Times New Roman"/>
          <w:b/>
          <w:bCs/>
          <w:lang w:val="kk-KZ"/>
        </w:rPr>
        <w:t>-д</w:t>
      </w:r>
      <w:r w:rsidRPr="00B32E85">
        <w:rPr>
          <w:rFonts w:ascii="Times New Roman" w:hAnsi="Times New Roman" w:cs="Times New Roman"/>
          <w:b/>
          <w:bCs/>
          <w:lang w:val="kk-KZ"/>
        </w:rPr>
        <w:t xml:space="preserve">иаграмма.  </w:t>
      </w:r>
      <w:r w:rsidRPr="00B32E85">
        <w:rPr>
          <w:rFonts w:ascii="Times New Roman" w:hAnsi="Times New Roman" w:cs="Times New Roman"/>
          <w:b/>
          <w:lang w:val="kk-KZ"/>
        </w:rPr>
        <w:t>2016 - 2020 жылдар кезеңінде Қазақстандағы ақпараттық - коммуникациялық технологияларға (</w:t>
      </w:r>
      <w:r w:rsidRPr="00315E49">
        <w:rPr>
          <w:rFonts w:ascii="Times New Roman" w:hAnsi="Times New Roman" w:cs="Times New Roman"/>
          <w:b/>
          <w:caps/>
          <w:lang w:val="kk-KZ"/>
        </w:rPr>
        <w:t>акт</w:t>
      </w:r>
      <w:r w:rsidRPr="00B32E85">
        <w:rPr>
          <w:rFonts w:ascii="Times New Roman" w:hAnsi="Times New Roman" w:cs="Times New Roman"/>
          <w:b/>
          <w:lang w:val="kk-KZ"/>
        </w:rPr>
        <w:t xml:space="preserve">) арналған шығындар және олардың құрылымы, млн. </w:t>
      </w:r>
      <w:r>
        <w:rPr>
          <w:rFonts w:ascii="Times New Roman" w:hAnsi="Times New Roman" w:cs="Times New Roman"/>
          <w:b/>
          <w:lang w:val="kk-KZ"/>
        </w:rPr>
        <w:t>т</w:t>
      </w:r>
      <w:r w:rsidRPr="00B32E85">
        <w:rPr>
          <w:rFonts w:ascii="Times New Roman" w:hAnsi="Times New Roman" w:cs="Times New Roman"/>
          <w:b/>
          <w:lang w:val="kk-KZ"/>
        </w:rPr>
        <w:t>еңге</w:t>
      </w:r>
    </w:p>
    <w:p w:rsidR="00E23685" w:rsidRPr="00D72918" w:rsidRDefault="00E23685" w:rsidP="00E23685">
      <w:pPr>
        <w:spacing w:after="0" w:line="240" w:lineRule="auto"/>
        <w:ind w:firstLine="567"/>
        <w:jc w:val="center"/>
        <w:rPr>
          <w:rFonts w:ascii="Times New Roman" w:eastAsia="Calibri" w:hAnsi="Times New Roman" w:cs="Times New Roman"/>
          <w:color w:val="000000"/>
          <w:sz w:val="28"/>
          <w:szCs w:val="28"/>
          <w:lang w:val="kk-KZ"/>
        </w:rPr>
      </w:pPr>
      <w:r>
        <w:rPr>
          <w:noProof/>
          <w:lang w:eastAsia="ru-RU"/>
        </w:rPr>
        <w:lastRenderedPageBreak/>
        <w:drawing>
          <wp:inline distT="0" distB="0" distL="0" distR="0" wp14:anchorId="13E70C10" wp14:editId="21C686F9">
            <wp:extent cx="5977467" cy="1964267"/>
            <wp:effectExtent l="0" t="0" r="23495" b="1714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3685" w:rsidRDefault="00E23685" w:rsidP="00E23685">
      <w:pPr>
        <w:spacing w:after="0" w:line="240" w:lineRule="auto"/>
        <w:ind w:firstLine="567"/>
        <w:jc w:val="both"/>
        <w:rPr>
          <w:rFonts w:ascii="Times New Roman" w:eastAsia="Calibri" w:hAnsi="Times New Roman" w:cs="Times New Roman"/>
          <w:color w:val="000000"/>
          <w:sz w:val="28"/>
          <w:szCs w:val="28"/>
          <w:lang w:val="kk-KZ"/>
        </w:rPr>
      </w:pPr>
      <w:r w:rsidRPr="00AE4D93">
        <w:rPr>
          <w:rFonts w:ascii="Times New Roman" w:eastAsia="Calibri" w:hAnsi="Times New Roman" w:cs="Times New Roman"/>
          <w:color w:val="000000"/>
          <w:sz w:val="28"/>
          <w:szCs w:val="28"/>
          <w:lang w:val="kk-KZ"/>
        </w:rPr>
        <w:t>Бұдан басқа, салыстырмалы түрде елеулі шығындар лицензиялық келісім негізінде пайдаланылатын бағдарламалық құралдарды сатып алуға байланысты, олардың талданып отырған кезеңнің соңындағы үлесі өсудің оң серпіні кезінде 16,6%</w:t>
      </w:r>
      <w:r>
        <w:rPr>
          <w:rFonts w:ascii="Times New Roman" w:eastAsia="Calibri" w:hAnsi="Times New Roman" w:cs="Times New Roman"/>
          <w:color w:val="000000"/>
          <w:sz w:val="28"/>
          <w:szCs w:val="28"/>
          <w:lang w:val="kk-KZ"/>
        </w:rPr>
        <w:t>-</w:t>
      </w:r>
      <w:r w:rsidRPr="00AE4D93">
        <w:rPr>
          <w:rFonts w:ascii="Times New Roman" w:eastAsia="Calibri" w:hAnsi="Times New Roman" w:cs="Times New Roman"/>
          <w:color w:val="000000"/>
          <w:sz w:val="28"/>
          <w:szCs w:val="28"/>
          <w:lang w:val="kk-KZ"/>
        </w:rPr>
        <w:t xml:space="preserve">ды құрады </w:t>
      </w:r>
      <w:r w:rsidRPr="00625289">
        <w:rPr>
          <w:rFonts w:ascii="Times New Roman" w:eastAsia="Calibri" w:hAnsi="Times New Roman" w:cs="Times New Roman"/>
          <w:i/>
          <w:color w:val="000000"/>
          <w:sz w:val="24"/>
          <w:szCs w:val="28"/>
          <w:lang w:val="kk-KZ"/>
        </w:rPr>
        <w:t>(2016 жылы – 9,7% және 2020 жылы – 16,6%)</w:t>
      </w:r>
      <w:r w:rsidRPr="007D3A8F">
        <w:rPr>
          <w:rFonts w:ascii="Times New Roman" w:eastAsia="Calibri" w:hAnsi="Times New Roman" w:cs="Times New Roman"/>
          <w:i/>
          <w:color w:val="000000"/>
          <w:sz w:val="28"/>
          <w:szCs w:val="28"/>
          <w:lang w:val="kk-KZ"/>
        </w:rPr>
        <w:t>.</w:t>
      </w:r>
    </w:p>
    <w:p w:rsidR="00E23685" w:rsidRPr="00D17053" w:rsidRDefault="00E23685" w:rsidP="00E23685">
      <w:pPr>
        <w:spacing w:after="0" w:line="240" w:lineRule="auto"/>
        <w:ind w:firstLine="567"/>
        <w:jc w:val="both"/>
        <w:rPr>
          <w:rFonts w:ascii="Times New Roman" w:eastAsia="Calibri" w:hAnsi="Times New Roman" w:cs="Times New Roman"/>
          <w:color w:val="000000"/>
          <w:sz w:val="28"/>
          <w:szCs w:val="28"/>
          <w:lang w:val="kk-KZ"/>
        </w:rPr>
      </w:pPr>
      <w:r w:rsidRPr="00637EA2">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Сондай-ақ </w:t>
      </w:r>
      <w:r w:rsidRPr="00637EA2">
        <w:rPr>
          <w:rFonts w:ascii="Times New Roman" w:eastAsia="Calibri" w:hAnsi="Times New Roman" w:cs="Times New Roman"/>
          <w:color w:val="000000"/>
          <w:sz w:val="28"/>
          <w:szCs w:val="28"/>
          <w:lang w:val="kk-KZ"/>
        </w:rPr>
        <w:t>IT</w:t>
      </w:r>
      <w:r>
        <w:rPr>
          <w:rFonts w:ascii="Times New Roman" w:eastAsia="Calibri" w:hAnsi="Times New Roman" w:cs="Times New Roman"/>
          <w:color w:val="000000"/>
          <w:sz w:val="28"/>
          <w:szCs w:val="28"/>
          <w:lang w:val="kk-KZ"/>
        </w:rPr>
        <w:t>-</w:t>
      </w:r>
      <w:r w:rsidRPr="00637EA2">
        <w:rPr>
          <w:rFonts w:ascii="Times New Roman" w:eastAsia="Calibri" w:hAnsi="Times New Roman" w:cs="Times New Roman"/>
          <w:color w:val="000000"/>
          <w:sz w:val="28"/>
          <w:szCs w:val="28"/>
          <w:lang w:val="kk-KZ"/>
        </w:rPr>
        <w:t>мамандарға қажеттіліктің өсуі</w:t>
      </w:r>
      <w:r w:rsidR="00625289">
        <w:rPr>
          <w:rFonts w:ascii="Times New Roman" w:eastAsia="Calibri" w:hAnsi="Times New Roman" w:cs="Times New Roman"/>
          <w:color w:val="000000"/>
          <w:sz w:val="28"/>
          <w:szCs w:val="28"/>
          <w:lang w:val="kk-KZ"/>
        </w:rPr>
        <w:t>н айта кету керек, ол</w:t>
      </w:r>
      <w:r w:rsidRPr="00637EA2">
        <w:rPr>
          <w:rFonts w:ascii="Times New Roman" w:eastAsia="Calibri" w:hAnsi="Times New Roman" w:cs="Times New Roman"/>
          <w:color w:val="000000"/>
          <w:sz w:val="28"/>
          <w:szCs w:val="28"/>
          <w:lang w:val="kk-KZ"/>
        </w:rPr>
        <w:t xml:space="preserve"> 2020 жылы 201</w:t>
      </w:r>
      <w:r>
        <w:rPr>
          <w:rFonts w:ascii="Times New Roman" w:eastAsia="Calibri" w:hAnsi="Times New Roman" w:cs="Times New Roman"/>
          <w:color w:val="000000"/>
          <w:sz w:val="28"/>
          <w:szCs w:val="28"/>
          <w:lang w:val="kk-KZ"/>
        </w:rPr>
        <w:t>3</w:t>
      </w:r>
      <w:r w:rsidRPr="00637EA2">
        <w:rPr>
          <w:rFonts w:ascii="Times New Roman" w:eastAsia="Calibri" w:hAnsi="Times New Roman" w:cs="Times New Roman"/>
          <w:color w:val="000000"/>
          <w:sz w:val="28"/>
          <w:szCs w:val="28"/>
          <w:lang w:val="kk-KZ"/>
        </w:rPr>
        <w:t xml:space="preserve"> жылмен салыстырғанда 63%</w:t>
      </w:r>
      <w:r>
        <w:rPr>
          <w:rFonts w:ascii="Times New Roman" w:eastAsia="Calibri" w:hAnsi="Times New Roman" w:cs="Times New Roman"/>
          <w:color w:val="000000"/>
          <w:sz w:val="28"/>
          <w:szCs w:val="28"/>
          <w:lang w:val="kk-KZ"/>
        </w:rPr>
        <w:t>-</w:t>
      </w:r>
      <w:r w:rsidRPr="00637EA2">
        <w:rPr>
          <w:rFonts w:ascii="Times New Roman" w:eastAsia="Calibri" w:hAnsi="Times New Roman" w:cs="Times New Roman"/>
          <w:color w:val="000000"/>
          <w:sz w:val="28"/>
          <w:szCs w:val="28"/>
          <w:lang w:val="kk-KZ"/>
        </w:rPr>
        <w:t>ға өс</w:t>
      </w:r>
      <w:r w:rsidR="00625289">
        <w:rPr>
          <w:rFonts w:ascii="Times New Roman" w:eastAsia="Calibri" w:hAnsi="Times New Roman" w:cs="Times New Roman"/>
          <w:color w:val="000000"/>
          <w:sz w:val="28"/>
          <w:szCs w:val="28"/>
          <w:lang w:val="kk-KZ"/>
        </w:rPr>
        <w:t>кен</w:t>
      </w:r>
      <w:r w:rsidRPr="00637EA2">
        <w:rPr>
          <w:rFonts w:ascii="Times New Roman" w:eastAsia="Calibri" w:hAnsi="Times New Roman" w:cs="Times New Roman"/>
          <w:color w:val="000000"/>
          <w:sz w:val="28"/>
          <w:szCs w:val="28"/>
          <w:lang w:val="kk-KZ"/>
        </w:rPr>
        <w:t xml:space="preserve"> </w:t>
      </w:r>
      <w:r w:rsidRPr="00625289">
        <w:rPr>
          <w:rFonts w:ascii="Times New Roman" w:eastAsia="Calibri" w:hAnsi="Times New Roman" w:cs="Times New Roman"/>
          <w:i/>
          <w:color w:val="000000"/>
          <w:sz w:val="24"/>
          <w:szCs w:val="28"/>
          <w:lang w:val="kk-KZ"/>
        </w:rPr>
        <w:t>(2013 жылы – 4 449 адам, 2021 жылы – 7 038 адам</w:t>
      </w:r>
      <w:r w:rsidRPr="007D3A8F">
        <w:rPr>
          <w:rFonts w:ascii="Times New Roman" w:eastAsia="Calibri" w:hAnsi="Times New Roman" w:cs="Times New Roman"/>
          <w:i/>
          <w:color w:val="000000"/>
          <w:sz w:val="28"/>
          <w:szCs w:val="28"/>
          <w:lang w:val="kk-KZ"/>
        </w:rPr>
        <w:t>).</w:t>
      </w:r>
    </w:p>
    <w:p w:rsidR="00E23685" w:rsidRPr="00465F18" w:rsidRDefault="00E23685" w:rsidP="00E23685">
      <w:pPr>
        <w:tabs>
          <w:tab w:val="left" w:pos="567"/>
        </w:tabs>
        <w:spacing w:after="0" w:line="240" w:lineRule="auto"/>
        <w:ind w:firstLine="567"/>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Керісінше</w:t>
      </w:r>
      <w:r w:rsidRPr="00465F18">
        <w:rPr>
          <w:rFonts w:ascii="Times New Roman" w:eastAsia="Calibri" w:hAnsi="Times New Roman" w:cs="Times New Roman"/>
          <w:color w:val="000000"/>
          <w:sz w:val="28"/>
          <w:szCs w:val="28"/>
          <w:lang w:val="kk-KZ"/>
        </w:rPr>
        <w:t>, 2020 жылдың қорытындысы бойынша АКТ</w:t>
      </w:r>
      <w:r>
        <w:rPr>
          <w:rFonts w:ascii="Times New Roman" w:eastAsia="Calibri" w:hAnsi="Times New Roman" w:cs="Times New Roman"/>
          <w:color w:val="000000"/>
          <w:sz w:val="28"/>
          <w:szCs w:val="28"/>
          <w:lang w:val="kk-KZ"/>
        </w:rPr>
        <w:t>-</w:t>
      </w:r>
      <w:r w:rsidRPr="00465F18">
        <w:rPr>
          <w:rFonts w:ascii="Times New Roman" w:eastAsia="Calibri" w:hAnsi="Times New Roman" w:cs="Times New Roman"/>
          <w:color w:val="000000"/>
          <w:sz w:val="28"/>
          <w:szCs w:val="28"/>
          <w:lang w:val="kk-KZ"/>
        </w:rPr>
        <w:t>ны дамыту мен пайдалануға байланысты ұй</w:t>
      </w:r>
      <w:r>
        <w:rPr>
          <w:rFonts w:ascii="Times New Roman" w:eastAsia="Calibri" w:hAnsi="Times New Roman" w:cs="Times New Roman"/>
          <w:color w:val="000000"/>
          <w:sz w:val="28"/>
          <w:szCs w:val="28"/>
          <w:lang w:val="kk-KZ"/>
        </w:rPr>
        <w:t xml:space="preserve">ым ішіндегі бағдарламалық қамтылымды </w:t>
      </w:r>
      <w:r w:rsidRPr="00465F18">
        <w:rPr>
          <w:rFonts w:ascii="Times New Roman" w:eastAsia="Calibri" w:hAnsi="Times New Roman" w:cs="Times New Roman"/>
          <w:color w:val="000000"/>
          <w:sz w:val="28"/>
          <w:szCs w:val="28"/>
          <w:lang w:val="kk-KZ"/>
        </w:rPr>
        <w:t xml:space="preserve">өздігінен әзірлеу және қызметкерлерді оқыту жиынтық </w:t>
      </w:r>
      <w:r>
        <w:rPr>
          <w:rFonts w:ascii="Times New Roman" w:eastAsia="Calibri" w:hAnsi="Times New Roman" w:cs="Times New Roman"/>
          <w:color w:val="000000"/>
          <w:sz w:val="28"/>
          <w:szCs w:val="28"/>
          <w:lang w:val="kk-KZ"/>
        </w:rPr>
        <w:t>шығындар</w:t>
      </w:r>
      <w:r w:rsidRPr="00465F18">
        <w:rPr>
          <w:rFonts w:ascii="Times New Roman" w:eastAsia="Calibri" w:hAnsi="Times New Roman" w:cs="Times New Roman"/>
          <w:color w:val="000000"/>
          <w:sz w:val="28"/>
          <w:szCs w:val="28"/>
          <w:lang w:val="kk-KZ"/>
        </w:rPr>
        <w:t xml:space="preserve"> құрылымындағы салыстырмалы ең төменгі үлесті құрады </w:t>
      </w:r>
      <w:r w:rsidRPr="007D3A8F">
        <w:rPr>
          <w:rFonts w:ascii="Times New Roman" w:eastAsia="Calibri" w:hAnsi="Times New Roman" w:cs="Times New Roman"/>
          <w:i/>
          <w:color w:val="000000"/>
          <w:sz w:val="28"/>
          <w:szCs w:val="28"/>
          <w:lang w:val="kk-KZ"/>
        </w:rPr>
        <w:t>(</w:t>
      </w:r>
      <w:r w:rsidRPr="00625289">
        <w:rPr>
          <w:rFonts w:ascii="Times New Roman" w:eastAsia="Calibri" w:hAnsi="Times New Roman" w:cs="Times New Roman"/>
          <w:i/>
          <w:color w:val="000000"/>
          <w:sz w:val="24"/>
          <w:szCs w:val="28"/>
          <w:lang w:val="kk-KZ"/>
        </w:rPr>
        <w:t>тиісінше 4,4% және 0,3%</w:t>
      </w:r>
      <w:r w:rsidRPr="007D3A8F">
        <w:rPr>
          <w:rFonts w:ascii="Times New Roman" w:eastAsia="Calibri" w:hAnsi="Times New Roman" w:cs="Times New Roman"/>
          <w:i/>
          <w:color w:val="000000"/>
          <w:sz w:val="28"/>
          <w:szCs w:val="28"/>
          <w:lang w:val="kk-KZ"/>
        </w:rPr>
        <w:t>),</w:t>
      </w:r>
      <w:r w:rsidRPr="00465F18">
        <w:rPr>
          <w:rFonts w:ascii="Times New Roman" w:eastAsia="Calibri" w:hAnsi="Times New Roman" w:cs="Times New Roman"/>
          <w:color w:val="000000"/>
          <w:sz w:val="28"/>
          <w:szCs w:val="28"/>
          <w:lang w:val="kk-KZ"/>
        </w:rPr>
        <w:t xml:space="preserve"> соңғы жағдайда көрсеткіш</w:t>
      </w:r>
      <w:r>
        <w:rPr>
          <w:rFonts w:ascii="Times New Roman" w:eastAsia="Calibri" w:hAnsi="Times New Roman" w:cs="Times New Roman"/>
          <w:color w:val="000000"/>
          <w:sz w:val="28"/>
          <w:szCs w:val="28"/>
          <w:lang w:val="kk-KZ"/>
        </w:rPr>
        <w:t xml:space="preserve"> теріс</w:t>
      </w:r>
      <w:r w:rsidRPr="00465F18">
        <w:rPr>
          <w:rFonts w:ascii="Times New Roman" w:eastAsia="Calibri" w:hAnsi="Times New Roman" w:cs="Times New Roman"/>
          <w:color w:val="000000"/>
          <w:sz w:val="28"/>
          <w:szCs w:val="28"/>
          <w:lang w:val="kk-KZ"/>
        </w:rPr>
        <w:t xml:space="preserve"> серпін</w:t>
      </w:r>
      <w:r w:rsidR="00625289">
        <w:rPr>
          <w:rFonts w:ascii="Times New Roman" w:eastAsia="Calibri" w:hAnsi="Times New Roman" w:cs="Times New Roman"/>
          <w:color w:val="000000"/>
          <w:sz w:val="28"/>
          <w:szCs w:val="28"/>
          <w:lang w:val="kk-KZ"/>
        </w:rPr>
        <w:t>де</w:t>
      </w:r>
      <w:r>
        <w:rPr>
          <w:rFonts w:ascii="Times New Roman" w:eastAsia="Calibri" w:hAnsi="Times New Roman" w:cs="Times New Roman"/>
          <w:color w:val="000000"/>
          <w:sz w:val="28"/>
          <w:szCs w:val="28"/>
          <w:lang w:val="kk-KZ"/>
        </w:rPr>
        <w:t xml:space="preserve"> </w:t>
      </w:r>
      <w:r w:rsidR="00625289">
        <w:rPr>
          <w:rFonts w:ascii="Times New Roman" w:eastAsia="Calibri" w:hAnsi="Times New Roman" w:cs="Times New Roman"/>
          <w:color w:val="000000"/>
          <w:sz w:val="28"/>
          <w:szCs w:val="28"/>
          <w:lang w:val="kk-KZ"/>
        </w:rPr>
        <w:t>болған</w:t>
      </w:r>
      <w:r w:rsidRPr="00465F18">
        <w:rPr>
          <w:rFonts w:ascii="Times New Roman" w:eastAsia="Calibri" w:hAnsi="Times New Roman" w:cs="Times New Roman"/>
          <w:color w:val="000000"/>
          <w:sz w:val="28"/>
          <w:szCs w:val="28"/>
          <w:lang w:val="kk-KZ"/>
        </w:rPr>
        <w:t xml:space="preserve"> </w:t>
      </w:r>
      <w:r w:rsidRPr="007D3A8F">
        <w:rPr>
          <w:rFonts w:ascii="Times New Roman" w:eastAsia="Calibri" w:hAnsi="Times New Roman" w:cs="Times New Roman"/>
          <w:i/>
          <w:color w:val="000000"/>
          <w:sz w:val="28"/>
          <w:szCs w:val="28"/>
          <w:lang w:val="kk-KZ"/>
        </w:rPr>
        <w:t>(</w:t>
      </w:r>
      <w:r w:rsidRPr="00625289">
        <w:rPr>
          <w:rFonts w:ascii="Times New Roman" w:eastAsia="Calibri" w:hAnsi="Times New Roman" w:cs="Times New Roman"/>
          <w:i/>
          <w:color w:val="000000"/>
          <w:sz w:val="24"/>
          <w:szCs w:val="28"/>
          <w:lang w:val="kk-KZ"/>
        </w:rPr>
        <w:t xml:space="preserve">2013 жылы – 1,5% және 2020 ж. </w:t>
      </w:r>
      <w:r w:rsidR="007173D5">
        <w:rPr>
          <w:rFonts w:ascii="Times New Roman" w:eastAsia="Calibri" w:hAnsi="Times New Roman" w:cs="Times New Roman"/>
          <w:i/>
          <w:color w:val="000000"/>
          <w:sz w:val="24"/>
          <w:szCs w:val="28"/>
          <w:lang w:val="kk-KZ"/>
        </w:rPr>
        <w:t>–</w:t>
      </w:r>
      <w:r w:rsidRPr="00625289">
        <w:rPr>
          <w:rFonts w:ascii="Times New Roman" w:eastAsia="Calibri" w:hAnsi="Times New Roman" w:cs="Times New Roman"/>
          <w:i/>
          <w:color w:val="000000"/>
          <w:sz w:val="24"/>
          <w:szCs w:val="28"/>
          <w:lang w:val="kk-KZ"/>
        </w:rPr>
        <w:t xml:space="preserve"> 0,3%</w:t>
      </w:r>
      <w:r w:rsidRPr="007D3A8F">
        <w:rPr>
          <w:rFonts w:ascii="Times New Roman" w:eastAsia="Calibri" w:hAnsi="Times New Roman" w:cs="Times New Roman"/>
          <w:i/>
          <w:color w:val="000000"/>
          <w:sz w:val="28"/>
          <w:szCs w:val="28"/>
          <w:lang w:val="kk-KZ"/>
        </w:rPr>
        <w:t>)</w:t>
      </w:r>
      <w:r w:rsidRPr="00465F18">
        <w:rPr>
          <w:rFonts w:ascii="Times New Roman" w:eastAsia="Calibri" w:hAnsi="Times New Roman" w:cs="Times New Roman"/>
          <w:color w:val="000000"/>
          <w:sz w:val="28"/>
          <w:szCs w:val="28"/>
          <w:lang w:val="kk-KZ"/>
        </w:rPr>
        <w:t>.</w:t>
      </w:r>
    </w:p>
    <w:p w:rsidR="00E23685" w:rsidRPr="00465F18" w:rsidRDefault="00E23685" w:rsidP="00E23685">
      <w:pPr>
        <w:tabs>
          <w:tab w:val="left" w:pos="567"/>
        </w:tabs>
        <w:spacing w:after="0" w:line="240" w:lineRule="auto"/>
        <w:ind w:firstLine="567"/>
        <w:jc w:val="both"/>
        <w:rPr>
          <w:rFonts w:ascii="Times New Roman" w:eastAsia="Calibri" w:hAnsi="Times New Roman" w:cs="Times New Roman"/>
          <w:b/>
          <w:color w:val="000000"/>
          <w:sz w:val="24"/>
          <w:szCs w:val="24"/>
          <w:shd w:val="clear" w:color="auto" w:fill="FFFFFF"/>
          <w:lang w:val="kk-KZ"/>
        </w:rPr>
      </w:pPr>
      <w:r w:rsidRPr="00465F18">
        <w:rPr>
          <w:rFonts w:ascii="Times New Roman" w:eastAsia="Calibri" w:hAnsi="Times New Roman" w:cs="Times New Roman"/>
          <w:sz w:val="28"/>
          <w:szCs w:val="28"/>
          <w:shd w:val="clear" w:color="auto" w:fill="FFFFFF"/>
          <w:lang w:val="kk-KZ"/>
        </w:rPr>
        <w:t xml:space="preserve">2) 2016 </w:t>
      </w:r>
      <w:r w:rsidR="00625289">
        <w:rPr>
          <w:rFonts w:ascii="Times New Roman" w:eastAsia="Calibri" w:hAnsi="Times New Roman" w:cs="Times New Roman"/>
          <w:sz w:val="28"/>
          <w:szCs w:val="28"/>
          <w:shd w:val="clear" w:color="auto" w:fill="FFFFFF"/>
          <w:lang w:val="kk-KZ"/>
        </w:rPr>
        <w:t>-</w:t>
      </w:r>
      <w:r w:rsidRPr="00465F18">
        <w:rPr>
          <w:rFonts w:ascii="Times New Roman" w:eastAsia="Calibri" w:hAnsi="Times New Roman" w:cs="Times New Roman"/>
          <w:sz w:val="28"/>
          <w:szCs w:val="28"/>
          <w:shd w:val="clear" w:color="auto" w:fill="FFFFFF"/>
          <w:lang w:val="kk-KZ"/>
        </w:rPr>
        <w:t xml:space="preserve"> 2020 жыл</w:t>
      </w:r>
      <w:r w:rsidR="00625289">
        <w:rPr>
          <w:rFonts w:ascii="Times New Roman" w:eastAsia="Calibri" w:hAnsi="Times New Roman" w:cs="Times New Roman"/>
          <w:sz w:val="28"/>
          <w:szCs w:val="28"/>
          <w:shd w:val="clear" w:color="auto" w:fill="FFFFFF"/>
          <w:lang w:val="kk-KZ"/>
        </w:rPr>
        <w:t>дар аралығында</w:t>
      </w:r>
      <w:r w:rsidRPr="00465F18">
        <w:rPr>
          <w:rFonts w:ascii="Times New Roman" w:eastAsia="Calibri" w:hAnsi="Times New Roman" w:cs="Times New Roman"/>
          <w:sz w:val="28"/>
          <w:szCs w:val="28"/>
          <w:shd w:val="clear" w:color="auto" w:fill="FFFFFF"/>
          <w:lang w:val="kk-KZ"/>
        </w:rPr>
        <w:t xml:space="preserve"> ЖІӨ-нің жалпы көлемінде АКТ саласының тауарларын </w:t>
      </w:r>
      <w:r w:rsidRPr="007D3A8F">
        <w:rPr>
          <w:rFonts w:ascii="Times New Roman" w:eastAsia="Calibri" w:hAnsi="Times New Roman" w:cs="Times New Roman"/>
          <w:i/>
          <w:sz w:val="28"/>
          <w:szCs w:val="28"/>
          <w:shd w:val="clear" w:color="auto" w:fill="FFFFFF"/>
          <w:lang w:val="kk-KZ"/>
        </w:rPr>
        <w:t>(</w:t>
      </w:r>
      <w:r w:rsidR="00625289" w:rsidRPr="00625289">
        <w:rPr>
          <w:rFonts w:ascii="Times New Roman" w:eastAsia="Calibri" w:hAnsi="Times New Roman" w:cs="Times New Roman"/>
          <w:i/>
          <w:sz w:val="24"/>
          <w:szCs w:val="28"/>
          <w:shd w:val="clear" w:color="auto" w:fill="FFFFFF"/>
          <w:lang w:val="kk-KZ"/>
        </w:rPr>
        <w:t xml:space="preserve">көрсетілетін </w:t>
      </w:r>
      <w:r w:rsidRPr="00625289">
        <w:rPr>
          <w:rFonts w:ascii="Times New Roman" w:eastAsia="Calibri" w:hAnsi="Times New Roman" w:cs="Times New Roman"/>
          <w:i/>
          <w:sz w:val="24"/>
          <w:szCs w:val="28"/>
          <w:shd w:val="clear" w:color="auto" w:fill="FFFFFF"/>
          <w:lang w:val="kk-KZ"/>
        </w:rPr>
        <w:t>қызметтерін</w:t>
      </w:r>
      <w:r w:rsidRPr="007D3A8F">
        <w:rPr>
          <w:rFonts w:ascii="Times New Roman" w:eastAsia="Calibri" w:hAnsi="Times New Roman" w:cs="Times New Roman"/>
          <w:i/>
          <w:sz w:val="28"/>
          <w:szCs w:val="28"/>
          <w:shd w:val="clear" w:color="auto" w:fill="FFFFFF"/>
          <w:lang w:val="kk-KZ"/>
        </w:rPr>
        <w:t>)</w:t>
      </w:r>
      <w:r w:rsidRPr="00465F18">
        <w:rPr>
          <w:rFonts w:ascii="Times New Roman" w:eastAsia="Calibri" w:hAnsi="Times New Roman" w:cs="Times New Roman"/>
          <w:sz w:val="28"/>
          <w:szCs w:val="28"/>
          <w:shd w:val="clear" w:color="auto" w:fill="FFFFFF"/>
          <w:lang w:val="kk-KZ"/>
        </w:rPr>
        <w:t xml:space="preserve"> </w:t>
      </w:r>
      <w:r w:rsidR="00625289">
        <w:rPr>
          <w:rFonts w:ascii="Times New Roman" w:eastAsia="Calibri" w:hAnsi="Times New Roman" w:cs="Times New Roman"/>
          <w:sz w:val="28"/>
          <w:szCs w:val="28"/>
          <w:shd w:val="clear" w:color="auto" w:fill="FFFFFF"/>
          <w:lang w:val="kk-KZ"/>
        </w:rPr>
        <w:t>шығару</w:t>
      </w:r>
      <w:r w:rsidRPr="00465F18">
        <w:rPr>
          <w:rFonts w:ascii="Times New Roman" w:eastAsia="Calibri" w:hAnsi="Times New Roman" w:cs="Times New Roman"/>
          <w:sz w:val="28"/>
          <w:szCs w:val="28"/>
          <w:shd w:val="clear" w:color="auto" w:fill="FFFFFF"/>
          <w:lang w:val="kk-KZ"/>
        </w:rPr>
        <w:t xml:space="preserve"> және өткізу көлемін талдау </w:t>
      </w:r>
      <w:r>
        <w:rPr>
          <w:rFonts w:ascii="Times New Roman" w:eastAsia="Calibri" w:hAnsi="Times New Roman" w:cs="Times New Roman"/>
          <w:sz w:val="28"/>
          <w:szCs w:val="28"/>
          <w:shd w:val="clear" w:color="auto" w:fill="FFFFFF"/>
          <w:lang w:val="kk-KZ"/>
        </w:rPr>
        <w:t>орны</w:t>
      </w:r>
      <w:r w:rsidRPr="00465F18">
        <w:rPr>
          <w:rFonts w:ascii="Times New Roman" w:eastAsia="Calibri" w:hAnsi="Times New Roman" w:cs="Times New Roman"/>
          <w:sz w:val="28"/>
          <w:szCs w:val="28"/>
          <w:shd w:val="clear" w:color="auto" w:fill="FFFFFF"/>
          <w:lang w:val="kk-KZ"/>
        </w:rPr>
        <w:t>қты өсу үрдісін көрсетті, ол 2020 жылдың соңында ЖІӨ-нің 4,8% деңгейіне жетті.</w:t>
      </w:r>
      <w:r w:rsidR="00625289">
        <w:rPr>
          <w:rFonts w:ascii="Times New Roman" w:eastAsia="Calibri" w:hAnsi="Times New Roman" w:cs="Times New Roman"/>
          <w:sz w:val="28"/>
          <w:szCs w:val="28"/>
          <w:shd w:val="clear" w:color="auto" w:fill="FFFFFF"/>
          <w:lang w:val="kk-KZ"/>
        </w:rPr>
        <w:t xml:space="preserve"> </w:t>
      </w:r>
    </w:p>
    <w:p w:rsidR="00E23685" w:rsidRPr="00465F18" w:rsidRDefault="00E23685" w:rsidP="00E23685">
      <w:pPr>
        <w:spacing w:after="0" w:line="240" w:lineRule="auto"/>
        <w:jc w:val="center"/>
        <w:rPr>
          <w:rFonts w:ascii="Times New Roman" w:eastAsia="Calibri" w:hAnsi="Times New Roman" w:cs="Times New Roman"/>
          <w:b/>
          <w:color w:val="000000"/>
          <w:sz w:val="24"/>
          <w:szCs w:val="24"/>
          <w:shd w:val="clear" w:color="auto" w:fill="FFFFFF"/>
          <w:lang w:val="kk-KZ"/>
        </w:rPr>
      </w:pPr>
      <w:r w:rsidRPr="00465F18">
        <w:rPr>
          <w:rFonts w:ascii="Times New Roman" w:eastAsia="Calibri" w:hAnsi="Times New Roman" w:cs="Times New Roman"/>
          <w:b/>
          <w:color w:val="000000"/>
          <w:sz w:val="24"/>
          <w:szCs w:val="24"/>
          <w:shd w:val="clear" w:color="auto" w:fill="FFFFFF"/>
          <w:lang w:val="kk-KZ"/>
        </w:rPr>
        <w:t>4</w:t>
      </w:r>
      <w:r>
        <w:rPr>
          <w:rFonts w:ascii="Times New Roman" w:eastAsia="Calibri" w:hAnsi="Times New Roman" w:cs="Times New Roman"/>
          <w:b/>
          <w:color w:val="000000"/>
          <w:sz w:val="24"/>
          <w:szCs w:val="24"/>
          <w:shd w:val="clear" w:color="auto" w:fill="FFFFFF"/>
          <w:lang w:val="kk-KZ"/>
        </w:rPr>
        <w:t>-д</w:t>
      </w:r>
      <w:r w:rsidRPr="00465F18">
        <w:rPr>
          <w:rFonts w:ascii="Times New Roman" w:eastAsia="Calibri" w:hAnsi="Times New Roman" w:cs="Times New Roman"/>
          <w:b/>
          <w:color w:val="000000"/>
          <w:sz w:val="24"/>
          <w:szCs w:val="24"/>
          <w:shd w:val="clear" w:color="auto" w:fill="FFFFFF"/>
          <w:lang w:val="kk-KZ"/>
        </w:rPr>
        <w:t xml:space="preserve">иаграмма. </w:t>
      </w:r>
      <w:r w:rsidRPr="00465F18">
        <w:rPr>
          <w:rFonts w:ascii="Times New Roman" w:hAnsi="Times New Roman" w:cs="Times New Roman"/>
          <w:b/>
          <w:color w:val="000000"/>
          <w:sz w:val="24"/>
          <w:szCs w:val="24"/>
          <w:lang w:val="kk-KZ"/>
        </w:rPr>
        <w:t>2016-2020 жылдардағы ЖІӨ-нің жалпы көлеміндегі АКТ саласының тауарларын (</w:t>
      </w:r>
      <w:r w:rsidR="00625289">
        <w:rPr>
          <w:rFonts w:ascii="Times New Roman" w:hAnsi="Times New Roman" w:cs="Times New Roman"/>
          <w:b/>
          <w:color w:val="000000"/>
          <w:sz w:val="24"/>
          <w:szCs w:val="24"/>
          <w:lang w:val="kk-KZ"/>
        </w:rPr>
        <w:t xml:space="preserve">көрсетілетін </w:t>
      </w:r>
      <w:r w:rsidRPr="00465F18">
        <w:rPr>
          <w:rFonts w:ascii="Times New Roman" w:hAnsi="Times New Roman" w:cs="Times New Roman"/>
          <w:b/>
          <w:color w:val="000000"/>
          <w:sz w:val="24"/>
          <w:szCs w:val="24"/>
          <w:lang w:val="kk-KZ"/>
        </w:rPr>
        <w:t xml:space="preserve">қызметтерін) </w:t>
      </w:r>
      <w:r w:rsidR="00625289">
        <w:rPr>
          <w:rFonts w:ascii="Times New Roman" w:hAnsi="Times New Roman" w:cs="Times New Roman"/>
          <w:b/>
          <w:color w:val="000000"/>
          <w:sz w:val="24"/>
          <w:szCs w:val="24"/>
          <w:lang w:val="kk-KZ"/>
        </w:rPr>
        <w:t>шығару</w:t>
      </w:r>
      <w:r w:rsidRPr="00465F18">
        <w:rPr>
          <w:rFonts w:ascii="Times New Roman" w:hAnsi="Times New Roman" w:cs="Times New Roman"/>
          <w:b/>
          <w:color w:val="000000"/>
          <w:sz w:val="24"/>
          <w:szCs w:val="24"/>
          <w:lang w:val="kk-KZ"/>
        </w:rPr>
        <w:t xml:space="preserve"> және өткізу көлемінің үлесі</w:t>
      </w:r>
      <w:r w:rsidR="00FE4652" w:rsidRPr="00DA63DD">
        <w:rPr>
          <w:rStyle w:val="af1"/>
          <w:rFonts w:ascii="Times New Roman" w:eastAsia="Calibri" w:hAnsi="Times New Roman" w:cs="Times New Roman"/>
          <w:b/>
          <w:color w:val="000000"/>
          <w:sz w:val="24"/>
          <w:szCs w:val="24"/>
          <w:shd w:val="clear" w:color="auto" w:fill="FFFFFF"/>
        </w:rPr>
        <w:footnoteReference w:id="5"/>
      </w:r>
      <w:r w:rsidRPr="00465F18">
        <w:rPr>
          <w:rFonts w:ascii="Times New Roman" w:hAnsi="Times New Roman" w:cs="Times New Roman"/>
          <w:b/>
          <w:color w:val="000000"/>
          <w:sz w:val="24"/>
          <w:szCs w:val="24"/>
          <w:lang w:val="kk-KZ"/>
        </w:rPr>
        <w:t>, %</w:t>
      </w:r>
    </w:p>
    <w:p w:rsidR="00E23685" w:rsidRPr="00261737" w:rsidRDefault="00E23685" w:rsidP="00E23685">
      <w:pPr>
        <w:pStyle w:val="ad"/>
        <w:spacing w:after="0" w:line="240" w:lineRule="auto"/>
        <w:ind w:left="0"/>
        <w:jc w:val="both"/>
        <w:rPr>
          <w:rFonts w:ascii="Times New Roman" w:hAnsi="Times New Roman"/>
          <w:b/>
          <w:color w:val="000000"/>
          <w:sz w:val="28"/>
        </w:rPr>
      </w:pPr>
      <w:r w:rsidRPr="00261737">
        <w:rPr>
          <w:noProof/>
        </w:rPr>
        <w:drawing>
          <wp:inline distT="0" distB="0" distL="0" distR="0" wp14:anchorId="5834CB08" wp14:editId="7C5DE42B">
            <wp:extent cx="6181725" cy="14478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685" w:rsidRPr="00625289" w:rsidRDefault="00E23685" w:rsidP="00E23685">
      <w:pPr>
        <w:pStyle w:val="ad"/>
        <w:spacing w:after="0" w:line="240" w:lineRule="auto"/>
        <w:ind w:left="0" w:firstLine="567"/>
        <w:jc w:val="both"/>
        <w:rPr>
          <w:rFonts w:ascii="Times New Roman" w:hAnsi="Times New Roman"/>
          <w:color w:val="000000"/>
          <w:sz w:val="28"/>
          <w:lang w:val="kk-KZ"/>
        </w:rPr>
      </w:pPr>
      <w:r w:rsidRPr="00637EA2">
        <w:rPr>
          <w:rFonts w:ascii="Times New Roman" w:hAnsi="Times New Roman"/>
          <w:color w:val="000000"/>
          <w:sz w:val="28"/>
        </w:rPr>
        <w:t>2020 жылдың қорытындысы бойынша өнеркәс</w:t>
      </w:r>
      <w:r>
        <w:rPr>
          <w:rFonts w:ascii="Times New Roman" w:hAnsi="Times New Roman"/>
          <w:color w:val="000000"/>
          <w:sz w:val="28"/>
        </w:rPr>
        <w:t>іптік өнді</w:t>
      </w:r>
      <w:proofErr w:type="gramStart"/>
      <w:r>
        <w:rPr>
          <w:rFonts w:ascii="Times New Roman" w:hAnsi="Times New Roman"/>
          <w:color w:val="000000"/>
          <w:sz w:val="28"/>
        </w:rPr>
        <w:t>р</w:t>
      </w:r>
      <w:proofErr w:type="gramEnd"/>
      <w:r>
        <w:rPr>
          <w:rFonts w:ascii="Times New Roman" w:hAnsi="Times New Roman"/>
          <w:color w:val="000000"/>
          <w:sz w:val="28"/>
        </w:rPr>
        <w:t>іс құрылымында АКТ-</w:t>
      </w:r>
      <w:r w:rsidRPr="00637EA2">
        <w:rPr>
          <w:rFonts w:ascii="Times New Roman" w:hAnsi="Times New Roman"/>
          <w:color w:val="000000"/>
          <w:sz w:val="28"/>
        </w:rPr>
        <w:t xml:space="preserve">ның елеулі үлесі компьютерлер </w:t>
      </w:r>
      <w:r w:rsidR="00625289">
        <w:rPr>
          <w:rFonts w:ascii="Times New Roman" w:hAnsi="Times New Roman"/>
          <w:color w:val="000000"/>
          <w:sz w:val="28"/>
          <w:lang w:val="kk-KZ"/>
        </w:rPr>
        <w:t>шығару</w:t>
      </w:r>
      <w:r w:rsidRPr="00637EA2">
        <w:rPr>
          <w:rFonts w:ascii="Times New Roman" w:hAnsi="Times New Roman"/>
          <w:color w:val="000000"/>
          <w:sz w:val="28"/>
        </w:rPr>
        <w:t xml:space="preserve"> мен перифериялық өндіріс</w:t>
      </w:r>
      <w:r>
        <w:rPr>
          <w:rFonts w:ascii="Times New Roman" w:hAnsi="Times New Roman"/>
          <w:color w:val="000000"/>
          <w:sz w:val="28"/>
          <w:lang w:val="kk-KZ"/>
        </w:rPr>
        <w:t>ке</w:t>
      </w:r>
      <w:r w:rsidRPr="00637EA2">
        <w:rPr>
          <w:rFonts w:ascii="Times New Roman" w:hAnsi="Times New Roman"/>
          <w:color w:val="000000"/>
          <w:sz w:val="28"/>
        </w:rPr>
        <w:t xml:space="preserve"> </w:t>
      </w:r>
      <w:r>
        <w:rPr>
          <w:rFonts w:ascii="Times New Roman" w:hAnsi="Times New Roman"/>
          <w:color w:val="000000"/>
          <w:sz w:val="28"/>
        </w:rPr>
        <w:t>–</w:t>
      </w:r>
      <w:r w:rsidRPr="00637EA2">
        <w:rPr>
          <w:rFonts w:ascii="Times New Roman" w:hAnsi="Times New Roman"/>
          <w:color w:val="000000"/>
          <w:sz w:val="28"/>
        </w:rPr>
        <w:t xml:space="preserve"> </w:t>
      </w:r>
      <w:r w:rsidR="00625289" w:rsidRPr="00637EA2">
        <w:rPr>
          <w:rFonts w:ascii="Times New Roman" w:hAnsi="Times New Roman"/>
          <w:color w:val="000000"/>
          <w:sz w:val="28"/>
        </w:rPr>
        <w:t>2016-2020 жылдар кезеңінде 10 955,2 млн. теңге</w:t>
      </w:r>
      <w:r w:rsidR="00625289">
        <w:rPr>
          <w:rFonts w:ascii="Times New Roman" w:hAnsi="Times New Roman"/>
          <w:color w:val="000000"/>
          <w:sz w:val="28"/>
          <w:lang w:val="kk-KZ"/>
        </w:rPr>
        <w:t>ге</w:t>
      </w:r>
      <w:r w:rsidR="00625289" w:rsidRPr="00637EA2">
        <w:rPr>
          <w:rFonts w:ascii="Times New Roman" w:hAnsi="Times New Roman"/>
          <w:color w:val="000000"/>
          <w:sz w:val="28"/>
        </w:rPr>
        <w:t xml:space="preserve"> өс</w:t>
      </w:r>
      <w:r w:rsidR="00625289">
        <w:rPr>
          <w:rFonts w:ascii="Times New Roman" w:hAnsi="Times New Roman"/>
          <w:color w:val="000000"/>
          <w:sz w:val="28"/>
          <w:lang w:val="kk-KZ"/>
        </w:rPr>
        <w:t>у</w:t>
      </w:r>
      <w:r w:rsidR="00625289" w:rsidRPr="00637EA2">
        <w:rPr>
          <w:rFonts w:ascii="Times New Roman" w:hAnsi="Times New Roman"/>
          <w:color w:val="000000"/>
          <w:sz w:val="28"/>
        </w:rPr>
        <w:t xml:space="preserve">мен </w:t>
      </w:r>
      <w:r w:rsidR="00625289" w:rsidRPr="00AE526A">
        <w:rPr>
          <w:rFonts w:ascii="Times New Roman" w:hAnsi="Times New Roman"/>
          <w:i/>
          <w:color w:val="000000"/>
          <w:sz w:val="28"/>
        </w:rPr>
        <w:t>(</w:t>
      </w:r>
      <w:r w:rsidR="00625289" w:rsidRPr="00625289">
        <w:rPr>
          <w:rFonts w:ascii="Times New Roman" w:hAnsi="Times New Roman"/>
          <w:i/>
          <w:color w:val="000000"/>
          <w:sz w:val="24"/>
        </w:rPr>
        <w:t>өсім 341,2%</w:t>
      </w:r>
      <w:r w:rsidR="00625289" w:rsidRPr="00AE526A">
        <w:rPr>
          <w:rFonts w:ascii="Times New Roman" w:hAnsi="Times New Roman"/>
          <w:i/>
          <w:color w:val="000000"/>
          <w:sz w:val="28"/>
        </w:rPr>
        <w:t>)</w:t>
      </w:r>
      <w:r w:rsidR="00625289">
        <w:rPr>
          <w:rFonts w:ascii="Times New Roman" w:hAnsi="Times New Roman"/>
          <w:i/>
          <w:color w:val="000000"/>
          <w:sz w:val="28"/>
          <w:lang w:val="kk-KZ"/>
        </w:rPr>
        <w:t xml:space="preserve"> </w:t>
      </w:r>
      <w:r w:rsidRPr="00637EA2">
        <w:rPr>
          <w:rFonts w:ascii="Times New Roman" w:hAnsi="Times New Roman"/>
          <w:color w:val="000000"/>
          <w:sz w:val="28"/>
        </w:rPr>
        <w:t xml:space="preserve">54,3% </w:t>
      </w:r>
      <w:r w:rsidRPr="00AE526A">
        <w:rPr>
          <w:rFonts w:ascii="Times New Roman" w:hAnsi="Times New Roman"/>
          <w:i/>
          <w:color w:val="000000"/>
          <w:sz w:val="28"/>
        </w:rPr>
        <w:t>(</w:t>
      </w:r>
      <w:r w:rsidRPr="00625289">
        <w:rPr>
          <w:rFonts w:ascii="Times New Roman" w:hAnsi="Times New Roman"/>
          <w:i/>
          <w:color w:val="000000"/>
          <w:sz w:val="24"/>
        </w:rPr>
        <w:t>немесе 14 166,1 млн. теңге</w:t>
      </w:r>
      <w:r w:rsidRPr="00AE526A">
        <w:rPr>
          <w:rFonts w:ascii="Times New Roman" w:hAnsi="Times New Roman"/>
          <w:i/>
          <w:color w:val="000000"/>
          <w:sz w:val="28"/>
        </w:rPr>
        <w:t>),</w:t>
      </w:r>
      <w:r w:rsidRPr="00637EA2">
        <w:rPr>
          <w:rFonts w:ascii="Times New Roman" w:hAnsi="Times New Roman"/>
          <w:color w:val="000000"/>
          <w:sz w:val="28"/>
        </w:rPr>
        <w:t xml:space="preserve"> 36,1% </w:t>
      </w:r>
      <w:r>
        <w:rPr>
          <w:rFonts w:ascii="Times New Roman" w:hAnsi="Times New Roman"/>
          <w:color w:val="000000"/>
          <w:sz w:val="28"/>
        </w:rPr>
        <w:t>–</w:t>
      </w:r>
      <w:r w:rsidRPr="00637EA2">
        <w:rPr>
          <w:rFonts w:ascii="Times New Roman" w:hAnsi="Times New Roman"/>
          <w:color w:val="000000"/>
          <w:sz w:val="28"/>
        </w:rPr>
        <w:t xml:space="preserve"> коммуникациялық жабдықтар өндірісін</w:t>
      </w:r>
      <w:r>
        <w:rPr>
          <w:rFonts w:ascii="Times New Roman" w:hAnsi="Times New Roman"/>
          <w:color w:val="000000"/>
          <w:sz w:val="28"/>
        </w:rPr>
        <w:t xml:space="preserve">е </w:t>
      </w:r>
      <w:r w:rsidRPr="00E0486C">
        <w:rPr>
          <w:rFonts w:ascii="Times New Roman" w:hAnsi="Times New Roman"/>
          <w:i/>
          <w:color w:val="000000"/>
          <w:sz w:val="28"/>
        </w:rPr>
        <w:t>(</w:t>
      </w:r>
      <w:r w:rsidRPr="00625289">
        <w:rPr>
          <w:rFonts w:ascii="Times New Roman" w:hAnsi="Times New Roman"/>
          <w:i/>
          <w:color w:val="000000"/>
          <w:sz w:val="24"/>
        </w:rPr>
        <w:t>немесе 9 426,9 млн. теңге</w:t>
      </w:r>
      <w:r w:rsidR="00625289">
        <w:rPr>
          <w:rFonts w:ascii="Times New Roman" w:hAnsi="Times New Roman"/>
          <w:i/>
          <w:color w:val="000000"/>
          <w:sz w:val="28"/>
        </w:rPr>
        <w:t>)</w:t>
      </w:r>
      <w:r w:rsidR="00625289" w:rsidRPr="00625289">
        <w:rPr>
          <w:rFonts w:ascii="Times New Roman" w:hAnsi="Times New Roman"/>
          <w:color w:val="000000"/>
          <w:sz w:val="28"/>
        </w:rPr>
        <w:t xml:space="preserve"> </w:t>
      </w:r>
      <w:r w:rsidR="00625289" w:rsidRPr="00637EA2">
        <w:rPr>
          <w:rFonts w:ascii="Times New Roman" w:hAnsi="Times New Roman"/>
          <w:color w:val="000000"/>
          <w:sz w:val="28"/>
        </w:rPr>
        <w:t>тиесілі</w:t>
      </w:r>
      <w:r w:rsidR="00625289">
        <w:rPr>
          <w:rFonts w:ascii="Times New Roman" w:hAnsi="Times New Roman"/>
          <w:color w:val="000000"/>
          <w:sz w:val="28"/>
          <w:lang w:val="kk-KZ"/>
        </w:rPr>
        <w:t>.</w:t>
      </w:r>
    </w:p>
    <w:p w:rsidR="00E23685" w:rsidRPr="00D17053" w:rsidRDefault="00E23685" w:rsidP="00E23685">
      <w:pPr>
        <w:pStyle w:val="ad"/>
        <w:spacing w:after="0" w:line="240" w:lineRule="auto"/>
        <w:ind w:left="0" w:firstLine="567"/>
        <w:jc w:val="both"/>
        <w:rPr>
          <w:rFonts w:ascii="Times New Roman" w:hAnsi="Times New Roman"/>
          <w:color w:val="000000"/>
          <w:sz w:val="28"/>
        </w:rPr>
      </w:pPr>
    </w:p>
    <w:p w:rsidR="00E23685" w:rsidRPr="00261737" w:rsidRDefault="00E23685" w:rsidP="00E23685">
      <w:pPr>
        <w:pStyle w:val="ad"/>
        <w:spacing w:after="0" w:line="240" w:lineRule="auto"/>
        <w:ind w:left="0" w:firstLine="567"/>
        <w:jc w:val="center"/>
        <w:rPr>
          <w:rFonts w:ascii="Times New Roman" w:hAnsi="Times New Roman"/>
          <w:b/>
          <w:color w:val="000000"/>
          <w:sz w:val="24"/>
          <w:szCs w:val="24"/>
        </w:rPr>
      </w:pPr>
      <w:r w:rsidRPr="00261737">
        <w:rPr>
          <w:rFonts w:ascii="Times New Roman" w:hAnsi="Times New Roman"/>
          <w:b/>
          <w:color w:val="000000"/>
          <w:sz w:val="24"/>
          <w:szCs w:val="24"/>
        </w:rPr>
        <w:t>2</w:t>
      </w:r>
      <w:r>
        <w:rPr>
          <w:rFonts w:ascii="Times New Roman" w:hAnsi="Times New Roman"/>
          <w:b/>
          <w:color w:val="000000"/>
          <w:sz w:val="24"/>
          <w:szCs w:val="24"/>
          <w:lang w:val="kk-KZ"/>
        </w:rPr>
        <w:t>-кесте</w:t>
      </w:r>
      <w:r w:rsidRPr="00261737">
        <w:rPr>
          <w:rFonts w:ascii="Times New Roman" w:hAnsi="Times New Roman"/>
          <w:b/>
          <w:color w:val="000000"/>
          <w:sz w:val="24"/>
          <w:szCs w:val="24"/>
        </w:rPr>
        <w:t xml:space="preserve">. </w:t>
      </w:r>
      <w:r>
        <w:rPr>
          <w:rFonts w:ascii="Times New Roman" w:hAnsi="Times New Roman"/>
          <w:b/>
          <w:color w:val="000000"/>
          <w:sz w:val="24"/>
          <w:szCs w:val="24"/>
          <w:lang w:val="kk-KZ"/>
        </w:rPr>
        <w:t>АКТ</w:t>
      </w:r>
      <w:r w:rsidR="00FE4652">
        <w:rPr>
          <w:rFonts w:ascii="Times New Roman" w:hAnsi="Times New Roman"/>
          <w:b/>
          <w:color w:val="000000"/>
          <w:sz w:val="24"/>
          <w:szCs w:val="24"/>
          <w:lang w:val="kk-KZ"/>
        </w:rPr>
        <w:t xml:space="preserve"> саласының </w:t>
      </w:r>
      <w:r>
        <w:rPr>
          <w:rFonts w:ascii="Times New Roman" w:hAnsi="Times New Roman"/>
          <w:b/>
          <w:color w:val="000000"/>
          <w:sz w:val="24"/>
          <w:szCs w:val="24"/>
          <w:lang w:val="kk-KZ"/>
        </w:rPr>
        <w:t>ө</w:t>
      </w:r>
      <w:r w:rsidRPr="00B177B7">
        <w:rPr>
          <w:rFonts w:ascii="Times New Roman" w:hAnsi="Times New Roman"/>
          <w:b/>
          <w:color w:val="000000"/>
          <w:sz w:val="24"/>
          <w:szCs w:val="24"/>
        </w:rPr>
        <w:t>неркәсіп</w:t>
      </w:r>
      <w:r>
        <w:rPr>
          <w:rFonts w:ascii="Times New Roman" w:hAnsi="Times New Roman"/>
          <w:b/>
          <w:color w:val="000000"/>
          <w:sz w:val="24"/>
          <w:szCs w:val="24"/>
          <w:lang w:val="kk-KZ"/>
        </w:rPr>
        <w:t>тік</w:t>
      </w:r>
      <w:r>
        <w:rPr>
          <w:rFonts w:ascii="Times New Roman" w:hAnsi="Times New Roman"/>
          <w:b/>
          <w:color w:val="000000"/>
          <w:sz w:val="24"/>
          <w:szCs w:val="24"/>
        </w:rPr>
        <w:t xml:space="preserve"> өнім</w:t>
      </w:r>
      <w:r>
        <w:rPr>
          <w:rFonts w:ascii="Times New Roman" w:hAnsi="Times New Roman"/>
          <w:b/>
          <w:color w:val="000000"/>
          <w:sz w:val="24"/>
          <w:szCs w:val="24"/>
          <w:lang w:val="kk-KZ"/>
        </w:rPr>
        <w:t>ді</w:t>
      </w:r>
      <w:r w:rsidRPr="00B177B7">
        <w:rPr>
          <w:rFonts w:ascii="Times New Roman" w:hAnsi="Times New Roman"/>
          <w:b/>
          <w:color w:val="000000"/>
          <w:sz w:val="24"/>
          <w:szCs w:val="24"/>
        </w:rPr>
        <w:t xml:space="preserve"> (тауарлар мен </w:t>
      </w:r>
      <w:r w:rsidR="00FE4652">
        <w:rPr>
          <w:rFonts w:ascii="Times New Roman" w:hAnsi="Times New Roman"/>
          <w:b/>
          <w:color w:val="000000"/>
          <w:sz w:val="24"/>
          <w:szCs w:val="24"/>
          <w:lang w:val="kk-KZ"/>
        </w:rPr>
        <w:t xml:space="preserve">көрсетілетін </w:t>
      </w:r>
      <w:r w:rsidRPr="00B177B7">
        <w:rPr>
          <w:rFonts w:ascii="Times New Roman" w:hAnsi="Times New Roman"/>
          <w:b/>
          <w:color w:val="000000"/>
          <w:sz w:val="24"/>
          <w:szCs w:val="24"/>
        </w:rPr>
        <w:t>қызметтерді)</w:t>
      </w:r>
      <w:r>
        <w:rPr>
          <w:rFonts w:ascii="Times New Roman" w:hAnsi="Times New Roman"/>
          <w:b/>
          <w:color w:val="000000"/>
          <w:sz w:val="24"/>
          <w:szCs w:val="24"/>
          <w:lang w:val="kk-KZ"/>
        </w:rPr>
        <w:t xml:space="preserve"> </w:t>
      </w:r>
      <w:r w:rsidRPr="00B177B7">
        <w:rPr>
          <w:rFonts w:ascii="Times New Roman" w:hAnsi="Times New Roman"/>
          <w:b/>
          <w:color w:val="000000"/>
          <w:sz w:val="24"/>
          <w:szCs w:val="24"/>
        </w:rPr>
        <w:t>өндіру көлемі</w:t>
      </w:r>
      <w:r w:rsidR="00FE4652" w:rsidRPr="00DA63DD">
        <w:rPr>
          <w:rStyle w:val="af1"/>
          <w:rFonts w:ascii="Times New Roman" w:hAnsi="Times New Roman"/>
          <w:b/>
          <w:color w:val="000000"/>
          <w:sz w:val="24"/>
          <w:szCs w:val="24"/>
        </w:rPr>
        <w:footnoteReference w:id="6"/>
      </w:r>
      <w:r w:rsidRPr="00261737">
        <w:rPr>
          <w:rFonts w:ascii="Times New Roman" w:hAnsi="Times New Roman"/>
          <w:b/>
          <w:color w:val="000000"/>
          <w:sz w:val="24"/>
          <w:szCs w:val="24"/>
        </w:rPr>
        <w:t>, млн.</w:t>
      </w:r>
      <w:r w:rsidR="00FE4652">
        <w:rPr>
          <w:rFonts w:ascii="Times New Roman" w:hAnsi="Times New Roman"/>
          <w:b/>
          <w:color w:val="000000"/>
          <w:sz w:val="24"/>
          <w:szCs w:val="24"/>
          <w:lang w:val="kk-KZ"/>
        </w:rPr>
        <w:t xml:space="preserve"> </w:t>
      </w:r>
      <w:r w:rsidRPr="00261737">
        <w:rPr>
          <w:rFonts w:ascii="Times New Roman" w:hAnsi="Times New Roman"/>
          <w:b/>
          <w:color w:val="000000"/>
          <w:sz w:val="24"/>
          <w:szCs w:val="24"/>
        </w:rPr>
        <w:t>те</w:t>
      </w:r>
      <w:r w:rsidR="00FE4652">
        <w:rPr>
          <w:rFonts w:ascii="Times New Roman" w:hAnsi="Times New Roman"/>
          <w:b/>
          <w:color w:val="000000"/>
          <w:sz w:val="24"/>
          <w:szCs w:val="24"/>
          <w:lang w:val="kk-KZ"/>
        </w:rPr>
        <w:t>ң</w:t>
      </w:r>
      <w:r w:rsidRPr="00261737">
        <w:rPr>
          <w:rFonts w:ascii="Times New Roman" w:hAnsi="Times New Roman"/>
          <w:b/>
          <w:color w:val="000000"/>
          <w:sz w:val="24"/>
          <w:szCs w:val="24"/>
        </w:rPr>
        <w:t>ге</w:t>
      </w:r>
    </w:p>
    <w:tbl>
      <w:tblPr>
        <w:tblStyle w:val="a3"/>
        <w:tblW w:w="9639" w:type="dxa"/>
        <w:tblInd w:w="108" w:type="dxa"/>
        <w:tblLayout w:type="fixed"/>
        <w:tblLook w:val="04A0" w:firstRow="1" w:lastRow="0" w:firstColumn="1" w:lastColumn="0" w:noHBand="0" w:noVBand="1"/>
      </w:tblPr>
      <w:tblGrid>
        <w:gridCol w:w="3969"/>
        <w:gridCol w:w="1134"/>
        <w:gridCol w:w="1134"/>
        <w:gridCol w:w="1134"/>
        <w:gridCol w:w="1134"/>
        <w:gridCol w:w="1134"/>
      </w:tblGrid>
      <w:tr w:rsidR="00E23685" w:rsidRPr="00261737" w:rsidTr="0020691F">
        <w:tc>
          <w:tcPr>
            <w:tcW w:w="3969" w:type="dxa"/>
          </w:tcPr>
          <w:p w:rsidR="00E23685" w:rsidRPr="00E0486C" w:rsidRDefault="00E23685" w:rsidP="0020691F">
            <w:pPr>
              <w:pStyle w:val="ad"/>
              <w:spacing w:after="0" w:line="240" w:lineRule="auto"/>
              <w:ind w:left="0"/>
              <w:jc w:val="center"/>
              <w:rPr>
                <w:rFonts w:ascii="Times New Roman" w:hAnsi="Times New Roman"/>
                <w:b/>
                <w:color w:val="000000"/>
                <w:sz w:val="24"/>
                <w:szCs w:val="24"/>
                <w:lang w:val="kk-KZ"/>
              </w:rPr>
            </w:pPr>
            <w:r>
              <w:rPr>
                <w:rFonts w:ascii="Times New Roman" w:hAnsi="Times New Roman"/>
                <w:b/>
                <w:color w:val="000000"/>
                <w:sz w:val="24"/>
                <w:szCs w:val="24"/>
                <w:lang w:val="kk-KZ"/>
              </w:rPr>
              <w:lastRenderedPageBreak/>
              <w:t xml:space="preserve">Атауы </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color w:val="000000"/>
                <w:sz w:val="24"/>
                <w:szCs w:val="24"/>
              </w:rPr>
              <w:t>2016</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color w:val="000000"/>
                <w:sz w:val="24"/>
                <w:szCs w:val="24"/>
              </w:rPr>
              <w:t>2017</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color w:val="000000"/>
                <w:sz w:val="24"/>
                <w:szCs w:val="24"/>
              </w:rPr>
              <w:t>2018</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color w:val="000000"/>
                <w:sz w:val="24"/>
                <w:szCs w:val="24"/>
              </w:rPr>
              <w:t>2019</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color w:val="000000"/>
                <w:sz w:val="24"/>
                <w:szCs w:val="24"/>
              </w:rPr>
              <w:t>2020</w:t>
            </w:r>
          </w:p>
        </w:tc>
      </w:tr>
      <w:tr w:rsidR="00E23685" w:rsidRPr="00261737" w:rsidTr="0020691F">
        <w:tc>
          <w:tcPr>
            <w:tcW w:w="3969" w:type="dxa"/>
          </w:tcPr>
          <w:p w:rsidR="00E23685" w:rsidRPr="00261737" w:rsidRDefault="00E23685" w:rsidP="0020691F">
            <w:pPr>
              <w:pStyle w:val="ad"/>
              <w:spacing w:after="0" w:line="240" w:lineRule="auto"/>
              <w:ind w:left="0"/>
              <w:rPr>
                <w:rFonts w:ascii="Times New Roman" w:hAnsi="Times New Roman"/>
                <w:color w:val="000000"/>
                <w:sz w:val="24"/>
                <w:szCs w:val="24"/>
              </w:rPr>
            </w:pPr>
            <w:r w:rsidRPr="00D17053">
              <w:rPr>
                <w:rFonts w:ascii="Times New Roman" w:hAnsi="Times New Roman"/>
                <w:color w:val="000000"/>
                <w:sz w:val="24"/>
                <w:szCs w:val="24"/>
              </w:rPr>
              <w:t xml:space="preserve">Электрондық элементтер мен </w:t>
            </w:r>
            <w:r>
              <w:rPr>
                <w:rFonts w:ascii="Times New Roman" w:hAnsi="Times New Roman"/>
                <w:color w:val="000000"/>
                <w:sz w:val="24"/>
                <w:szCs w:val="24"/>
                <w:lang w:val="kk-KZ"/>
              </w:rPr>
              <w:t>плат</w:t>
            </w:r>
            <w:r w:rsidRPr="00D17053">
              <w:rPr>
                <w:rFonts w:ascii="Times New Roman" w:hAnsi="Times New Roman"/>
                <w:color w:val="000000"/>
                <w:sz w:val="24"/>
                <w:szCs w:val="24"/>
              </w:rPr>
              <w:t>алар өнді</w:t>
            </w:r>
            <w:proofErr w:type="gramStart"/>
            <w:r w:rsidRPr="00D17053">
              <w:rPr>
                <w:rFonts w:ascii="Times New Roman" w:hAnsi="Times New Roman"/>
                <w:color w:val="000000"/>
                <w:sz w:val="24"/>
                <w:szCs w:val="24"/>
              </w:rPr>
              <w:t>р</w:t>
            </w:r>
            <w:proofErr w:type="gramEnd"/>
            <w:r w:rsidRPr="00D17053">
              <w:rPr>
                <w:rFonts w:ascii="Times New Roman" w:hAnsi="Times New Roman"/>
                <w:color w:val="000000"/>
                <w:sz w:val="24"/>
                <w:szCs w:val="24"/>
              </w:rPr>
              <w:t>ісі</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159,8</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124,7</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11,3</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426,9</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192,7</w:t>
            </w:r>
          </w:p>
        </w:tc>
      </w:tr>
      <w:tr w:rsidR="00E23685" w:rsidRPr="00261737" w:rsidTr="0020691F">
        <w:tc>
          <w:tcPr>
            <w:tcW w:w="3969" w:type="dxa"/>
          </w:tcPr>
          <w:p w:rsidR="00E23685" w:rsidRPr="00261737" w:rsidRDefault="00E23685" w:rsidP="0020691F">
            <w:pPr>
              <w:pStyle w:val="ad"/>
              <w:spacing w:after="0" w:line="240" w:lineRule="auto"/>
              <w:ind w:left="0"/>
              <w:rPr>
                <w:rFonts w:ascii="Times New Roman" w:hAnsi="Times New Roman"/>
                <w:color w:val="000000"/>
                <w:sz w:val="24"/>
                <w:szCs w:val="24"/>
              </w:rPr>
            </w:pPr>
            <w:r w:rsidRPr="00D17053">
              <w:rPr>
                <w:rFonts w:ascii="Times New Roman" w:hAnsi="Times New Roman"/>
                <w:color w:val="000000"/>
                <w:sz w:val="24"/>
                <w:szCs w:val="24"/>
              </w:rPr>
              <w:t xml:space="preserve">Компьютерлер мен </w:t>
            </w:r>
            <w:r>
              <w:rPr>
                <w:rFonts w:ascii="Times New Roman" w:hAnsi="Times New Roman"/>
                <w:color w:val="000000"/>
                <w:sz w:val="24"/>
                <w:szCs w:val="24"/>
                <w:lang w:val="kk-KZ"/>
              </w:rPr>
              <w:t>перифериялық</w:t>
            </w:r>
            <w:r w:rsidRPr="00D17053">
              <w:rPr>
                <w:rFonts w:ascii="Times New Roman" w:hAnsi="Times New Roman"/>
                <w:color w:val="000000"/>
                <w:sz w:val="24"/>
                <w:szCs w:val="24"/>
              </w:rPr>
              <w:t xml:space="preserve"> жабдықтар өнді</w:t>
            </w:r>
            <w:proofErr w:type="gramStart"/>
            <w:r w:rsidRPr="00D17053">
              <w:rPr>
                <w:rFonts w:ascii="Times New Roman" w:hAnsi="Times New Roman"/>
                <w:color w:val="000000"/>
                <w:sz w:val="24"/>
                <w:szCs w:val="24"/>
              </w:rPr>
              <w:t>р</w:t>
            </w:r>
            <w:proofErr w:type="gramEnd"/>
            <w:r w:rsidRPr="00D17053">
              <w:rPr>
                <w:rFonts w:ascii="Times New Roman" w:hAnsi="Times New Roman"/>
                <w:color w:val="000000"/>
                <w:sz w:val="24"/>
                <w:szCs w:val="24"/>
              </w:rPr>
              <w:t>ісі</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3 210,9</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2 807,3</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3 638,3</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5 537,1</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14 166,1</w:t>
            </w:r>
          </w:p>
        </w:tc>
      </w:tr>
      <w:tr w:rsidR="00E23685" w:rsidRPr="00261737" w:rsidTr="0020691F">
        <w:tc>
          <w:tcPr>
            <w:tcW w:w="3969" w:type="dxa"/>
          </w:tcPr>
          <w:p w:rsidR="00E23685" w:rsidRPr="00261737" w:rsidRDefault="00E23685" w:rsidP="0020691F">
            <w:pPr>
              <w:pStyle w:val="ad"/>
              <w:spacing w:after="0" w:line="240" w:lineRule="auto"/>
              <w:ind w:left="0"/>
              <w:rPr>
                <w:rFonts w:ascii="Times New Roman" w:hAnsi="Times New Roman"/>
                <w:color w:val="000000"/>
                <w:sz w:val="24"/>
                <w:szCs w:val="24"/>
              </w:rPr>
            </w:pPr>
            <w:r w:rsidRPr="00D17053">
              <w:rPr>
                <w:rFonts w:ascii="Times New Roman" w:hAnsi="Times New Roman"/>
                <w:color w:val="000000"/>
                <w:sz w:val="24"/>
                <w:szCs w:val="24"/>
              </w:rPr>
              <w:t>Коммуникациялық жабдықтар өнді</w:t>
            </w:r>
            <w:proofErr w:type="gramStart"/>
            <w:r w:rsidRPr="00D17053">
              <w:rPr>
                <w:rFonts w:ascii="Times New Roman" w:hAnsi="Times New Roman"/>
                <w:color w:val="000000"/>
                <w:sz w:val="24"/>
                <w:szCs w:val="24"/>
              </w:rPr>
              <w:t>р</w:t>
            </w:r>
            <w:proofErr w:type="gramEnd"/>
            <w:r w:rsidRPr="00D17053">
              <w:rPr>
                <w:rFonts w:ascii="Times New Roman" w:hAnsi="Times New Roman"/>
                <w:color w:val="000000"/>
                <w:sz w:val="24"/>
                <w:szCs w:val="24"/>
              </w:rPr>
              <w:t>ісі</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9 046,5</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6 274,7</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5 886,3</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12 979,7</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9 426,9</w:t>
            </w:r>
          </w:p>
        </w:tc>
      </w:tr>
      <w:tr w:rsidR="00E23685" w:rsidRPr="00261737" w:rsidTr="0020691F">
        <w:tc>
          <w:tcPr>
            <w:tcW w:w="3969" w:type="dxa"/>
          </w:tcPr>
          <w:p w:rsidR="00E23685" w:rsidRPr="00261737" w:rsidRDefault="00E23685" w:rsidP="0020691F">
            <w:pPr>
              <w:pStyle w:val="ad"/>
              <w:spacing w:after="0" w:line="240" w:lineRule="auto"/>
              <w:ind w:left="0"/>
              <w:rPr>
                <w:rFonts w:ascii="Times New Roman" w:hAnsi="Times New Roman"/>
                <w:color w:val="000000"/>
                <w:sz w:val="24"/>
                <w:szCs w:val="24"/>
              </w:rPr>
            </w:pPr>
            <w:r w:rsidRPr="00D17053">
              <w:rPr>
                <w:rFonts w:ascii="Times New Roman" w:hAnsi="Times New Roman"/>
                <w:color w:val="000000"/>
                <w:sz w:val="24"/>
                <w:szCs w:val="24"/>
              </w:rPr>
              <w:t>Тұрмыстық электроника аспаптарын өндіру</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10 386,8</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12 037,8</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12 973,4</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11 330,1</w:t>
            </w:r>
          </w:p>
        </w:tc>
        <w:tc>
          <w:tcPr>
            <w:tcW w:w="1134" w:type="dxa"/>
            <w:vAlign w:val="center"/>
          </w:tcPr>
          <w:p w:rsidR="00E23685" w:rsidRPr="00261737" w:rsidRDefault="00E23685" w:rsidP="0020691F">
            <w:pPr>
              <w:pStyle w:val="ad"/>
              <w:spacing w:after="0" w:line="240" w:lineRule="auto"/>
              <w:ind w:left="0"/>
              <w:jc w:val="center"/>
              <w:rPr>
                <w:rFonts w:ascii="Times New Roman" w:hAnsi="Times New Roman"/>
                <w:color w:val="000000"/>
                <w:sz w:val="24"/>
                <w:szCs w:val="24"/>
              </w:rPr>
            </w:pPr>
            <w:r w:rsidRPr="00261737">
              <w:rPr>
                <w:rFonts w:ascii="Times New Roman" w:hAnsi="Times New Roman"/>
                <w:color w:val="000000"/>
                <w:sz w:val="24"/>
                <w:szCs w:val="24"/>
              </w:rPr>
              <w:t>2 296,1</w:t>
            </w:r>
          </w:p>
        </w:tc>
      </w:tr>
      <w:tr w:rsidR="00E23685" w:rsidRPr="00261737" w:rsidTr="0020691F">
        <w:tc>
          <w:tcPr>
            <w:tcW w:w="3969" w:type="dxa"/>
          </w:tcPr>
          <w:p w:rsidR="00E23685" w:rsidRPr="00656F0A" w:rsidRDefault="00E23685" w:rsidP="00FE4652">
            <w:pPr>
              <w:pStyle w:val="ad"/>
              <w:spacing w:after="0" w:line="240" w:lineRule="auto"/>
              <w:ind w:left="0"/>
              <w:rPr>
                <w:rFonts w:ascii="Times New Roman" w:hAnsi="Times New Roman"/>
                <w:b/>
                <w:color w:val="000000"/>
                <w:sz w:val="24"/>
                <w:szCs w:val="24"/>
                <w:lang w:val="kk-KZ"/>
              </w:rPr>
            </w:pPr>
            <w:r>
              <w:rPr>
                <w:rFonts w:ascii="Times New Roman" w:hAnsi="Times New Roman"/>
                <w:b/>
                <w:sz w:val="24"/>
                <w:szCs w:val="24"/>
                <w:lang w:val="kk-KZ"/>
              </w:rPr>
              <w:t>А</w:t>
            </w:r>
            <w:r w:rsidRPr="00261737">
              <w:rPr>
                <w:rFonts w:ascii="Times New Roman" w:hAnsi="Times New Roman"/>
                <w:b/>
                <w:sz w:val="24"/>
                <w:szCs w:val="24"/>
              </w:rPr>
              <w:t>КТ</w:t>
            </w:r>
            <w:r>
              <w:rPr>
                <w:rFonts w:ascii="Times New Roman" w:hAnsi="Times New Roman"/>
                <w:b/>
                <w:sz w:val="24"/>
                <w:szCs w:val="24"/>
                <w:lang w:val="kk-KZ"/>
              </w:rPr>
              <w:t xml:space="preserve"> саласы бойынша</w:t>
            </w:r>
            <w:r w:rsidR="00FE4652">
              <w:rPr>
                <w:rFonts w:ascii="Times New Roman" w:hAnsi="Times New Roman"/>
                <w:b/>
                <w:sz w:val="24"/>
                <w:szCs w:val="24"/>
                <w:lang w:val="kk-KZ"/>
              </w:rPr>
              <w:t xml:space="preserve"> барлығы</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sz w:val="24"/>
                <w:szCs w:val="24"/>
              </w:rPr>
              <w:t>22 804,0</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sz w:val="24"/>
                <w:szCs w:val="24"/>
              </w:rPr>
              <w:t>21 244,5</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sz w:val="24"/>
                <w:szCs w:val="24"/>
              </w:rPr>
              <w:t>22 509,3</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sz w:val="24"/>
                <w:szCs w:val="24"/>
              </w:rPr>
              <w:t>30 273,8</w:t>
            </w:r>
          </w:p>
        </w:tc>
        <w:tc>
          <w:tcPr>
            <w:tcW w:w="1134" w:type="dxa"/>
          </w:tcPr>
          <w:p w:rsidR="00E23685" w:rsidRPr="00261737" w:rsidRDefault="00E23685" w:rsidP="0020691F">
            <w:pPr>
              <w:pStyle w:val="ad"/>
              <w:spacing w:after="0" w:line="240" w:lineRule="auto"/>
              <w:ind w:left="0"/>
              <w:jc w:val="center"/>
              <w:rPr>
                <w:rFonts w:ascii="Times New Roman" w:hAnsi="Times New Roman"/>
                <w:b/>
                <w:color w:val="000000"/>
                <w:sz w:val="24"/>
                <w:szCs w:val="24"/>
              </w:rPr>
            </w:pPr>
            <w:r w:rsidRPr="00261737">
              <w:rPr>
                <w:rFonts w:ascii="Times New Roman" w:hAnsi="Times New Roman"/>
                <w:b/>
                <w:sz w:val="24"/>
                <w:szCs w:val="24"/>
              </w:rPr>
              <w:t>26 081,8</w:t>
            </w:r>
          </w:p>
        </w:tc>
      </w:tr>
    </w:tbl>
    <w:p w:rsidR="00E23685" w:rsidRDefault="00E23685" w:rsidP="00E23685">
      <w:pPr>
        <w:spacing w:after="0" w:line="240" w:lineRule="auto"/>
        <w:ind w:firstLine="567"/>
        <w:jc w:val="both"/>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8"/>
          <w:lang w:eastAsia="ru-RU"/>
        </w:rPr>
        <w:t xml:space="preserve">Сонымен бірге, бұл жағдайда </w:t>
      </w:r>
      <w:r>
        <w:rPr>
          <w:rFonts w:ascii="Times New Roman" w:eastAsia="Times New Roman" w:hAnsi="Times New Roman" w:cs="Times New Roman"/>
          <w:color w:val="000000"/>
          <w:sz w:val="28"/>
          <w:lang w:val="kk-KZ" w:eastAsia="ru-RU"/>
        </w:rPr>
        <w:t>«</w:t>
      </w:r>
      <w:r w:rsidRPr="00D17053">
        <w:rPr>
          <w:rFonts w:ascii="Times New Roman" w:eastAsia="Times New Roman" w:hAnsi="Times New Roman" w:cs="Times New Roman"/>
          <w:color w:val="000000"/>
          <w:sz w:val="28"/>
          <w:lang w:eastAsia="ru-RU"/>
        </w:rPr>
        <w:t>өнді</w:t>
      </w:r>
      <w:proofErr w:type="gramStart"/>
      <w:r w:rsidRPr="00D17053">
        <w:rPr>
          <w:rFonts w:ascii="Times New Roman" w:eastAsia="Times New Roman" w:hAnsi="Times New Roman" w:cs="Times New Roman"/>
          <w:color w:val="000000"/>
          <w:sz w:val="28"/>
          <w:lang w:eastAsia="ru-RU"/>
        </w:rPr>
        <w:t>р</w:t>
      </w:r>
      <w:proofErr w:type="gramEnd"/>
      <w:r w:rsidRPr="00D17053">
        <w:rPr>
          <w:rFonts w:ascii="Times New Roman" w:eastAsia="Times New Roman" w:hAnsi="Times New Roman" w:cs="Times New Roman"/>
          <w:color w:val="000000"/>
          <w:sz w:val="28"/>
          <w:lang w:eastAsia="ru-RU"/>
        </w:rPr>
        <w:t>іс</w:t>
      </w:r>
      <w:r>
        <w:rPr>
          <w:rFonts w:ascii="Times New Roman" w:eastAsia="Times New Roman" w:hAnsi="Times New Roman" w:cs="Times New Roman"/>
          <w:color w:val="000000"/>
          <w:sz w:val="28"/>
          <w:lang w:val="kk-KZ" w:eastAsia="ru-RU"/>
        </w:rPr>
        <w:t>»</w:t>
      </w:r>
      <w:r>
        <w:rPr>
          <w:rFonts w:ascii="Times New Roman" w:eastAsia="Times New Roman" w:hAnsi="Times New Roman" w:cs="Times New Roman"/>
          <w:color w:val="000000"/>
          <w:sz w:val="28"/>
          <w:lang w:eastAsia="ru-RU"/>
        </w:rPr>
        <w:t xml:space="preserve"> және </w:t>
      </w:r>
      <w:r>
        <w:rPr>
          <w:rFonts w:ascii="Times New Roman" w:eastAsia="Times New Roman" w:hAnsi="Times New Roman" w:cs="Times New Roman"/>
          <w:color w:val="000000"/>
          <w:sz w:val="28"/>
          <w:lang w:val="kk-KZ" w:eastAsia="ru-RU"/>
        </w:rPr>
        <w:t>«</w:t>
      </w:r>
      <w:r w:rsidRPr="00D17053">
        <w:rPr>
          <w:rFonts w:ascii="Times New Roman" w:eastAsia="Times New Roman" w:hAnsi="Times New Roman" w:cs="Times New Roman"/>
          <w:color w:val="000000"/>
          <w:sz w:val="28"/>
          <w:lang w:eastAsia="ru-RU"/>
        </w:rPr>
        <w:t>құрастыру</w:t>
      </w:r>
      <w:r>
        <w:rPr>
          <w:rFonts w:ascii="Times New Roman" w:eastAsia="Times New Roman" w:hAnsi="Times New Roman" w:cs="Times New Roman"/>
          <w:color w:val="000000"/>
          <w:sz w:val="28"/>
          <w:lang w:val="kk-KZ" w:eastAsia="ru-RU"/>
        </w:rPr>
        <w:t>»</w:t>
      </w:r>
      <w:r w:rsidRPr="00D17053">
        <w:rPr>
          <w:rFonts w:ascii="Times New Roman" w:eastAsia="Times New Roman" w:hAnsi="Times New Roman" w:cs="Times New Roman"/>
          <w:color w:val="000000"/>
          <w:sz w:val="28"/>
          <w:lang w:eastAsia="ru-RU"/>
        </w:rPr>
        <w:t xml:space="preserve"> ұғымдарының өзгеруі байқалады, өйткені компьютерлік техниканы ZIK Computers </w:t>
      </w:r>
      <w:r>
        <w:rPr>
          <w:rFonts w:ascii="Times New Roman" w:eastAsia="Times New Roman" w:hAnsi="Times New Roman" w:cs="Times New Roman"/>
          <w:color w:val="000000"/>
          <w:sz w:val="28"/>
          <w:lang w:val="kk-KZ" w:eastAsia="ru-RU"/>
        </w:rPr>
        <w:t>маркасымен</w:t>
      </w:r>
      <w:r w:rsidRPr="00D17053">
        <w:rPr>
          <w:rFonts w:ascii="Times New Roman" w:eastAsia="Times New Roman" w:hAnsi="Times New Roman" w:cs="Times New Roman"/>
          <w:color w:val="000000"/>
          <w:sz w:val="28"/>
          <w:lang w:eastAsia="ru-RU"/>
        </w:rPr>
        <w:t xml:space="preserve"> өнеркәсіптік құрастыру С.М. Киров </w:t>
      </w:r>
      <w:r>
        <w:rPr>
          <w:rFonts w:ascii="Times New Roman" w:eastAsia="Times New Roman" w:hAnsi="Times New Roman" w:cs="Times New Roman"/>
          <w:color w:val="000000"/>
          <w:sz w:val="28"/>
          <w:lang w:val="kk-KZ" w:eastAsia="ru-RU"/>
        </w:rPr>
        <w:t>атынд</w:t>
      </w:r>
      <w:r w:rsidR="00FE4652">
        <w:rPr>
          <w:rFonts w:ascii="Times New Roman" w:eastAsia="Times New Roman" w:hAnsi="Times New Roman" w:cs="Times New Roman"/>
          <w:color w:val="000000"/>
          <w:sz w:val="28"/>
          <w:lang w:val="kk-KZ" w:eastAsia="ru-RU"/>
        </w:rPr>
        <w:t>а</w:t>
      </w:r>
      <w:r>
        <w:rPr>
          <w:rFonts w:ascii="Times New Roman" w:eastAsia="Times New Roman" w:hAnsi="Times New Roman" w:cs="Times New Roman"/>
          <w:color w:val="000000"/>
          <w:sz w:val="28"/>
          <w:lang w:val="kk-KZ" w:eastAsia="ru-RU"/>
        </w:rPr>
        <w:t xml:space="preserve">ғы </w:t>
      </w:r>
      <w:r w:rsidR="00FE4652" w:rsidRPr="00D17053">
        <w:rPr>
          <w:rFonts w:ascii="Times New Roman" w:eastAsia="Times New Roman" w:hAnsi="Times New Roman" w:cs="Times New Roman"/>
          <w:color w:val="000000"/>
          <w:sz w:val="28"/>
          <w:lang w:eastAsia="ru-RU"/>
        </w:rPr>
        <w:t xml:space="preserve">ескі зауыттардың бірі </w:t>
      </w:r>
      <w:r w:rsidRPr="00D17053">
        <w:rPr>
          <w:rFonts w:ascii="Times New Roman" w:eastAsia="Times New Roman" w:hAnsi="Times New Roman" w:cs="Times New Roman"/>
          <w:i/>
          <w:color w:val="000000"/>
          <w:sz w:val="24"/>
          <w:lang w:eastAsia="ru-RU"/>
        </w:rPr>
        <w:t>(Петропавл қаласы)</w:t>
      </w:r>
      <w:r w:rsidRPr="00D17053">
        <w:rPr>
          <w:rFonts w:ascii="Times New Roman" w:eastAsia="Times New Roman" w:hAnsi="Times New Roman" w:cs="Times New Roman"/>
          <w:color w:val="000000"/>
          <w:sz w:val="28"/>
          <w:lang w:eastAsia="ru-RU"/>
        </w:rPr>
        <w:t xml:space="preserve"> негізінде </w:t>
      </w:r>
      <w:r>
        <w:rPr>
          <w:rFonts w:ascii="Times New Roman" w:eastAsia="Times New Roman" w:hAnsi="Times New Roman" w:cs="Times New Roman"/>
          <w:color w:val="000000"/>
          <w:sz w:val="28"/>
          <w:lang w:val="kk-KZ" w:eastAsia="ru-RU"/>
        </w:rPr>
        <w:t>жолға қойылған</w:t>
      </w:r>
      <w:r w:rsidRPr="00D17053">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Сату</w:t>
      </w:r>
      <w:proofErr w:type="gramEnd"/>
      <w:r>
        <w:rPr>
          <w:rFonts w:ascii="Times New Roman" w:eastAsia="Times New Roman" w:hAnsi="Times New Roman" w:cs="Times New Roman"/>
          <w:color w:val="000000"/>
          <w:sz w:val="28"/>
          <w:lang w:eastAsia="ru-RU"/>
        </w:rPr>
        <w:t>ға ұсынылған</w:t>
      </w:r>
      <w:r w:rsidR="00FE4652" w:rsidRPr="00386148">
        <w:rPr>
          <w:rStyle w:val="af1"/>
          <w:rFonts w:ascii="Times New Roman" w:hAnsi="Times New Roman"/>
          <w:color w:val="000000"/>
          <w:sz w:val="28"/>
        </w:rPr>
        <w:footnoteReference w:id="7"/>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kk-KZ" w:eastAsia="ru-RU"/>
        </w:rPr>
        <w:t xml:space="preserve">осы </w:t>
      </w:r>
      <w:r>
        <w:rPr>
          <w:rFonts w:ascii="Times New Roman" w:eastAsia="Times New Roman" w:hAnsi="Times New Roman" w:cs="Times New Roman"/>
          <w:color w:val="000000"/>
          <w:sz w:val="28"/>
          <w:lang w:eastAsia="ru-RU"/>
        </w:rPr>
        <w:t>компьютерлерді</w:t>
      </w:r>
      <w:r w:rsidRPr="00D17053">
        <w:rPr>
          <w:rFonts w:ascii="Times New Roman" w:eastAsia="Times New Roman" w:hAnsi="Times New Roman" w:cs="Times New Roman"/>
          <w:color w:val="000000"/>
          <w:sz w:val="28"/>
          <w:lang w:eastAsia="ru-RU"/>
        </w:rPr>
        <w:t xml:space="preserve"> жинау кезінде Great Wall </w:t>
      </w:r>
      <w:r w:rsidRPr="00D17053">
        <w:rPr>
          <w:rFonts w:ascii="Times New Roman" w:eastAsia="Times New Roman" w:hAnsi="Times New Roman" w:cs="Times New Roman"/>
          <w:i/>
          <w:color w:val="000000"/>
          <w:sz w:val="24"/>
          <w:lang w:eastAsia="ru-RU"/>
        </w:rPr>
        <w:t>(компьютерлік технологиялар нарығында 30 жыл)</w:t>
      </w:r>
      <w:r w:rsidRPr="00D17053">
        <w:rPr>
          <w:rFonts w:ascii="Times New Roman" w:eastAsia="Times New Roman" w:hAnsi="Times New Roman" w:cs="Times New Roman"/>
          <w:color w:val="000000"/>
          <w:sz w:val="28"/>
          <w:lang w:eastAsia="ru-RU"/>
        </w:rPr>
        <w:t xml:space="preserve">, Windows </w:t>
      </w:r>
      <w:r>
        <w:rPr>
          <w:rFonts w:ascii="Times New Roman" w:eastAsia="Times New Roman" w:hAnsi="Times New Roman" w:cs="Times New Roman"/>
          <w:i/>
          <w:color w:val="000000"/>
          <w:sz w:val="24"/>
          <w:lang w:eastAsia="ru-RU"/>
        </w:rPr>
        <w:t xml:space="preserve">(лицензиялық </w:t>
      </w:r>
      <w:r>
        <w:rPr>
          <w:rFonts w:ascii="Times New Roman" w:eastAsia="Times New Roman" w:hAnsi="Times New Roman" w:cs="Times New Roman"/>
          <w:i/>
          <w:color w:val="000000"/>
          <w:sz w:val="24"/>
          <w:lang w:val="kk-KZ" w:eastAsia="ru-RU"/>
        </w:rPr>
        <w:t>о</w:t>
      </w:r>
      <w:r w:rsidRPr="00D17053">
        <w:rPr>
          <w:rFonts w:ascii="Times New Roman" w:eastAsia="Times New Roman" w:hAnsi="Times New Roman" w:cs="Times New Roman"/>
          <w:i/>
          <w:color w:val="000000"/>
          <w:sz w:val="24"/>
          <w:lang w:eastAsia="ru-RU"/>
        </w:rPr>
        <w:t>перациялық жүйе)</w:t>
      </w:r>
      <w:r w:rsidRPr="00D17053">
        <w:rPr>
          <w:rFonts w:ascii="Times New Roman" w:eastAsia="Times New Roman" w:hAnsi="Times New Roman" w:cs="Times New Roman"/>
          <w:color w:val="000000"/>
          <w:sz w:val="28"/>
          <w:lang w:eastAsia="ru-RU"/>
        </w:rPr>
        <w:t xml:space="preserve">, Intel </w:t>
      </w:r>
      <w:r w:rsidRPr="00D17053">
        <w:rPr>
          <w:rFonts w:ascii="Times New Roman" w:eastAsia="Times New Roman" w:hAnsi="Times New Roman" w:cs="Times New Roman"/>
          <w:i/>
          <w:color w:val="000000"/>
          <w:sz w:val="24"/>
          <w:lang w:eastAsia="ru-RU"/>
        </w:rPr>
        <w:t>(процессор)</w:t>
      </w:r>
      <w:r w:rsidRPr="00D17053">
        <w:rPr>
          <w:rFonts w:ascii="Times New Roman" w:eastAsia="Times New Roman" w:hAnsi="Times New Roman" w:cs="Times New Roman"/>
          <w:color w:val="000000"/>
          <w:sz w:val="28"/>
          <w:lang w:eastAsia="ru-RU"/>
        </w:rPr>
        <w:t xml:space="preserve"> және басқалары сияқты шетелдік серіктестердің компоненттері қолданылады.</w:t>
      </w:r>
      <w:r>
        <w:rPr>
          <w:rFonts w:ascii="Times New Roman" w:eastAsia="Times New Roman" w:hAnsi="Times New Roman" w:cs="Times New Roman"/>
          <w:color w:val="000000"/>
          <w:sz w:val="28"/>
          <w:lang w:val="kk-KZ" w:eastAsia="ru-RU"/>
        </w:rPr>
        <w:t xml:space="preserve"> </w:t>
      </w:r>
      <w:r w:rsidR="00FE4652">
        <w:rPr>
          <w:rFonts w:ascii="Times New Roman" w:eastAsia="Times New Roman" w:hAnsi="Times New Roman" w:cs="Times New Roman"/>
          <w:color w:val="000000"/>
          <w:sz w:val="28"/>
          <w:lang w:val="kk-KZ" w:eastAsia="ru-RU"/>
        </w:rPr>
        <w:t xml:space="preserve"> </w:t>
      </w:r>
    </w:p>
    <w:p w:rsidR="00E23685" w:rsidRDefault="00E23685" w:rsidP="00E23685">
      <w:pPr>
        <w:pStyle w:val="ad"/>
        <w:spacing w:after="0" w:line="240" w:lineRule="auto"/>
        <w:ind w:left="0" w:firstLine="567"/>
        <w:jc w:val="both"/>
        <w:rPr>
          <w:rFonts w:ascii="Times New Roman" w:eastAsiaTheme="minorHAnsi" w:hAnsi="Times New Roman" w:cstheme="minorBidi"/>
          <w:color w:val="000000"/>
          <w:sz w:val="28"/>
          <w:lang w:val="kk-KZ" w:eastAsia="en-US"/>
        </w:rPr>
      </w:pPr>
      <w:r w:rsidRPr="00D17053">
        <w:rPr>
          <w:rFonts w:ascii="Times New Roman" w:eastAsiaTheme="minorHAnsi" w:hAnsi="Times New Roman" w:cstheme="minorBidi"/>
          <w:color w:val="000000"/>
          <w:sz w:val="28"/>
          <w:lang w:val="kk-KZ" w:eastAsia="en-US"/>
        </w:rPr>
        <w:t xml:space="preserve">Бұдан басқа, АКТ саласындағы өнеркәсіптік өндіріс құрылымында электрондық элементтер мен платаларды өндірудің төмен үлесі – 0,74% назар аудартады. </w:t>
      </w:r>
      <w:r w:rsidRPr="00465F18">
        <w:rPr>
          <w:rFonts w:ascii="Times New Roman" w:eastAsiaTheme="minorHAnsi" w:hAnsi="Times New Roman" w:cstheme="minorBidi"/>
          <w:color w:val="000000"/>
          <w:sz w:val="28"/>
          <w:lang w:val="kk-KZ" w:eastAsia="en-US"/>
        </w:rPr>
        <w:t>Осы тауарлар тобының көлемі барлық зерттелген кезеңде 32,9 млн.</w:t>
      </w:r>
      <w:r w:rsidR="005A20B9">
        <w:rPr>
          <w:rFonts w:ascii="Times New Roman" w:eastAsiaTheme="minorHAnsi" w:hAnsi="Times New Roman" w:cstheme="minorBidi"/>
          <w:color w:val="000000"/>
          <w:sz w:val="28"/>
          <w:lang w:val="kk-KZ" w:eastAsia="en-US"/>
        </w:rPr>
        <w:t xml:space="preserve"> </w:t>
      </w:r>
      <w:r w:rsidRPr="00465F18">
        <w:rPr>
          <w:rFonts w:ascii="Times New Roman" w:eastAsiaTheme="minorHAnsi" w:hAnsi="Times New Roman" w:cstheme="minorBidi"/>
          <w:color w:val="000000"/>
          <w:sz w:val="28"/>
          <w:lang w:val="kk-KZ" w:eastAsia="en-US"/>
        </w:rPr>
        <w:t>теңгеге өсіп, 2020 жылдың соңында 192,7 млн. теңгені құрады.</w:t>
      </w:r>
    </w:p>
    <w:p w:rsidR="00E23685" w:rsidRDefault="00E23685" w:rsidP="00E23685">
      <w:pPr>
        <w:pStyle w:val="ad"/>
        <w:spacing w:after="0" w:line="240" w:lineRule="auto"/>
        <w:ind w:left="0" w:firstLine="567"/>
        <w:jc w:val="both"/>
        <w:rPr>
          <w:rFonts w:ascii="Times New Roman" w:eastAsia="TimesNewRomanPSMT" w:hAnsi="Times New Roman"/>
          <w:sz w:val="28"/>
          <w:szCs w:val="28"/>
          <w:lang w:val="kk-KZ" w:eastAsia="en-US"/>
        </w:rPr>
      </w:pPr>
      <w:r w:rsidRPr="00D17053">
        <w:rPr>
          <w:rFonts w:ascii="Times New Roman" w:hAnsi="Times New Roman"/>
          <w:color w:val="000000"/>
          <w:sz w:val="28"/>
          <w:szCs w:val="28"/>
          <w:shd w:val="clear" w:color="auto" w:fill="FFFFFF"/>
          <w:lang w:val="kk-KZ"/>
        </w:rPr>
        <w:t xml:space="preserve">3) </w:t>
      </w:r>
      <w:r w:rsidRPr="00D17053">
        <w:rPr>
          <w:rFonts w:ascii="Times New Roman" w:eastAsia="TimesNewRomanPSMT" w:hAnsi="Times New Roman"/>
          <w:sz w:val="28"/>
          <w:szCs w:val="28"/>
          <w:lang w:val="kk-KZ" w:eastAsia="en-US"/>
        </w:rPr>
        <w:t xml:space="preserve">Цифрлық теңсіздікті қысқартуға экономика субъектілерінің </w:t>
      </w:r>
      <w:r>
        <w:rPr>
          <w:rFonts w:ascii="Times New Roman" w:eastAsia="TimesNewRomanPSMT" w:hAnsi="Times New Roman"/>
          <w:sz w:val="28"/>
          <w:szCs w:val="28"/>
          <w:lang w:val="kk-KZ" w:eastAsia="en-US"/>
        </w:rPr>
        <w:t>и</w:t>
      </w:r>
      <w:r w:rsidRPr="00D17053">
        <w:rPr>
          <w:rFonts w:ascii="Times New Roman" w:eastAsia="TimesNewRomanPSMT" w:hAnsi="Times New Roman"/>
          <w:sz w:val="28"/>
          <w:szCs w:val="28"/>
          <w:lang w:val="kk-KZ" w:eastAsia="en-US"/>
        </w:rPr>
        <w:t xml:space="preserve">нтернет желісіне қол жеткізуін қамтамасыз ету ықпал етеді. </w:t>
      </w:r>
      <w:r w:rsidRPr="00465F18">
        <w:rPr>
          <w:rFonts w:ascii="Times New Roman" w:eastAsia="TimesNewRomanPSMT" w:hAnsi="Times New Roman"/>
          <w:sz w:val="28"/>
          <w:szCs w:val="28"/>
          <w:lang w:val="kk-KZ" w:eastAsia="en-US"/>
        </w:rPr>
        <w:t>Мәселен, 2016-2020 жылдар</w:t>
      </w:r>
      <w:r w:rsidR="007173D5">
        <w:rPr>
          <w:rFonts w:ascii="Times New Roman" w:eastAsia="TimesNewRomanPSMT" w:hAnsi="Times New Roman"/>
          <w:sz w:val="28"/>
          <w:szCs w:val="28"/>
          <w:lang w:val="kk-KZ" w:eastAsia="en-US"/>
        </w:rPr>
        <w:t>ы</w:t>
      </w:r>
      <w:r w:rsidRPr="00465F18">
        <w:rPr>
          <w:rFonts w:ascii="Times New Roman" w:eastAsia="TimesNewRomanPSMT" w:hAnsi="Times New Roman"/>
          <w:sz w:val="28"/>
          <w:szCs w:val="28"/>
          <w:lang w:val="kk-KZ" w:eastAsia="en-US"/>
        </w:rPr>
        <w:t xml:space="preserve"> </w:t>
      </w:r>
      <w:r>
        <w:rPr>
          <w:rFonts w:ascii="Times New Roman" w:eastAsia="TimesNewRomanPSMT" w:hAnsi="Times New Roman"/>
          <w:sz w:val="28"/>
          <w:szCs w:val="28"/>
          <w:lang w:val="kk-KZ" w:eastAsia="en-US"/>
        </w:rPr>
        <w:t>и</w:t>
      </w:r>
      <w:r w:rsidRPr="00465F18">
        <w:rPr>
          <w:rFonts w:ascii="Times New Roman" w:eastAsia="TimesNewRomanPSMT" w:hAnsi="Times New Roman"/>
          <w:sz w:val="28"/>
          <w:szCs w:val="28"/>
          <w:lang w:val="kk-KZ" w:eastAsia="en-US"/>
        </w:rPr>
        <w:t xml:space="preserve">нтернет желісіне </w:t>
      </w:r>
      <w:r w:rsidR="005A20B9">
        <w:rPr>
          <w:rFonts w:ascii="Times New Roman" w:eastAsia="TimesNewRomanPSMT" w:hAnsi="Times New Roman"/>
          <w:sz w:val="28"/>
          <w:szCs w:val="28"/>
          <w:lang w:val="kk-KZ" w:eastAsia="en-US"/>
        </w:rPr>
        <w:t>қол жеткізген</w:t>
      </w:r>
      <w:r w:rsidRPr="00465F18">
        <w:rPr>
          <w:rFonts w:ascii="Times New Roman" w:eastAsia="TimesNewRomanPSMT" w:hAnsi="Times New Roman"/>
          <w:sz w:val="28"/>
          <w:szCs w:val="28"/>
          <w:lang w:val="kk-KZ" w:eastAsia="en-US"/>
        </w:rPr>
        <w:t xml:space="preserve"> ұйымдардың үлесі </w:t>
      </w:r>
      <w:r w:rsidRPr="00D73C92">
        <w:rPr>
          <w:rFonts w:ascii="Times New Roman" w:eastAsia="TimesNewRomanPSMT" w:hAnsi="Times New Roman"/>
          <w:i/>
          <w:sz w:val="28"/>
          <w:szCs w:val="28"/>
          <w:lang w:val="kk-KZ" w:eastAsia="en-US"/>
        </w:rPr>
        <w:t>(мемлекеттік басқару ұйымдарын</w:t>
      </w:r>
      <w:r w:rsidR="007173D5">
        <w:rPr>
          <w:rFonts w:ascii="Times New Roman" w:eastAsia="TimesNewRomanPSMT" w:hAnsi="Times New Roman"/>
          <w:i/>
          <w:sz w:val="28"/>
          <w:szCs w:val="28"/>
          <w:lang w:val="kk-KZ" w:eastAsia="en-US"/>
        </w:rPr>
        <w:t>ан басқа</w:t>
      </w:r>
      <w:r w:rsidRPr="00D73C92">
        <w:rPr>
          <w:rFonts w:ascii="Times New Roman" w:eastAsia="TimesNewRomanPSMT" w:hAnsi="Times New Roman"/>
          <w:i/>
          <w:sz w:val="28"/>
          <w:szCs w:val="28"/>
          <w:lang w:val="kk-KZ" w:eastAsia="en-US"/>
        </w:rPr>
        <w:t>)</w:t>
      </w:r>
      <w:r w:rsidRPr="00465F18">
        <w:rPr>
          <w:rFonts w:ascii="Times New Roman" w:eastAsia="TimesNewRomanPSMT" w:hAnsi="Times New Roman"/>
          <w:sz w:val="28"/>
          <w:szCs w:val="28"/>
          <w:lang w:val="kk-KZ" w:eastAsia="en-US"/>
        </w:rPr>
        <w:t xml:space="preserve"> 12,2%</w:t>
      </w:r>
      <w:r>
        <w:rPr>
          <w:rFonts w:ascii="Times New Roman" w:eastAsia="TimesNewRomanPSMT" w:hAnsi="Times New Roman"/>
          <w:sz w:val="28"/>
          <w:szCs w:val="28"/>
          <w:lang w:val="kk-KZ" w:eastAsia="en-US"/>
        </w:rPr>
        <w:t>-</w:t>
      </w:r>
      <w:r w:rsidRPr="00465F18">
        <w:rPr>
          <w:rFonts w:ascii="Times New Roman" w:eastAsia="TimesNewRomanPSMT" w:hAnsi="Times New Roman"/>
          <w:sz w:val="28"/>
          <w:szCs w:val="28"/>
          <w:lang w:val="kk-KZ" w:eastAsia="en-US"/>
        </w:rPr>
        <w:t>ға өсіп, 2020 жылдың соңында 81,6%</w:t>
      </w:r>
      <w:r>
        <w:rPr>
          <w:rFonts w:ascii="Times New Roman" w:eastAsia="TimesNewRomanPSMT" w:hAnsi="Times New Roman"/>
          <w:sz w:val="28"/>
          <w:szCs w:val="28"/>
          <w:lang w:val="kk-KZ" w:eastAsia="en-US"/>
        </w:rPr>
        <w:t>-</w:t>
      </w:r>
      <w:r w:rsidRPr="00465F18">
        <w:rPr>
          <w:rFonts w:ascii="Times New Roman" w:eastAsia="TimesNewRomanPSMT" w:hAnsi="Times New Roman"/>
          <w:sz w:val="28"/>
          <w:szCs w:val="28"/>
          <w:lang w:val="kk-KZ" w:eastAsia="en-US"/>
        </w:rPr>
        <w:t>ды құрады.</w:t>
      </w:r>
    </w:p>
    <w:p w:rsidR="00E23685" w:rsidRDefault="00E23685" w:rsidP="00E23685">
      <w:pPr>
        <w:pStyle w:val="ad"/>
        <w:spacing w:after="0" w:line="240" w:lineRule="auto"/>
        <w:ind w:left="0" w:firstLine="567"/>
        <w:jc w:val="both"/>
        <w:rPr>
          <w:rFonts w:ascii="Times New Roman" w:hAnsi="Times New Roman"/>
          <w:color w:val="000000"/>
          <w:sz w:val="28"/>
          <w:lang w:val="kk-KZ"/>
        </w:rPr>
      </w:pPr>
      <w:r w:rsidRPr="00D17053">
        <w:rPr>
          <w:rFonts w:ascii="Times New Roman" w:hAnsi="Times New Roman"/>
          <w:color w:val="000000"/>
          <w:sz w:val="28"/>
          <w:lang w:val="kk-KZ"/>
        </w:rPr>
        <w:t xml:space="preserve">Ресми статистика деректерін, талдамалық материалдар мен көрсетілетін қызметті алушылармен кері байланыс арналары арқылы алынған ақпаратты талдау нәтижелері </w:t>
      </w:r>
      <w:r w:rsidRPr="00D17053">
        <w:rPr>
          <w:rFonts w:ascii="Times New Roman" w:hAnsi="Times New Roman"/>
          <w:i/>
          <w:color w:val="000000"/>
          <w:sz w:val="24"/>
          <w:lang w:val="kk-KZ"/>
        </w:rPr>
        <w:t>(</w:t>
      </w:r>
      <w:r w:rsidR="005A20B9">
        <w:rPr>
          <w:rFonts w:ascii="Times New Roman" w:hAnsi="Times New Roman"/>
          <w:i/>
          <w:color w:val="000000"/>
          <w:sz w:val="24"/>
          <w:lang w:val="kk-KZ"/>
        </w:rPr>
        <w:t>с</w:t>
      </w:r>
      <w:r w:rsidR="004759AB">
        <w:rPr>
          <w:rFonts w:ascii="Times New Roman" w:hAnsi="Times New Roman"/>
          <w:i/>
          <w:color w:val="000000"/>
          <w:sz w:val="24"/>
          <w:lang w:val="kk-KZ"/>
        </w:rPr>
        <w:t xml:space="preserve">.і. </w:t>
      </w:r>
      <w:r>
        <w:rPr>
          <w:rFonts w:ascii="Times New Roman" w:hAnsi="Times New Roman"/>
          <w:i/>
          <w:color w:val="000000"/>
          <w:sz w:val="24"/>
          <w:lang w:val="kk-KZ"/>
        </w:rPr>
        <w:t>Instagram, Facebook және т.</w:t>
      </w:r>
      <w:r w:rsidRPr="00D17053">
        <w:rPr>
          <w:rFonts w:ascii="Times New Roman" w:hAnsi="Times New Roman"/>
          <w:i/>
          <w:color w:val="000000"/>
          <w:sz w:val="24"/>
          <w:lang w:val="kk-KZ"/>
        </w:rPr>
        <w:t>б. пікірлер)</w:t>
      </w:r>
      <w:r w:rsidR="005A20B9" w:rsidRPr="00DA63DD">
        <w:rPr>
          <w:rFonts w:ascii="Times New Roman" w:hAnsi="Times New Roman"/>
          <w:sz w:val="28"/>
          <w:szCs w:val="28"/>
          <w:vertAlign w:val="superscript"/>
        </w:rPr>
        <w:footnoteReference w:id="8"/>
      </w:r>
      <w:r w:rsidRPr="00D17053">
        <w:rPr>
          <w:rFonts w:ascii="Times New Roman" w:hAnsi="Times New Roman"/>
          <w:color w:val="000000"/>
          <w:sz w:val="28"/>
          <w:lang w:val="kk-KZ"/>
        </w:rPr>
        <w:t xml:space="preserve"> мемлекеттің инт</w:t>
      </w:r>
      <w:r>
        <w:rPr>
          <w:rFonts w:ascii="Times New Roman" w:hAnsi="Times New Roman"/>
          <w:color w:val="000000"/>
          <w:sz w:val="28"/>
          <w:lang w:val="kk-KZ"/>
        </w:rPr>
        <w:t xml:space="preserve">ернетпен қамтуды кеңейту </w:t>
      </w:r>
      <w:r w:rsidR="004759AB">
        <w:rPr>
          <w:rFonts w:ascii="Times New Roman" w:hAnsi="Times New Roman"/>
          <w:color w:val="000000"/>
          <w:sz w:val="28"/>
          <w:lang w:val="kk-KZ"/>
        </w:rPr>
        <w:t>үшін</w:t>
      </w:r>
      <w:r w:rsidRPr="00D17053">
        <w:rPr>
          <w:rFonts w:ascii="Times New Roman" w:hAnsi="Times New Roman"/>
          <w:color w:val="000000"/>
          <w:sz w:val="28"/>
          <w:lang w:val="kk-KZ"/>
        </w:rPr>
        <w:t xml:space="preserve"> қабылдап жатқан шараларына қарамастан </w:t>
      </w:r>
      <w:r w:rsidRPr="00D17053">
        <w:rPr>
          <w:rFonts w:ascii="Times New Roman" w:hAnsi="Times New Roman"/>
          <w:i/>
          <w:color w:val="000000"/>
          <w:sz w:val="24"/>
          <w:lang w:val="kk-KZ"/>
        </w:rPr>
        <w:t>(2020 ж</w:t>
      </w:r>
      <w:r w:rsidR="004759AB">
        <w:rPr>
          <w:rFonts w:ascii="Times New Roman" w:hAnsi="Times New Roman"/>
          <w:i/>
          <w:color w:val="000000"/>
          <w:sz w:val="24"/>
          <w:lang w:val="kk-KZ"/>
        </w:rPr>
        <w:t>.</w:t>
      </w:r>
      <w:r w:rsidRPr="00D17053">
        <w:rPr>
          <w:rFonts w:ascii="Times New Roman" w:hAnsi="Times New Roman"/>
          <w:i/>
          <w:color w:val="000000"/>
          <w:sz w:val="24"/>
          <w:lang w:val="kk-KZ"/>
        </w:rPr>
        <w:t xml:space="preserve"> ресми деректер бойынша – Интернет желісіне қол</w:t>
      </w:r>
      <w:r w:rsidR="005A20B9">
        <w:rPr>
          <w:rFonts w:ascii="Times New Roman" w:hAnsi="Times New Roman"/>
          <w:i/>
          <w:color w:val="000000"/>
          <w:sz w:val="24"/>
          <w:lang w:val="kk-KZ"/>
        </w:rPr>
        <w:t xml:space="preserve"> </w:t>
      </w:r>
      <w:r w:rsidRPr="00D17053">
        <w:rPr>
          <w:rFonts w:ascii="Times New Roman" w:hAnsi="Times New Roman"/>
          <w:i/>
          <w:color w:val="000000"/>
          <w:sz w:val="24"/>
          <w:lang w:val="kk-KZ"/>
        </w:rPr>
        <w:t>же</w:t>
      </w:r>
      <w:r w:rsidR="005A20B9">
        <w:rPr>
          <w:rFonts w:ascii="Times New Roman" w:hAnsi="Times New Roman"/>
          <w:i/>
          <w:color w:val="000000"/>
          <w:sz w:val="24"/>
          <w:lang w:val="kk-KZ"/>
        </w:rPr>
        <w:t>ткізген</w:t>
      </w:r>
      <w:r w:rsidRPr="00D17053">
        <w:rPr>
          <w:rFonts w:ascii="Times New Roman" w:hAnsi="Times New Roman"/>
          <w:i/>
          <w:color w:val="000000"/>
          <w:sz w:val="24"/>
          <w:lang w:val="kk-KZ"/>
        </w:rPr>
        <w:t xml:space="preserve"> үй шаруашылықтарының үлесі </w:t>
      </w:r>
      <w:r w:rsidRPr="005E1C6A">
        <w:rPr>
          <w:rFonts w:ascii="Times New Roman" w:hAnsi="Times New Roman"/>
          <w:i/>
          <w:color w:val="000000"/>
          <w:sz w:val="24"/>
          <w:szCs w:val="24"/>
          <w:lang w:val="kk-KZ"/>
        </w:rPr>
        <w:t>-</w:t>
      </w:r>
      <w:r w:rsidR="005A20B9">
        <w:rPr>
          <w:rFonts w:ascii="Times New Roman" w:hAnsi="Times New Roman"/>
          <w:i/>
          <w:color w:val="000000"/>
          <w:sz w:val="24"/>
          <w:szCs w:val="24"/>
          <w:lang w:val="kk-KZ"/>
        </w:rPr>
        <w:t xml:space="preserve"> </w:t>
      </w:r>
      <w:r w:rsidRPr="005E1C6A">
        <w:rPr>
          <w:rFonts w:ascii="Times New Roman" w:hAnsi="Times New Roman"/>
          <w:i/>
          <w:color w:val="000000"/>
          <w:sz w:val="24"/>
          <w:szCs w:val="24"/>
          <w:lang w:val="kk-KZ"/>
        </w:rPr>
        <w:t>92,4%, 20 мың км.</w:t>
      </w:r>
      <w:r w:rsidR="005A20B9">
        <w:rPr>
          <w:rFonts w:ascii="Times New Roman" w:hAnsi="Times New Roman"/>
          <w:i/>
          <w:color w:val="000000"/>
          <w:sz w:val="24"/>
          <w:szCs w:val="24"/>
          <w:lang w:val="kk-KZ"/>
        </w:rPr>
        <w:t xml:space="preserve"> </w:t>
      </w:r>
      <w:r w:rsidRPr="005E1C6A">
        <w:rPr>
          <w:rFonts w:ascii="Times New Roman" w:hAnsi="Times New Roman"/>
          <w:i/>
          <w:color w:val="000000"/>
          <w:sz w:val="24"/>
          <w:szCs w:val="24"/>
          <w:lang w:val="kk-KZ"/>
        </w:rPr>
        <w:t xml:space="preserve">талшықты-оптикалық байланыс желісі </w:t>
      </w:r>
      <w:r w:rsidRPr="005A20B9">
        <w:rPr>
          <w:rFonts w:ascii="Times New Roman" w:hAnsi="Times New Roman"/>
          <w:i/>
          <w:color w:val="000000"/>
          <w:sz w:val="24"/>
          <w:szCs w:val="24"/>
          <w:lang w:val="kk-KZ"/>
        </w:rPr>
        <w:t>(ТОБЖ) салынды)</w:t>
      </w:r>
      <w:r w:rsidRPr="00D17053">
        <w:rPr>
          <w:rFonts w:ascii="Times New Roman" w:hAnsi="Times New Roman"/>
          <w:color w:val="000000"/>
          <w:sz w:val="28"/>
          <w:lang w:val="kk-KZ"/>
        </w:rPr>
        <w:t>, Қазақстанда интернет-байланыспен</w:t>
      </w:r>
      <w:r>
        <w:rPr>
          <w:rFonts w:ascii="Times New Roman" w:hAnsi="Times New Roman"/>
          <w:color w:val="000000"/>
          <w:sz w:val="28"/>
          <w:lang w:val="kk-KZ"/>
        </w:rPr>
        <w:t xml:space="preserve"> толық қамтамасыз етпеу</w:t>
      </w:r>
      <w:r w:rsidRPr="00D17053">
        <w:rPr>
          <w:rFonts w:ascii="Times New Roman" w:hAnsi="Times New Roman"/>
          <w:color w:val="000000"/>
          <w:sz w:val="28"/>
          <w:lang w:val="kk-KZ"/>
        </w:rPr>
        <w:t xml:space="preserve"> және елдің барлық аумағында, </w:t>
      </w:r>
      <w:r w:rsidR="004759AB">
        <w:rPr>
          <w:rFonts w:ascii="Times New Roman" w:hAnsi="Times New Roman"/>
          <w:color w:val="000000"/>
          <w:sz w:val="28"/>
          <w:lang w:val="kk-KZ"/>
        </w:rPr>
        <w:t>с</w:t>
      </w:r>
      <w:r w:rsidRPr="00D17053">
        <w:rPr>
          <w:rFonts w:ascii="Times New Roman" w:hAnsi="Times New Roman"/>
          <w:color w:val="000000"/>
          <w:sz w:val="28"/>
          <w:lang w:val="kk-KZ"/>
        </w:rPr>
        <w:t xml:space="preserve">оның ішінде шалғай аумақтарда сапалы интернетке қолжетімділікті қамтамасыз ету проблемасы сақталуда </w:t>
      </w:r>
      <w:r w:rsidRPr="00D17053">
        <w:rPr>
          <w:rFonts w:ascii="Times New Roman" w:hAnsi="Times New Roman"/>
          <w:i/>
          <w:color w:val="000000"/>
          <w:sz w:val="24"/>
          <w:lang w:val="kk-KZ"/>
        </w:rPr>
        <w:t>(882 ауылда Интернет жоқ)</w:t>
      </w:r>
      <w:r w:rsidR="005A20B9" w:rsidRPr="005A20B9">
        <w:rPr>
          <w:rFonts w:eastAsia="Calibri"/>
          <w:vertAlign w:val="superscript"/>
          <w:lang w:val="kk-KZ"/>
        </w:rPr>
        <w:t xml:space="preserve"> </w:t>
      </w:r>
      <w:r w:rsidR="005A20B9" w:rsidRPr="00386148">
        <w:rPr>
          <w:rFonts w:eastAsia="Calibri"/>
          <w:vertAlign w:val="superscript"/>
        </w:rPr>
        <w:footnoteReference w:id="9"/>
      </w:r>
      <w:r w:rsidRPr="00D17053">
        <w:rPr>
          <w:rFonts w:ascii="Times New Roman" w:hAnsi="Times New Roman"/>
          <w:i/>
          <w:color w:val="000000"/>
          <w:sz w:val="24"/>
          <w:lang w:val="kk-KZ"/>
        </w:rPr>
        <w:t>.</w:t>
      </w:r>
    </w:p>
    <w:p w:rsidR="00E23685" w:rsidRDefault="00E23685" w:rsidP="00E23685">
      <w:pPr>
        <w:pStyle w:val="ad"/>
        <w:spacing w:after="0" w:line="240" w:lineRule="auto"/>
        <w:ind w:left="0" w:firstLine="567"/>
        <w:jc w:val="both"/>
        <w:rPr>
          <w:rFonts w:ascii="Times New Roman" w:eastAsia="Calibri" w:hAnsi="Times New Roman"/>
          <w:sz w:val="28"/>
          <w:szCs w:val="28"/>
          <w:lang w:val="kk-KZ"/>
        </w:rPr>
      </w:pPr>
      <w:r w:rsidRPr="00D17053">
        <w:rPr>
          <w:rFonts w:ascii="Times New Roman" w:eastAsia="Calibri" w:hAnsi="Times New Roman"/>
          <w:sz w:val="28"/>
          <w:szCs w:val="28"/>
          <w:lang w:val="kk-KZ"/>
        </w:rPr>
        <w:t>Интернетке қол жеткізу сапасының проблемасы әсіресе пандемия мен карантин кезеңінде қатты сезілді, жаппай интернет-трафик пен халық тарапынан оған деген сұраныс қолда бар қуаттарды шамадан тыс жүктеді және ақпараттық жүйелердің жиі істен шығу</w:t>
      </w:r>
      <w:r>
        <w:rPr>
          <w:rFonts w:ascii="Times New Roman" w:eastAsia="Calibri" w:hAnsi="Times New Roman"/>
          <w:sz w:val="28"/>
          <w:szCs w:val="28"/>
          <w:lang w:val="kk-KZ"/>
        </w:rPr>
        <w:t>ына және «</w:t>
      </w:r>
      <w:r w:rsidRPr="00D17053">
        <w:rPr>
          <w:rFonts w:ascii="Times New Roman" w:eastAsia="Calibri" w:hAnsi="Times New Roman"/>
          <w:sz w:val="28"/>
          <w:szCs w:val="28"/>
          <w:lang w:val="kk-KZ"/>
        </w:rPr>
        <w:t>ілініп қалуына</w:t>
      </w:r>
      <w:r>
        <w:rPr>
          <w:rFonts w:ascii="Times New Roman" w:eastAsia="Calibri" w:hAnsi="Times New Roman"/>
          <w:sz w:val="28"/>
          <w:szCs w:val="28"/>
          <w:lang w:val="kk-KZ"/>
        </w:rPr>
        <w:t>»</w:t>
      </w:r>
      <w:r w:rsidRPr="00D17053">
        <w:rPr>
          <w:rFonts w:ascii="Times New Roman" w:eastAsia="Calibri" w:hAnsi="Times New Roman"/>
          <w:sz w:val="28"/>
          <w:szCs w:val="28"/>
          <w:lang w:val="kk-KZ"/>
        </w:rPr>
        <w:t xml:space="preserve"> алып келді </w:t>
      </w:r>
      <w:r w:rsidRPr="00D17053">
        <w:rPr>
          <w:rFonts w:ascii="Times New Roman" w:eastAsia="Calibri" w:hAnsi="Times New Roman"/>
          <w:i/>
          <w:sz w:val="24"/>
          <w:szCs w:val="28"/>
          <w:lang w:val="kk-KZ"/>
        </w:rPr>
        <w:t>(Egov электрондық үкімет сайтына қол жеткізудегі іркілістер ХҚО-ның көптеген функцияларын осы платформаға ауыстыру салдарынан</w:t>
      </w:r>
      <w:r>
        <w:rPr>
          <w:rFonts w:ascii="Times New Roman" w:eastAsia="Calibri" w:hAnsi="Times New Roman"/>
          <w:i/>
          <w:sz w:val="24"/>
          <w:szCs w:val="28"/>
          <w:lang w:val="kk-KZ"/>
        </w:rPr>
        <w:t xml:space="preserve"> болды</w:t>
      </w:r>
      <w:r w:rsidRPr="00D17053">
        <w:rPr>
          <w:rFonts w:ascii="Times New Roman" w:eastAsia="Calibri" w:hAnsi="Times New Roman"/>
          <w:i/>
          <w:sz w:val="24"/>
          <w:szCs w:val="28"/>
          <w:lang w:val="kk-KZ"/>
        </w:rPr>
        <w:t xml:space="preserve">; </w:t>
      </w:r>
      <w:r>
        <w:rPr>
          <w:rFonts w:ascii="Times New Roman" w:eastAsia="Calibri" w:hAnsi="Times New Roman"/>
          <w:i/>
          <w:sz w:val="24"/>
          <w:szCs w:val="28"/>
          <w:lang w:val="kk-KZ"/>
        </w:rPr>
        <w:t>"Еnbek.kz"</w:t>
      </w:r>
      <w:r w:rsidRPr="00D17053">
        <w:rPr>
          <w:rFonts w:ascii="Times New Roman" w:eastAsia="Calibri" w:hAnsi="Times New Roman"/>
          <w:i/>
          <w:sz w:val="24"/>
          <w:szCs w:val="28"/>
          <w:lang w:val="kk-KZ"/>
        </w:rPr>
        <w:t xml:space="preserve"> еңбек биржасы сайтының</w:t>
      </w:r>
      <w:r>
        <w:rPr>
          <w:rFonts w:ascii="Times New Roman" w:eastAsia="Calibri" w:hAnsi="Times New Roman"/>
          <w:i/>
          <w:sz w:val="24"/>
          <w:szCs w:val="28"/>
          <w:lang w:val="kk-KZ"/>
        </w:rPr>
        <w:t xml:space="preserve"> «тоқтап қалуы»</w:t>
      </w:r>
      <w:r w:rsidRPr="00D17053">
        <w:rPr>
          <w:rFonts w:ascii="Times New Roman" w:eastAsia="Calibri" w:hAnsi="Times New Roman"/>
          <w:i/>
          <w:sz w:val="24"/>
          <w:szCs w:val="28"/>
          <w:lang w:val="kk-KZ"/>
        </w:rPr>
        <w:t xml:space="preserve"> халықтың әлеуметтік жәрдемақы төлеуге жаппай жүгінуі </w:t>
      </w:r>
      <w:r w:rsidRPr="00D17053">
        <w:rPr>
          <w:rFonts w:ascii="Times New Roman" w:eastAsia="Calibri" w:hAnsi="Times New Roman"/>
          <w:i/>
          <w:sz w:val="24"/>
          <w:szCs w:val="28"/>
          <w:lang w:val="kk-KZ"/>
        </w:rPr>
        <w:lastRenderedPageBreak/>
        <w:t>нәтижесінде</w:t>
      </w:r>
      <w:r>
        <w:rPr>
          <w:rFonts w:ascii="Times New Roman" w:eastAsia="Calibri" w:hAnsi="Times New Roman"/>
          <w:i/>
          <w:sz w:val="24"/>
          <w:szCs w:val="28"/>
          <w:lang w:val="kk-KZ"/>
        </w:rPr>
        <w:t xml:space="preserve"> болды</w:t>
      </w:r>
      <w:r w:rsidRPr="00D17053">
        <w:rPr>
          <w:rFonts w:ascii="Times New Roman" w:eastAsia="Calibri" w:hAnsi="Times New Roman"/>
          <w:i/>
          <w:sz w:val="24"/>
          <w:szCs w:val="28"/>
          <w:lang w:val="kk-KZ"/>
        </w:rPr>
        <w:t>)</w:t>
      </w:r>
      <w:r w:rsidRPr="00D17053">
        <w:rPr>
          <w:rFonts w:ascii="Times New Roman" w:eastAsia="Calibri" w:hAnsi="Times New Roman"/>
          <w:sz w:val="28"/>
          <w:szCs w:val="28"/>
          <w:lang w:val="kk-KZ"/>
        </w:rPr>
        <w:t xml:space="preserve">. Осы кезеңде </w:t>
      </w:r>
      <w:r>
        <w:rPr>
          <w:rFonts w:ascii="Times New Roman" w:eastAsia="Calibri" w:hAnsi="Times New Roman"/>
          <w:sz w:val="28"/>
          <w:szCs w:val="28"/>
          <w:lang w:val="kk-KZ"/>
        </w:rPr>
        <w:t xml:space="preserve">орта </w:t>
      </w:r>
      <w:r w:rsidRPr="00D17053">
        <w:rPr>
          <w:rFonts w:ascii="Times New Roman" w:eastAsia="Calibri" w:hAnsi="Times New Roman"/>
          <w:sz w:val="28"/>
          <w:szCs w:val="28"/>
          <w:lang w:val="kk-KZ"/>
        </w:rPr>
        <w:t>білім беру</w:t>
      </w:r>
      <w:r>
        <w:rPr>
          <w:rFonts w:ascii="Times New Roman" w:eastAsia="Calibri" w:hAnsi="Times New Roman"/>
          <w:sz w:val="28"/>
          <w:szCs w:val="28"/>
          <w:lang w:val="kk-KZ"/>
        </w:rPr>
        <w:t>дің</w:t>
      </w:r>
      <w:r w:rsidRPr="00D17053">
        <w:rPr>
          <w:rFonts w:ascii="Times New Roman" w:eastAsia="Calibri" w:hAnsi="Times New Roman"/>
          <w:sz w:val="28"/>
          <w:szCs w:val="28"/>
          <w:lang w:val="kk-KZ"/>
        </w:rPr>
        <w:t xml:space="preserve"> қашықтықтан</w:t>
      </w:r>
      <w:r>
        <w:rPr>
          <w:rFonts w:ascii="Times New Roman" w:eastAsia="Calibri" w:hAnsi="Times New Roman"/>
          <w:sz w:val="28"/>
          <w:szCs w:val="28"/>
          <w:lang w:val="kk-KZ"/>
        </w:rPr>
        <w:t xml:space="preserve"> оқыту</w:t>
      </w:r>
      <w:r w:rsidRPr="00D17053">
        <w:rPr>
          <w:rFonts w:ascii="Times New Roman" w:eastAsia="Calibri" w:hAnsi="Times New Roman"/>
          <w:sz w:val="28"/>
          <w:szCs w:val="28"/>
          <w:lang w:val="kk-KZ"/>
        </w:rPr>
        <w:t xml:space="preserve"> жүйесіне көптеген шағымдар</w:t>
      </w:r>
      <w:r w:rsidR="00FD35CF">
        <w:rPr>
          <w:rFonts w:ascii="Times New Roman" w:eastAsia="Calibri" w:hAnsi="Times New Roman"/>
          <w:sz w:val="28"/>
          <w:szCs w:val="28"/>
          <w:lang w:val="kk-KZ"/>
        </w:rPr>
        <w:t xml:space="preserve"> түсті</w:t>
      </w:r>
      <w:r w:rsidRPr="00D17053">
        <w:rPr>
          <w:rFonts w:ascii="Times New Roman" w:eastAsia="Calibri" w:hAnsi="Times New Roman"/>
          <w:sz w:val="28"/>
          <w:szCs w:val="28"/>
          <w:lang w:val="kk-KZ"/>
        </w:rPr>
        <w:t xml:space="preserve"> </w:t>
      </w:r>
      <w:r w:rsidR="00FD35CF">
        <w:rPr>
          <w:rFonts w:ascii="Times New Roman" w:eastAsia="Calibri" w:hAnsi="Times New Roman"/>
          <w:sz w:val="28"/>
          <w:szCs w:val="28"/>
          <w:lang w:val="kk-KZ"/>
        </w:rPr>
        <w:t>және онда</w:t>
      </w:r>
      <w:r w:rsidRPr="00D17053">
        <w:rPr>
          <w:rFonts w:ascii="Times New Roman" w:eastAsia="Calibri" w:hAnsi="Times New Roman"/>
          <w:sz w:val="28"/>
          <w:szCs w:val="28"/>
          <w:lang w:val="kk-KZ"/>
        </w:rPr>
        <w:t xml:space="preserve"> </w:t>
      </w:r>
      <w:r w:rsidRPr="00FD35CF">
        <w:rPr>
          <w:rFonts w:ascii="Times New Roman" w:eastAsia="Calibri" w:hAnsi="Times New Roman"/>
          <w:sz w:val="28"/>
          <w:szCs w:val="28"/>
          <w:lang w:val="kk-KZ"/>
        </w:rPr>
        <w:t>кемшіліктер</w:t>
      </w:r>
      <w:r w:rsidRPr="00D17053">
        <w:rPr>
          <w:rFonts w:ascii="Times New Roman" w:eastAsia="Calibri" w:hAnsi="Times New Roman"/>
          <w:sz w:val="28"/>
          <w:szCs w:val="28"/>
          <w:lang w:val="kk-KZ"/>
        </w:rPr>
        <w:t xml:space="preserve"> болды, өйткені көптеген ата-аналар мен оқушылар сабаққа тек ауылдарда ғана емес, қалаларда да қосыла алмады.</w:t>
      </w:r>
    </w:p>
    <w:p w:rsidR="00E23685" w:rsidRDefault="00E23685" w:rsidP="00E23685">
      <w:pPr>
        <w:pStyle w:val="ad"/>
        <w:spacing w:after="0" w:line="240" w:lineRule="auto"/>
        <w:ind w:left="0" w:firstLine="567"/>
        <w:jc w:val="both"/>
        <w:rPr>
          <w:rFonts w:ascii="Times New Roman" w:eastAsia="Calibri" w:hAnsi="Times New Roman"/>
          <w:sz w:val="28"/>
          <w:szCs w:val="28"/>
          <w:lang w:val="kk-KZ"/>
        </w:rPr>
      </w:pPr>
      <w:r w:rsidRPr="00A879C3">
        <w:rPr>
          <w:rFonts w:ascii="Times New Roman" w:eastAsia="Calibri" w:hAnsi="Times New Roman"/>
          <w:sz w:val="28"/>
          <w:szCs w:val="28"/>
          <w:lang w:val="kk-KZ"/>
        </w:rPr>
        <w:t>Бұдан басқа</w:t>
      </w:r>
      <w:r w:rsidRPr="00D17053">
        <w:rPr>
          <w:rFonts w:ascii="Times New Roman" w:eastAsia="Calibri" w:hAnsi="Times New Roman"/>
          <w:sz w:val="28"/>
          <w:szCs w:val="28"/>
          <w:lang w:val="kk-KZ"/>
        </w:rPr>
        <w:t xml:space="preserve">, Интернеттің төмен жылдамдығының өзектілігі жоғалмайды. Кері байланыс арналарының деректері </w:t>
      </w:r>
      <w:r w:rsidRPr="00D17053">
        <w:rPr>
          <w:rFonts w:ascii="Times New Roman" w:eastAsia="Calibri" w:hAnsi="Times New Roman"/>
          <w:i/>
          <w:sz w:val="24"/>
          <w:szCs w:val="28"/>
          <w:lang w:val="kk-KZ"/>
        </w:rPr>
        <w:t xml:space="preserve">(Instagram және Facebook әлеуметтік желілеріндегі </w:t>
      </w:r>
      <w:r>
        <w:rPr>
          <w:rFonts w:ascii="Times New Roman" w:eastAsia="Calibri" w:hAnsi="Times New Roman"/>
          <w:i/>
          <w:sz w:val="24"/>
          <w:szCs w:val="28"/>
          <w:lang w:val="kk-KZ"/>
        </w:rPr>
        <w:t>п</w:t>
      </w:r>
      <w:r w:rsidRPr="00D17053">
        <w:rPr>
          <w:rFonts w:ascii="Times New Roman" w:eastAsia="Calibri" w:hAnsi="Times New Roman"/>
          <w:i/>
          <w:sz w:val="24"/>
          <w:szCs w:val="28"/>
          <w:lang w:val="kk-KZ"/>
        </w:rPr>
        <w:t>ікірлер)</w:t>
      </w:r>
      <w:r w:rsidRPr="00D17053">
        <w:rPr>
          <w:rFonts w:ascii="Times New Roman" w:eastAsia="Calibri" w:hAnsi="Times New Roman"/>
          <w:sz w:val="28"/>
          <w:szCs w:val="28"/>
          <w:lang w:val="kk-KZ"/>
        </w:rPr>
        <w:t xml:space="preserve"> көрсетіп отырғандай, Алматы сияқты мегаполистің тұрғындары бұрынғыдай оптикалық-талшықты желілермен салыстырғанда жиі шығындар мен іркілістер тән, </w:t>
      </w:r>
      <w:r>
        <w:rPr>
          <w:rFonts w:ascii="Times New Roman" w:eastAsia="Calibri" w:hAnsi="Times New Roman"/>
          <w:sz w:val="28"/>
          <w:szCs w:val="28"/>
          <w:lang w:val="kk-KZ"/>
        </w:rPr>
        <w:t>жылдамдығы</w:t>
      </w:r>
      <w:r w:rsidRPr="00D17053">
        <w:rPr>
          <w:rFonts w:ascii="Times New Roman" w:eastAsia="Calibri" w:hAnsi="Times New Roman"/>
          <w:sz w:val="28"/>
          <w:szCs w:val="28"/>
          <w:lang w:val="kk-KZ"/>
        </w:rPr>
        <w:t xml:space="preserve"> 8 Мб/с аспайтын ADSL-байланысы</w:t>
      </w:r>
      <w:r w:rsidR="00FD35CF">
        <w:rPr>
          <w:rFonts w:ascii="Times New Roman" w:eastAsia="Calibri" w:hAnsi="Times New Roman"/>
          <w:sz w:val="28"/>
          <w:szCs w:val="28"/>
          <w:lang w:val="kk-KZ"/>
        </w:rPr>
        <w:t>н</w:t>
      </w:r>
      <w:r w:rsidRPr="00D17053">
        <w:rPr>
          <w:rFonts w:ascii="Times New Roman" w:eastAsia="Calibri" w:hAnsi="Times New Roman"/>
          <w:sz w:val="28"/>
          <w:szCs w:val="28"/>
          <w:lang w:val="kk-KZ"/>
        </w:rPr>
        <w:t xml:space="preserve"> пайдалануға мәжбүр.</w:t>
      </w:r>
    </w:p>
    <w:p w:rsidR="00E23685" w:rsidRDefault="00E23685" w:rsidP="00E23685">
      <w:pPr>
        <w:pStyle w:val="ad"/>
        <w:spacing w:after="0" w:line="240" w:lineRule="auto"/>
        <w:ind w:left="0" w:firstLine="567"/>
        <w:jc w:val="both"/>
        <w:rPr>
          <w:rFonts w:ascii="Times New Roman" w:eastAsia="Calibri" w:hAnsi="Times New Roman"/>
          <w:sz w:val="28"/>
          <w:szCs w:val="28"/>
          <w:lang w:val="kk-KZ"/>
        </w:rPr>
      </w:pPr>
      <w:r>
        <w:rPr>
          <w:rFonts w:ascii="Times New Roman" w:eastAsia="Calibri" w:hAnsi="Times New Roman"/>
          <w:sz w:val="28"/>
          <w:szCs w:val="28"/>
          <w:lang w:val="kk-KZ"/>
        </w:rPr>
        <w:t>ҚР-ның барлық аумағында әлі күнге</w:t>
      </w:r>
      <w:r w:rsidR="00FD35CF">
        <w:rPr>
          <w:rFonts w:ascii="Times New Roman" w:eastAsia="Calibri" w:hAnsi="Times New Roman"/>
          <w:sz w:val="28"/>
          <w:szCs w:val="28"/>
          <w:lang w:val="kk-KZ"/>
        </w:rPr>
        <w:t xml:space="preserve"> дейін</w:t>
      </w:r>
      <w:r>
        <w:rPr>
          <w:rFonts w:ascii="Times New Roman" w:eastAsia="Calibri" w:hAnsi="Times New Roman"/>
          <w:sz w:val="28"/>
          <w:szCs w:val="28"/>
          <w:lang w:val="kk-KZ"/>
        </w:rPr>
        <w:t xml:space="preserve"> байланыс операторларының жосықсыз бизнес-моделі мәселесі шешілмей тұр</w:t>
      </w:r>
      <w:r w:rsidR="00FD35CF">
        <w:rPr>
          <w:rFonts w:ascii="Times New Roman" w:eastAsia="Calibri" w:hAnsi="Times New Roman"/>
          <w:sz w:val="28"/>
          <w:szCs w:val="28"/>
          <w:lang w:val="kk-KZ"/>
        </w:rPr>
        <w:t>ғанын айта кеткен жөн</w:t>
      </w:r>
      <w:r>
        <w:rPr>
          <w:rFonts w:ascii="Times New Roman" w:eastAsia="Calibri" w:hAnsi="Times New Roman"/>
          <w:sz w:val="28"/>
          <w:szCs w:val="28"/>
          <w:lang w:val="kk-KZ"/>
        </w:rPr>
        <w:t>, оған сәйкес бекітілген интернет тұтынушыларымен бір параметрлері бар интернет қосылуларға шарт жасалса, ал іс жүзіндегі интернет қосылулар нашар болып шығады.</w:t>
      </w:r>
    </w:p>
    <w:p w:rsidR="00E23685" w:rsidRDefault="00E23685" w:rsidP="00E23685">
      <w:pPr>
        <w:pStyle w:val="ad"/>
        <w:spacing w:after="0" w:line="240" w:lineRule="auto"/>
        <w:ind w:left="0" w:firstLine="567"/>
        <w:jc w:val="both"/>
        <w:rPr>
          <w:rFonts w:ascii="Times New Roman" w:eastAsia="Calibri" w:hAnsi="Times New Roman"/>
          <w:sz w:val="28"/>
          <w:szCs w:val="28"/>
          <w:lang w:val="kk-KZ"/>
        </w:rPr>
      </w:pPr>
      <w:r>
        <w:rPr>
          <w:rFonts w:ascii="Times New Roman" w:eastAsia="Calibri" w:hAnsi="Times New Roman"/>
          <w:sz w:val="28"/>
          <w:szCs w:val="28"/>
          <w:lang w:val="kk-KZ"/>
        </w:rPr>
        <w:t>Бұл мәселе қолданыстағы заңнамамен реттелмеген және байланыс операторлары интернет</w:t>
      </w:r>
      <w:r w:rsidR="00FD35CF">
        <w:rPr>
          <w:rFonts w:ascii="Times New Roman" w:eastAsia="Calibri" w:hAnsi="Times New Roman"/>
          <w:sz w:val="28"/>
          <w:szCs w:val="28"/>
          <w:lang w:val="kk-KZ"/>
        </w:rPr>
        <w:t>-</w:t>
      </w:r>
      <w:r>
        <w:rPr>
          <w:rFonts w:ascii="Times New Roman" w:eastAsia="Calibri" w:hAnsi="Times New Roman"/>
          <w:sz w:val="28"/>
          <w:szCs w:val="28"/>
          <w:lang w:val="kk-KZ"/>
        </w:rPr>
        <w:t>қосылулардың шартта көрсетілген және нақты параметрлерінің арасындағы едәуір алшақтық үшін әкімшілік жауапкершілікке тартылмайды. Бұл ретте байланыс операторлары кейінге шегеру шарттарын қолдана отырып, бек</w:t>
      </w:r>
      <w:r w:rsidR="00FD35CF">
        <w:rPr>
          <w:rFonts w:ascii="Times New Roman" w:eastAsia="Calibri" w:hAnsi="Times New Roman"/>
          <w:sz w:val="28"/>
          <w:szCs w:val="28"/>
          <w:lang w:val="kk-KZ"/>
        </w:rPr>
        <w:t>і</w:t>
      </w:r>
      <w:r>
        <w:rPr>
          <w:rFonts w:ascii="Times New Roman" w:eastAsia="Calibri" w:hAnsi="Times New Roman"/>
          <w:sz w:val="28"/>
          <w:szCs w:val="28"/>
          <w:lang w:val="kk-KZ"/>
        </w:rPr>
        <w:t xml:space="preserve">тілген интернетке қол жеткізу бойынша қызметті ұсыну практикасын жалғастырып келеді, мысалға «интернет жылдамдығы </w:t>
      </w:r>
      <w:r w:rsidRPr="00EF105A">
        <w:rPr>
          <w:rFonts w:ascii="Times New Roman" w:eastAsia="TimesNewRomanPSMT" w:hAnsi="Times New Roman"/>
          <w:sz w:val="28"/>
          <w:szCs w:val="28"/>
          <w:lang w:val="kk-KZ" w:eastAsia="en-US"/>
        </w:rPr>
        <w:t>200 мб/с</w:t>
      </w:r>
      <w:r>
        <w:rPr>
          <w:rFonts w:ascii="Times New Roman" w:eastAsia="TimesNewRomanPSMT" w:hAnsi="Times New Roman"/>
          <w:sz w:val="28"/>
          <w:szCs w:val="28"/>
          <w:lang w:val="kk-KZ" w:eastAsia="en-US"/>
        </w:rPr>
        <w:t xml:space="preserve"> дейін», бұл жетпейтін интернет жылдамдығына </w:t>
      </w:r>
      <w:r w:rsidRPr="00EF105A">
        <w:rPr>
          <w:rFonts w:ascii="Times New Roman" w:eastAsia="TimesNewRomanPSMT" w:hAnsi="Times New Roman"/>
          <w:sz w:val="28"/>
          <w:szCs w:val="28"/>
          <w:lang w:val="kk-KZ" w:eastAsia="en-US"/>
        </w:rPr>
        <w:t>рекламаци</w:t>
      </w:r>
      <w:r>
        <w:rPr>
          <w:rFonts w:ascii="Times New Roman" w:eastAsia="TimesNewRomanPSMT" w:hAnsi="Times New Roman"/>
          <w:sz w:val="28"/>
          <w:szCs w:val="28"/>
          <w:lang w:val="kk-KZ" w:eastAsia="en-US"/>
        </w:rPr>
        <w:t xml:space="preserve">ялар беруге мүмкіндік бермейді.  </w:t>
      </w:r>
      <w:r>
        <w:rPr>
          <w:rFonts w:ascii="Times New Roman" w:eastAsia="Calibri" w:hAnsi="Times New Roman"/>
          <w:sz w:val="28"/>
          <w:szCs w:val="28"/>
          <w:lang w:val="kk-KZ"/>
        </w:rPr>
        <w:t xml:space="preserve">   </w:t>
      </w:r>
    </w:p>
    <w:p w:rsidR="00E23685" w:rsidRPr="00CD3EB4" w:rsidRDefault="00E23685" w:rsidP="00E23685">
      <w:pPr>
        <w:pStyle w:val="ad"/>
        <w:spacing w:after="0" w:line="240" w:lineRule="auto"/>
        <w:ind w:left="0" w:firstLine="567"/>
        <w:jc w:val="both"/>
        <w:rPr>
          <w:rFonts w:ascii="Times New Roman" w:hAnsi="Times New Roman"/>
          <w:color w:val="000000"/>
          <w:sz w:val="28"/>
          <w:szCs w:val="28"/>
          <w:shd w:val="clear" w:color="auto" w:fill="FFFFFF"/>
          <w:lang w:val="kk-KZ"/>
        </w:rPr>
      </w:pPr>
      <w:r w:rsidRPr="00D17053">
        <w:rPr>
          <w:rFonts w:ascii="Times New Roman" w:hAnsi="Times New Roman"/>
          <w:color w:val="000000"/>
          <w:sz w:val="28"/>
          <w:szCs w:val="28"/>
          <w:shd w:val="clear" w:color="auto" w:fill="FFFFFF"/>
          <w:lang w:val="kk-KZ"/>
        </w:rPr>
        <w:t xml:space="preserve">4) </w:t>
      </w:r>
      <w:r w:rsidRPr="00CD3EB4">
        <w:rPr>
          <w:rFonts w:ascii="Times New Roman" w:hAnsi="Times New Roman"/>
          <w:color w:val="000000"/>
          <w:sz w:val="28"/>
          <w:szCs w:val="28"/>
          <w:shd w:val="clear" w:color="auto" w:fill="FFFFFF"/>
          <w:lang w:val="kk-KZ"/>
        </w:rPr>
        <w:t xml:space="preserve">Электрондық коммерцияның дамуы ішкі және сыртқы сауда көлемінің ұлғаюын ынталандырып қана қоймай, қолма-қол ақшасыз төлемдердің өсуіне ықпал етеді, осылайша </w:t>
      </w:r>
      <w:r>
        <w:rPr>
          <w:rFonts w:ascii="Times New Roman" w:hAnsi="Times New Roman"/>
          <w:color w:val="000000"/>
          <w:sz w:val="28"/>
          <w:szCs w:val="28"/>
          <w:shd w:val="clear" w:color="auto" w:fill="FFFFFF"/>
          <w:lang w:val="kk-KZ"/>
        </w:rPr>
        <w:t>б</w:t>
      </w:r>
      <w:r w:rsidRPr="00CD3EB4">
        <w:rPr>
          <w:rFonts w:ascii="Times New Roman" w:hAnsi="Times New Roman"/>
          <w:color w:val="000000"/>
          <w:sz w:val="28"/>
          <w:szCs w:val="28"/>
          <w:shd w:val="clear" w:color="auto" w:fill="FFFFFF"/>
          <w:lang w:val="kk-KZ"/>
        </w:rPr>
        <w:t>изнестің транзакциялық шығ</w:t>
      </w:r>
      <w:r>
        <w:rPr>
          <w:rFonts w:ascii="Times New Roman" w:hAnsi="Times New Roman"/>
          <w:color w:val="000000"/>
          <w:sz w:val="28"/>
          <w:szCs w:val="28"/>
          <w:shd w:val="clear" w:color="auto" w:fill="FFFFFF"/>
          <w:lang w:val="kk-KZ"/>
        </w:rPr>
        <w:t>асыл</w:t>
      </w:r>
      <w:r w:rsidRPr="00CD3EB4">
        <w:rPr>
          <w:rFonts w:ascii="Times New Roman" w:hAnsi="Times New Roman"/>
          <w:color w:val="000000"/>
          <w:sz w:val="28"/>
          <w:szCs w:val="28"/>
          <w:shd w:val="clear" w:color="auto" w:fill="FFFFFF"/>
          <w:lang w:val="kk-KZ"/>
        </w:rPr>
        <w:t>арын және елдегі көлеңкелі айналым көлемін азайта</w:t>
      </w:r>
      <w:r>
        <w:rPr>
          <w:rFonts w:ascii="Times New Roman" w:hAnsi="Times New Roman"/>
          <w:color w:val="000000"/>
          <w:sz w:val="28"/>
          <w:szCs w:val="28"/>
          <w:shd w:val="clear" w:color="auto" w:fill="FFFFFF"/>
          <w:lang w:val="kk-KZ"/>
        </w:rPr>
        <w:t>тыны белгілі</w:t>
      </w:r>
      <w:r w:rsidRPr="00CD3EB4">
        <w:rPr>
          <w:rFonts w:ascii="Times New Roman" w:hAnsi="Times New Roman"/>
          <w:color w:val="000000"/>
          <w:sz w:val="28"/>
          <w:szCs w:val="28"/>
          <w:shd w:val="clear" w:color="auto" w:fill="FFFFFF"/>
          <w:lang w:val="kk-KZ"/>
        </w:rPr>
        <w:t xml:space="preserve">. Мәселен, цифрлық технологиялар арқылы қолма-қол ақшасыз төлемдердің өсуі </w:t>
      </w:r>
      <w:r w:rsidRPr="0030215E">
        <w:rPr>
          <w:rFonts w:ascii="Times New Roman" w:hAnsi="Times New Roman"/>
          <w:i/>
          <w:color w:val="000000"/>
          <w:sz w:val="24"/>
          <w:szCs w:val="24"/>
          <w:shd w:val="clear" w:color="auto" w:fill="FFFFFF"/>
          <w:lang w:val="kk-KZ"/>
        </w:rPr>
        <w:t>(2019 жылға қарай)</w:t>
      </w:r>
      <w:r w:rsidRPr="00CD3EB4">
        <w:rPr>
          <w:rFonts w:ascii="Times New Roman" w:hAnsi="Times New Roman"/>
          <w:color w:val="000000"/>
          <w:sz w:val="28"/>
          <w:szCs w:val="28"/>
          <w:shd w:val="clear" w:color="auto" w:fill="FFFFFF"/>
          <w:lang w:val="kk-KZ"/>
        </w:rPr>
        <w:t xml:space="preserve"> 2020 жыл</w:t>
      </w:r>
      <w:r>
        <w:rPr>
          <w:rFonts w:ascii="Times New Roman" w:hAnsi="Times New Roman"/>
          <w:color w:val="000000"/>
          <w:sz w:val="28"/>
          <w:szCs w:val="28"/>
          <w:shd w:val="clear" w:color="auto" w:fill="FFFFFF"/>
          <w:lang w:val="kk-KZ"/>
        </w:rPr>
        <w:t>дың қорытындысы бойынша 75,3%-</w:t>
      </w:r>
      <w:r w:rsidRPr="00CD3EB4">
        <w:rPr>
          <w:rFonts w:ascii="Times New Roman" w:hAnsi="Times New Roman"/>
          <w:color w:val="000000"/>
          <w:sz w:val="28"/>
          <w:szCs w:val="28"/>
          <w:shd w:val="clear" w:color="auto" w:fill="FFFFFF"/>
          <w:lang w:val="kk-KZ"/>
        </w:rPr>
        <w:t xml:space="preserve">ды құрады. Ресми статистикаға сәйкес, 2020 жылдың қорытындысы бойынша электрондық коммерция нарығының жалпы көлемі </w:t>
      </w:r>
      <w:r w:rsidRPr="0030215E">
        <w:rPr>
          <w:rFonts w:ascii="Times New Roman" w:hAnsi="Times New Roman"/>
          <w:i/>
          <w:color w:val="000000"/>
          <w:sz w:val="24"/>
          <w:szCs w:val="24"/>
          <w:shd w:val="clear" w:color="auto" w:fill="FFFFFF"/>
          <w:lang w:val="kk-KZ"/>
        </w:rPr>
        <w:t>(E-соммегсе)</w:t>
      </w:r>
      <w:r w:rsidRPr="00CD3EB4">
        <w:rPr>
          <w:rFonts w:ascii="Times New Roman" w:hAnsi="Times New Roman"/>
          <w:color w:val="000000"/>
          <w:sz w:val="28"/>
          <w:szCs w:val="28"/>
          <w:shd w:val="clear" w:color="auto" w:fill="FFFFFF"/>
          <w:lang w:val="kk-KZ"/>
        </w:rPr>
        <w:t xml:space="preserve"> 1,2 трлн</w:t>
      </w:r>
      <w:r>
        <w:rPr>
          <w:rFonts w:ascii="Times New Roman" w:hAnsi="Times New Roman"/>
          <w:color w:val="000000"/>
          <w:sz w:val="28"/>
          <w:szCs w:val="28"/>
          <w:shd w:val="clear" w:color="auto" w:fill="FFFFFF"/>
          <w:lang w:val="kk-KZ"/>
        </w:rPr>
        <w:t>.</w:t>
      </w:r>
      <w:r w:rsidRPr="00CD3EB4">
        <w:rPr>
          <w:rFonts w:ascii="Times New Roman" w:hAnsi="Times New Roman"/>
          <w:color w:val="000000"/>
          <w:sz w:val="28"/>
          <w:szCs w:val="28"/>
          <w:shd w:val="clear" w:color="auto" w:fill="FFFFFF"/>
          <w:lang w:val="kk-KZ"/>
        </w:rPr>
        <w:t xml:space="preserve"> теңге</w:t>
      </w:r>
      <w:r>
        <w:rPr>
          <w:rFonts w:ascii="Times New Roman" w:hAnsi="Times New Roman"/>
          <w:color w:val="000000"/>
          <w:sz w:val="28"/>
          <w:szCs w:val="28"/>
          <w:shd w:val="clear" w:color="auto" w:fill="FFFFFF"/>
          <w:lang w:val="kk-KZ"/>
        </w:rPr>
        <w:t>ден</w:t>
      </w:r>
      <w:r w:rsidRPr="00CD3EB4">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асты</w:t>
      </w:r>
      <w:r w:rsidRPr="00CD3EB4">
        <w:rPr>
          <w:rFonts w:ascii="Times New Roman" w:hAnsi="Times New Roman"/>
          <w:color w:val="000000"/>
          <w:sz w:val="28"/>
          <w:szCs w:val="28"/>
          <w:shd w:val="clear" w:color="auto" w:fill="FFFFFF"/>
          <w:lang w:val="kk-KZ"/>
        </w:rPr>
        <w:t>, бұл 2019 жылғы ұқсас көрсеткіштің мәнінен екі есе артық.</w:t>
      </w:r>
    </w:p>
    <w:p w:rsidR="00E23685" w:rsidRDefault="00E23685" w:rsidP="00E23685">
      <w:pPr>
        <w:pStyle w:val="ad"/>
        <w:spacing w:after="0" w:line="240" w:lineRule="auto"/>
        <w:ind w:left="0" w:firstLine="567"/>
        <w:jc w:val="both"/>
        <w:rPr>
          <w:rFonts w:ascii="Times New Roman" w:hAnsi="Times New Roman"/>
          <w:color w:val="000000"/>
          <w:sz w:val="28"/>
          <w:szCs w:val="28"/>
          <w:shd w:val="clear" w:color="auto" w:fill="FFFFFF"/>
          <w:lang w:val="kk-KZ"/>
        </w:rPr>
      </w:pPr>
      <w:r w:rsidRPr="00CD3EB4">
        <w:rPr>
          <w:rFonts w:ascii="Times New Roman" w:hAnsi="Times New Roman"/>
          <w:color w:val="000000"/>
          <w:sz w:val="28"/>
          <w:szCs w:val="28"/>
          <w:shd w:val="clear" w:color="auto" w:fill="FFFFFF"/>
          <w:lang w:val="kk-KZ"/>
        </w:rPr>
        <w:t>Қазақстанда электрондық коммерцияның ө</w:t>
      </w:r>
      <w:r>
        <w:rPr>
          <w:rFonts w:ascii="Times New Roman" w:hAnsi="Times New Roman"/>
          <w:color w:val="000000"/>
          <w:sz w:val="28"/>
          <w:szCs w:val="28"/>
          <w:shd w:val="clear" w:color="auto" w:fill="FFFFFF"/>
          <w:lang w:val="kk-KZ"/>
        </w:rPr>
        <w:t>суі негізінен Amazon, Ozon,       e-</w:t>
      </w:r>
      <w:r w:rsidRPr="00CD3EB4">
        <w:rPr>
          <w:rFonts w:ascii="Times New Roman" w:hAnsi="Times New Roman"/>
          <w:color w:val="000000"/>
          <w:sz w:val="28"/>
          <w:szCs w:val="28"/>
          <w:shd w:val="clear" w:color="auto" w:fill="FFFFFF"/>
          <w:lang w:val="kk-KZ"/>
        </w:rPr>
        <w:t>Bay, Alibaba, Wildberries және т.б. сияқты әлемдік интернет-алаңдарға қол жеткізу есебінен қамтамасыз етіледі, бұл жергілікті электрондық сауданың неғұрлым белсенді дамуын шектейді. Трансшекаралық тауарлар бағасының өсуі тауарлардың</w:t>
      </w:r>
      <w:r>
        <w:rPr>
          <w:rFonts w:ascii="Times New Roman" w:hAnsi="Times New Roman"/>
          <w:color w:val="000000"/>
          <w:sz w:val="28"/>
          <w:szCs w:val="28"/>
          <w:shd w:val="clear" w:color="auto" w:fill="FFFFFF"/>
          <w:lang w:val="kk-KZ"/>
        </w:rPr>
        <w:t xml:space="preserve"> құнынан</w:t>
      </w:r>
      <w:r w:rsidRPr="00CD3EB4">
        <w:rPr>
          <w:rFonts w:ascii="Times New Roman" w:hAnsi="Times New Roman"/>
          <w:color w:val="000000"/>
          <w:sz w:val="28"/>
          <w:szCs w:val="28"/>
          <w:shd w:val="clear" w:color="auto" w:fill="FFFFFF"/>
          <w:lang w:val="kk-KZ"/>
        </w:rPr>
        <w:t>, кедендік бажда</w:t>
      </w:r>
      <w:r>
        <w:rPr>
          <w:rFonts w:ascii="Times New Roman" w:hAnsi="Times New Roman"/>
          <w:color w:val="000000"/>
          <w:sz w:val="28"/>
          <w:szCs w:val="28"/>
          <w:shd w:val="clear" w:color="auto" w:fill="FFFFFF"/>
          <w:lang w:val="kk-KZ"/>
        </w:rPr>
        <w:t>н</w:t>
      </w:r>
      <w:r w:rsidRPr="00CD3EB4">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басқа, отандық және шетелдік пош</w:t>
      </w:r>
      <w:r w:rsidRPr="00CD3EB4">
        <w:rPr>
          <w:rFonts w:ascii="Times New Roman" w:hAnsi="Times New Roman"/>
          <w:color w:val="000000"/>
          <w:sz w:val="28"/>
          <w:szCs w:val="28"/>
          <w:shd w:val="clear" w:color="auto" w:fill="FFFFFF"/>
          <w:lang w:val="kk-KZ"/>
        </w:rPr>
        <w:t>та операторларының жеткізу қызметтерін</w:t>
      </w:r>
      <w:r w:rsidR="00FD35CF">
        <w:rPr>
          <w:rFonts w:ascii="Times New Roman" w:hAnsi="Times New Roman"/>
          <w:color w:val="000000"/>
          <w:sz w:val="28"/>
          <w:szCs w:val="28"/>
          <w:shd w:val="clear" w:color="auto" w:fill="FFFFFF"/>
          <w:lang w:val="kk-KZ"/>
        </w:rPr>
        <w:t>е ақы</w:t>
      </w:r>
      <w:r w:rsidRPr="00CD3EB4">
        <w:rPr>
          <w:rFonts w:ascii="Times New Roman" w:hAnsi="Times New Roman"/>
          <w:color w:val="000000"/>
          <w:sz w:val="28"/>
          <w:szCs w:val="28"/>
          <w:shd w:val="clear" w:color="auto" w:fill="FFFFFF"/>
          <w:lang w:val="kk-KZ"/>
        </w:rPr>
        <w:t xml:space="preserve"> төлейтін табыс деңгейі төмен және </w:t>
      </w:r>
      <w:r>
        <w:rPr>
          <w:rFonts w:ascii="Times New Roman" w:hAnsi="Times New Roman"/>
          <w:color w:val="000000"/>
          <w:sz w:val="28"/>
          <w:szCs w:val="28"/>
          <w:shd w:val="clear" w:color="auto" w:fill="FFFFFF"/>
          <w:lang w:val="kk-KZ"/>
        </w:rPr>
        <w:t>жоғары емес</w:t>
      </w:r>
      <w:r w:rsidRPr="00CD3EB4">
        <w:rPr>
          <w:rFonts w:ascii="Times New Roman" w:hAnsi="Times New Roman"/>
          <w:color w:val="000000"/>
          <w:sz w:val="28"/>
          <w:szCs w:val="28"/>
          <w:shd w:val="clear" w:color="auto" w:fill="FFFFFF"/>
          <w:lang w:val="kk-KZ"/>
        </w:rPr>
        <w:t xml:space="preserve"> тұрғындарға теріс әсер етеді. </w:t>
      </w:r>
      <w:r w:rsidRPr="00465F18">
        <w:rPr>
          <w:rFonts w:ascii="Times New Roman" w:hAnsi="Times New Roman"/>
          <w:color w:val="000000"/>
          <w:sz w:val="28"/>
          <w:szCs w:val="28"/>
          <w:shd w:val="clear" w:color="auto" w:fill="FFFFFF"/>
          <w:lang w:val="kk-KZ"/>
        </w:rPr>
        <w:t xml:space="preserve">Осыған байланысты, отандық электрондық коммерция алаңдарының бәсекеге қабілеттілігін арттыру ұлттық қауіпсіздікті қамтамасыз ету тұрғысынан маңызды, өйткені трансшекаралық электрондық сауда – </w:t>
      </w:r>
      <w:r>
        <w:rPr>
          <w:rFonts w:ascii="Times New Roman" w:hAnsi="Times New Roman"/>
          <w:color w:val="000000"/>
          <w:sz w:val="28"/>
          <w:szCs w:val="28"/>
          <w:shd w:val="clear" w:color="auto" w:fill="FFFFFF"/>
          <w:lang w:val="kk-KZ"/>
        </w:rPr>
        <w:t>б</w:t>
      </w:r>
      <w:r w:rsidRPr="00465F18">
        <w:rPr>
          <w:rFonts w:ascii="Times New Roman" w:hAnsi="Times New Roman"/>
          <w:color w:val="000000"/>
          <w:sz w:val="28"/>
          <w:szCs w:val="28"/>
          <w:shd w:val="clear" w:color="auto" w:fill="FFFFFF"/>
          <w:lang w:val="kk-KZ"/>
        </w:rPr>
        <w:t>ұл e</w:t>
      </w:r>
      <w:r>
        <w:rPr>
          <w:rFonts w:ascii="Times New Roman" w:hAnsi="Times New Roman"/>
          <w:color w:val="000000"/>
          <w:sz w:val="28"/>
          <w:szCs w:val="28"/>
          <w:shd w:val="clear" w:color="auto" w:fill="FFFFFF"/>
          <w:lang w:val="kk-KZ"/>
        </w:rPr>
        <w:t>-</w:t>
      </w:r>
      <w:r w:rsidRPr="00465F18">
        <w:rPr>
          <w:rFonts w:ascii="Times New Roman" w:hAnsi="Times New Roman"/>
          <w:color w:val="000000"/>
          <w:sz w:val="28"/>
          <w:szCs w:val="28"/>
          <w:shd w:val="clear" w:color="auto" w:fill="FFFFFF"/>
          <w:lang w:val="kk-KZ"/>
        </w:rPr>
        <w:t>commerce бағасын</w:t>
      </w:r>
      <w:r>
        <w:rPr>
          <w:rFonts w:ascii="Times New Roman" w:hAnsi="Times New Roman"/>
          <w:color w:val="000000"/>
          <w:sz w:val="28"/>
          <w:szCs w:val="28"/>
          <w:shd w:val="clear" w:color="auto" w:fill="FFFFFF"/>
          <w:lang w:val="kk-KZ"/>
        </w:rPr>
        <w:t>а ең тәуелді сегмент</w:t>
      </w:r>
      <w:r w:rsidRPr="00465F18">
        <w:rPr>
          <w:rFonts w:ascii="Times New Roman" w:hAnsi="Times New Roman"/>
          <w:color w:val="000000"/>
          <w:sz w:val="28"/>
          <w:szCs w:val="28"/>
          <w:shd w:val="clear" w:color="auto" w:fill="FFFFFF"/>
          <w:lang w:val="kk-KZ"/>
        </w:rPr>
        <w:t>.</w:t>
      </w:r>
    </w:p>
    <w:p w:rsidR="00E23685" w:rsidRDefault="00E23685" w:rsidP="00E23685">
      <w:pPr>
        <w:pStyle w:val="ad"/>
        <w:spacing w:after="0" w:line="240" w:lineRule="auto"/>
        <w:ind w:left="0" w:firstLine="567"/>
        <w:jc w:val="both"/>
        <w:rPr>
          <w:rFonts w:ascii="Times New Roman" w:hAnsi="Times New Roman"/>
          <w:color w:val="000000"/>
          <w:sz w:val="28"/>
          <w:lang w:val="kk-KZ"/>
        </w:rPr>
      </w:pPr>
      <w:r>
        <w:rPr>
          <w:rFonts w:ascii="Times New Roman" w:hAnsi="Times New Roman"/>
          <w:color w:val="000000"/>
          <w:sz w:val="28"/>
          <w:lang w:val="kk-KZ"/>
        </w:rPr>
        <w:t xml:space="preserve">Цифрландырудың </w:t>
      </w:r>
      <w:r w:rsidRPr="00465F18">
        <w:rPr>
          <w:rFonts w:ascii="Times New Roman" w:hAnsi="Times New Roman"/>
          <w:color w:val="000000"/>
          <w:sz w:val="28"/>
          <w:lang w:val="kk-KZ"/>
        </w:rPr>
        <w:t>әлеуметтік-экономикалық дамуға әсерін тиісі</w:t>
      </w:r>
      <w:r w:rsidR="005B01DA">
        <w:rPr>
          <w:rFonts w:ascii="Times New Roman" w:hAnsi="Times New Roman"/>
          <w:color w:val="000000"/>
          <w:sz w:val="28"/>
          <w:lang w:val="kk-KZ"/>
        </w:rPr>
        <w:t>нше</w:t>
      </w:r>
      <w:r w:rsidRPr="00465F18">
        <w:rPr>
          <w:rFonts w:ascii="Times New Roman" w:hAnsi="Times New Roman"/>
          <w:color w:val="000000"/>
          <w:sz w:val="28"/>
          <w:lang w:val="kk-KZ"/>
        </w:rPr>
        <w:t xml:space="preserve"> бағалаумен байланысты белгілі бір проблемалар ЦДИАӨМ, басқа мемлекеттік </w:t>
      </w:r>
      <w:r w:rsidRPr="00465F18">
        <w:rPr>
          <w:rFonts w:ascii="Times New Roman" w:hAnsi="Times New Roman"/>
          <w:color w:val="000000"/>
          <w:sz w:val="28"/>
          <w:lang w:val="kk-KZ"/>
        </w:rPr>
        <w:lastRenderedPageBreak/>
        <w:t>органдар сияқты, құзырет бойынша мемлекеттік саясатты іске асыруды толық көлемде және барабар жүзеге асыруға мүмкіндік беретін және негізінен ресми статистикалық деректерге сүйенетін экономиканы дамытудың жетекшілік ететін бағыттары бойынша нақты мәліметтерге ие болмауымен байланысты.</w:t>
      </w:r>
    </w:p>
    <w:p w:rsidR="00E23685" w:rsidRDefault="00E23685" w:rsidP="00E23685">
      <w:pPr>
        <w:pStyle w:val="ad"/>
        <w:spacing w:after="0" w:line="240" w:lineRule="auto"/>
        <w:ind w:left="0" w:firstLine="567"/>
        <w:jc w:val="both"/>
        <w:rPr>
          <w:rFonts w:ascii="Times New Roman" w:hAnsi="Times New Roman"/>
          <w:color w:val="000000"/>
          <w:sz w:val="28"/>
          <w:lang w:val="kk-KZ"/>
        </w:rPr>
      </w:pPr>
      <w:r w:rsidRPr="00CD3EB4">
        <w:rPr>
          <w:rFonts w:ascii="Times New Roman" w:hAnsi="Times New Roman"/>
          <w:color w:val="000000"/>
          <w:sz w:val="28"/>
          <w:lang w:val="kk-KZ"/>
        </w:rPr>
        <w:t xml:space="preserve">Мысалы, </w:t>
      </w:r>
      <w:r>
        <w:rPr>
          <w:rFonts w:ascii="Times New Roman" w:hAnsi="Times New Roman"/>
          <w:color w:val="000000"/>
          <w:sz w:val="28"/>
          <w:lang w:val="kk-KZ"/>
        </w:rPr>
        <w:t>М</w:t>
      </w:r>
      <w:r w:rsidRPr="00CD3EB4">
        <w:rPr>
          <w:rFonts w:ascii="Times New Roman" w:hAnsi="Times New Roman"/>
          <w:color w:val="000000"/>
          <w:sz w:val="28"/>
          <w:lang w:val="kk-KZ"/>
        </w:rPr>
        <w:t xml:space="preserve">емлекеттік бағдарламаның </w:t>
      </w:r>
      <w:r w:rsidR="00032984">
        <w:rPr>
          <w:rFonts w:ascii="Times New Roman" w:hAnsi="Times New Roman"/>
          <w:color w:val="000000"/>
          <w:sz w:val="28"/>
          <w:lang w:val="kk-KZ"/>
        </w:rPr>
        <w:t>«</w:t>
      </w:r>
      <w:r>
        <w:rPr>
          <w:rFonts w:ascii="Times New Roman" w:hAnsi="Times New Roman"/>
          <w:color w:val="000000"/>
          <w:sz w:val="28"/>
          <w:lang w:val="kk-KZ"/>
        </w:rPr>
        <w:t>Ц</w:t>
      </w:r>
      <w:r w:rsidRPr="00CD3EB4">
        <w:rPr>
          <w:rFonts w:ascii="Times New Roman" w:hAnsi="Times New Roman"/>
          <w:color w:val="000000"/>
          <w:sz w:val="28"/>
          <w:lang w:val="kk-KZ"/>
        </w:rPr>
        <w:t>ифрлық технологияларды пайдаланатын ірі және орта кәсіпорындардың үлесі</w:t>
      </w:r>
      <w:r w:rsidR="00032984">
        <w:rPr>
          <w:rFonts w:ascii="Times New Roman" w:hAnsi="Times New Roman"/>
          <w:color w:val="000000"/>
          <w:sz w:val="28"/>
          <w:lang w:val="kk-KZ"/>
        </w:rPr>
        <w:t>»</w:t>
      </w:r>
      <w:r w:rsidRPr="00CD3EB4">
        <w:rPr>
          <w:rFonts w:ascii="Times New Roman" w:hAnsi="Times New Roman"/>
          <w:color w:val="000000"/>
          <w:sz w:val="28"/>
          <w:lang w:val="kk-KZ"/>
        </w:rPr>
        <w:t xml:space="preserve"> көрсеткішін бағалау бойынша дереккөз ресми статистикалық ақпарат болып табылады, ол ірікте</w:t>
      </w:r>
      <w:r w:rsidR="00032984">
        <w:rPr>
          <w:rFonts w:ascii="Times New Roman" w:hAnsi="Times New Roman"/>
          <w:color w:val="000000"/>
          <w:sz w:val="28"/>
          <w:lang w:val="kk-KZ"/>
        </w:rPr>
        <w:t>у</w:t>
      </w:r>
      <w:r w:rsidRPr="00CD3EB4">
        <w:rPr>
          <w:rFonts w:ascii="Times New Roman" w:hAnsi="Times New Roman"/>
          <w:color w:val="000000"/>
          <w:sz w:val="28"/>
          <w:lang w:val="kk-KZ"/>
        </w:rPr>
        <w:t xml:space="preserve"> әдіс</w:t>
      </w:r>
      <w:r w:rsidR="00032984">
        <w:rPr>
          <w:rFonts w:ascii="Times New Roman" w:hAnsi="Times New Roman"/>
          <w:color w:val="000000"/>
          <w:sz w:val="28"/>
          <w:lang w:val="kk-KZ"/>
        </w:rPr>
        <w:t>і</w:t>
      </w:r>
      <w:r w:rsidRPr="00CD3EB4">
        <w:rPr>
          <w:rFonts w:ascii="Times New Roman" w:hAnsi="Times New Roman"/>
          <w:color w:val="000000"/>
          <w:sz w:val="28"/>
          <w:lang w:val="kk-KZ"/>
        </w:rPr>
        <w:t xml:space="preserve"> негізінде және есеп берген ірі және орта өнеркәсіптік кәсіпорындар бойынша қалыптастырылады</w:t>
      </w:r>
      <w:r w:rsidR="00032984" w:rsidRPr="00386148">
        <w:rPr>
          <w:rStyle w:val="af1"/>
          <w:rFonts w:ascii="Times New Roman" w:hAnsi="Times New Roman"/>
          <w:color w:val="000000"/>
          <w:sz w:val="28"/>
        </w:rPr>
        <w:footnoteReference w:id="10"/>
      </w:r>
      <w:r w:rsidRPr="00CD3EB4">
        <w:rPr>
          <w:rFonts w:ascii="Times New Roman" w:hAnsi="Times New Roman"/>
          <w:color w:val="000000"/>
          <w:sz w:val="28"/>
          <w:lang w:val="kk-KZ"/>
        </w:rPr>
        <w:t>.</w:t>
      </w:r>
    </w:p>
    <w:p w:rsidR="00E23685" w:rsidRDefault="00E23685" w:rsidP="00E23685">
      <w:pPr>
        <w:pStyle w:val="ad"/>
        <w:spacing w:after="0" w:line="240" w:lineRule="auto"/>
        <w:ind w:left="0" w:firstLine="567"/>
        <w:jc w:val="both"/>
        <w:rPr>
          <w:rFonts w:ascii="Times New Roman" w:hAnsi="Times New Roman"/>
          <w:color w:val="000000"/>
          <w:sz w:val="28"/>
          <w:lang w:val="kk-KZ"/>
        </w:rPr>
      </w:pPr>
      <w:r w:rsidRPr="00CD3EB4">
        <w:rPr>
          <w:rFonts w:ascii="Times New Roman" w:hAnsi="Times New Roman"/>
          <w:color w:val="000000"/>
          <w:sz w:val="28"/>
          <w:lang w:val="kk-KZ"/>
        </w:rPr>
        <w:t>Бұл ретте, Ұлттық статистика бюросының деректеріне сәйкес цифрлық технологияларды пайдаланатын ірі және орта кәсіпорындардың саны 2020 жылдың қорытындысы бойынша есеп берген 974 кәсіпор</w:t>
      </w:r>
      <w:r>
        <w:rPr>
          <w:rFonts w:ascii="Times New Roman" w:hAnsi="Times New Roman"/>
          <w:color w:val="000000"/>
          <w:sz w:val="28"/>
          <w:lang w:val="kk-KZ"/>
        </w:rPr>
        <w:t>ынның 76 бірлігін немесе 7,8%-</w:t>
      </w:r>
      <w:r w:rsidRPr="00CD3EB4">
        <w:rPr>
          <w:rFonts w:ascii="Times New Roman" w:hAnsi="Times New Roman"/>
          <w:color w:val="000000"/>
          <w:sz w:val="28"/>
          <w:lang w:val="kk-KZ"/>
        </w:rPr>
        <w:t>ын құрады.</w:t>
      </w:r>
      <w:r w:rsidR="00032984">
        <w:rPr>
          <w:rFonts w:ascii="Times New Roman" w:hAnsi="Times New Roman"/>
          <w:color w:val="000000"/>
          <w:sz w:val="28"/>
          <w:lang w:val="kk-KZ"/>
        </w:rPr>
        <w:t xml:space="preserve"> </w:t>
      </w:r>
    </w:p>
    <w:p w:rsidR="00E23685" w:rsidRDefault="00E23685" w:rsidP="00E23685">
      <w:pPr>
        <w:pStyle w:val="ad"/>
        <w:spacing w:after="0" w:line="240" w:lineRule="auto"/>
        <w:ind w:left="0" w:firstLine="567"/>
        <w:jc w:val="both"/>
        <w:rPr>
          <w:rFonts w:ascii="Times New Roman" w:hAnsi="Times New Roman"/>
          <w:color w:val="000000"/>
          <w:sz w:val="28"/>
          <w:lang w:val="kk-KZ"/>
        </w:rPr>
      </w:pPr>
      <w:r w:rsidRPr="00CD3EB4">
        <w:rPr>
          <w:rFonts w:ascii="Times New Roman" w:hAnsi="Times New Roman"/>
          <w:color w:val="000000"/>
          <w:sz w:val="28"/>
          <w:lang w:val="kk-KZ"/>
        </w:rPr>
        <w:t xml:space="preserve">Сонымен қатар, </w:t>
      </w:r>
      <w:r w:rsidR="00032984">
        <w:rPr>
          <w:rFonts w:ascii="Times New Roman" w:hAnsi="Times New Roman"/>
          <w:color w:val="000000"/>
          <w:sz w:val="28"/>
          <w:lang w:val="kk-KZ"/>
        </w:rPr>
        <w:t>«</w:t>
      </w:r>
      <w:r w:rsidRPr="00CD3EB4">
        <w:rPr>
          <w:rFonts w:ascii="Times New Roman" w:hAnsi="Times New Roman"/>
          <w:color w:val="000000"/>
          <w:sz w:val="28"/>
          <w:lang w:val="kk-KZ"/>
        </w:rPr>
        <w:t>Қазақстан Республикасындағы субъектілер санының негізгі көрсеткіштері</w:t>
      </w:r>
      <w:r w:rsidR="00032984">
        <w:rPr>
          <w:rFonts w:ascii="Times New Roman" w:hAnsi="Times New Roman"/>
          <w:color w:val="000000"/>
          <w:sz w:val="28"/>
          <w:lang w:val="kk-KZ"/>
        </w:rPr>
        <w:t>»</w:t>
      </w:r>
      <w:r w:rsidRPr="00CD3EB4">
        <w:rPr>
          <w:rFonts w:ascii="Times New Roman" w:hAnsi="Times New Roman"/>
          <w:color w:val="000000"/>
          <w:sz w:val="28"/>
          <w:lang w:val="kk-KZ"/>
        </w:rPr>
        <w:t xml:space="preserve"> статистикалық бюллетеніне сәйкес 2020 жылдың қорытындысы бойынша Қазақстан Республикасында жұмыс істеп тұрған орта және ірі кәсіпорындардың жалпы саны 8 376 бірлікті құрады. </w:t>
      </w:r>
      <w:r w:rsidRPr="00465F18">
        <w:rPr>
          <w:rFonts w:ascii="Times New Roman" w:hAnsi="Times New Roman"/>
          <w:color w:val="000000"/>
          <w:sz w:val="28"/>
          <w:lang w:val="kk-KZ"/>
        </w:rPr>
        <w:t>Осылайша, есеп берген кәсіпорындардың үлесі жұмыс істеп тұрған кәсіпорындард</w:t>
      </w:r>
      <w:r>
        <w:rPr>
          <w:rFonts w:ascii="Times New Roman" w:hAnsi="Times New Roman"/>
          <w:color w:val="000000"/>
          <w:sz w:val="28"/>
          <w:lang w:val="kk-KZ"/>
        </w:rPr>
        <w:t>ың жалпы санының небәрі 11,6%-</w:t>
      </w:r>
      <w:r w:rsidRPr="00465F18">
        <w:rPr>
          <w:rFonts w:ascii="Times New Roman" w:hAnsi="Times New Roman"/>
          <w:color w:val="000000"/>
          <w:sz w:val="28"/>
          <w:lang w:val="kk-KZ"/>
        </w:rPr>
        <w:t>ын құрады және тиісінше цифрлық технологияларды пайдаланатын ірі және орта кәсіпо</w:t>
      </w:r>
      <w:r>
        <w:rPr>
          <w:rFonts w:ascii="Times New Roman" w:hAnsi="Times New Roman"/>
          <w:color w:val="000000"/>
          <w:sz w:val="28"/>
          <w:lang w:val="kk-KZ"/>
        </w:rPr>
        <w:t>рындардың үлесі іс жүзінде 0,9%-</w:t>
      </w:r>
      <w:r w:rsidRPr="00465F18">
        <w:rPr>
          <w:rFonts w:ascii="Times New Roman" w:hAnsi="Times New Roman"/>
          <w:color w:val="000000"/>
          <w:sz w:val="28"/>
          <w:lang w:val="kk-KZ"/>
        </w:rPr>
        <w:t>ды құрады.</w:t>
      </w:r>
    </w:p>
    <w:p w:rsidR="00E23685" w:rsidRDefault="00E23685" w:rsidP="00E23685">
      <w:pPr>
        <w:pStyle w:val="af5"/>
        <w:shd w:val="clear" w:color="auto" w:fill="FFFFFF"/>
        <w:spacing w:before="0" w:beforeAutospacing="0" w:after="0" w:afterAutospacing="0"/>
        <w:ind w:firstLine="567"/>
        <w:jc w:val="both"/>
        <w:rPr>
          <w:color w:val="000000"/>
          <w:sz w:val="28"/>
          <w:szCs w:val="28"/>
          <w:lang w:val="kk-KZ"/>
        </w:rPr>
      </w:pPr>
      <w:r w:rsidRPr="00CD3EB4">
        <w:rPr>
          <w:color w:val="000000"/>
          <w:sz w:val="28"/>
          <w:szCs w:val="28"/>
          <w:lang w:val="kk-KZ"/>
        </w:rPr>
        <w:t xml:space="preserve">ЦДИАӨМ ақпараты бойынша, 2019-2021 жылдар кезеңіндегі пандемия цифрландыру және цифрлық технологияларды енгізу есебінен, сауда алаңдарында, азық-түлік өнімдері мен азық-түлік емес тауарларды жанасусыз жеткізу бойынша кәсіпорындардың жұмысы есебінен, сондай-ақ өзін-өзі жұмыспен қамтығандардың, оның ішінде такси қызметін көрсететін </w:t>
      </w:r>
      <w:r>
        <w:rPr>
          <w:color w:val="000000"/>
          <w:sz w:val="28"/>
          <w:szCs w:val="28"/>
          <w:lang w:val="kk-KZ"/>
        </w:rPr>
        <w:t>және танымал жүйелерде (Амазон</w:t>
      </w:r>
      <w:r w:rsidRPr="00CD3EB4">
        <w:rPr>
          <w:color w:val="000000"/>
          <w:sz w:val="28"/>
          <w:szCs w:val="28"/>
          <w:lang w:val="kk-KZ"/>
        </w:rPr>
        <w:t>, Яндекс және т.б.</w:t>
      </w:r>
      <w:r>
        <w:rPr>
          <w:color w:val="000000"/>
          <w:sz w:val="28"/>
          <w:szCs w:val="28"/>
          <w:lang w:val="kk-KZ"/>
        </w:rPr>
        <w:t xml:space="preserve">) тіркелген адамдардың есебінен </w:t>
      </w:r>
      <w:r w:rsidRPr="00CD3EB4">
        <w:rPr>
          <w:color w:val="000000"/>
          <w:sz w:val="28"/>
          <w:szCs w:val="28"/>
          <w:lang w:val="kk-KZ"/>
        </w:rPr>
        <w:t xml:space="preserve"> қ</w:t>
      </w:r>
      <w:r>
        <w:rPr>
          <w:color w:val="000000"/>
          <w:sz w:val="28"/>
          <w:szCs w:val="28"/>
          <w:lang w:val="kk-KZ"/>
        </w:rPr>
        <w:t>ұрылған жұмыс орындарының өсуіне септігін тигізді.</w:t>
      </w:r>
      <w:r w:rsidRPr="00CD3EB4">
        <w:rPr>
          <w:color w:val="000000"/>
          <w:sz w:val="28"/>
          <w:szCs w:val="28"/>
          <w:lang w:val="kk-KZ"/>
        </w:rPr>
        <w:t xml:space="preserve"> </w:t>
      </w:r>
      <w:r>
        <w:rPr>
          <w:color w:val="000000"/>
          <w:sz w:val="28"/>
          <w:szCs w:val="28"/>
          <w:lang w:val="kk-KZ"/>
        </w:rPr>
        <w:t>Бұл ретте</w:t>
      </w:r>
      <w:r w:rsidRPr="00465F18">
        <w:rPr>
          <w:color w:val="000000"/>
          <w:sz w:val="28"/>
          <w:szCs w:val="28"/>
          <w:lang w:val="kk-KZ"/>
        </w:rPr>
        <w:t>, цифрлық технологиялардың еңбек нарығына қарама-қайшы әсерін атап өткен жөн, өйткені қисынды түрде цифрландырудың өсіп келе жатқан процестері жұмысшыларды еңбек нарығының белгілі бір тез өсіп келе жатқан сегменттерінен біртіндеп ығыстырады, бұл, әрине, өмір сапасының күрт төмендеуіне және жұмыссыздық деңгейінің жоғарылауына әкеледі.</w:t>
      </w:r>
    </w:p>
    <w:p w:rsidR="00E23685" w:rsidRDefault="00E23685" w:rsidP="00E23685">
      <w:pPr>
        <w:pStyle w:val="af5"/>
        <w:shd w:val="clear" w:color="auto" w:fill="FFFFFF"/>
        <w:spacing w:before="0" w:beforeAutospacing="0" w:after="0" w:afterAutospacing="0"/>
        <w:ind w:firstLine="567"/>
        <w:jc w:val="both"/>
        <w:rPr>
          <w:sz w:val="28"/>
          <w:szCs w:val="28"/>
          <w:lang w:val="kk-KZ"/>
        </w:rPr>
      </w:pPr>
      <w:r w:rsidRPr="00CD3EB4">
        <w:rPr>
          <w:sz w:val="28"/>
          <w:szCs w:val="28"/>
          <w:lang w:val="kk-KZ"/>
        </w:rPr>
        <w:t>2018 жылы Ақпарат және коммуникациялар министрлігі (</w:t>
      </w:r>
      <w:r>
        <w:rPr>
          <w:i/>
          <w:szCs w:val="28"/>
          <w:lang w:val="kk-KZ"/>
        </w:rPr>
        <w:t>ЦДИАӨМ</w:t>
      </w:r>
      <w:r w:rsidRPr="00CD3EB4">
        <w:rPr>
          <w:i/>
          <w:szCs w:val="28"/>
          <w:lang w:val="kk-KZ"/>
        </w:rPr>
        <w:t xml:space="preserve"> құрылғанға дейін жауапты орындаушы)</w:t>
      </w:r>
      <w:r>
        <w:rPr>
          <w:sz w:val="28"/>
          <w:szCs w:val="28"/>
          <w:lang w:val="kk-KZ"/>
        </w:rPr>
        <w:t xml:space="preserve"> «</w:t>
      </w:r>
      <w:r w:rsidRPr="00CD3EB4">
        <w:rPr>
          <w:sz w:val="28"/>
          <w:szCs w:val="28"/>
          <w:lang w:val="kk-KZ"/>
        </w:rPr>
        <w:t>Зерде</w:t>
      </w:r>
      <w:r>
        <w:rPr>
          <w:sz w:val="28"/>
          <w:szCs w:val="28"/>
          <w:lang w:val="kk-KZ"/>
        </w:rPr>
        <w:t>»</w:t>
      </w:r>
      <w:r w:rsidRPr="00CD3EB4">
        <w:rPr>
          <w:sz w:val="28"/>
          <w:szCs w:val="28"/>
          <w:lang w:val="kk-KZ"/>
        </w:rPr>
        <w:t xml:space="preserve"> холдингімен</w:t>
      </w:r>
      <w:r w:rsidR="00032984">
        <w:rPr>
          <w:sz w:val="28"/>
          <w:szCs w:val="28"/>
          <w:lang w:val="kk-KZ"/>
        </w:rPr>
        <w:t xml:space="preserve"> жасалған</w:t>
      </w:r>
      <w:r w:rsidRPr="00CD3EB4">
        <w:rPr>
          <w:sz w:val="28"/>
          <w:szCs w:val="28"/>
          <w:lang w:val="kk-KZ"/>
        </w:rPr>
        <w:t xml:space="preserve"> ақпараттық-талдау және консультациялық қызметтер көрсетуге арналған шарт шеңберінде жоспарланған</w:t>
      </w:r>
      <w:r>
        <w:rPr>
          <w:sz w:val="28"/>
          <w:szCs w:val="28"/>
          <w:lang w:val="kk-KZ"/>
        </w:rPr>
        <w:t xml:space="preserve"> М</w:t>
      </w:r>
      <w:r w:rsidRPr="00CD3EB4">
        <w:rPr>
          <w:sz w:val="28"/>
          <w:szCs w:val="28"/>
          <w:lang w:val="kk-KZ"/>
        </w:rPr>
        <w:t xml:space="preserve">емлекеттік бағдарламаның </w:t>
      </w:r>
      <w:r>
        <w:rPr>
          <w:sz w:val="28"/>
          <w:szCs w:val="28"/>
          <w:lang w:val="kk-KZ"/>
        </w:rPr>
        <w:t>түйінді</w:t>
      </w:r>
      <w:r w:rsidRPr="00CD3EB4">
        <w:rPr>
          <w:sz w:val="28"/>
          <w:szCs w:val="28"/>
          <w:lang w:val="kk-KZ"/>
        </w:rPr>
        <w:t xml:space="preserve"> жобаларын іске асырудан тиімділікті есептеудің әдістемесін әзірлеу бойынша әрекет жасады, оның ішінде: ЖІӨ-ге тікелей немесе жанама әсер</w:t>
      </w:r>
      <w:r>
        <w:rPr>
          <w:sz w:val="28"/>
          <w:szCs w:val="28"/>
          <w:lang w:val="kk-KZ"/>
        </w:rPr>
        <w:t>і бар</w:t>
      </w:r>
      <w:r w:rsidRPr="00713E68">
        <w:rPr>
          <w:sz w:val="28"/>
          <w:szCs w:val="28"/>
          <w:lang w:val="kk-KZ"/>
        </w:rPr>
        <w:t xml:space="preserve"> </w:t>
      </w:r>
      <w:r w:rsidRPr="00CD3EB4">
        <w:rPr>
          <w:sz w:val="28"/>
          <w:szCs w:val="28"/>
          <w:lang w:val="kk-KZ"/>
        </w:rPr>
        <w:t xml:space="preserve">цифрлық технологиялардың пайдасын </w:t>
      </w:r>
      <w:r>
        <w:rPr>
          <w:sz w:val="28"/>
          <w:szCs w:val="28"/>
          <w:lang w:val="kk-KZ"/>
        </w:rPr>
        <w:t>сәйкестендіру және есептеу</w:t>
      </w:r>
      <w:r w:rsidRPr="00CD3EB4">
        <w:rPr>
          <w:sz w:val="28"/>
          <w:szCs w:val="28"/>
          <w:lang w:val="kk-KZ"/>
        </w:rPr>
        <w:t>; экономиканы цифрландырудың нақты әсерін бағалау әдіс</w:t>
      </w:r>
      <w:r>
        <w:rPr>
          <w:sz w:val="28"/>
          <w:szCs w:val="28"/>
          <w:lang w:val="kk-KZ"/>
        </w:rPr>
        <w:t>намасын</w:t>
      </w:r>
      <w:r w:rsidRPr="00CD3EB4">
        <w:rPr>
          <w:sz w:val="28"/>
          <w:szCs w:val="28"/>
          <w:lang w:val="kk-KZ"/>
        </w:rPr>
        <w:t xml:space="preserve">; цифрлық технологияларды енгізуден экономиканың тиісті салаларына </w:t>
      </w:r>
      <w:r>
        <w:rPr>
          <w:sz w:val="28"/>
          <w:szCs w:val="28"/>
          <w:lang w:val="kk-KZ"/>
        </w:rPr>
        <w:t>түйінд</w:t>
      </w:r>
      <w:r w:rsidRPr="00CD3EB4">
        <w:rPr>
          <w:sz w:val="28"/>
          <w:szCs w:val="28"/>
          <w:lang w:val="kk-KZ"/>
        </w:rPr>
        <w:t xml:space="preserve">і жобалардың жиынтық әсері. Кейінірек, </w:t>
      </w:r>
      <w:r w:rsidR="00032984">
        <w:rPr>
          <w:sz w:val="28"/>
          <w:szCs w:val="28"/>
          <w:lang w:val="kk-KZ"/>
        </w:rPr>
        <w:t>«</w:t>
      </w:r>
      <w:r w:rsidRPr="00CD3EB4">
        <w:rPr>
          <w:sz w:val="28"/>
          <w:szCs w:val="28"/>
          <w:lang w:val="kk-KZ"/>
        </w:rPr>
        <w:t>Зерде</w:t>
      </w:r>
      <w:r w:rsidR="00032984">
        <w:rPr>
          <w:sz w:val="28"/>
          <w:szCs w:val="28"/>
          <w:lang w:val="kk-KZ"/>
        </w:rPr>
        <w:t>»</w:t>
      </w:r>
      <w:r w:rsidRPr="00CD3EB4">
        <w:rPr>
          <w:sz w:val="28"/>
          <w:szCs w:val="28"/>
          <w:lang w:val="kk-KZ"/>
        </w:rPr>
        <w:t xml:space="preserve"> холдингі аталған іс-шараларды шарттан а</w:t>
      </w:r>
      <w:r>
        <w:rPr>
          <w:sz w:val="28"/>
          <w:szCs w:val="28"/>
          <w:lang w:val="kk-KZ"/>
        </w:rPr>
        <w:t>л</w:t>
      </w:r>
      <w:r w:rsidRPr="00CD3EB4">
        <w:rPr>
          <w:sz w:val="28"/>
          <w:szCs w:val="28"/>
          <w:lang w:val="kk-KZ"/>
        </w:rPr>
        <w:t>ып</w:t>
      </w:r>
      <w:r>
        <w:rPr>
          <w:sz w:val="28"/>
          <w:szCs w:val="28"/>
          <w:lang w:val="kk-KZ"/>
        </w:rPr>
        <w:t xml:space="preserve"> тастауға,</w:t>
      </w:r>
      <w:r w:rsidRPr="00CD3EB4">
        <w:rPr>
          <w:sz w:val="28"/>
          <w:szCs w:val="28"/>
          <w:lang w:val="kk-KZ"/>
        </w:rPr>
        <w:t xml:space="preserve"> Ұлттық экономика министрлігіне цифрландырудың ҚР әлеуметтік-</w:t>
      </w:r>
      <w:r w:rsidRPr="00CD3EB4">
        <w:rPr>
          <w:sz w:val="28"/>
          <w:szCs w:val="28"/>
          <w:lang w:val="kk-KZ"/>
        </w:rPr>
        <w:lastRenderedPageBreak/>
        <w:t>экономикалық көрсеткіштеріне</w:t>
      </w:r>
      <w:r>
        <w:rPr>
          <w:sz w:val="28"/>
          <w:szCs w:val="28"/>
          <w:lang w:val="kk-KZ"/>
        </w:rPr>
        <w:t>,</w:t>
      </w:r>
      <w:r w:rsidRPr="00CD3EB4">
        <w:rPr>
          <w:sz w:val="28"/>
          <w:szCs w:val="28"/>
          <w:lang w:val="kk-KZ"/>
        </w:rPr>
        <w:t xml:space="preserve"> оның ішінде </w:t>
      </w:r>
      <w:r>
        <w:rPr>
          <w:sz w:val="28"/>
          <w:szCs w:val="28"/>
          <w:lang w:val="kk-KZ"/>
        </w:rPr>
        <w:t>М</w:t>
      </w:r>
      <w:r w:rsidRPr="00CD3EB4">
        <w:rPr>
          <w:sz w:val="28"/>
          <w:szCs w:val="28"/>
          <w:lang w:val="kk-KZ"/>
        </w:rPr>
        <w:t>емлекеттік бағдарламаның міндеттеріне қол жеткізуге әсерін бағалау және мониторинг</w:t>
      </w:r>
      <w:r w:rsidR="00032984">
        <w:rPr>
          <w:sz w:val="28"/>
          <w:szCs w:val="28"/>
          <w:lang w:val="kk-KZ"/>
        </w:rPr>
        <w:t>іл</w:t>
      </w:r>
      <w:r w:rsidRPr="00CD3EB4">
        <w:rPr>
          <w:sz w:val="28"/>
          <w:szCs w:val="28"/>
          <w:lang w:val="kk-KZ"/>
        </w:rPr>
        <w:t>еу әдіснамас</w:t>
      </w:r>
      <w:r w:rsidR="00032984">
        <w:rPr>
          <w:sz w:val="28"/>
          <w:szCs w:val="28"/>
          <w:lang w:val="kk-KZ"/>
        </w:rPr>
        <w:t>ын әзірлеуге</w:t>
      </w:r>
      <w:r w:rsidRPr="00CD3EB4">
        <w:rPr>
          <w:sz w:val="28"/>
          <w:szCs w:val="28"/>
          <w:lang w:val="kk-KZ"/>
        </w:rPr>
        <w:t xml:space="preserve"> өтінім жіберуді ұсынды. </w:t>
      </w:r>
      <w:r w:rsidRPr="00465F18">
        <w:rPr>
          <w:sz w:val="28"/>
          <w:szCs w:val="28"/>
          <w:lang w:val="kk-KZ"/>
        </w:rPr>
        <w:t>Бұл ретте ҰЭМ ақпаратына сәйкес аталған әдіс</w:t>
      </w:r>
      <w:r>
        <w:rPr>
          <w:sz w:val="28"/>
          <w:szCs w:val="28"/>
          <w:lang w:val="kk-KZ"/>
        </w:rPr>
        <w:t>нама</w:t>
      </w:r>
      <w:r w:rsidRPr="00465F18">
        <w:rPr>
          <w:sz w:val="28"/>
          <w:szCs w:val="28"/>
          <w:lang w:val="kk-KZ"/>
        </w:rPr>
        <w:t xml:space="preserve"> әзірленбеген, осыған байланысты цифрландырудың елдің әлеуметтік-экономикалық дамуына әсерін барабар бағалауға мүмкіндік беретін тетік іске асырылмаған.</w:t>
      </w:r>
    </w:p>
    <w:p w:rsidR="00E23685" w:rsidRDefault="00E23685" w:rsidP="00E23685">
      <w:pPr>
        <w:pStyle w:val="ad"/>
        <w:spacing w:after="0" w:line="240" w:lineRule="auto"/>
        <w:ind w:left="0" w:firstLine="567"/>
        <w:jc w:val="both"/>
        <w:rPr>
          <w:rFonts w:ascii="Times New Roman" w:hAnsi="Times New Roman"/>
          <w:sz w:val="28"/>
          <w:szCs w:val="28"/>
          <w:lang w:val="kk-KZ"/>
        </w:rPr>
      </w:pPr>
      <w:r w:rsidRPr="00CD3EB4">
        <w:rPr>
          <w:rFonts w:ascii="Times New Roman" w:hAnsi="Times New Roman"/>
          <w:sz w:val="28"/>
          <w:szCs w:val="28"/>
          <w:lang w:val="kk-KZ"/>
        </w:rPr>
        <w:t>Осылайша, Қазақстанда әлі де цифрлық экономикаға көшу нәтижелерін өлшеу жөніндегі нақты статистикалық құралдар кешені әзірленбеген.</w:t>
      </w:r>
    </w:p>
    <w:p w:rsidR="00E23685" w:rsidRPr="00CD3EB4" w:rsidRDefault="00E23685" w:rsidP="00E23685">
      <w:pPr>
        <w:pStyle w:val="ad"/>
        <w:spacing w:after="0" w:line="240" w:lineRule="auto"/>
        <w:ind w:left="0" w:firstLine="567"/>
        <w:jc w:val="both"/>
        <w:rPr>
          <w:rFonts w:ascii="Times New Roman" w:hAnsi="Times New Roman"/>
          <w:sz w:val="28"/>
          <w:szCs w:val="28"/>
          <w:lang w:val="kk-KZ" w:eastAsia="en-US"/>
        </w:rPr>
      </w:pPr>
    </w:p>
    <w:p w:rsidR="00E23685" w:rsidRPr="00CD3EB4" w:rsidRDefault="00E23685" w:rsidP="00E23685">
      <w:pPr>
        <w:pStyle w:val="ad"/>
        <w:spacing w:after="0" w:line="240" w:lineRule="auto"/>
        <w:ind w:left="0" w:firstLine="567"/>
        <w:jc w:val="center"/>
        <w:rPr>
          <w:rFonts w:ascii="Times New Roman" w:hAnsi="Times New Roman"/>
          <w:b/>
          <w:color w:val="000000"/>
          <w:sz w:val="28"/>
          <w:szCs w:val="28"/>
          <w:shd w:val="clear" w:color="auto" w:fill="FFFFFF"/>
          <w:lang w:val="kk-KZ"/>
        </w:rPr>
      </w:pPr>
      <w:r w:rsidRPr="00CD3EB4">
        <w:rPr>
          <w:rFonts w:ascii="Times New Roman" w:hAnsi="Times New Roman"/>
          <w:b/>
          <w:sz w:val="28"/>
          <w:lang w:val="kk-KZ"/>
        </w:rPr>
        <w:t xml:space="preserve">2.3 </w:t>
      </w:r>
      <w:r w:rsidR="00032984">
        <w:rPr>
          <w:rFonts w:ascii="Times New Roman" w:hAnsi="Times New Roman"/>
          <w:b/>
          <w:sz w:val="28"/>
          <w:lang w:val="kk-KZ"/>
        </w:rPr>
        <w:t>«</w:t>
      </w:r>
      <w:r w:rsidRPr="00CD3EB4">
        <w:rPr>
          <w:rFonts w:ascii="Times New Roman" w:hAnsi="Times New Roman"/>
          <w:b/>
          <w:sz w:val="28"/>
          <w:lang w:val="kk-KZ"/>
        </w:rPr>
        <w:t>Цифрлық Қазақстан</w:t>
      </w:r>
      <w:r w:rsidR="00032984">
        <w:rPr>
          <w:rFonts w:ascii="Times New Roman" w:hAnsi="Times New Roman"/>
          <w:b/>
          <w:sz w:val="28"/>
          <w:lang w:val="kk-KZ"/>
        </w:rPr>
        <w:t>»</w:t>
      </w:r>
      <w:r w:rsidRPr="00CD3EB4">
        <w:rPr>
          <w:rFonts w:ascii="Times New Roman" w:hAnsi="Times New Roman"/>
          <w:b/>
          <w:sz w:val="28"/>
          <w:lang w:val="kk-KZ"/>
        </w:rPr>
        <w:t xml:space="preserve"> мемлекеттік бағдарламасының іске асырылуын аралық бағалау</w:t>
      </w:r>
    </w:p>
    <w:p w:rsidR="00E23685" w:rsidRDefault="00E23685" w:rsidP="00E23685">
      <w:pPr>
        <w:pStyle w:val="af5"/>
        <w:tabs>
          <w:tab w:val="left" w:pos="567"/>
        </w:tabs>
        <w:spacing w:before="0" w:beforeAutospacing="0" w:after="0" w:afterAutospacing="0"/>
        <w:ind w:firstLine="567"/>
        <w:contextualSpacing/>
        <w:jc w:val="both"/>
        <w:rPr>
          <w:rFonts w:eastAsiaTheme="minorHAnsi"/>
          <w:sz w:val="28"/>
          <w:szCs w:val="28"/>
          <w:lang w:val="kk-KZ" w:eastAsia="en-US"/>
        </w:rPr>
      </w:pPr>
      <w:r w:rsidRPr="00465F18">
        <w:rPr>
          <w:rFonts w:eastAsiaTheme="minorHAnsi"/>
          <w:sz w:val="28"/>
          <w:szCs w:val="28"/>
          <w:lang w:val="kk-KZ" w:eastAsia="en-US"/>
        </w:rPr>
        <w:t xml:space="preserve">Қазақстанда 20 жылдан астам уақыт бойы </w:t>
      </w:r>
      <w:r>
        <w:rPr>
          <w:rFonts w:eastAsiaTheme="minorHAnsi"/>
          <w:sz w:val="28"/>
          <w:szCs w:val="28"/>
          <w:lang w:val="kk-KZ" w:eastAsia="en-US"/>
        </w:rPr>
        <w:t>м</w:t>
      </w:r>
      <w:r w:rsidRPr="00465F18">
        <w:rPr>
          <w:rFonts w:eastAsiaTheme="minorHAnsi"/>
          <w:sz w:val="28"/>
          <w:szCs w:val="28"/>
          <w:lang w:val="kk-KZ" w:eastAsia="en-US"/>
        </w:rPr>
        <w:t xml:space="preserve">емлекеттік органдардың ақпараттық ресурстарын қалыптастыру және </w:t>
      </w:r>
      <w:r w:rsidR="00032984">
        <w:rPr>
          <w:rFonts w:eastAsiaTheme="minorHAnsi"/>
          <w:sz w:val="28"/>
          <w:szCs w:val="28"/>
          <w:lang w:val="kk-KZ" w:eastAsia="en-US"/>
        </w:rPr>
        <w:t>күтіп-</w:t>
      </w:r>
      <w:r w:rsidRPr="00465F18">
        <w:rPr>
          <w:rFonts w:eastAsiaTheme="minorHAnsi"/>
          <w:sz w:val="28"/>
          <w:szCs w:val="28"/>
          <w:lang w:val="kk-KZ" w:eastAsia="en-US"/>
        </w:rPr>
        <w:t>ұстау үшін, сондай-ақ бірыңғай коммуникациялық орта құру үшін бюджет қаражатын қысқартуға бағытталған бірыңғай ақпараттық кеңістікті қалыптастыру жөніндегі мемлекеттік саясат жүргізілуде.</w:t>
      </w:r>
    </w:p>
    <w:p w:rsidR="00E23685" w:rsidRDefault="00E23685" w:rsidP="00E2368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465F18">
        <w:rPr>
          <w:rFonts w:ascii="Times New Roman" w:eastAsia="Times New Roman" w:hAnsi="Times New Roman" w:cs="Times New Roman"/>
          <w:sz w:val="28"/>
          <w:szCs w:val="28"/>
          <w:lang w:val="kk-KZ" w:eastAsia="ru-RU"/>
        </w:rPr>
        <w:t xml:space="preserve">1997 жылдың өзінде </w:t>
      </w:r>
      <w:r w:rsidR="00032984">
        <w:rPr>
          <w:rFonts w:ascii="Times New Roman" w:eastAsia="Times New Roman" w:hAnsi="Times New Roman" w:cs="Times New Roman"/>
          <w:sz w:val="28"/>
          <w:szCs w:val="28"/>
          <w:lang w:val="kk-KZ" w:eastAsia="ru-RU"/>
        </w:rPr>
        <w:t>«</w:t>
      </w:r>
      <w:r w:rsidRPr="00465F18">
        <w:rPr>
          <w:rFonts w:ascii="Times New Roman" w:eastAsia="Times New Roman" w:hAnsi="Times New Roman" w:cs="Times New Roman"/>
          <w:sz w:val="28"/>
          <w:szCs w:val="28"/>
          <w:lang w:val="kk-KZ" w:eastAsia="ru-RU"/>
        </w:rPr>
        <w:t>Қазақстан Республикасында бірыңғай ақпараттық кеңістікті қалыптастыру туралы</w:t>
      </w:r>
      <w:r w:rsidR="00032984">
        <w:rPr>
          <w:rFonts w:ascii="Times New Roman" w:eastAsia="Times New Roman" w:hAnsi="Times New Roman" w:cs="Times New Roman"/>
          <w:sz w:val="28"/>
          <w:szCs w:val="28"/>
          <w:lang w:val="kk-KZ" w:eastAsia="ru-RU"/>
        </w:rPr>
        <w:t>»</w:t>
      </w:r>
      <w:r w:rsidRPr="00465F18">
        <w:rPr>
          <w:rFonts w:ascii="Times New Roman" w:eastAsia="Times New Roman" w:hAnsi="Times New Roman" w:cs="Times New Roman"/>
          <w:sz w:val="28"/>
          <w:szCs w:val="28"/>
          <w:lang w:val="kk-KZ" w:eastAsia="ru-RU"/>
        </w:rPr>
        <w:t xml:space="preserve"> </w:t>
      </w:r>
      <w:r w:rsidR="00032984" w:rsidRPr="00465F18">
        <w:rPr>
          <w:rFonts w:ascii="Times New Roman" w:eastAsia="Times New Roman" w:hAnsi="Times New Roman" w:cs="Times New Roman"/>
          <w:sz w:val="28"/>
          <w:szCs w:val="28"/>
          <w:lang w:val="kk-KZ" w:eastAsia="ru-RU"/>
        </w:rPr>
        <w:t xml:space="preserve">Қазақстан Республикасы Президентінің </w:t>
      </w:r>
      <w:r w:rsidRPr="00465F18">
        <w:rPr>
          <w:rFonts w:ascii="Times New Roman" w:eastAsia="Times New Roman" w:hAnsi="Times New Roman" w:cs="Times New Roman"/>
          <w:sz w:val="28"/>
          <w:szCs w:val="28"/>
          <w:lang w:val="kk-KZ" w:eastAsia="ru-RU"/>
        </w:rPr>
        <w:t xml:space="preserve">Жарлығымен </w:t>
      </w:r>
      <w:r>
        <w:rPr>
          <w:rFonts w:ascii="Times New Roman" w:eastAsia="Times New Roman" w:hAnsi="Times New Roman" w:cs="Times New Roman"/>
          <w:sz w:val="28"/>
          <w:szCs w:val="28"/>
          <w:lang w:val="kk-KZ" w:eastAsia="ru-RU"/>
        </w:rPr>
        <w:t>м</w:t>
      </w:r>
      <w:r w:rsidRPr="00465F18">
        <w:rPr>
          <w:rFonts w:ascii="Times New Roman" w:eastAsia="Times New Roman" w:hAnsi="Times New Roman" w:cs="Times New Roman"/>
          <w:sz w:val="28"/>
          <w:szCs w:val="28"/>
          <w:lang w:val="kk-KZ" w:eastAsia="ru-RU"/>
        </w:rPr>
        <w:t>емлекеттік органдардың ақпараттық жүйелерінің қажетті өзара іс-қимылының болмауына байланысты проблемалар белгіленді, бұл өз кезегінде жұмыстардың қайталануына, бастапқы ақпаратты жинаудағы, жүйелерді әзірле</w:t>
      </w:r>
      <w:r>
        <w:rPr>
          <w:rFonts w:ascii="Times New Roman" w:eastAsia="Times New Roman" w:hAnsi="Times New Roman" w:cs="Times New Roman"/>
          <w:sz w:val="28"/>
          <w:szCs w:val="28"/>
          <w:lang w:val="kk-KZ" w:eastAsia="ru-RU"/>
        </w:rPr>
        <w:t>у</w:t>
      </w:r>
      <w:r w:rsidRPr="00465F18">
        <w:rPr>
          <w:rFonts w:ascii="Times New Roman" w:eastAsia="Times New Roman" w:hAnsi="Times New Roman" w:cs="Times New Roman"/>
          <w:sz w:val="28"/>
          <w:szCs w:val="28"/>
          <w:lang w:val="kk-KZ" w:eastAsia="ru-RU"/>
        </w:rPr>
        <w:t xml:space="preserve"> және пайдаланудың артықтығына алып келді.</w:t>
      </w:r>
      <w:r w:rsidR="00032984">
        <w:rPr>
          <w:rFonts w:ascii="Times New Roman" w:eastAsia="Times New Roman" w:hAnsi="Times New Roman" w:cs="Times New Roman"/>
          <w:sz w:val="28"/>
          <w:szCs w:val="28"/>
          <w:lang w:val="kk-KZ" w:eastAsia="ru-RU"/>
        </w:rPr>
        <w:t xml:space="preserve"> </w:t>
      </w:r>
    </w:p>
    <w:p w:rsidR="00E23685" w:rsidRDefault="00E23685" w:rsidP="00E23685">
      <w:pPr>
        <w:tabs>
          <w:tab w:val="left" w:pos="567"/>
        </w:tabs>
        <w:spacing w:after="0" w:line="240" w:lineRule="auto"/>
        <w:ind w:firstLine="567"/>
        <w:jc w:val="both"/>
        <w:rPr>
          <w:rFonts w:ascii="Times New Roman" w:hAnsi="Times New Roman" w:cs="Times New Roman"/>
          <w:bCs/>
          <w:color w:val="000000"/>
          <w:sz w:val="28"/>
          <w:szCs w:val="28"/>
          <w:lang w:val="kk-KZ" w:eastAsia="ru-RU"/>
        </w:rPr>
      </w:pPr>
      <w:r w:rsidRPr="001D0DBA">
        <w:rPr>
          <w:rFonts w:ascii="Times New Roman" w:hAnsi="Times New Roman" w:cs="Times New Roman"/>
          <w:bCs/>
          <w:color w:val="000000"/>
          <w:sz w:val="28"/>
          <w:szCs w:val="28"/>
          <w:lang w:val="kk-KZ" w:eastAsia="ru-RU"/>
        </w:rPr>
        <w:t xml:space="preserve">Мемлекеттік билік органдарының ақпараттық кеңістігінің негізін </w:t>
      </w:r>
      <w:r>
        <w:rPr>
          <w:rFonts w:ascii="Times New Roman" w:hAnsi="Times New Roman" w:cs="Times New Roman"/>
          <w:bCs/>
          <w:color w:val="000000"/>
          <w:sz w:val="28"/>
          <w:szCs w:val="28"/>
          <w:lang w:val="kk-KZ" w:eastAsia="ru-RU"/>
        </w:rPr>
        <w:t>м</w:t>
      </w:r>
      <w:r w:rsidRPr="001D0DBA">
        <w:rPr>
          <w:rFonts w:ascii="Times New Roman" w:hAnsi="Times New Roman" w:cs="Times New Roman"/>
          <w:bCs/>
          <w:color w:val="000000"/>
          <w:sz w:val="28"/>
          <w:szCs w:val="28"/>
          <w:lang w:val="kk-KZ" w:eastAsia="ru-RU"/>
        </w:rPr>
        <w:t>емлекеттік</w:t>
      </w:r>
      <w:r>
        <w:rPr>
          <w:rFonts w:ascii="Times New Roman" w:hAnsi="Times New Roman" w:cs="Times New Roman"/>
          <w:bCs/>
          <w:color w:val="000000"/>
          <w:sz w:val="28"/>
          <w:szCs w:val="28"/>
          <w:lang w:val="kk-KZ" w:eastAsia="ru-RU"/>
        </w:rPr>
        <w:t xml:space="preserve"> билік</w:t>
      </w:r>
      <w:r w:rsidRPr="001D0DBA">
        <w:rPr>
          <w:rFonts w:ascii="Times New Roman" w:hAnsi="Times New Roman" w:cs="Times New Roman"/>
          <w:bCs/>
          <w:color w:val="000000"/>
          <w:sz w:val="28"/>
          <w:szCs w:val="28"/>
          <w:lang w:val="kk-KZ" w:eastAsia="ru-RU"/>
        </w:rPr>
        <w:t xml:space="preserve"> органдар</w:t>
      </w:r>
      <w:r>
        <w:rPr>
          <w:rFonts w:ascii="Times New Roman" w:hAnsi="Times New Roman" w:cs="Times New Roman"/>
          <w:bCs/>
          <w:color w:val="000000"/>
          <w:sz w:val="28"/>
          <w:szCs w:val="28"/>
          <w:lang w:val="kk-KZ" w:eastAsia="ru-RU"/>
        </w:rPr>
        <w:t>ын</w:t>
      </w:r>
      <w:r w:rsidRPr="001D0DBA">
        <w:rPr>
          <w:rFonts w:ascii="Times New Roman" w:hAnsi="Times New Roman" w:cs="Times New Roman"/>
          <w:bCs/>
          <w:color w:val="000000"/>
          <w:sz w:val="28"/>
          <w:szCs w:val="28"/>
          <w:lang w:val="kk-KZ" w:eastAsia="ru-RU"/>
        </w:rPr>
        <w:t xml:space="preserve">ың ақпараттық ағындарды басқару негізінде экономиканы басқару саласында да, жеке адамның, қоғамның, мемлекеттің қауіпсіздігі саласында да шешімдер қабылдауын қолдауды қамтамасыз ете алатын </w:t>
      </w:r>
      <w:r>
        <w:rPr>
          <w:rFonts w:ascii="Times New Roman" w:hAnsi="Times New Roman" w:cs="Times New Roman"/>
          <w:bCs/>
          <w:color w:val="000000"/>
          <w:sz w:val="28"/>
          <w:szCs w:val="28"/>
          <w:lang w:val="kk-KZ" w:eastAsia="ru-RU"/>
        </w:rPr>
        <w:t>а</w:t>
      </w:r>
      <w:r w:rsidRPr="001D0DBA">
        <w:rPr>
          <w:rFonts w:ascii="Times New Roman" w:hAnsi="Times New Roman" w:cs="Times New Roman"/>
          <w:bCs/>
          <w:color w:val="000000"/>
          <w:sz w:val="28"/>
          <w:szCs w:val="28"/>
          <w:lang w:val="kk-KZ" w:eastAsia="ru-RU"/>
        </w:rPr>
        <w:t xml:space="preserve">қпараттық жүйелер құруы </w:t>
      </w:r>
      <w:r>
        <w:rPr>
          <w:rFonts w:ascii="Times New Roman" w:hAnsi="Times New Roman" w:cs="Times New Roman"/>
          <w:bCs/>
          <w:color w:val="000000"/>
          <w:sz w:val="28"/>
          <w:szCs w:val="28"/>
          <w:lang w:val="kk-KZ" w:eastAsia="ru-RU"/>
        </w:rPr>
        <w:t>тиіс</w:t>
      </w:r>
      <w:r w:rsidRPr="001D0DBA">
        <w:rPr>
          <w:rFonts w:ascii="Times New Roman" w:hAnsi="Times New Roman" w:cs="Times New Roman"/>
          <w:bCs/>
          <w:color w:val="000000"/>
          <w:sz w:val="28"/>
          <w:szCs w:val="28"/>
          <w:lang w:val="kk-KZ" w:eastAsia="ru-RU"/>
        </w:rPr>
        <w:t xml:space="preserve"> еді.</w:t>
      </w:r>
    </w:p>
    <w:p w:rsidR="00E23685" w:rsidRDefault="00E23685" w:rsidP="00E23685">
      <w:pPr>
        <w:pStyle w:val="af5"/>
        <w:tabs>
          <w:tab w:val="left" w:pos="567"/>
        </w:tabs>
        <w:spacing w:before="0" w:beforeAutospacing="0" w:after="0" w:afterAutospacing="0"/>
        <w:ind w:firstLine="567"/>
        <w:contextualSpacing/>
        <w:jc w:val="both"/>
        <w:rPr>
          <w:rFonts w:eastAsiaTheme="minorHAnsi"/>
          <w:bCs/>
          <w:color w:val="000000"/>
          <w:sz w:val="28"/>
          <w:szCs w:val="28"/>
          <w:lang w:val="kk-KZ"/>
        </w:rPr>
      </w:pPr>
      <w:r w:rsidRPr="001D0DBA">
        <w:rPr>
          <w:rFonts w:eastAsiaTheme="minorHAnsi"/>
          <w:bCs/>
          <w:color w:val="000000"/>
          <w:sz w:val="28"/>
          <w:szCs w:val="28"/>
          <w:lang w:val="kk-KZ"/>
        </w:rPr>
        <w:t>Ақпараттық кеңістікті құруда маңызды рөл электронды</w:t>
      </w:r>
      <w:r>
        <w:rPr>
          <w:rFonts w:eastAsiaTheme="minorHAnsi"/>
          <w:bCs/>
          <w:color w:val="000000"/>
          <w:sz w:val="28"/>
          <w:szCs w:val="28"/>
          <w:lang w:val="kk-KZ"/>
        </w:rPr>
        <w:t>қ</w:t>
      </w:r>
      <w:r w:rsidRPr="001D0DBA">
        <w:rPr>
          <w:rFonts w:eastAsiaTheme="minorHAnsi"/>
          <w:bCs/>
          <w:color w:val="000000"/>
          <w:sz w:val="28"/>
          <w:szCs w:val="28"/>
          <w:lang w:val="kk-KZ"/>
        </w:rPr>
        <w:t xml:space="preserve"> құжат айналымына берілді. Электрондық құжат айналымын мемлекеттік билік жүйе</w:t>
      </w:r>
      <w:r w:rsidR="00032984">
        <w:rPr>
          <w:rFonts w:eastAsiaTheme="minorHAnsi"/>
          <w:bCs/>
          <w:color w:val="000000"/>
          <w:sz w:val="28"/>
          <w:szCs w:val="28"/>
          <w:lang w:val="kk-KZ"/>
        </w:rPr>
        <w:t>сінің</w:t>
      </w:r>
      <w:r w:rsidRPr="001D0DBA">
        <w:rPr>
          <w:rFonts w:eastAsiaTheme="minorHAnsi"/>
          <w:bCs/>
          <w:color w:val="000000"/>
          <w:sz w:val="28"/>
          <w:szCs w:val="28"/>
          <w:lang w:val="kk-KZ"/>
        </w:rPr>
        <w:t xml:space="preserve"> </w:t>
      </w:r>
      <w:r>
        <w:rPr>
          <w:rFonts w:eastAsiaTheme="minorHAnsi"/>
          <w:bCs/>
          <w:color w:val="000000"/>
          <w:sz w:val="28"/>
          <w:szCs w:val="28"/>
          <w:lang w:val="kk-KZ"/>
        </w:rPr>
        <w:t>буынд</w:t>
      </w:r>
      <w:r w:rsidRPr="001D0DBA">
        <w:rPr>
          <w:rFonts w:eastAsiaTheme="minorHAnsi"/>
          <w:bCs/>
          <w:color w:val="000000"/>
          <w:sz w:val="28"/>
          <w:szCs w:val="28"/>
          <w:lang w:val="kk-KZ"/>
        </w:rPr>
        <w:t>арының тиісті шешіміне қызмет көр</w:t>
      </w:r>
      <w:r>
        <w:rPr>
          <w:rFonts w:eastAsiaTheme="minorHAnsi"/>
          <w:bCs/>
          <w:color w:val="000000"/>
          <w:sz w:val="28"/>
          <w:szCs w:val="28"/>
          <w:lang w:val="kk-KZ"/>
        </w:rPr>
        <w:t>сетуге бағыттау керек деп болжан</w:t>
      </w:r>
      <w:r w:rsidRPr="001D0DBA">
        <w:rPr>
          <w:rFonts w:eastAsiaTheme="minorHAnsi"/>
          <w:bCs/>
          <w:color w:val="000000"/>
          <w:sz w:val="28"/>
          <w:szCs w:val="28"/>
          <w:lang w:val="kk-KZ"/>
        </w:rPr>
        <w:t xml:space="preserve">ды, оның барысында басқарудың өтпелі арнасын құрайтын электрондық құжаттар тізбегі құрылды </w:t>
      </w:r>
      <w:r w:rsidRPr="001D0DBA">
        <w:rPr>
          <w:rFonts w:eastAsiaTheme="minorHAnsi"/>
          <w:bCs/>
          <w:i/>
          <w:color w:val="000000"/>
          <w:szCs w:val="28"/>
          <w:lang w:val="kk-KZ"/>
        </w:rPr>
        <w:t>(талдаудан әсерге дейін).</w:t>
      </w:r>
    </w:p>
    <w:p w:rsidR="00E23685" w:rsidRPr="001D0DBA" w:rsidRDefault="00E23685" w:rsidP="00E23685">
      <w:pPr>
        <w:pStyle w:val="af5"/>
        <w:tabs>
          <w:tab w:val="left" w:pos="567"/>
        </w:tabs>
        <w:spacing w:before="0" w:beforeAutospacing="0" w:after="0" w:afterAutospacing="0"/>
        <w:ind w:firstLine="567"/>
        <w:contextualSpacing/>
        <w:jc w:val="both"/>
        <w:rPr>
          <w:bCs/>
          <w:color w:val="000000"/>
          <w:sz w:val="28"/>
          <w:szCs w:val="28"/>
          <w:lang w:val="kk-KZ"/>
        </w:rPr>
      </w:pPr>
      <w:r w:rsidRPr="001D0DBA">
        <w:rPr>
          <w:bCs/>
          <w:color w:val="000000"/>
          <w:sz w:val="28"/>
          <w:szCs w:val="28"/>
          <w:lang w:val="kk-KZ"/>
        </w:rPr>
        <w:t>Бұл проблем</w:t>
      </w:r>
      <w:r>
        <w:rPr>
          <w:bCs/>
          <w:color w:val="000000"/>
          <w:sz w:val="28"/>
          <w:szCs w:val="28"/>
          <w:lang w:val="kk-KZ"/>
        </w:rPr>
        <w:t>аларды м</w:t>
      </w:r>
      <w:r w:rsidRPr="001D0DBA">
        <w:rPr>
          <w:bCs/>
          <w:color w:val="000000"/>
          <w:sz w:val="28"/>
          <w:szCs w:val="28"/>
          <w:lang w:val="kk-KZ"/>
        </w:rPr>
        <w:t xml:space="preserve">емлекеттік бағдарламалар арқылы </w:t>
      </w:r>
      <w:r>
        <w:rPr>
          <w:bCs/>
          <w:color w:val="000000"/>
          <w:sz w:val="28"/>
          <w:szCs w:val="28"/>
          <w:lang w:val="kk-KZ"/>
        </w:rPr>
        <w:t xml:space="preserve">мынадай кезеңдер бойынша </w:t>
      </w:r>
      <w:r w:rsidRPr="001D0DBA">
        <w:rPr>
          <w:bCs/>
          <w:color w:val="000000"/>
          <w:sz w:val="28"/>
          <w:szCs w:val="28"/>
          <w:lang w:val="kk-KZ"/>
        </w:rPr>
        <w:t>шешу көзделді:</w:t>
      </w:r>
    </w:p>
    <w:tbl>
      <w:tblPr>
        <w:tblStyle w:val="a3"/>
        <w:tblW w:w="9493" w:type="dxa"/>
        <w:tblLook w:val="04A0" w:firstRow="1" w:lastRow="0" w:firstColumn="1" w:lastColumn="0" w:noHBand="0" w:noVBand="1"/>
      </w:tblPr>
      <w:tblGrid>
        <w:gridCol w:w="1555"/>
        <w:gridCol w:w="7938"/>
      </w:tblGrid>
      <w:tr w:rsidR="00E23685" w:rsidRPr="00261737" w:rsidTr="0020691F">
        <w:tc>
          <w:tcPr>
            <w:tcW w:w="1555" w:type="dxa"/>
          </w:tcPr>
          <w:p w:rsidR="00E23685" w:rsidRPr="00194007" w:rsidRDefault="00E23685" w:rsidP="0020691F">
            <w:pPr>
              <w:contextualSpacing/>
              <w:jc w:val="center"/>
              <w:rPr>
                <w:rFonts w:ascii="Times New Roman" w:hAnsi="Times New Roman" w:cs="Times New Roman"/>
                <w:b/>
                <w:bCs/>
                <w:color w:val="000000"/>
                <w:sz w:val="24"/>
                <w:szCs w:val="24"/>
                <w:lang w:val="kk-KZ" w:eastAsia="ru-RU"/>
              </w:rPr>
            </w:pPr>
            <w:r>
              <w:rPr>
                <w:rFonts w:ascii="Times New Roman" w:hAnsi="Times New Roman" w:cs="Times New Roman"/>
                <w:b/>
                <w:bCs/>
                <w:color w:val="000000"/>
                <w:sz w:val="24"/>
                <w:szCs w:val="24"/>
                <w:lang w:val="kk-KZ" w:eastAsia="ru-RU"/>
              </w:rPr>
              <w:t xml:space="preserve">Кезең </w:t>
            </w:r>
          </w:p>
        </w:tc>
        <w:tc>
          <w:tcPr>
            <w:tcW w:w="7938" w:type="dxa"/>
          </w:tcPr>
          <w:p w:rsidR="00E23685" w:rsidRPr="00194007" w:rsidRDefault="00E23685" w:rsidP="0020691F">
            <w:pPr>
              <w:contextualSpacing/>
              <w:jc w:val="center"/>
              <w:rPr>
                <w:rFonts w:ascii="Times New Roman" w:hAnsi="Times New Roman" w:cs="Times New Roman"/>
                <w:b/>
                <w:bCs/>
                <w:color w:val="000000"/>
                <w:sz w:val="24"/>
                <w:szCs w:val="24"/>
                <w:lang w:val="kk-KZ" w:eastAsia="ru-RU"/>
              </w:rPr>
            </w:pPr>
            <w:r>
              <w:rPr>
                <w:rFonts w:ascii="Times New Roman" w:hAnsi="Times New Roman" w:cs="Times New Roman"/>
                <w:b/>
                <w:bCs/>
                <w:color w:val="000000"/>
                <w:sz w:val="24"/>
                <w:szCs w:val="24"/>
                <w:lang w:val="kk-KZ" w:eastAsia="ru-RU"/>
              </w:rPr>
              <w:t>Мақсаттар мен міндеттер</w:t>
            </w:r>
          </w:p>
        </w:tc>
      </w:tr>
      <w:tr w:rsidR="00E23685" w:rsidRPr="00261737" w:rsidTr="0020691F">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t>2001 – 2005</w:t>
            </w:r>
          </w:p>
        </w:tc>
        <w:tc>
          <w:tcPr>
            <w:tcW w:w="7938" w:type="dxa"/>
          </w:tcPr>
          <w:p w:rsidR="00E23685" w:rsidRPr="00261737" w:rsidRDefault="00E23685" w:rsidP="0020691F">
            <w:pPr>
              <w:contextualSpacing/>
              <w:jc w:val="both"/>
              <w:rPr>
                <w:rFonts w:ascii="Times New Roman" w:hAnsi="Times New Roman" w:cs="Times New Roman"/>
                <w:bCs/>
                <w:color w:val="000000"/>
                <w:sz w:val="24"/>
                <w:szCs w:val="24"/>
                <w:lang w:eastAsia="ru-RU"/>
              </w:rPr>
            </w:pPr>
            <w:r w:rsidRPr="001D0DBA">
              <w:rPr>
                <w:rFonts w:ascii="Times New Roman" w:eastAsia="Times New Roman" w:hAnsi="Times New Roman" w:cs="Times New Roman"/>
                <w:bCs/>
                <w:color w:val="000000"/>
                <w:sz w:val="24"/>
                <w:szCs w:val="24"/>
              </w:rPr>
              <w:t xml:space="preserve">Қуатты </w:t>
            </w:r>
            <w:r>
              <w:rPr>
                <w:rFonts w:ascii="Times New Roman" w:eastAsia="Times New Roman" w:hAnsi="Times New Roman" w:cs="Times New Roman"/>
                <w:bCs/>
                <w:color w:val="000000"/>
                <w:sz w:val="24"/>
                <w:szCs w:val="24"/>
                <w:lang w:val="kk-KZ"/>
              </w:rPr>
              <w:t>ұ</w:t>
            </w:r>
            <w:r w:rsidRPr="001D0DBA">
              <w:rPr>
                <w:rFonts w:ascii="Times New Roman" w:eastAsia="Times New Roman" w:hAnsi="Times New Roman" w:cs="Times New Roman"/>
                <w:bCs/>
                <w:color w:val="000000"/>
                <w:sz w:val="24"/>
                <w:szCs w:val="24"/>
              </w:rPr>
              <w:t>лттық инфрақұрылым құру.</w:t>
            </w:r>
          </w:p>
        </w:tc>
      </w:tr>
      <w:tr w:rsidR="00E23685" w:rsidRPr="00261737" w:rsidTr="0020691F">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t>2005 – 2007</w:t>
            </w:r>
          </w:p>
        </w:tc>
        <w:tc>
          <w:tcPr>
            <w:tcW w:w="7938" w:type="dxa"/>
          </w:tcPr>
          <w:p w:rsidR="00E23685" w:rsidRPr="00261737" w:rsidRDefault="0095286C" w:rsidP="0095286C">
            <w:pPr>
              <w:contextualSpacing/>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val="kk-KZ"/>
              </w:rPr>
              <w:t>«</w:t>
            </w:r>
            <w:r w:rsidR="00E23685" w:rsidRPr="001D0DBA">
              <w:rPr>
                <w:rFonts w:ascii="Times New Roman" w:hAnsi="Times New Roman" w:cs="Times New Roman"/>
                <w:bCs/>
                <w:color w:val="000000"/>
                <w:sz w:val="24"/>
                <w:szCs w:val="24"/>
              </w:rPr>
              <w:t>Электрондық үкіметті</w:t>
            </w:r>
            <w:r>
              <w:rPr>
                <w:rFonts w:ascii="Times New Roman" w:hAnsi="Times New Roman" w:cs="Times New Roman"/>
                <w:bCs/>
                <w:color w:val="000000"/>
                <w:sz w:val="24"/>
                <w:szCs w:val="24"/>
                <w:lang w:val="kk-KZ"/>
              </w:rPr>
              <w:t>»</w:t>
            </w:r>
            <w:r w:rsidR="00E23685" w:rsidRPr="001D0DBA">
              <w:rPr>
                <w:rFonts w:ascii="Times New Roman" w:hAnsi="Times New Roman" w:cs="Times New Roman"/>
                <w:bCs/>
                <w:color w:val="000000"/>
                <w:sz w:val="24"/>
                <w:szCs w:val="24"/>
              </w:rPr>
              <w:t xml:space="preserve"> </w:t>
            </w:r>
            <w:r w:rsidR="00E23685" w:rsidRPr="00194007">
              <w:rPr>
                <w:rFonts w:ascii="Times New Roman" w:hAnsi="Times New Roman" w:cs="Times New Roman"/>
                <w:bCs/>
                <w:i/>
                <w:color w:val="000000"/>
                <w:sz w:val="24"/>
                <w:szCs w:val="24"/>
              </w:rPr>
              <w:t>(</w:t>
            </w:r>
            <w:r w:rsidR="00E23685" w:rsidRPr="0095286C">
              <w:rPr>
                <w:rFonts w:ascii="Times New Roman" w:hAnsi="Times New Roman" w:cs="Times New Roman"/>
                <w:bCs/>
                <w:i/>
                <w:color w:val="000000"/>
                <w:szCs w:val="24"/>
              </w:rPr>
              <w:t>бұдан әрі - ЭҮ</w:t>
            </w:r>
            <w:r w:rsidR="00E23685" w:rsidRPr="00194007">
              <w:rPr>
                <w:rFonts w:ascii="Times New Roman" w:hAnsi="Times New Roman" w:cs="Times New Roman"/>
                <w:bCs/>
                <w:i/>
                <w:color w:val="000000"/>
                <w:sz w:val="24"/>
                <w:szCs w:val="24"/>
              </w:rPr>
              <w:t>)</w:t>
            </w:r>
            <w:r w:rsidR="00E23685" w:rsidRPr="001D0DBA">
              <w:rPr>
                <w:rFonts w:ascii="Times New Roman" w:hAnsi="Times New Roman" w:cs="Times New Roman"/>
                <w:bCs/>
                <w:color w:val="000000"/>
                <w:sz w:val="24"/>
                <w:szCs w:val="24"/>
              </w:rPr>
              <w:t xml:space="preserve"> қалыптастыру (азаматтар мен ұйымдарды</w:t>
            </w:r>
            <w:r>
              <w:rPr>
                <w:rFonts w:ascii="Times New Roman" w:hAnsi="Times New Roman" w:cs="Times New Roman"/>
                <w:bCs/>
                <w:color w:val="000000"/>
                <w:sz w:val="24"/>
                <w:szCs w:val="24"/>
                <w:lang w:val="kk-KZ"/>
              </w:rPr>
              <w:t>ң</w:t>
            </w:r>
            <w:r w:rsidR="00E23685" w:rsidRPr="001D0DBA">
              <w:rPr>
                <w:rFonts w:ascii="Times New Roman" w:hAnsi="Times New Roman" w:cs="Times New Roman"/>
                <w:bCs/>
                <w:color w:val="000000"/>
                <w:sz w:val="24"/>
                <w:szCs w:val="24"/>
              </w:rPr>
              <w:t xml:space="preserve"> мемлекеттік көрсетілетін қызметтерге жылдам және сапалы қол жет</w:t>
            </w:r>
            <w:r>
              <w:rPr>
                <w:rFonts w:ascii="Times New Roman" w:hAnsi="Times New Roman" w:cs="Times New Roman"/>
                <w:bCs/>
                <w:color w:val="000000"/>
                <w:sz w:val="24"/>
                <w:szCs w:val="24"/>
                <w:lang w:val="kk-KZ"/>
              </w:rPr>
              <w:t>кізуін</w:t>
            </w:r>
            <w:r w:rsidR="00E23685" w:rsidRPr="001D0DBA">
              <w:rPr>
                <w:rFonts w:ascii="Times New Roman" w:hAnsi="Times New Roman" w:cs="Times New Roman"/>
                <w:bCs/>
                <w:color w:val="000000"/>
                <w:sz w:val="24"/>
                <w:szCs w:val="24"/>
              </w:rPr>
              <w:t xml:space="preserve"> қамтамасыз ету, кең ауқымды ақпараттық-коммуникациялық технологиялар арқылы мемлекеттік органдардың жұмыс істеу тиімділігін арттыру).</w:t>
            </w:r>
          </w:p>
        </w:tc>
      </w:tr>
      <w:tr w:rsidR="00E23685" w:rsidRPr="00261737" w:rsidTr="0020691F">
        <w:trPr>
          <w:trHeight w:val="807"/>
        </w:trPr>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t>2008 – 2010</w:t>
            </w:r>
          </w:p>
        </w:tc>
        <w:tc>
          <w:tcPr>
            <w:tcW w:w="7938" w:type="dxa"/>
          </w:tcPr>
          <w:p w:rsidR="00E23685" w:rsidRPr="001D0DBA" w:rsidRDefault="00E23685" w:rsidP="0020691F">
            <w:pPr>
              <w:pStyle w:val="af3"/>
              <w:rPr>
                <w:bCs/>
                <w:sz w:val="24"/>
                <w:szCs w:val="24"/>
              </w:rPr>
            </w:pPr>
            <w:r w:rsidRPr="001D0DBA">
              <w:rPr>
                <w:bCs/>
                <w:sz w:val="24"/>
                <w:szCs w:val="24"/>
              </w:rPr>
              <w:t xml:space="preserve">Мемлекеттік </w:t>
            </w:r>
            <w:r w:rsidRPr="0077096A">
              <w:rPr>
                <w:bCs/>
                <w:sz w:val="24"/>
                <w:szCs w:val="24"/>
              </w:rPr>
              <w:t>бұлтты</w:t>
            </w:r>
            <w:r w:rsidR="0077096A">
              <w:rPr>
                <w:bCs/>
                <w:sz w:val="24"/>
                <w:szCs w:val="24"/>
              </w:rPr>
              <w:t xml:space="preserve"> платформаны</w:t>
            </w:r>
            <w:r w:rsidR="0077096A">
              <w:rPr>
                <w:bCs/>
                <w:sz w:val="24"/>
                <w:szCs w:val="24"/>
                <w:lang w:val="kk-KZ"/>
              </w:rPr>
              <w:t>ң</w:t>
            </w:r>
            <w:r w:rsidRPr="001D0DBA">
              <w:rPr>
                <w:bCs/>
                <w:sz w:val="24"/>
                <w:szCs w:val="24"/>
              </w:rPr>
              <w:t xml:space="preserve"> бі</w:t>
            </w:r>
            <w:proofErr w:type="gramStart"/>
            <w:r w:rsidRPr="001D0DBA">
              <w:rPr>
                <w:bCs/>
                <w:sz w:val="24"/>
                <w:szCs w:val="24"/>
              </w:rPr>
              <w:t>р</w:t>
            </w:r>
            <w:proofErr w:type="gramEnd"/>
            <w:r w:rsidRPr="001D0DBA">
              <w:rPr>
                <w:bCs/>
                <w:sz w:val="24"/>
                <w:szCs w:val="24"/>
              </w:rPr>
              <w:t>інші кезегін құру.</w:t>
            </w:r>
          </w:p>
          <w:p w:rsidR="00E23685" w:rsidRPr="00261737" w:rsidRDefault="00E23685" w:rsidP="0095286C">
            <w:pPr>
              <w:pStyle w:val="af3"/>
              <w:ind w:firstLine="0"/>
              <w:rPr>
                <w:bCs/>
                <w:color w:val="000000"/>
                <w:sz w:val="24"/>
                <w:szCs w:val="24"/>
                <w:lang w:eastAsia="ru-RU"/>
              </w:rPr>
            </w:pPr>
            <w:r w:rsidRPr="001D0DBA">
              <w:rPr>
                <w:bCs/>
                <w:sz w:val="24"/>
                <w:szCs w:val="24"/>
              </w:rPr>
              <w:t>Мемлекеттік АЖ мен</w:t>
            </w:r>
            <w:proofErr w:type="gramStart"/>
            <w:r w:rsidRPr="001D0DBA">
              <w:rPr>
                <w:bCs/>
                <w:sz w:val="24"/>
                <w:szCs w:val="24"/>
              </w:rPr>
              <w:t xml:space="preserve"> Э</w:t>
            </w:r>
            <w:proofErr w:type="gramEnd"/>
            <w:r w:rsidRPr="001D0DBA">
              <w:rPr>
                <w:bCs/>
                <w:sz w:val="24"/>
                <w:szCs w:val="24"/>
              </w:rPr>
              <w:t xml:space="preserve">Ү базалық компоненттерін </w:t>
            </w:r>
            <w:r w:rsidR="0095286C">
              <w:rPr>
                <w:bCs/>
                <w:sz w:val="24"/>
                <w:szCs w:val="24"/>
                <w:lang w:val="kk-KZ"/>
              </w:rPr>
              <w:t>«</w:t>
            </w:r>
            <w:r w:rsidRPr="001D0DBA">
              <w:rPr>
                <w:bCs/>
                <w:sz w:val="24"/>
                <w:szCs w:val="24"/>
              </w:rPr>
              <w:t>бұлтты</w:t>
            </w:r>
            <w:r w:rsidR="0095286C">
              <w:rPr>
                <w:bCs/>
                <w:sz w:val="24"/>
                <w:szCs w:val="24"/>
                <w:lang w:val="kk-KZ"/>
              </w:rPr>
              <w:t>»</w:t>
            </w:r>
            <w:r w:rsidRPr="001D0DBA">
              <w:rPr>
                <w:bCs/>
                <w:sz w:val="24"/>
                <w:szCs w:val="24"/>
              </w:rPr>
              <w:t xml:space="preserve"> платформаға ауыстыру.</w:t>
            </w:r>
          </w:p>
        </w:tc>
      </w:tr>
      <w:tr w:rsidR="00E23685" w:rsidRPr="00261737" w:rsidTr="0020691F">
        <w:trPr>
          <w:trHeight w:val="140"/>
        </w:trPr>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t>2010 – 2014</w:t>
            </w:r>
          </w:p>
        </w:tc>
        <w:tc>
          <w:tcPr>
            <w:tcW w:w="7938" w:type="dxa"/>
          </w:tcPr>
          <w:p w:rsidR="00E23685" w:rsidRPr="00261737" w:rsidRDefault="0095286C" w:rsidP="0095286C">
            <w:pPr>
              <w:pStyle w:val="af3"/>
              <w:ind w:firstLine="0"/>
              <w:rPr>
                <w:sz w:val="24"/>
                <w:szCs w:val="24"/>
              </w:rPr>
            </w:pPr>
            <w:r>
              <w:rPr>
                <w:rFonts w:eastAsia="Times New Roman"/>
                <w:bCs/>
                <w:color w:val="000000"/>
                <w:sz w:val="24"/>
                <w:szCs w:val="24"/>
                <w:lang w:val="kk-KZ"/>
              </w:rPr>
              <w:t>«</w:t>
            </w:r>
            <w:r w:rsidR="00E23685" w:rsidRPr="001D0DBA">
              <w:rPr>
                <w:rFonts w:eastAsia="Times New Roman"/>
                <w:bCs/>
                <w:color w:val="000000"/>
                <w:sz w:val="24"/>
                <w:szCs w:val="24"/>
              </w:rPr>
              <w:t>Электрондық үкімет</w:t>
            </w:r>
            <w:r>
              <w:rPr>
                <w:rFonts w:eastAsia="Times New Roman"/>
                <w:bCs/>
                <w:color w:val="000000"/>
                <w:sz w:val="24"/>
                <w:szCs w:val="24"/>
                <w:lang w:val="kk-KZ"/>
              </w:rPr>
              <w:t xml:space="preserve">» </w:t>
            </w:r>
            <w:r w:rsidR="00E23685" w:rsidRPr="001D0DBA">
              <w:rPr>
                <w:rFonts w:eastAsia="Times New Roman"/>
                <w:bCs/>
                <w:color w:val="000000"/>
                <w:sz w:val="24"/>
                <w:szCs w:val="24"/>
              </w:rPr>
              <w:t>архитектурасын іске асыру және дамыту.</w:t>
            </w:r>
          </w:p>
        </w:tc>
      </w:tr>
      <w:tr w:rsidR="00E23685" w:rsidRPr="00261737" w:rsidTr="0020691F">
        <w:trPr>
          <w:trHeight w:val="464"/>
        </w:trPr>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t>2013 – 2017</w:t>
            </w:r>
          </w:p>
        </w:tc>
        <w:tc>
          <w:tcPr>
            <w:tcW w:w="7938" w:type="dxa"/>
          </w:tcPr>
          <w:p w:rsidR="00E23685" w:rsidRPr="00261737" w:rsidRDefault="00E23685" w:rsidP="0020691F">
            <w:pPr>
              <w:pStyle w:val="af3"/>
              <w:ind w:firstLine="0"/>
              <w:rPr>
                <w:sz w:val="24"/>
                <w:szCs w:val="24"/>
              </w:rPr>
            </w:pPr>
            <w:r w:rsidRPr="001D0DBA">
              <w:rPr>
                <w:rFonts w:eastAsia="Times New Roman"/>
                <w:bCs/>
                <w:color w:val="000000"/>
                <w:sz w:val="24"/>
                <w:szCs w:val="24"/>
              </w:rPr>
              <w:t>Мемлекетті</w:t>
            </w:r>
            <w:proofErr w:type="gramStart"/>
            <w:r w:rsidRPr="001D0DBA">
              <w:rPr>
                <w:rFonts w:eastAsia="Times New Roman"/>
                <w:bCs/>
                <w:color w:val="000000"/>
                <w:sz w:val="24"/>
                <w:szCs w:val="24"/>
              </w:rPr>
              <w:t>к</w:t>
            </w:r>
            <w:proofErr w:type="gramEnd"/>
            <w:r w:rsidRPr="001D0DBA">
              <w:rPr>
                <w:rFonts w:eastAsia="Times New Roman"/>
                <w:bCs/>
                <w:color w:val="000000"/>
                <w:sz w:val="24"/>
                <w:szCs w:val="24"/>
              </w:rPr>
              <w:t xml:space="preserve"> </w:t>
            </w:r>
            <w:proofErr w:type="gramStart"/>
            <w:r w:rsidRPr="001D0DBA">
              <w:rPr>
                <w:rFonts w:eastAsia="Times New Roman"/>
                <w:bCs/>
                <w:color w:val="000000"/>
                <w:sz w:val="24"/>
                <w:szCs w:val="24"/>
              </w:rPr>
              <w:t>бас</w:t>
            </w:r>
            <w:proofErr w:type="gramEnd"/>
            <w:r w:rsidRPr="001D0DBA">
              <w:rPr>
                <w:rFonts w:eastAsia="Times New Roman"/>
                <w:bCs/>
                <w:color w:val="000000"/>
                <w:sz w:val="24"/>
                <w:szCs w:val="24"/>
              </w:rPr>
              <w:t xml:space="preserve">қару жүйесінің тиімділігін арттыру үшін </w:t>
            </w:r>
            <w:r>
              <w:rPr>
                <w:rFonts w:eastAsia="Times New Roman"/>
                <w:bCs/>
                <w:color w:val="000000"/>
                <w:sz w:val="24"/>
                <w:szCs w:val="24"/>
                <w:lang w:val="kk-KZ"/>
              </w:rPr>
              <w:t xml:space="preserve">архитектуралық </w:t>
            </w:r>
            <w:r w:rsidRPr="001D0DBA">
              <w:rPr>
                <w:rFonts w:eastAsia="Times New Roman"/>
                <w:bCs/>
                <w:color w:val="000000"/>
                <w:sz w:val="24"/>
                <w:szCs w:val="24"/>
              </w:rPr>
              <w:t xml:space="preserve"> тәсілді енгізу.</w:t>
            </w:r>
          </w:p>
        </w:tc>
      </w:tr>
      <w:tr w:rsidR="00E23685" w:rsidRPr="00261737" w:rsidTr="0020691F">
        <w:trPr>
          <w:trHeight w:val="458"/>
        </w:trPr>
        <w:tc>
          <w:tcPr>
            <w:tcW w:w="1555" w:type="dxa"/>
            <w:vAlign w:val="center"/>
          </w:tcPr>
          <w:p w:rsidR="00E23685" w:rsidRPr="00261737" w:rsidRDefault="00E23685" w:rsidP="0020691F">
            <w:pPr>
              <w:contextualSpacing/>
              <w:jc w:val="center"/>
              <w:rPr>
                <w:rFonts w:ascii="Times New Roman" w:hAnsi="Times New Roman" w:cs="Times New Roman"/>
                <w:bCs/>
                <w:color w:val="000000"/>
                <w:sz w:val="24"/>
                <w:szCs w:val="24"/>
                <w:lang w:eastAsia="ru-RU"/>
              </w:rPr>
            </w:pPr>
            <w:r w:rsidRPr="00261737">
              <w:rPr>
                <w:rFonts w:ascii="Times New Roman" w:hAnsi="Times New Roman" w:cs="Times New Roman"/>
                <w:bCs/>
                <w:color w:val="000000"/>
                <w:sz w:val="24"/>
                <w:szCs w:val="24"/>
                <w:lang w:eastAsia="ru-RU"/>
              </w:rPr>
              <w:lastRenderedPageBreak/>
              <w:t>2018 – 2022</w:t>
            </w:r>
          </w:p>
        </w:tc>
        <w:tc>
          <w:tcPr>
            <w:tcW w:w="7938" w:type="dxa"/>
          </w:tcPr>
          <w:p w:rsidR="00E23685" w:rsidRPr="00261737" w:rsidRDefault="00E23685" w:rsidP="0095286C">
            <w:pPr>
              <w:pStyle w:val="af3"/>
              <w:ind w:firstLine="0"/>
              <w:rPr>
                <w:sz w:val="24"/>
                <w:szCs w:val="24"/>
              </w:rPr>
            </w:pPr>
            <w:r w:rsidRPr="00EC58C5">
              <w:rPr>
                <w:rFonts w:eastAsia="Times New Roman"/>
                <w:bCs/>
                <w:color w:val="000000"/>
                <w:sz w:val="24"/>
                <w:szCs w:val="24"/>
              </w:rPr>
              <w:t>Мемлекеттік органдардың ішкі қызметін цифрландыру</w:t>
            </w:r>
            <w:r w:rsidR="0095286C">
              <w:rPr>
                <w:rFonts w:eastAsia="Times New Roman"/>
                <w:bCs/>
                <w:color w:val="000000"/>
                <w:sz w:val="24"/>
                <w:szCs w:val="24"/>
                <w:lang w:val="kk-KZ"/>
              </w:rPr>
              <w:t>,</w:t>
            </w:r>
            <w:r w:rsidRPr="00EC58C5">
              <w:rPr>
                <w:rFonts w:eastAsia="Times New Roman"/>
                <w:bCs/>
                <w:color w:val="000000"/>
                <w:sz w:val="24"/>
                <w:szCs w:val="24"/>
              </w:rPr>
              <w:t xml:space="preserve"> </w:t>
            </w:r>
            <w:r w:rsidR="0095286C">
              <w:rPr>
                <w:rFonts w:eastAsia="Times New Roman"/>
                <w:bCs/>
                <w:color w:val="000000"/>
                <w:sz w:val="24"/>
                <w:szCs w:val="24"/>
                <w:lang w:val="kk-KZ"/>
              </w:rPr>
              <w:t>«</w:t>
            </w:r>
            <w:r w:rsidRPr="00EC58C5">
              <w:rPr>
                <w:rFonts w:eastAsia="Times New Roman"/>
                <w:bCs/>
                <w:color w:val="000000"/>
                <w:sz w:val="24"/>
                <w:szCs w:val="24"/>
              </w:rPr>
              <w:t>Цифрлық мемлекетке</w:t>
            </w:r>
            <w:r w:rsidR="0095286C">
              <w:rPr>
                <w:rFonts w:eastAsia="Times New Roman"/>
                <w:bCs/>
                <w:color w:val="000000"/>
                <w:sz w:val="24"/>
                <w:szCs w:val="24"/>
                <w:lang w:val="kk-KZ"/>
              </w:rPr>
              <w:t>»</w:t>
            </w:r>
            <w:r>
              <w:rPr>
                <w:rFonts w:eastAsia="Times New Roman"/>
                <w:bCs/>
                <w:color w:val="000000"/>
                <w:sz w:val="24"/>
                <w:szCs w:val="24"/>
                <w:lang w:val="kk-KZ"/>
              </w:rPr>
              <w:t xml:space="preserve"> </w:t>
            </w:r>
            <w:r w:rsidRPr="00EC58C5">
              <w:rPr>
                <w:rFonts w:eastAsia="Times New Roman"/>
                <w:bCs/>
                <w:color w:val="000000"/>
                <w:sz w:val="24"/>
                <w:szCs w:val="24"/>
              </w:rPr>
              <w:t>көшу.</w:t>
            </w:r>
          </w:p>
        </w:tc>
      </w:tr>
    </w:tbl>
    <w:p w:rsidR="00E23685" w:rsidRDefault="00E23685" w:rsidP="00E23685">
      <w:pPr>
        <w:spacing w:after="0" w:line="240" w:lineRule="auto"/>
        <w:ind w:firstLine="567"/>
        <w:jc w:val="both"/>
        <w:rPr>
          <w:rFonts w:ascii="Times New Roman" w:eastAsia="Times New Roman" w:hAnsi="Times New Roman" w:cs="Times New Roman"/>
          <w:sz w:val="28"/>
          <w:szCs w:val="28"/>
          <w:lang w:val="kk-KZ" w:eastAsia="ru-RU"/>
        </w:rPr>
      </w:pPr>
      <w:r w:rsidRPr="00EC58C5">
        <w:rPr>
          <w:rFonts w:ascii="Times New Roman" w:eastAsia="Times New Roman" w:hAnsi="Times New Roman" w:cs="Times New Roman"/>
          <w:sz w:val="28"/>
          <w:szCs w:val="28"/>
          <w:lang w:eastAsia="ru-RU"/>
        </w:rPr>
        <w:t>Тиі</w:t>
      </w:r>
      <w:proofErr w:type="gramStart"/>
      <w:r w:rsidRPr="00EC58C5">
        <w:rPr>
          <w:rFonts w:ascii="Times New Roman" w:eastAsia="Times New Roman" w:hAnsi="Times New Roman" w:cs="Times New Roman"/>
          <w:sz w:val="28"/>
          <w:szCs w:val="28"/>
          <w:lang w:eastAsia="ru-RU"/>
        </w:rPr>
        <w:t>ст</w:t>
      </w:r>
      <w:proofErr w:type="gramEnd"/>
      <w:r w:rsidRPr="00EC58C5">
        <w:rPr>
          <w:rFonts w:ascii="Times New Roman" w:eastAsia="Times New Roman" w:hAnsi="Times New Roman" w:cs="Times New Roman"/>
          <w:sz w:val="28"/>
          <w:szCs w:val="28"/>
          <w:lang w:eastAsia="ru-RU"/>
        </w:rPr>
        <w:t>і мониторинг пен бақылаудың болмауы салдарынан 2001 жылдан бастап уақыт өткеннен кейін бағдарламалық құжаттарды іске асыру шеңберінде қалыптастырылатын есептік деректердің сабақтастығы қамтамасыз етілмегені анықталды.</w:t>
      </w:r>
      <w:r>
        <w:rPr>
          <w:rFonts w:ascii="Times New Roman" w:eastAsia="Times New Roman" w:hAnsi="Times New Roman" w:cs="Times New Roman"/>
          <w:sz w:val="28"/>
          <w:szCs w:val="28"/>
          <w:lang w:val="kk-KZ" w:eastAsia="ru-RU"/>
        </w:rPr>
        <w:t xml:space="preserve"> Ұлттық экономика министрлігінде 2001 жылдан бастап, ақпараттандыру саласындағы мемлекеттік бағдарламаларды іске асыруға арналған шығындар бойынша, </w:t>
      </w:r>
      <w:r w:rsidR="0095286C">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оның ішінде «Ақпаратты Қазақстан – 2020» мемлекеттік бағдарламасы бойынша ақпарат жоқ. ЦДИАӨМ</w:t>
      </w:r>
      <w:r w:rsidRPr="00650628">
        <w:rPr>
          <w:rFonts w:ascii="Times New Roman" w:eastAsia="Times New Roman" w:hAnsi="Times New Roman" w:cs="Times New Roman"/>
          <w:sz w:val="28"/>
          <w:szCs w:val="28"/>
          <w:lang w:val="kk-KZ" w:eastAsia="ru-RU"/>
        </w:rPr>
        <w:t xml:space="preserve"> және басқа да орталық мемлекеттік органдар аудит барысында ақпараттандыру саласындағы шығындар мен қол жеткізілген нәтижелер туралы ақпаратты толық көлемде ұсын</w:t>
      </w:r>
      <w:r>
        <w:rPr>
          <w:rFonts w:ascii="Times New Roman" w:eastAsia="Times New Roman" w:hAnsi="Times New Roman" w:cs="Times New Roman"/>
          <w:sz w:val="28"/>
          <w:szCs w:val="28"/>
          <w:lang w:val="kk-KZ" w:eastAsia="ru-RU"/>
        </w:rPr>
        <w:t>ған жоқ</w:t>
      </w:r>
      <w:r w:rsidRPr="00650628">
        <w:rPr>
          <w:rFonts w:ascii="Times New Roman" w:eastAsia="Times New Roman" w:hAnsi="Times New Roman" w:cs="Times New Roman"/>
          <w:sz w:val="28"/>
          <w:szCs w:val="28"/>
          <w:lang w:val="kk-KZ" w:eastAsia="ru-RU"/>
        </w:rPr>
        <w:t xml:space="preserve">. </w:t>
      </w:r>
      <w:r w:rsidRPr="00012F88">
        <w:rPr>
          <w:rFonts w:ascii="Times New Roman" w:eastAsia="Times New Roman" w:hAnsi="Times New Roman" w:cs="Times New Roman"/>
          <w:sz w:val="28"/>
          <w:szCs w:val="28"/>
          <w:lang w:val="kk-KZ" w:eastAsia="ru-RU"/>
        </w:rPr>
        <w:t>Бұл жағдайға мемлекеттік органдарды</w:t>
      </w:r>
      <w:r w:rsidR="0095286C">
        <w:rPr>
          <w:rFonts w:ascii="Times New Roman" w:eastAsia="Times New Roman" w:hAnsi="Times New Roman" w:cs="Times New Roman"/>
          <w:sz w:val="28"/>
          <w:szCs w:val="28"/>
          <w:lang w:val="kk-KZ" w:eastAsia="ru-RU"/>
        </w:rPr>
        <w:t>ң</w:t>
      </w:r>
      <w:r w:rsidRPr="00012F88">
        <w:rPr>
          <w:rFonts w:ascii="Times New Roman" w:eastAsia="Times New Roman" w:hAnsi="Times New Roman" w:cs="Times New Roman"/>
          <w:sz w:val="28"/>
          <w:szCs w:val="28"/>
          <w:lang w:val="kk-KZ" w:eastAsia="ru-RU"/>
        </w:rPr>
        <w:t xml:space="preserve"> бірнеше рет қайта құр</w:t>
      </w:r>
      <w:r w:rsidR="0095286C">
        <w:rPr>
          <w:rFonts w:ascii="Times New Roman" w:eastAsia="Times New Roman" w:hAnsi="Times New Roman" w:cs="Times New Roman"/>
          <w:sz w:val="28"/>
          <w:szCs w:val="28"/>
          <w:lang w:val="kk-KZ" w:eastAsia="ru-RU"/>
        </w:rPr>
        <w:t>ылуы</w:t>
      </w:r>
      <w:r w:rsidRPr="00012F88">
        <w:rPr>
          <w:rFonts w:ascii="Times New Roman" w:eastAsia="Times New Roman" w:hAnsi="Times New Roman" w:cs="Times New Roman"/>
          <w:sz w:val="28"/>
          <w:szCs w:val="28"/>
          <w:lang w:val="kk-KZ" w:eastAsia="ru-RU"/>
        </w:rPr>
        <w:t xml:space="preserve"> теріс әсер етті, олардың барысында </w:t>
      </w:r>
      <w:r>
        <w:rPr>
          <w:rFonts w:ascii="Times New Roman" w:eastAsia="Times New Roman" w:hAnsi="Times New Roman" w:cs="Times New Roman"/>
          <w:sz w:val="28"/>
          <w:szCs w:val="28"/>
          <w:lang w:val="kk-KZ" w:eastAsia="ru-RU"/>
        </w:rPr>
        <w:t>архивтік</w:t>
      </w:r>
      <w:r w:rsidRPr="00012F88">
        <w:rPr>
          <w:rFonts w:ascii="Times New Roman" w:eastAsia="Times New Roman" w:hAnsi="Times New Roman" w:cs="Times New Roman"/>
          <w:sz w:val="28"/>
          <w:szCs w:val="28"/>
          <w:lang w:val="kk-KZ" w:eastAsia="ru-RU"/>
        </w:rPr>
        <w:t xml:space="preserve"> істерді беру рәсімдері сақталмайды.</w:t>
      </w:r>
    </w:p>
    <w:p w:rsidR="00E23685" w:rsidRDefault="00E23685" w:rsidP="00E23685">
      <w:pPr>
        <w:pStyle w:val="ad"/>
        <w:spacing w:after="0" w:line="240" w:lineRule="auto"/>
        <w:ind w:left="0" w:firstLine="567"/>
        <w:jc w:val="both"/>
        <w:rPr>
          <w:rFonts w:ascii="Times New Roman" w:eastAsiaTheme="minorHAnsi" w:hAnsi="Times New Roman"/>
          <w:sz w:val="28"/>
          <w:szCs w:val="28"/>
          <w:lang w:val="kk-KZ" w:eastAsia="en-US"/>
        </w:rPr>
      </w:pPr>
      <w:r w:rsidRPr="00EC58C5">
        <w:rPr>
          <w:rFonts w:ascii="Times New Roman" w:eastAsiaTheme="minorHAnsi" w:hAnsi="Times New Roman"/>
          <w:sz w:val="28"/>
          <w:szCs w:val="28"/>
          <w:lang w:val="kk-KZ" w:eastAsia="en-US"/>
        </w:rPr>
        <w:t xml:space="preserve">2017 жылы Қазақстан Республикасы Президентінің </w:t>
      </w:r>
      <w:r>
        <w:rPr>
          <w:rFonts w:ascii="Times New Roman" w:eastAsiaTheme="minorHAnsi" w:hAnsi="Times New Roman"/>
          <w:sz w:val="28"/>
          <w:szCs w:val="28"/>
          <w:lang w:val="kk-KZ" w:eastAsia="en-US"/>
        </w:rPr>
        <w:t>«</w:t>
      </w:r>
      <w:r w:rsidRPr="00EC58C5">
        <w:rPr>
          <w:rFonts w:ascii="Times New Roman" w:eastAsiaTheme="minorHAnsi" w:hAnsi="Times New Roman"/>
          <w:sz w:val="28"/>
          <w:szCs w:val="28"/>
          <w:lang w:val="kk-KZ" w:eastAsia="en-US"/>
        </w:rPr>
        <w:t>Қазақстанның Үшінші жаңғыруы: жаһандық бәсекеге қабілеттілік</w:t>
      </w:r>
      <w:r>
        <w:rPr>
          <w:rFonts w:ascii="Times New Roman" w:eastAsiaTheme="minorHAnsi" w:hAnsi="Times New Roman"/>
          <w:sz w:val="28"/>
          <w:szCs w:val="28"/>
          <w:lang w:val="kk-KZ" w:eastAsia="en-US"/>
        </w:rPr>
        <w:t>»</w:t>
      </w:r>
      <w:r w:rsidR="0095286C">
        <w:rPr>
          <w:rFonts w:ascii="Times New Roman" w:eastAsiaTheme="minorHAnsi" w:hAnsi="Times New Roman"/>
          <w:sz w:val="28"/>
          <w:szCs w:val="28"/>
          <w:lang w:val="kk-KZ" w:eastAsia="en-US"/>
        </w:rPr>
        <w:t xml:space="preserve"> атты</w:t>
      </w:r>
      <w:r w:rsidRPr="00EC58C5">
        <w:rPr>
          <w:rFonts w:ascii="Times New Roman" w:eastAsiaTheme="minorHAnsi" w:hAnsi="Times New Roman"/>
          <w:sz w:val="28"/>
          <w:szCs w:val="28"/>
          <w:lang w:val="kk-KZ" w:eastAsia="en-US"/>
        </w:rPr>
        <w:t xml:space="preserve"> Жолдауын іске асыру шеңберінде </w:t>
      </w:r>
      <w:r>
        <w:rPr>
          <w:rFonts w:ascii="Times New Roman" w:eastAsiaTheme="minorHAnsi" w:hAnsi="Times New Roman"/>
          <w:sz w:val="28"/>
          <w:szCs w:val="28"/>
          <w:lang w:val="kk-KZ" w:eastAsia="en-US"/>
        </w:rPr>
        <w:t>іске асыру</w:t>
      </w:r>
      <w:r w:rsidRPr="00EC58C5">
        <w:rPr>
          <w:rFonts w:ascii="Times New Roman" w:eastAsiaTheme="minorHAnsi" w:hAnsi="Times New Roman"/>
          <w:sz w:val="28"/>
          <w:szCs w:val="28"/>
          <w:lang w:val="kk-KZ" w:eastAsia="en-US"/>
        </w:rPr>
        <w:t xml:space="preserve"> кезеңі</w:t>
      </w:r>
      <w:r>
        <w:rPr>
          <w:rFonts w:ascii="Times New Roman" w:eastAsiaTheme="minorHAnsi" w:hAnsi="Times New Roman"/>
          <w:sz w:val="28"/>
          <w:szCs w:val="28"/>
          <w:lang w:val="kk-KZ" w:eastAsia="en-US"/>
        </w:rPr>
        <w:t xml:space="preserve"> </w:t>
      </w:r>
      <w:r w:rsidR="0095286C" w:rsidRPr="00EC58C5">
        <w:rPr>
          <w:rFonts w:ascii="Times New Roman" w:eastAsiaTheme="minorHAnsi" w:hAnsi="Times New Roman"/>
          <w:sz w:val="28"/>
          <w:szCs w:val="28"/>
          <w:lang w:val="kk-KZ" w:eastAsia="en-US"/>
        </w:rPr>
        <w:t>2018-2022 жылдар</w:t>
      </w:r>
      <w:r w:rsidR="0095286C">
        <w:rPr>
          <w:rFonts w:ascii="Times New Roman" w:eastAsiaTheme="minorHAnsi" w:hAnsi="Times New Roman"/>
          <w:sz w:val="28"/>
          <w:szCs w:val="28"/>
          <w:lang w:val="kk-KZ" w:eastAsia="en-US"/>
        </w:rPr>
        <w:t xml:space="preserve">ға белгіленген </w:t>
      </w:r>
      <w:r>
        <w:rPr>
          <w:rFonts w:ascii="Times New Roman" w:eastAsiaTheme="minorHAnsi" w:hAnsi="Times New Roman"/>
          <w:sz w:val="28"/>
          <w:szCs w:val="28"/>
          <w:lang w:val="kk-KZ" w:eastAsia="en-US"/>
        </w:rPr>
        <w:t>«</w:t>
      </w:r>
      <w:r w:rsidRPr="00EC58C5">
        <w:rPr>
          <w:rFonts w:ascii="Times New Roman" w:eastAsiaTheme="minorHAnsi" w:hAnsi="Times New Roman"/>
          <w:sz w:val="28"/>
          <w:szCs w:val="28"/>
          <w:lang w:val="kk-KZ" w:eastAsia="en-US"/>
        </w:rPr>
        <w:t>Цифрлық Қазақстан</w:t>
      </w:r>
      <w:r>
        <w:rPr>
          <w:rFonts w:ascii="Times New Roman" w:eastAsiaTheme="minorHAnsi" w:hAnsi="Times New Roman"/>
          <w:sz w:val="28"/>
          <w:szCs w:val="28"/>
          <w:lang w:val="kk-KZ" w:eastAsia="en-US"/>
        </w:rPr>
        <w:t>»</w:t>
      </w:r>
      <w:r w:rsidRPr="00EC58C5">
        <w:rPr>
          <w:rFonts w:ascii="Times New Roman" w:eastAsiaTheme="minorHAnsi" w:hAnsi="Times New Roman"/>
          <w:sz w:val="28"/>
          <w:szCs w:val="28"/>
          <w:lang w:val="kk-KZ" w:eastAsia="en-US"/>
        </w:rPr>
        <w:t xml:space="preserve"> мемлекеттік бағдарламасы бекітілді.</w:t>
      </w:r>
    </w:p>
    <w:p w:rsidR="00E23685" w:rsidRDefault="00E23685" w:rsidP="00E23685">
      <w:pPr>
        <w:pStyle w:val="ad"/>
        <w:spacing w:after="0" w:line="240" w:lineRule="auto"/>
        <w:ind w:left="0" w:firstLine="567"/>
        <w:jc w:val="both"/>
        <w:rPr>
          <w:rFonts w:ascii="Times New Roman" w:hAnsi="Times New Roman"/>
          <w:color w:val="000000"/>
          <w:sz w:val="28"/>
          <w:szCs w:val="28"/>
          <w:shd w:val="clear" w:color="auto" w:fill="FFFFFF"/>
          <w:lang w:val="kk-KZ"/>
        </w:rPr>
      </w:pPr>
      <w:r w:rsidRPr="00EC58C5">
        <w:rPr>
          <w:rFonts w:ascii="Times New Roman" w:hAnsi="Times New Roman"/>
          <w:color w:val="000000"/>
          <w:sz w:val="28"/>
          <w:szCs w:val="28"/>
          <w:shd w:val="clear" w:color="auto" w:fill="FFFFFF"/>
          <w:lang w:val="kk-KZ"/>
        </w:rPr>
        <w:t>Цифрлық даму экономикасына көшуді ЦДИАӨМ, оның ведомстволық бағынысты ұйымдары</w:t>
      </w:r>
      <w:r>
        <w:rPr>
          <w:rFonts w:ascii="Times New Roman" w:hAnsi="Times New Roman"/>
          <w:color w:val="000000"/>
          <w:sz w:val="28"/>
          <w:szCs w:val="28"/>
          <w:shd w:val="clear" w:color="auto" w:fill="FFFFFF"/>
          <w:lang w:val="kk-KZ"/>
        </w:rPr>
        <w:t>,</w:t>
      </w:r>
      <w:r w:rsidRPr="00EC58C5">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w:t>
      </w:r>
      <w:r w:rsidRPr="00EC58C5">
        <w:rPr>
          <w:rFonts w:ascii="Times New Roman" w:hAnsi="Times New Roman"/>
          <w:color w:val="000000"/>
          <w:sz w:val="28"/>
          <w:szCs w:val="28"/>
          <w:shd w:val="clear" w:color="auto" w:fill="FFFFFF"/>
          <w:lang w:val="kk-KZ"/>
        </w:rPr>
        <w:t>Зерде</w:t>
      </w:r>
      <w:r>
        <w:rPr>
          <w:rFonts w:ascii="Times New Roman" w:hAnsi="Times New Roman"/>
          <w:color w:val="000000"/>
          <w:sz w:val="28"/>
          <w:szCs w:val="28"/>
          <w:shd w:val="clear" w:color="auto" w:fill="FFFFFF"/>
          <w:lang w:val="kk-KZ"/>
        </w:rPr>
        <w:t>»</w:t>
      </w:r>
      <w:r w:rsidRPr="00EC58C5">
        <w:rPr>
          <w:rFonts w:ascii="Times New Roman" w:hAnsi="Times New Roman"/>
          <w:color w:val="000000"/>
          <w:sz w:val="28"/>
          <w:szCs w:val="28"/>
          <w:shd w:val="clear" w:color="auto" w:fill="FFFFFF"/>
          <w:lang w:val="kk-KZ"/>
        </w:rPr>
        <w:t xml:space="preserve"> холдингі және қызметі цифрлық технологияларды әзірле</w:t>
      </w:r>
      <w:r>
        <w:rPr>
          <w:rFonts w:ascii="Times New Roman" w:hAnsi="Times New Roman"/>
          <w:color w:val="000000"/>
          <w:sz w:val="28"/>
          <w:szCs w:val="28"/>
          <w:shd w:val="clear" w:color="auto" w:fill="FFFFFF"/>
          <w:lang w:val="kk-KZ"/>
        </w:rPr>
        <w:t>у мен енгізуді регламенттейтін «</w:t>
      </w:r>
      <w:r w:rsidRPr="00EC58C5">
        <w:rPr>
          <w:rFonts w:ascii="Times New Roman" w:hAnsi="Times New Roman"/>
          <w:color w:val="000000"/>
          <w:sz w:val="28"/>
          <w:szCs w:val="28"/>
          <w:shd w:val="clear" w:color="auto" w:fill="FFFFFF"/>
          <w:lang w:val="kk-KZ"/>
        </w:rPr>
        <w:t>ҰАТ</w:t>
      </w:r>
      <w:r>
        <w:rPr>
          <w:rFonts w:ascii="Times New Roman" w:hAnsi="Times New Roman"/>
          <w:color w:val="000000"/>
          <w:sz w:val="28"/>
          <w:szCs w:val="28"/>
          <w:shd w:val="clear" w:color="auto" w:fill="FFFFFF"/>
          <w:lang w:val="kk-KZ"/>
        </w:rPr>
        <w:t>»</w:t>
      </w:r>
      <w:r w:rsidRPr="00EC58C5">
        <w:rPr>
          <w:rFonts w:ascii="Times New Roman" w:hAnsi="Times New Roman"/>
          <w:color w:val="000000"/>
          <w:sz w:val="28"/>
          <w:szCs w:val="28"/>
          <w:shd w:val="clear" w:color="auto" w:fill="FFFFFF"/>
          <w:lang w:val="kk-KZ"/>
        </w:rPr>
        <w:t xml:space="preserve"> АҚ, мемлекеттік органдар мен ұйымдар, сондай</w:t>
      </w:r>
      <w:r>
        <w:rPr>
          <w:rFonts w:ascii="Times New Roman" w:hAnsi="Times New Roman"/>
          <w:color w:val="000000"/>
          <w:sz w:val="28"/>
          <w:szCs w:val="28"/>
          <w:shd w:val="clear" w:color="auto" w:fill="FFFFFF"/>
          <w:lang w:val="kk-KZ"/>
        </w:rPr>
        <w:t>-</w:t>
      </w:r>
      <w:r w:rsidRPr="00EC58C5">
        <w:rPr>
          <w:rFonts w:ascii="Times New Roman" w:hAnsi="Times New Roman"/>
          <w:color w:val="000000"/>
          <w:sz w:val="28"/>
          <w:szCs w:val="28"/>
          <w:shd w:val="clear" w:color="auto" w:fill="FFFFFF"/>
          <w:lang w:val="kk-KZ"/>
        </w:rPr>
        <w:t>ақ жеке субъектілер</w:t>
      </w:r>
      <w:r w:rsidRPr="00E822D1">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іске асырады</w:t>
      </w:r>
      <w:r w:rsidRPr="00EC58C5">
        <w:rPr>
          <w:rFonts w:ascii="Times New Roman" w:hAnsi="Times New Roman"/>
          <w:color w:val="000000"/>
          <w:sz w:val="28"/>
          <w:szCs w:val="28"/>
          <w:shd w:val="clear" w:color="auto" w:fill="FFFFFF"/>
          <w:lang w:val="kk-KZ"/>
        </w:rPr>
        <w:t>.</w:t>
      </w:r>
    </w:p>
    <w:p w:rsidR="00E23685" w:rsidRDefault="00E23685" w:rsidP="00E23685">
      <w:pPr>
        <w:pStyle w:val="af5"/>
        <w:spacing w:before="0" w:beforeAutospacing="0" w:after="0" w:afterAutospacing="0"/>
        <w:ind w:firstLine="567"/>
        <w:contextualSpacing/>
        <w:jc w:val="both"/>
        <w:rPr>
          <w:color w:val="000000"/>
          <w:sz w:val="28"/>
          <w:szCs w:val="22"/>
          <w:lang w:val="kk-KZ"/>
        </w:rPr>
      </w:pPr>
      <w:r w:rsidRPr="00EC58C5">
        <w:rPr>
          <w:color w:val="000000"/>
          <w:sz w:val="28"/>
          <w:szCs w:val="22"/>
          <w:lang w:val="kk-KZ"/>
        </w:rPr>
        <w:t>Мемлекеттік бағдарламада 12 нысаналы индикаторға және 5 бағыт бойынша 26 нәтиже көрсеткішіне қол жеткізуге жоспарланған 125 іс-шараны іске асыру көзделген: 1) Экономика салаларын цифрландыру</w:t>
      </w:r>
      <w:r>
        <w:rPr>
          <w:color w:val="000000"/>
          <w:sz w:val="28"/>
          <w:szCs w:val="22"/>
          <w:lang w:val="kk-KZ"/>
        </w:rPr>
        <w:t xml:space="preserve"> – </w:t>
      </w:r>
      <w:r w:rsidRPr="00EC58C5">
        <w:rPr>
          <w:color w:val="000000"/>
          <w:sz w:val="28"/>
          <w:szCs w:val="22"/>
          <w:lang w:val="kk-KZ"/>
        </w:rPr>
        <w:t>5</w:t>
      </w:r>
      <w:r>
        <w:rPr>
          <w:color w:val="000000"/>
          <w:sz w:val="28"/>
          <w:szCs w:val="22"/>
          <w:lang w:val="kk-KZ"/>
        </w:rPr>
        <w:t xml:space="preserve"> міндет; </w:t>
      </w:r>
      <w:r w:rsidRPr="00EC58C5">
        <w:rPr>
          <w:color w:val="000000"/>
          <w:sz w:val="28"/>
          <w:szCs w:val="22"/>
          <w:lang w:val="kk-KZ"/>
        </w:rPr>
        <w:t>2) Цифрлық мемлекетке көшу</w:t>
      </w:r>
      <w:r>
        <w:rPr>
          <w:color w:val="000000"/>
          <w:sz w:val="28"/>
          <w:szCs w:val="22"/>
          <w:lang w:val="kk-KZ"/>
        </w:rPr>
        <w:t xml:space="preserve"> </w:t>
      </w:r>
      <w:r w:rsidRPr="00EC58C5">
        <w:rPr>
          <w:color w:val="000000"/>
          <w:sz w:val="28"/>
          <w:szCs w:val="22"/>
          <w:lang w:val="kk-KZ"/>
        </w:rPr>
        <w:t>–</w:t>
      </w:r>
      <w:r>
        <w:rPr>
          <w:color w:val="000000"/>
          <w:sz w:val="28"/>
          <w:szCs w:val="22"/>
          <w:lang w:val="kk-KZ"/>
        </w:rPr>
        <w:t xml:space="preserve"> </w:t>
      </w:r>
      <w:r w:rsidRPr="00EC58C5">
        <w:rPr>
          <w:color w:val="000000"/>
          <w:sz w:val="28"/>
          <w:szCs w:val="22"/>
          <w:lang w:val="kk-KZ"/>
        </w:rPr>
        <w:t>4 міндет</w:t>
      </w:r>
      <w:r>
        <w:rPr>
          <w:color w:val="000000"/>
          <w:sz w:val="28"/>
          <w:szCs w:val="22"/>
          <w:lang w:val="kk-KZ"/>
        </w:rPr>
        <w:t>;</w:t>
      </w:r>
      <w:r w:rsidRPr="00EC58C5">
        <w:rPr>
          <w:color w:val="000000"/>
          <w:sz w:val="28"/>
          <w:szCs w:val="22"/>
          <w:lang w:val="kk-KZ"/>
        </w:rPr>
        <w:t xml:space="preserve">  3) Цифрлық Жібек жолын іске асыру</w:t>
      </w:r>
      <w:r>
        <w:rPr>
          <w:color w:val="000000"/>
          <w:sz w:val="28"/>
          <w:szCs w:val="22"/>
          <w:lang w:val="kk-KZ"/>
        </w:rPr>
        <w:t xml:space="preserve"> – </w:t>
      </w:r>
      <w:r w:rsidRPr="00EC58C5">
        <w:rPr>
          <w:color w:val="000000"/>
          <w:sz w:val="28"/>
          <w:szCs w:val="22"/>
          <w:lang w:val="kk-KZ"/>
        </w:rPr>
        <w:t xml:space="preserve">2 міндет; 4) </w:t>
      </w:r>
      <w:r>
        <w:rPr>
          <w:color w:val="000000"/>
          <w:sz w:val="28"/>
          <w:szCs w:val="22"/>
          <w:lang w:val="kk-KZ"/>
        </w:rPr>
        <w:t>А</w:t>
      </w:r>
      <w:r w:rsidRPr="00EC58C5">
        <w:rPr>
          <w:color w:val="000000"/>
          <w:sz w:val="28"/>
          <w:szCs w:val="22"/>
          <w:lang w:val="kk-KZ"/>
        </w:rPr>
        <w:t xml:space="preserve">дами капиталды дамыту – 2 міндет; 5) </w:t>
      </w:r>
      <w:r>
        <w:rPr>
          <w:color w:val="000000"/>
          <w:sz w:val="28"/>
          <w:szCs w:val="22"/>
          <w:lang w:val="kk-KZ"/>
        </w:rPr>
        <w:t>И</w:t>
      </w:r>
      <w:r w:rsidRPr="00EC58C5">
        <w:rPr>
          <w:color w:val="000000"/>
          <w:sz w:val="28"/>
          <w:szCs w:val="22"/>
          <w:lang w:val="kk-KZ"/>
        </w:rPr>
        <w:t xml:space="preserve">нновациялық экожүйені құру – 4 міндет </w:t>
      </w:r>
      <w:r w:rsidRPr="0064470B">
        <w:rPr>
          <w:i/>
          <w:color w:val="000000"/>
          <w:lang w:val="kk-KZ"/>
        </w:rPr>
        <w:t>(барлығы – 17 міндет).</w:t>
      </w:r>
      <w:r w:rsidRPr="00EC58C5">
        <w:rPr>
          <w:color w:val="000000"/>
          <w:sz w:val="28"/>
          <w:szCs w:val="22"/>
          <w:lang w:val="kk-KZ"/>
        </w:rPr>
        <w:t xml:space="preserve"> </w:t>
      </w:r>
      <w:r w:rsidRPr="00465F18">
        <w:rPr>
          <w:color w:val="000000"/>
          <w:sz w:val="28"/>
          <w:szCs w:val="22"/>
          <w:lang w:val="kk-KZ"/>
        </w:rPr>
        <w:t>2018-2021 жылдар кезеңінде мемлекеттік бағдарламаны іске асыруға 207,8 млрд. теңге жұмсал</w:t>
      </w:r>
      <w:r w:rsidR="0095286C">
        <w:rPr>
          <w:color w:val="000000"/>
          <w:sz w:val="28"/>
          <w:szCs w:val="22"/>
          <w:lang w:val="kk-KZ"/>
        </w:rPr>
        <w:t>ған</w:t>
      </w:r>
      <w:r w:rsidRPr="00465F18">
        <w:rPr>
          <w:color w:val="000000"/>
          <w:sz w:val="28"/>
          <w:szCs w:val="22"/>
          <w:lang w:val="kk-KZ"/>
        </w:rPr>
        <w:t>, оның ішінде: РБ – 82,7 млрд. теңге, ЖБ – 29,9 млрд. теңге, өзге де көздер - 95,2 млрд.</w:t>
      </w:r>
      <w:r w:rsidR="0095286C">
        <w:rPr>
          <w:color w:val="000000"/>
          <w:sz w:val="28"/>
          <w:szCs w:val="22"/>
          <w:lang w:val="kk-KZ"/>
        </w:rPr>
        <w:t xml:space="preserve"> </w:t>
      </w:r>
      <w:r w:rsidRPr="00465F18">
        <w:rPr>
          <w:color w:val="000000"/>
          <w:sz w:val="28"/>
          <w:szCs w:val="22"/>
          <w:lang w:val="kk-KZ"/>
        </w:rPr>
        <w:t>теңге.</w:t>
      </w:r>
    </w:p>
    <w:p w:rsidR="003A249E" w:rsidRDefault="003A249E" w:rsidP="0051549C">
      <w:pPr>
        <w:pStyle w:val="af5"/>
        <w:spacing w:before="0" w:beforeAutospacing="0" w:after="0" w:afterAutospacing="0"/>
        <w:ind w:firstLine="567"/>
        <w:contextualSpacing/>
        <w:jc w:val="both"/>
        <w:rPr>
          <w:color w:val="000000"/>
          <w:sz w:val="28"/>
          <w:szCs w:val="22"/>
          <w:lang w:val="kk-KZ"/>
        </w:rPr>
      </w:pPr>
      <w:r w:rsidRPr="005B01DA">
        <w:rPr>
          <w:color w:val="000000"/>
          <w:sz w:val="28"/>
          <w:szCs w:val="22"/>
          <w:lang w:val="kk-KZ"/>
        </w:rPr>
        <w:t>Жоспар бойынша 83 379,4 млн.</w:t>
      </w:r>
      <w:r w:rsidR="0095286C" w:rsidRPr="005B01DA">
        <w:rPr>
          <w:color w:val="000000"/>
          <w:sz w:val="28"/>
          <w:szCs w:val="22"/>
          <w:lang w:val="kk-KZ"/>
        </w:rPr>
        <w:t xml:space="preserve"> </w:t>
      </w:r>
      <w:r w:rsidRPr="005B01DA">
        <w:rPr>
          <w:color w:val="000000"/>
          <w:sz w:val="28"/>
          <w:szCs w:val="22"/>
          <w:lang w:val="kk-KZ"/>
        </w:rPr>
        <w:t>теңге</w:t>
      </w:r>
      <w:r w:rsidR="0095286C" w:rsidRPr="005B01DA">
        <w:rPr>
          <w:color w:val="000000"/>
          <w:sz w:val="28"/>
          <w:szCs w:val="22"/>
          <w:lang w:val="kk-KZ"/>
        </w:rPr>
        <w:t xml:space="preserve"> болғанда</w:t>
      </w:r>
      <w:r w:rsidRPr="005B01DA">
        <w:rPr>
          <w:color w:val="000000"/>
          <w:sz w:val="28"/>
          <w:szCs w:val="22"/>
          <w:lang w:val="kk-KZ"/>
        </w:rPr>
        <w:t xml:space="preserve">, </w:t>
      </w:r>
      <w:r w:rsidR="0095286C" w:rsidRPr="005B01DA">
        <w:rPr>
          <w:color w:val="000000"/>
          <w:sz w:val="28"/>
          <w:szCs w:val="22"/>
          <w:lang w:val="kk-KZ"/>
        </w:rPr>
        <w:t>М</w:t>
      </w:r>
      <w:r w:rsidRPr="005B01DA">
        <w:rPr>
          <w:color w:val="000000"/>
          <w:sz w:val="28"/>
          <w:szCs w:val="22"/>
          <w:lang w:val="kk-KZ"/>
        </w:rPr>
        <w:t xml:space="preserve">емлекеттік бағдарламаны іске асыруға арналған республикалық бюджеттің нақты шығыстары 82 658,8 млн. теңгені құрады. </w:t>
      </w:r>
      <w:r w:rsidR="0095286C" w:rsidRPr="005B01DA">
        <w:rPr>
          <w:color w:val="000000"/>
          <w:sz w:val="28"/>
          <w:szCs w:val="22"/>
          <w:lang w:val="kk-KZ"/>
        </w:rPr>
        <w:t>Со</w:t>
      </w:r>
      <w:r w:rsidRPr="005B01DA">
        <w:rPr>
          <w:color w:val="000000"/>
          <w:sz w:val="28"/>
          <w:szCs w:val="22"/>
          <w:lang w:val="kk-KZ"/>
        </w:rPr>
        <w:t xml:space="preserve">ның ішінде 23 ақпараттық жүйені әзірлеу бойынша </w:t>
      </w:r>
      <w:r w:rsidR="00406E83" w:rsidRPr="005B01DA">
        <w:rPr>
          <w:color w:val="000000"/>
          <w:sz w:val="28"/>
          <w:szCs w:val="22"/>
          <w:lang w:val="kk-KZ"/>
        </w:rPr>
        <w:t xml:space="preserve">14 ОМО-да цифрландыру бойынша міндет шеңберінде ақпараттық жүйелерді құру және дамыту </w:t>
      </w:r>
      <w:r w:rsidRPr="005B01DA">
        <w:rPr>
          <w:color w:val="000000"/>
          <w:sz w:val="28"/>
          <w:szCs w:val="22"/>
          <w:lang w:val="kk-KZ"/>
        </w:rPr>
        <w:t>көзделген, олар бойынша шығындар 15 507,3 млн.</w:t>
      </w:r>
      <w:r w:rsidR="0095286C" w:rsidRPr="005B01DA">
        <w:rPr>
          <w:color w:val="000000"/>
          <w:sz w:val="28"/>
          <w:szCs w:val="22"/>
          <w:lang w:val="kk-KZ"/>
        </w:rPr>
        <w:t xml:space="preserve"> </w:t>
      </w:r>
      <w:r w:rsidRPr="005B01DA">
        <w:rPr>
          <w:color w:val="000000"/>
          <w:sz w:val="28"/>
          <w:szCs w:val="22"/>
          <w:lang w:val="kk-KZ"/>
        </w:rPr>
        <w:t>теңгені құрады.</w:t>
      </w:r>
    </w:p>
    <w:p w:rsidR="000B58B0" w:rsidRPr="005B01DA" w:rsidRDefault="000B58B0" w:rsidP="000B58B0">
      <w:pPr>
        <w:pStyle w:val="af5"/>
        <w:spacing w:after="0"/>
        <w:ind w:firstLine="567"/>
        <w:contextualSpacing/>
        <w:jc w:val="both"/>
        <w:rPr>
          <w:color w:val="000000"/>
          <w:sz w:val="28"/>
          <w:lang w:val="kk-KZ"/>
        </w:rPr>
      </w:pPr>
      <w:r w:rsidRPr="005B01DA">
        <w:rPr>
          <w:color w:val="000000"/>
          <w:sz w:val="28"/>
          <w:lang w:val="kk-KZ"/>
        </w:rPr>
        <w:t xml:space="preserve">Оның ішінде әзірлеуге 971,2 млн. теңге жұмсалған 8 ақпараттық жүйе (Қаржымині – 2 АЖ, МСМ, Қорғанысмині, ЭГТРМ, ЦДИАӨМ, БҒМ, Әділетмині) мерзімінде аяқталмады және басқа бағдарламалық құжаттарға көшті </w:t>
      </w:r>
      <w:r w:rsidRPr="005B01DA">
        <w:rPr>
          <w:i/>
          <w:color w:val="000000"/>
          <w:lang w:val="kk-KZ"/>
        </w:rPr>
        <w:t>(</w:t>
      </w:r>
      <w:r w:rsidR="00406E83" w:rsidRPr="005B01DA">
        <w:rPr>
          <w:i/>
          <w:color w:val="000000"/>
          <w:lang w:val="kk-KZ"/>
        </w:rPr>
        <w:t>Ұ</w:t>
      </w:r>
      <w:r w:rsidRPr="005B01DA">
        <w:rPr>
          <w:i/>
          <w:color w:val="000000"/>
          <w:lang w:val="kk-KZ"/>
        </w:rPr>
        <w:t xml:space="preserve">лттық жоба – 6, Қорғаныс министрлігінің даму жоспары – 1, </w:t>
      </w:r>
      <w:r w:rsidR="0095286C" w:rsidRPr="005B01DA">
        <w:rPr>
          <w:i/>
          <w:color w:val="000000"/>
          <w:lang w:val="kk-KZ"/>
        </w:rPr>
        <w:t>«</w:t>
      </w:r>
      <w:r w:rsidRPr="005B01DA">
        <w:rPr>
          <w:i/>
          <w:color w:val="000000"/>
          <w:lang w:val="kk-KZ"/>
        </w:rPr>
        <w:t>бұлтты</w:t>
      </w:r>
      <w:r w:rsidR="0095286C" w:rsidRPr="005B01DA">
        <w:rPr>
          <w:i/>
          <w:color w:val="000000"/>
          <w:lang w:val="kk-KZ"/>
        </w:rPr>
        <w:t>»</w:t>
      </w:r>
      <w:r w:rsidRPr="005B01DA">
        <w:rPr>
          <w:i/>
          <w:color w:val="000000"/>
          <w:lang w:val="kk-KZ"/>
        </w:rPr>
        <w:t xml:space="preserve"> </w:t>
      </w:r>
      <w:r w:rsidR="00406E83" w:rsidRPr="005B01DA">
        <w:rPr>
          <w:i/>
          <w:color w:val="000000"/>
          <w:lang w:val="kk-KZ"/>
        </w:rPr>
        <w:t>құжат</w:t>
      </w:r>
      <w:r w:rsidRPr="005B01DA">
        <w:rPr>
          <w:i/>
          <w:color w:val="000000"/>
          <w:lang w:val="kk-KZ"/>
        </w:rPr>
        <w:t>айналымы</w:t>
      </w:r>
      <w:r w:rsidR="00406E83" w:rsidRPr="005B01DA">
        <w:rPr>
          <w:i/>
          <w:color w:val="000000"/>
          <w:lang w:val="kk-KZ"/>
        </w:rPr>
        <w:t>на</w:t>
      </w:r>
      <w:r w:rsidRPr="005B01DA">
        <w:rPr>
          <w:i/>
          <w:color w:val="000000"/>
          <w:lang w:val="kk-KZ"/>
        </w:rPr>
        <w:t xml:space="preserve"> </w:t>
      </w:r>
      <w:r w:rsidR="00406E83" w:rsidRPr="005B01DA">
        <w:rPr>
          <w:i/>
          <w:color w:val="000000"/>
          <w:lang w:val="kk-KZ"/>
        </w:rPr>
        <w:t xml:space="preserve">көшу </w:t>
      </w:r>
      <w:r w:rsidR="0095286C" w:rsidRPr="005B01DA">
        <w:rPr>
          <w:i/>
          <w:color w:val="000000"/>
          <w:lang w:val="kk-KZ"/>
        </w:rPr>
        <w:t>«</w:t>
      </w:r>
      <w:r w:rsidRPr="005B01DA">
        <w:rPr>
          <w:i/>
          <w:color w:val="000000"/>
          <w:lang w:val="kk-KZ"/>
        </w:rPr>
        <w:t>ҰАТ</w:t>
      </w:r>
      <w:r w:rsidR="0095286C" w:rsidRPr="005B01DA">
        <w:rPr>
          <w:i/>
          <w:color w:val="000000"/>
          <w:lang w:val="kk-KZ"/>
        </w:rPr>
        <w:t>»</w:t>
      </w:r>
      <w:r w:rsidRPr="005B01DA">
        <w:rPr>
          <w:i/>
          <w:color w:val="000000"/>
          <w:lang w:val="kk-KZ"/>
        </w:rPr>
        <w:t xml:space="preserve"> АҚ қызметі шеңберінде іске асырылады),</w:t>
      </w:r>
      <w:r w:rsidRPr="005B01DA">
        <w:rPr>
          <w:color w:val="000000"/>
          <w:sz w:val="28"/>
          <w:lang w:val="kk-KZ"/>
        </w:rPr>
        <w:t xml:space="preserve"> бұл өз кезегінде бюджет қаражатының қосымша шығыстарына және іс-шараларды іске асыру мерзімдерінің созылуына әкеп соғады.  4 ақпараттық жүйені (ІІМ – 2 АЖ, БҒМ, ЦДИАӨМ </w:t>
      </w:r>
      <w:r w:rsidR="0095286C" w:rsidRPr="005B01DA">
        <w:rPr>
          <w:color w:val="000000"/>
          <w:sz w:val="28"/>
          <w:lang w:val="kk-KZ"/>
        </w:rPr>
        <w:t>–</w:t>
      </w:r>
      <w:r w:rsidRPr="005B01DA">
        <w:rPr>
          <w:color w:val="000000"/>
          <w:sz w:val="28"/>
          <w:lang w:val="kk-KZ"/>
        </w:rPr>
        <w:t xml:space="preserve"> </w:t>
      </w:r>
      <w:r w:rsidR="0095286C" w:rsidRPr="005B01DA">
        <w:rPr>
          <w:color w:val="000000"/>
          <w:sz w:val="28"/>
          <w:lang w:val="kk-KZ"/>
        </w:rPr>
        <w:t>«</w:t>
      </w:r>
      <w:r w:rsidRPr="005B01DA">
        <w:rPr>
          <w:color w:val="000000"/>
          <w:sz w:val="28"/>
          <w:lang w:val="kk-KZ"/>
        </w:rPr>
        <w:t>ҰАТ</w:t>
      </w:r>
      <w:r w:rsidR="0095286C" w:rsidRPr="005B01DA">
        <w:rPr>
          <w:color w:val="000000"/>
          <w:sz w:val="28"/>
          <w:lang w:val="kk-KZ"/>
        </w:rPr>
        <w:t>»</w:t>
      </w:r>
      <w:r w:rsidRPr="005B01DA">
        <w:rPr>
          <w:color w:val="000000"/>
          <w:sz w:val="28"/>
          <w:lang w:val="kk-KZ"/>
        </w:rPr>
        <w:t xml:space="preserve"> АҚ арқылы) әзірлеу олардың одан әрі орынсыздығына байланысты тоқтатылды. </w:t>
      </w:r>
      <w:r w:rsidR="00406E83" w:rsidRPr="005B01DA">
        <w:rPr>
          <w:color w:val="000000"/>
          <w:sz w:val="28"/>
          <w:lang w:val="kk-KZ"/>
        </w:rPr>
        <w:t xml:space="preserve"> </w:t>
      </w:r>
      <w:r w:rsidR="0095286C" w:rsidRPr="005B01DA">
        <w:rPr>
          <w:color w:val="000000"/>
          <w:sz w:val="28"/>
          <w:lang w:val="kk-KZ"/>
        </w:rPr>
        <w:t xml:space="preserve"> </w:t>
      </w:r>
    </w:p>
    <w:p w:rsidR="000B58B0" w:rsidRPr="005B01DA" w:rsidRDefault="000B58B0" w:rsidP="000B58B0">
      <w:pPr>
        <w:pStyle w:val="af5"/>
        <w:spacing w:after="0"/>
        <w:ind w:firstLine="567"/>
        <w:contextualSpacing/>
        <w:jc w:val="both"/>
        <w:rPr>
          <w:color w:val="000000"/>
          <w:sz w:val="28"/>
          <w:lang w:val="kk-KZ"/>
        </w:rPr>
      </w:pPr>
      <w:r w:rsidRPr="005B01DA">
        <w:rPr>
          <w:color w:val="000000"/>
          <w:sz w:val="28"/>
          <w:lang w:val="kk-KZ"/>
        </w:rPr>
        <w:t xml:space="preserve">Осылайша, ақпараттық жүйелерді құру жөніндегі іс-шаралардың орындалмауы немесе уақтылы орындалмауы алдын ала талдау, жоспарлау және </w:t>
      </w:r>
      <w:r w:rsidRPr="005B01DA">
        <w:rPr>
          <w:color w:val="000000"/>
          <w:sz w:val="28"/>
          <w:lang w:val="kk-KZ"/>
        </w:rPr>
        <w:lastRenderedPageBreak/>
        <w:t>мүдделі тараптармен келісу кезеңінде оларды</w:t>
      </w:r>
      <w:r w:rsidR="0095286C" w:rsidRPr="005B01DA">
        <w:rPr>
          <w:color w:val="000000"/>
          <w:sz w:val="28"/>
          <w:lang w:val="kk-KZ"/>
        </w:rPr>
        <w:t>ң</w:t>
      </w:r>
      <w:r w:rsidRPr="005B01DA">
        <w:rPr>
          <w:color w:val="000000"/>
          <w:sz w:val="28"/>
          <w:lang w:val="kk-KZ"/>
        </w:rPr>
        <w:t xml:space="preserve"> </w:t>
      </w:r>
      <w:r w:rsidR="0095286C" w:rsidRPr="005B01DA">
        <w:rPr>
          <w:color w:val="000000"/>
          <w:sz w:val="28"/>
          <w:lang w:val="kk-KZ"/>
        </w:rPr>
        <w:t xml:space="preserve">жеткіліктң деңгейде </w:t>
      </w:r>
      <w:r w:rsidRPr="005B01DA">
        <w:rPr>
          <w:color w:val="000000"/>
          <w:sz w:val="28"/>
          <w:lang w:val="kk-KZ"/>
        </w:rPr>
        <w:t>пысықта</w:t>
      </w:r>
      <w:r w:rsidR="0095286C" w:rsidRPr="005B01DA">
        <w:rPr>
          <w:color w:val="000000"/>
          <w:sz w:val="28"/>
          <w:lang w:val="kk-KZ"/>
        </w:rPr>
        <w:t>лмағанын</w:t>
      </w:r>
      <w:r w:rsidRPr="005B01DA">
        <w:rPr>
          <w:color w:val="000000"/>
          <w:sz w:val="28"/>
          <w:lang w:val="kk-KZ"/>
        </w:rPr>
        <w:t xml:space="preserve"> көрсетеді. Олардың өзектілігін жоғалтуына байланысты</w:t>
      </w:r>
      <w:r w:rsidR="0095286C" w:rsidRPr="005B01DA">
        <w:rPr>
          <w:color w:val="000000"/>
          <w:sz w:val="28"/>
          <w:lang w:val="kk-KZ"/>
        </w:rPr>
        <w:t xml:space="preserve"> </w:t>
      </w:r>
      <w:r w:rsidRPr="005B01DA">
        <w:rPr>
          <w:color w:val="000000"/>
          <w:sz w:val="28"/>
          <w:lang w:val="kk-KZ"/>
        </w:rPr>
        <w:t xml:space="preserve"> кейіннен</w:t>
      </w:r>
      <w:r w:rsidR="0095286C" w:rsidRPr="005B01DA">
        <w:rPr>
          <w:color w:val="000000"/>
          <w:sz w:val="28"/>
          <w:lang w:val="kk-KZ"/>
        </w:rPr>
        <w:t xml:space="preserve"> олардан</w:t>
      </w:r>
      <w:r w:rsidRPr="005B01DA">
        <w:rPr>
          <w:color w:val="000000"/>
          <w:sz w:val="28"/>
          <w:lang w:val="kk-KZ"/>
        </w:rPr>
        <w:t xml:space="preserve"> бас тарт</w:t>
      </w:r>
      <w:r w:rsidR="0095286C" w:rsidRPr="005B01DA">
        <w:rPr>
          <w:color w:val="000000"/>
          <w:sz w:val="28"/>
          <w:lang w:val="kk-KZ"/>
        </w:rPr>
        <w:t>ылу –</w:t>
      </w:r>
      <w:r w:rsidRPr="005B01DA">
        <w:rPr>
          <w:color w:val="000000"/>
          <w:sz w:val="28"/>
          <w:lang w:val="kk-KZ"/>
        </w:rPr>
        <w:t xml:space="preserve"> жұмсалған ресурстардың </w:t>
      </w:r>
      <w:r w:rsidRPr="005B01DA">
        <w:rPr>
          <w:i/>
          <w:color w:val="000000"/>
          <w:lang w:val="kk-KZ"/>
        </w:rPr>
        <w:t>(еңбек, уақыт, қаржылық)</w:t>
      </w:r>
      <w:r w:rsidRPr="005B01DA">
        <w:rPr>
          <w:color w:val="000000"/>
          <w:sz w:val="28"/>
          <w:lang w:val="kk-KZ"/>
        </w:rPr>
        <w:t xml:space="preserve"> тиімсіздігіне әкеп соғады.</w:t>
      </w:r>
    </w:p>
    <w:p w:rsidR="000B58B0" w:rsidRPr="00A04505" w:rsidRDefault="005B01DA" w:rsidP="000B58B0">
      <w:pPr>
        <w:pStyle w:val="af5"/>
        <w:spacing w:after="0"/>
        <w:ind w:firstLine="567"/>
        <w:contextualSpacing/>
        <w:jc w:val="both"/>
        <w:rPr>
          <w:color w:val="000000"/>
          <w:sz w:val="28"/>
          <w:lang w:val="kk-KZ"/>
        </w:rPr>
      </w:pPr>
      <w:r w:rsidRPr="00A04505">
        <w:rPr>
          <w:color w:val="000000"/>
          <w:sz w:val="28"/>
          <w:lang w:val="kk-KZ"/>
        </w:rPr>
        <w:t xml:space="preserve">Мемлекеттік бағдарлама мемлекеттік органдардың қызметін цифрландыру процесімен толықтай қамтуды көздемейді. Мәселен, </w:t>
      </w:r>
      <w:r w:rsidR="000B58B0" w:rsidRPr="00A04505">
        <w:rPr>
          <w:color w:val="000000"/>
          <w:sz w:val="28"/>
          <w:lang w:val="kk-KZ"/>
        </w:rPr>
        <w:t xml:space="preserve"> </w:t>
      </w:r>
      <w:r w:rsidRPr="00A04505">
        <w:rPr>
          <w:color w:val="000000"/>
          <w:sz w:val="28"/>
          <w:lang w:val="kk-KZ"/>
        </w:rPr>
        <w:t xml:space="preserve">ақпараттық жүйелерін әзірлеуді жүзеге асырған 25 ОМО-дан </w:t>
      </w:r>
      <w:r w:rsidR="00A04505" w:rsidRPr="00A04505">
        <w:rPr>
          <w:color w:val="000000"/>
          <w:sz w:val="28"/>
          <w:lang w:val="kk-KZ"/>
        </w:rPr>
        <w:t>М</w:t>
      </w:r>
      <w:r w:rsidR="000B58B0" w:rsidRPr="00A04505">
        <w:rPr>
          <w:color w:val="000000"/>
          <w:sz w:val="28"/>
          <w:lang w:val="kk-KZ"/>
        </w:rPr>
        <w:t>емлекеттік бағдарлама</w:t>
      </w:r>
      <w:r w:rsidR="00A04505" w:rsidRPr="00A04505">
        <w:rPr>
          <w:color w:val="000000"/>
          <w:sz w:val="28"/>
          <w:lang w:val="kk-KZ"/>
        </w:rPr>
        <w:t>да</w:t>
      </w:r>
      <w:r w:rsidR="000B58B0" w:rsidRPr="00A04505">
        <w:rPr>
          <w:color w:val="000000"/>
          <w:sz w:val="28"/>
          <w:lang w:val="kk-KZ"/>
        </w:rPr>
        <w:t xml:space="preserve"> </w:t>
      </w:r>
      <w:r w:rsidR="00A04505" w:rsidRPr="00A04505">
        <w:rPr>
          <w:color w:val="000000"/>
          <w:sz w:val="28"/>
          <w:lang w:val="kk-KZ"/>
        </w:rPr>
        <w:t>мемлекеттік органдардың қызметін цифрландыру шеңберінде тек 11 ОМО көзделген.</w:t>
      </w:r>
      <w:r w:rsidR="000B58B0" w:rsidRPr="00A04505">
        <w:rPr>
          <w:color w:val="000000"/>
          <w:sz w:val="28"/>
          <w:lang w:val="kk-KZ"/>
        </w:rPr>
        <w:t xml:space="preserve"> </w:t>
      </w:r>
      <w:r w:rsidR="00277A38" w:rsidRPr="00A04505">
        <w:rPr>
          <w:color w:val="000000"/>
          <w:sz w:val="28"/>
          <w:lang w:val="kk-KZ"/>
        </w:rPr>
        <w:t xml:space="preserve"> </w:t>
      </w:r>
    </w:p>
    <w:p w:rsidR="000B58B0" w:rsidRPr="00A04505" w:rsidRDefault="000B58B0" w:rsidP="000B58B0">
      <w:pPr>
        <w:pStyle w:val="af5"/>
        <w:spacing w:after="0"/>
        <w:ind w:firstLine="567"/>
        <w:contextualSpacing/>
        <w:jc w:val="both"/>
        <w:rPr>
          <w:color w:val="000000"/>
          <w:sz w:val="28"/>
          <w:lang w:val="kk-KZ"/>
        </w:rPr>
      </w:pPr>
      <w:r w:rsidRPr="00A04505">
        <w:rPr>
          <w:color w:val="000000"/>
          <w:sz w:val="28"/>
          <w:lang w:val="kk-KZ"/>
        </w:rPr>
        <w:t>Сонымен қатар, ЦДИАӨМ орталық мемлекеттік органдардың, жергілікті атқарушы органдардың және квазимемлекеттік сектордың ақпараттық жүйелері бойынша мәліметтерді</w:t>
      </w:r>
      <w:r w:rsidR="00277A38" w:rsidRPr="00A04505">
        <w:rPr>
          <w:color w:val="000000"/>
          <w:sz w:val="28"/>
          <w:lang w:val="kk-KZ"/>
        </w:rPr>
        <w:t>ң</w:t>
      </w:r>
      <w:r w:rsidRPr="00A04505">
        <w:rPr>
          <w:color w:val="000000"/>
          <w:sz w:val="28"/>
          <w:lang w:val="kk-KZ"/>
        </w:rPr>
        <w:t xml:space="preserve"> дұрыс есепке ал</w:t>
      </w:r>
      <w:r w:rsidR="00277A38" w:rsidRPr="00A04505">
        <w:rPr>
          <w:color w:val="000000"/>
          <w:sz w:val="28"/>
          <w:lang w:val="kk-KZ"/>
        </w:rPr>
        <w:t>ынуын</w:t>
      </w:r>
      <w:r w:rsidRPr="00A04505">
        <w:rPr>
          <w:color w:val="000000"/>
          <w:sz w:val="28"/>
          <w:lang w:val="kk-KZ"/>
        </w:rPr>
        <w:t xml:space="preserve"> қамтамасыз ет</w:t>
      </w:r>
      <w:r w:rsidR="006A2609" w:rsidRPr="00A04505">
        <w:rPr>
          <w:color w:val="000000"/>
          <w:sz w:val="28"/>
          <w:lang w:val="kk-KZ"/>
        </w:rPr>
        <w:t>п</w:t>
      </w:r>
      <w:r w:rsidRPr="00A04505">
        <w:rPr>
          <w:color w:val="000000"/>
          <w:sz w:val="28"/>
          <w:lang w:val="kk-KZ"/>
        </w:rPr>
        <w:t>еген.</w:t>
      </w:r>
    </w:p>
    <w:p w:rsidR="000B58B0" w:rsidRDefault="000B58B0" w:rsidP="000B58B0">
      <w:pPr>
        <w:pStyle w:val="af5"/>
        <w:spacing w:before="0" w:beforeAutospacing="0" w:after="0" w:afterAutospacing="0"/>
        <w:ind w:firstLine="567"/>
        <w:contextualSpacing/>
        <w:jc w:val="both"/>
        <w:rPr>
          <w:color w:val="000000"/>
          <w:sz w:val="28"/>
          <w:lang w:val="kk-KZ"/>
        </w:rPr>
      </w:pPr>
      <w:r w:rsidRPr="00AB0E44">
        <w:rPr>
          <w:color w:val="000000"/>
          <w:sz w:val="28"/>
          <w:lang w:val="kk-KZ"/>
        </w:rPr>
        <w:t xml:space="preserve">Мәселен, 2022 жылғы 1 қаңтардағы жағдай бойынша ЦДИАӨМ ақпаратына сәйкес </w:t>
      </w:r>
      <w:r w:rsidR="006A2609" w:rsidRPr="00AB0E44">
        <w:rPr>
          <w:color w:val="000000"/>
          <w:sz w:val="28"/>
          <w:lang w:val="kk-KZ"/>
        </w:rPr>
        <w:t>архитектуралық</w:t>
      </w:r>
      <w:r w:rsidRPr="00AB0E44">
        <w:rPr>
          <w:color w:val="000000"/>
          <w:sz w:val="28"/>
          <w:lang w:val="kk-KZ"/>
        </w:rPr>
        <w:t xml:space="preserve"> порталда 339 ақпараттық жүйе есепке алын</w:t>
      </w:r>
      <w:r w:rsidR="00277A38" w:rsidRPr="00AB0E44">
        <w:rPr>
          <w:color w:val="000000"/>
          <w:sz w:val="28"/>
          <w:lang w:val="kk-KZ"/>
        </w:rPr>
        <w:t>ған</w:t>
      </w:r>
      <w:r w:rsidRPr="00AB0E44">
        <w:rPr>
          <w:color w:val="000000"/>
          <w:sz w:val="28"/>
          <w:lang w:val="kk-KZ"/>
        </w:rPr>
        <w:t xml:space="preserve">, сонымен </w:t>
      </w:r>
      <w:r w:rsidR="006A2609" w:rsidRPr="00AB0E44">
        <w:rPr>
          <w:color w:val="000000"/>
          <w:sz w:val="28"/>
          <w:lang w:val="kk-KZ"/>
        </w:rPr>
        <w:t>бірге</w:t>
      </w:r>
      <w:r w:rsidRPr="00AB0E44">
        <w:rPr>
          <w:color w:val="000000"/>
          <w:sz w:val="28"/>
          <w:lang w:val="kk-KZ"/>
        </w:rPr>
        <w:t xml:space="preserve"> </w:t>
      </w:r>
      <w:r w:rsidR="00277A38" w:rsidRPr="00AB0E44">
        <w:rPr>
          <w:color w:val="000000"/>
          <w:sz w:val="28"/>
          <w:lang w:val="kk-KZ"/>
        </w:rPr>
        <w:t>«</w:t>
      </w:r>
      <w:r w:rsidRPr="00AB0E44">
        <w:rPr>
          <w:color w:val="000000"/>
          <w:sz w:val="28"/>
          <w:lang w:val="kk-KZ"/>
        </w:rPr>
        <w:t>Зерде</w:t>
      </w:r>
      <w:r w:rsidR="00277A38" w:rsidRPr="00AB0E44">
        <w:rPr>
          <w:color w:val="000000"/>
          <w:sz w:val="28"/>
          <w:lang w:val="kk-KZ"/>
        </w:rPr>
        <w:t>»</w:t>
      </w:r>
      <w:r w:rsidRPr="00AB0E44">
        <w:rPr>
          <w:color w:val="000000"/>
          <w:sz w:val="28"/>
          <w:lang w:val="kk-KZ"/>
        </w:rPr>
        <w:t xml:space="preserve"> холдингінің деректері бойынша олардың саны 640 бірлікті</w:t>
      </w:r>
      <w:r w:rsidR="00A04505" w:rsidRPr="00AB0E44">
        <w:rPr>
          <w:color w:val="000000"/>
          <w:sz w:val="28"/>
          <w:lang w:val="kk-KZ"/>
        </w:rPr>
        <w:t xml:space="preserve"> (</w:t>
      </w:r>
      <w:r w:rsidR="00A04505" w:rsidRPr="00AB0E44">
        <w:rPr>
          <w:i/>
          <w:color w:val="000000"/>
          <w:lang w:val="kk-KZ"/>
        </w:rPr>
        <w:t>ОМО-ның 296 АЖ-сынан 70 АЖ жұмыс істемейді, деректермен толтырылмаған</w:t>
      </w:r>
      <w:r w:rsidR="00A04505" w:rsidRPr="00AB0E44">
        <w:rPr>
          <w:color w:val="000000"/>
          <w:sz w:val="28"/>
          <w:lang w:val="kk-KZ"/>
        </w:rPr>
        <w:t>)</w:t>
      </w:r>
      <w:r w:rsidRPr="00AB0E44">
        <w:rPr>
          <w:color w:val="000000"/>
          <w:sz w:val="28"/>
          <w:lang w:val="kk-KZ"/>
        </w:rPr>
        <w:t xml:space="preserve"> құрайды немесе айырма 301 бірлікті құрады.</w:t>
      </w:r>
    </w:p>
    <w:p w:rsidR="00EC58C5" w:rsidRDefault="00EC58C5" w:rsidP="0083269D">
      <w:pPr>
        <w:pStyle w:val="af5"/>
        <w:tabs>
          <w:tab w:val="left" w:pos="993"/>
        </w:tabs>
        <w:spacing w:before="0" w:beforeAutospacing="0" w:after="0" w:afterAutospacing="0"/>
        <w:ind w:firstLine="567"/>
        <w:jc w:val="both"/>
        <w:rPr>
          <w:sz w:val="28"/>
          <w:szCs w:val="28"/>
          <w:lang w:val="kk-KZ"/>
        </w:rPr>
      </w:pPr>
      <w:r w:rsidRPr="00EC58C5">
        <w:rPr>
          <w:sz w:val="28"/>
          <w:szCs w:val="28"/>
          <w:lang w:val="kk-KZ"/>
        </w:rPr>
        <w:t xml:space="preserve">Бірқатар жағдайларда </w:t>
      </w:r>
      <w:r w:rsidR="00BF1686">
        <w:rPr>
          <w:sz w:val="28"/>
          <w:szCs w:val="28"/>
          <w:lang w:val="kk-KZ"/>
        </w:rPr>
        <w:t>а</w:t>
      </w:r>
      <w:r w:rsidRPr="00EC58C5">
        <w:rPr>
          <w:sz w:val="28"/>
          <w:szCs w:val="28"/>
          <w:lang w:val="kk-KZ"/>
        </w:rPr>
        <w:t>қпараттық жүйелерді сүйемелдеуге арналған бюджет шығындары оларды әзірлеу құнынан асып түседі. Мәселен, Қазақстан Республикасының Стратег</w:t>
      </w:r>
      <w:r w:rsidR="009C7B63">
        <w:rPr>
          <w:sz w:val="28"/>
          <w:szCs w:val="28"/>
          <w:lang w:val="kk-KZ"/>
        </w:rPr>
        <w:t xml:space="preserve">иялық жоспарлау және реформалар </w:t>
      </w:r>
      <w:r w:rsidRPr="00EC58C5">
        <w:rPr>
          <w:sz w:val="28"/>
          <w:szCs w:val="28"/>
          <w:lang w:val="kk-KZ"/>
        </w:rPr>
        <w:t>агенттігінің ақпаратына сәйкес 2013-2021 жылдар кезеңінде ақпараттық жүйелерді әзірлеуге арналған шығындардың жалпы құны 1 556,6 млн.</w:t>
      </w:r>
      <w:r w:rsidR="00277A38">
        <w:rPr>
          <w:sz w:val="28"/>
          <w:szCs w:val="28"/>
          <w:lang w:val="kk-KZ"/>
        </w:rPr>
        <w:t xml:space="preserve"> </w:t>
      </w:r>
      <w:r w:rsidRPr="00EC58C5">
        <w:rPr>
          <w:sz w:val="28"/>
          <w:szCs w:val="28"/>
          <w:lang w:val="kk-KZ"/>
        </w:rPr>
        <w:t>теңгені құрады, бұл ретте оларды сүйемелдеуге және әкімшілендіруге 8 318,6 млн. теңге жұмсал</w:t>
      </w:r>
      <w:r w:rsidR="00277A38">
        <w:rPr>
          <w:sz w:val="28"/>
          <w:szCs w:val="28"/>
          <w:lang w:val="kk-KZ"/>
        </w:rPr>
        <w:t>ған</w:t>
      </w:r>
      <w:r w:rsidRPr="00EC58C5">
        <w:rPr>
          <w:sz w:val="28"/>
          <w:szCs w:val="28"/>
          <w:lang w:val="kk-KZ"/>
        </w:rPr>
        <w:t>.</w:t>
      </w:r>
    </w:p>
    <w:p w:rsidR="00EC58C5" w:rsidRDefault="000B58B0" w:rsidP="0083269D">
      <w:pPr>
        <w:pStyle w:val="ad"/>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w:t>
      </w:r>
      <w:r w:rsidR="00EC58C5" w:rsidRPr="00465F18">
        <w:rPr>
          <w:rFonts w:ascii="Times New Roman" w:hAnsi="Times New Roman"/>
          <w:sz w:val="28"/>
          <w:szCs w:val="28"/>
          <w:lang w:val="kk-KZ"/>
        </w:rPr>
        <w:t>Цифрлық Қазақстан</w:t>
      </w:r>
      <w:r>
        <w:rPr>
          <w:rFonts w:ascii="Times New Roman" w:hAnsi="Times New Roman"/>
          <w:sz w:val="28"/>
          <w:szCs w:val="28"/>
          <w:lang w:val="kk-KZ"/>
        </w:rPr>
        <w:t>»</w:t>
      </w:r>
      <w:r w:rsidR="00EC58C5" w:rsidRPr="00465F18">
        <w:rPr>
          <w:rFonts w:ascii="Times New Roman" w:hAnsi="Times New Roman"/>
          <w:sz w:val="28"/>
          <w:szCs w:val="28"/>
          <w:lang w:val="kk-KZ"/>
        </w:rPr>
        <w:t xml:space="preserve"> мемлекеттік бағдарламасының</w:t>
      </w:r>
      <w:r w:rsidR="00A04505">
        <w:rPr>
          <w:rFonts w:ascii="Times New Roman" w:hAnsi="Times New Roman"/>
          <w:sz w:val="28"/>
          <w:szCs w:val="28"/>
          <w:lang w:val="kk-KZ"/>
        </w:rPr>
        <w:t xml:space="preserve"> мақсаты нәтижеге қол жеткізу үшін </w:t>
      </w:r>
      <w:r w:rsidR="00A04505" w:rsidRPr="00465F18">
        <w:rPr>
          <w:rFonts w:ascii="Times New Roman" w:hAnsi="Times New Roman"/>
          <w:i/>
          <w:sz w:val="24"/>
          <w:szCs w:val="28"/>
          <w:lang w:val="kk-KZ"/>
        </w:rPr>
        <w:t>(экономикалық өсуге қол жеткізу; халықтың өмір сүру деңгейін арттыру; цифрлық экономикаға көшу)</w:t>
      </w:r>
      <w:r w:rsidR="00A04505">
        <w:rPr>
          <w:rFonts w:ascii="Times New Roman" w:hAnsi="Times New Roman"/>
          <w:sz w:val="28"/>
          <w:szCs w:val="28"/>
          <w:lang w:val="kk-KZ"/>
        </w:rPr>
        <w:t xml:space="preserve"> негізгі бағдардың не болатындығы</w:t>
      </w:r>
      <w:r w:rsidR="00EC58C5" w:rsidRPr="00465F18">
        <w:rPr>
          <w:rFonts w:ascii="Times New Roman" w:hAnsi="Times New Roman"/>
          <w:sz w:val="28"/>
          <w:szCs w:val="28"/>
          <w:lang w:val="kk-KZ"/>
        </w:rPr>
        <w:t xml:space="preserve"> туралы нақты түсінік бермейтіні анықталды.</w:t>
      </w:r>
    </w:p>
    <w:p w:rsidR="00EC58C5" w:rsidRDefault="00EC58C5" w:rsidP="00E869C6">
      <w:pPr>
        <w:spacing w:after="0" w:line="240" w:lineRule="auto"/>
        <w:ind w:firstLine="567"/>
        <w:contextualSpacing/>
        <w:jc w:val="both"/>
        <w:rPr>
          <w:rFonts w:ascii="Times New Roman" w:eastAsia="Times New Roman" w:hAnsi="Times New Roman" w:cs="Times New Roman"/>
          <w:color w:val="000000"/>
          <w:sz w:val="28"/>
          <w:lang w:val="kk-KZ" w:eastAsia="ru-RU"/>
        </w:rPr>
      </w:pPr>
      <w:r w:rsidRPr="00EC58C5">
        <w:rPr>
          <w:rFonts w:ascii="Times New Roman" w:eastAsia="Times New Roman" w:hAnsi="Times New Roman" w:cs="Times New Roman"/>
          <w:color w:val="000000"/>
          <w:sz w:val="28"/>
          <w:lang w:val="kk-KZ" w:eastAsia="ru-RU"/>
        </w:rPr>
        <w:t>Мемлекеттік бағдарламаның негізгі мақсаттарының бірі</w:t>
      </w:r>
      <w:r w:rsidR="009C7B63">
        <w:rPr>
          <w:rFonts w:ascii="Times New Roman" w:eastAsia="Times New Roman" w:hAnsi="Times New Roman" w:cs="Times New Roman"/>
          <w:color w:val="000000"/>
          <w:sz w:val="28"/>
          <w:lang w:val="kk-KZ" w:eastAsia="ru-RU"/>
        </w:rPr>
        <w:t xml:space="preserve"> – Ц</w:t>
      </w:r>
      <w:r w:rsidRPr="00EC58C5">
        <w:rPr>
          <w:rFonts w:ascii="Times New Roman" w:eastAsia="Times New Roman" w:hAnsi="Times New Roman" w:cs="Times New Roman"/>
          <w:color w:val="000000"/>
          <w:sz w:val="28"/>
          <w:lang w:val="kk-KZ" w:eastAsia="ru-RU"/>
        </w:rPr>
        <w:t>ифрлық</w:t>
      </w:r>
      <w:r w:rsidR="009C7B63">
        <w:rPr>
          <w:rFonts w:ascii="Times New Roman" w:eastAsia="Times New Roman" w:hAnsi="Times New Roman" w:cs="Times New Roman"/>
          <w:color w:val="000000"/>
          <w:sz w:val="28"/>
          <w:lang w:val="kk-KZ" w:eastAsia="ru-RU"/>
        </w:rPr>
        <w:t xml:space="preserve"> </w:t>
      </w:r>
      <w:r w:rsidRPr="00EC58C5">
        <w:rPr>
          <w:rFonts w:ascii="Times New Roman" w:eastAsia="Times New Roman" w:hAnsi="Times New Roman" w:cs="Times New Roman"/>
          <w:color w:val="000000"/>
          <w:sz w:val="28"/>
          <w:lang w:val="kk-KZ" w:eastAsia="ru-RU"/>
        </w:rPr>
        <w:t xml:space="preserve"> технологияларды пайдалану есебінен республика экономикас</w:t>
      </w:r>
      <w:r w:rsidR="009C7B63">
        <w:rPr>
          <w:rFonts w:ascii="Times New Roman" w:eastAsia="Times New Roman" w:hAnsi="Times New Roman" w:cs="Times New Roman"/>
          <w:color w:val="000000"/>
          <w:sz w:val="28"/>
          <w:lang w:val="kk-KZ" w:eastAsia="ru-RU"/>
        </w:rPr>
        <w:t>ының даму қарқынын жеделдету,</w:t>
      </w:r>
      <w:r w:rsidR="00277A38">
        <w:rPr>
          <w:rFonts w:ascii="Times New Roman" w:eastAsia="Times New Roman" w:hAnsi="Times New Roman" w:cs="Times New Roman"/>
          <w:color w:val="000000"/>
          <w:sz w:val="28"/>
          <w:lang w:val="kk-KZ" w:eastAsia="ru-RU"/>
        </w:rPr>
        <w:t xml:space="preserve"> -</w:t>
      </w:r>
      <w:r w:rsidR="009C7B63">
        <w:rPr>
          <w:rFonts w:ascii="Times New Roman" w:eastAsia="Times New Roman" w:hAnsi="Times New Roman" w:cs="Times New Roman"/>
          <w:color w:val="000000"/>
          <w:sz w:val="28"/>
          <w:lang w:val="kk-KZ" w:eastAsia="ru-RU"/>
        </w:rPr>
        <w:t xml:space="preserve"> </w:t>
      </w:r>
      <w:r w:rsidR="009C7B63" w:rsidRPr="00EC58C5">
        <w:rPr>
          <w:rFonts w:ascii="Times New Roman" w:eastAsia="Times New Roman" w:hAnsi="Times New Roman" w:cs="Times New Roman"/>
          <w:color w:val="000000"/>
          <w:sz w:val="28"/>
          <w:lang w:val="kk-KZ" w:eastAsia="ru-RU"/>
        </w:rPr>
        <w:t xml:space="preserve">цифрландыру процестерінің </w:t>
      </w:r>
      <w:r w:rsidRPr="00EC58C5">
        <w:rPr>
          <w:rFonts w:ascii="Times New Roman" w:eastAsia="Times New Roman" w:hAnsi="Times New Roman" w:cs="Times New Roman"/>
          <w:color w:val="000000"/>
          <w:sz w:val="28"/>
          <w:lang w:val="kk-KZ" w:eastAsia="ru-RU"/>
        </w:rPr>
        <w:t xml:space="preserve">әсерін көрсетпейтін экономика секторларындағы </w:t>
      </w:r>
      <w:r w:rsidRPr="00EC58C5">
        <w:rPr>
          <w:rFonts w:ascii="Times New Roman" w:eastAsia="Times New Roman" w:hAnsi="Times New Roman" w:cs="Times New Roman"/>
          <w:i/>
          <w:color w:val="000000"/>
          <w:sz w:val="24"/>
          <w:lang w:val="kk-KZ" w:eastAsia="ru-RU"/>
        </w:rPr>
        <w:t xml:space="preserve">(тау-кен өнеркәсібі және карьерлерді қазу; </w:t>
      </w:r>
      <w:r w:rsidR="009C7B63">
        <w:rPr>
          <w:rFonts w:ascii="Times New Roman" w:eastAsia="Times New Roman" w:hAnsi="Times New Roman" w:cs="Times New Roman"/>
          <w:i/>
          <w:color w:val="000000"/>
          <w:sz w:val="24"/>
          <w:lang w:val="kk-KZ" w:eastAsia="ru-RU"/>
        </w:rPr>
        <w:t>к</w:t>
      </w:r>
      <w:r w:rsidRPr="00EC58C5">
        <w:rPr>
          <w:rFonts w:ascii="Times New Roman" w:eastAsia="Times New Roman" w:hAnsi="Times New Roman" w:cs="Times New Roman"/>
          <w:i/>
          <w:color w:val="000000"/>
          <w:sz w:val="24"/>
          <w:lang w:val="kk-KZ" w:eastAsia="ru-RU"/>
        </w:rPr>
        <w:t>өлік және қоймалау; ауыл, орман және балық шаруашылығы; өңдеу өнеркәсібі)</w:t>
      </w:r>
      <w:r w:rsidRPr="00EC58C5">
        <w:rPr>
          <w:rFonts w:ascii="Times New Roman" w:eastAsia="Times New Roman" w:hAnsi="Times New Roman" w:cs="Times New Roman"/>
          <w:color w:val="000000"/>
          <w:sz w:val="28"/>
          <w:lang w:val="kk-KZ" w:eastAsia="ru-RU"/>
        </w:rPr>
        <w:t xml:space="preserve"> </w:t>
      </w:r>
      <w:r w:rsidR="009C7B63">
        <w:rPr>
          <w:rFonts w:ascii="Times New Roman" w:eastAsia="Times New Roman" w:hAnsi="Times New Roman" w:cs="Times New Roman"/>
          <w:color w:val="000000"/>
          <w:sz w:val="28"/>
          <w:lang w:val="kk-KZ" w:eastAsia="ru-RU"/>
        </w:rPr>
        <w:t>е</w:t>
      </w:r>
      <w:r w:rsidRPr="00EC58C5">
        <w:rPr>
          <w:rFonts w:ascii="Times New Roman" w:eastAsia="Times New Roman" w:hAnsi="Times New Roman" w:cs="Times New Roman"/>
          <w:color w:val="000000"/>
          <w:sz w:val="28"/>
          <w:lang w:val="kk-KZ" w:eastAsia="ru-RU"/>
        </w:rPr>
        <w:t>ңбек өнімділігі өсуінің нысаналы индикаторларымен бағаланды.</w:t>
      </w:r>
    </w:p>
    <w:p w:rsidR="00EC58C5" w:rsidRDefault="00EC58C5" w:rsidP="0083269D">
      <w:pPr>
        <w:pStyle w:val="af5"/>
        <w:shd w:val="clear" w:color="auto" w:fill="FFFFFF"/>
        <w:spacing w:before="0" w:beforeAutospacing="0" w:after="0" w:afterAutospacing="0"/>
        <w:ind w:firstLine="567"/>
        <w:jc w:val="both"/>
        <w:rPr>
          <w:rFonts w:eastAsiaTheme="minorHAnsi"/>
          <w:sz w:val="28"/>
          <w:szCs w:val="28"/>
          <w:lang w:val="kk-KZ" w:eastAsia="en-US"/>
        </w:rPr>
      </w:pPr>
      <w:r w:rsidRPr="00EC58C5">
        <w:rPr>
          <w:rFonts w:eastAsiaTheme="minorHAnsi"/>
          <w:sz w:val="28"/>
          <w:szCs w:val="28"/>
          <w:lang w:val="kk-KZ" w:eastAsia="en-US"/>
        </w:rPr>
        <w:t>Мемлекеттік бағдарламаны әзірлеу кезінде оның көрсеткіштерін</w:t>
      </w:r>
      <w:r w:rsidR="00277A38">
        <w:rPr>
          <w:rFonts w:eastAsiaTheme="minorHAnsi"/>
          <w:sz w:val="28"/>
          <w:szCs w:val="28"/>
          <w:lang w:val="kk-KZ" w:eastAsia="en-US"/>
        </w:rPr>
        <w:t>ің жеткілікті түрде</w:t>
      </w:r>
      <w:r w:rsidRPr="00EC58C5">
        <w:rPr>
          <w:rFonts w:eastAsiaTheme="minorHAnsi"/>
          <w:sz w:val="28"/>
          <w:szCs w:val="28"/>
          <w:lang w:val="kk-KZ" w:eastAsia="en-US"/>
        </w:rPr>
        <w:t xml:space="preserve"> сапа</w:t>
      </w:r>
      <w:r w:rsidR="00277A38">
        <w:rPr>
          <w:rFonts w:eastAsiaTheme="minorHAnsi"/>
          <w:sz w:val="28"/>
          <w:szCs w:val="28"/>
          <w:lang w:val="kk-KZ" w:eastAsia="en-US"/>
        </w:rPr>
        <w:t>лы</w:t>
      </w:r>
      <w:r w:rsidRPr="00EC58C5">
        <w:rPr>
          <w:rFonts w:eastAsiaTheme="minorHAnsi"/>
          <w:sz w:val="28"/>
          <w:szCs w:val="28"/>
          <w:lang w:val="kk-KZ" w:eastAsia="en-US"/>
        </w:rPr>
        <w:t xml:space="preserve"> жоспарла</w:t>
      </w:r>
      <w:r w:rsidR="00277A38">
        <w:rPr>
          <w:rFonts w:eastAsiaTheme="minorHAnsi"/>
          <w:sz w:val="28"/>
          <w:szCs w:val="28"/>
          <w:lang w:val="kk-KZ" w:eastAsia="en-US"/>
        </w:rPr>
        <w:t>нбағаны</w:t>
      </w:r>
      <w:r w:rsidRPr="00EC58C5">
        <w:rPr>
          <w:rFonts w:eastAsiaTheme="minorHAnsi"/>
          <w:sz w:val="28"/>
          <w:szCs w:val="28"/>
          <w:lang w:val="kk-KZ" w:eastAsia="en-US"/>
        </w:rPr>
        <w:t xml:space="preserve"> байқалуда. Мемлекеттік бағдарламаның барынша ірі және маңызды экономикалық, әлеуметтік және басқа да міндеттерді шешуге негізделген шаралар кешенінің </w:t>
      </w:r>
      <w:r w:rsidR="00277A38">
        <w:rPr>
          <w:rFonts w:eastAsiaTheme="minorHAnsi"/>
          <w:sz w:val="28"/>
          <w:szCs w:val="28"/>
          <w:lang w:val="kk-KZ" w:eastAsia="en-US"/>
        </w:rPr>
        <w:t>қисынды</w:t>
      </w:r>
      <w:r w:rsidRPr="00EC58C5">
        <w:rPr>
          <w:rFonts w:eastAsiaTheme="minorHAnsi"/>
          <w:sz w:val="28"/>
          <w:szCs w:val="28"/>
          <w:lang w:val="kk-KZ" w:eastAsia="en-US"/>
        </w:rPr>
        <w:t xml:space="preserve"> өзара байланысы байқалмайды. Бұл ретте, </w:t>
      </w:r>
      <w:r w:rsidR="009C7B63">
        <w:rPr>
          <w:rFonts w:eastAsiaTheme="minorHAnsi"/>
          <w:sz w:val="28"/>
          <w:szCs w:val="28"/>
          <w:lang w:val="kk-KZ" w:eastAsia="en-US"/>
        </w:rPr>
        <w:t>М</w:t>
      </w:r>
      <w:r w:rsidRPr="00EC58C5">
        <w:rPr>
          <w:rFonts w:eastAsiaTheme="minorHAnsi"/>
          <w:sz w:val="28"/>
          <w:szCs w:val="28"/>
          <w:lang w:val="kk-KZ" w:eastAsia="en-US"/>
        </w:rPr>
        <w:t xml:space="preserve">емлекеттік бағдарламаның нысаналы индикаторлары </w:t>
      </w:r>
      <w:r w:rsidR="00277A38" w:rsidRPr="00EC58C5">
        <w:rPr>
          <w:rFonts w:eastAsiaTheme="minorHAnsi"/>
          <w:i/>
          <w:szCs w:val="28"/>
          <w:lang w:val="kk-KZ" w:eastAsia="en-US"/>
        </w:rPr>
        <w:t>(экономика секторларындағы еңбек өнімділігінің өсуі (4), бөлшек сауданың жалпы көлеміндегі электрондық сауданың үлесі, Интернет желісін пайдаланушылардың үлесі, халықтың цифрлық сауаттылығының деңгейі)</w:t>
      </w:r>
      <w:r w:rsidR="00277A38">
        <w:rPr>
          <w:rFonts w:eastAsiaTheme="minorHAnsi"/>
          <w:i/>
          <w:szCs w:val="28"/>
          <w:lang w:val="kk-KZ" w:eastAsia="en-US"/>
        </w:rPr>
        <w:t xml:space="preserve"> </w:t>
      </w:r>
      <w:r w:rsidRPr="00EC58C5">
        <w:rPr>
          <w:rFonts w:eastAsiaTheme="minorHAnsi"/>
          <w:sz w:val="28"/>
          <w:szCs w:val="28"/>
          <w:lang w:val="kk-KZ" w:eastAsia="en-US"/>
        </w:rPr>
        <w:t xml:space="preserve">бойынша жоспарлы мәндерге қол жеткізуді бағалау  </w:t>
      </w:r>
      <w:r w:rsidR="00AF3837">
        <w:rPr>
          <w:rFonts w:eastAsiaTheme="minorHAnsi"/>
          <w:sz w:val="28"/>
          <w:szCs w:val="28"/>
          <w:lang w:val="kk-KZ" w:eastAsia="en-US"/>
        </w:rPr>
        <w:t>көбінше Ұ</w:t>
      </w:r>
      <w:r w:rsidRPr="00EC58C5">
        <w:rPr>
          <w:rFonts w:eastAsiaTheme="minorHAnsi"/>
          <w:sz w:val="28"/>
          <w:szCs w:val="28"/>
          <w:lang w:val="kk-KZ" w:eastAsia="en-US"/>
        </w:rPr>
        <w:t>лттық статистика бюросы қалыптастыратын көрсеткіштер бойынша жүзеге асырыл</w:t>
      </w:r>
      <w:r w:rsidR="00277A38">
        <w:rPr>
          <w:rFonts w:eastAsiaTheme="minorHAnsi"/>
          <w:sz w:val="28"/>
          <w:szCs w:val="28"/>
          <w:lang w:val="kk-KZ" w:eastAsia="en-US"/>
        </w:rPr>
        <w:t>ған</w:t>
      </w:r>
      <w:r w:rsidRPr="00EC58C5">
        <w:rPr>
          <w:rFonts w:eastAsiaTheme="minorHAnsi"/>
          <w:sz w:val="28"/>
          <w:szCs w:val="28"/>
          <w:lang w:val="kk-KZ" w:eastAsia="en-US"/>
        </w:rPr>
        <w:t xml:space="preserve"> және құпиялылыққа байланысты </w:t>
      </w:r>
      <w:r w:rsidR="00AF3837">
        <w:rPr>
          <w:rFonts w:eastAsiaTheme="minorHAnsi"/>
          <w:sz w:val="28"/>
          <w:szCs w:val="28"/>
          <w:lang w:val="kk-KZ" w:eastAsia="en-US"/>
        </w:rPr>
        <w:t>«</w:t>
      </w:r>
      <w:r w:rsidR="00AF3837" w:rsidRPr="00EC58C5">
        <w:rPr>
          <w:rFonts w:eastAsiaTheme="minorHAnsi"/>
          <w:sz w:val="28"/>
          <w:szCs w:val="28"/>
          <w:lang w:val="kk-KZ" w:eastAsia="en-US"/>
        </w:rPr>
        <w:t>Мемлекеттік статистика туралы</w:t>
      </w:r>
      <w:r w:rsidR="00AF3837">
        <w:rPr>
          <w:rFonts w:eastAsiaTheme="minorHAnsi"/>
          <w:sz w:val="28"/>
          <w:szCs w:val="28"/>
          <w:lang w:val="kk-KZ" w:eastAsia="en-US"/>
        </w:rPr>
        <w:t>»</w:t>
      </w:r>
      <w:r w:rsidR="00AF3837" w:rsidRPr="00EC58C5">
        <w:rPr>
          <w:rFonts w:eastAsiaTheme="minorHAnsi"/>
          <w:sz w:val="28"/>
          <w:szCs w:val="28"/>
          <w:lang w:val="kk-KZ" w:eastAsia="en-US"/>
        </w:rPr>
        <w:t xml:space="preserve"> </w:t>
      </w:r>
      <w:r w:rsidR="00AF3837">
        <w:rPr>
          <w:rFonts w:eastAsiaTheme="minorHAnsi"/>
          <w:sz w:val="28"/>
          <w:szCs w:val="28"/>
          <w:lang w:val="kk-KZ" w:eastAsia="en-US"/>
        </w:rPr>
        <w:t>ҚР</w:t>
      </w:r>
      <w:r w:rsidR="00AF3837" w:rsidRPr="00EC58C5">
        <w:rPr>
          <w:rFonts w:eastAsiaTheme="minorHAnsi"/>
          <w:sz w:val="28"/>
          <w:szCs w:val="28"/>
          <w:lang w:val="kk-KZ" w:eastAsia="en-US"/>
        </w:rPr>
        <w:t xml:space="preserve"> Заңына сәйкес </w:t>
      </w:r>
      <w:r w:rsidR="00AF3837" w:rsidRPr="00EC58C5">
        <w:rPr>
          <w:rFonts w:eastAsiaTheme="minorHAnsi"/>
          <w:i/>
          <w:szCs w:val="28"/>
          <w:lang w:val="kk-KZ" w:eastAsia="en-US"/>
        </w:rPr>
        <w:t>(8-бап)</w:t>
      </w:r>
      <w:r w:rsidR="00AF3837">
        <w:rPr>
          <w:rFonts w:eastAsiaTheme="minorHAnsi"/>
          <w:sz w:val="28"/>
          <w:szCs w:val="28"/>
          <w:lang w:val="kk-KZ" w:eastAsia="en-US"/>
        </w:rPr>
        <w:t xml:space="preserve"> оларды тексеру мүмкін емес.</w:t>
      </w:r>
      <w:r w:rsidR="000B58B0">
        <w:rPr>
          <w:rFonts w:eastAsiaTheme="minorHAnsi"/>
          <w:sz w:val="28"/>
          <w:szCs w:val="28"/>
          <w:lang w:val="kk-KZ" w:eastAsia="en-US"/>
        </w:rPr>
        <w:t xml:space="preserve"> </w:t>
      </w:r>
    </w:p>
    <w:p w:rsidR="00EC58C5" w:rsidRDefault="009C12F6" w:rsidP="0083269D">
      <w:pPr>
        <w:pStyle w:val="af5"/>
        <w:shd w:val="clear" w:color="auto" w:fill="FFFFFF"/>
        <w:spacing w:before="0" w:beforeAutospacing="0" w:after="0" w:afterAutospacing="0"/>
        <w:ind w:firstLine="567"/>
        <w:jc w:val="both"/>
        <w:rPr>
          <w:sz w:val="28"/>
          <w:szCs w:val="28"/>
          <w:lang w:val="kk-KZ"/>
        </w:rPr>
      </w:pPr>
      <w:r>
        <w:rPr>
          <w:sz w:val="28"/>
          <w:szCs w:val="28"/>
          <w:lang w:val="kk-KZ"/>
        </w:rPr>
        <w:lastRenderedPageBreak/>
        <w:t>М</w:t>
      </w:r>
      <w:r w:rsidRPr="00EC58C5">
        <w:rPr>
          <w:sz w:val="28"/>
          <w:szCs w:val="28"/>
          <w:lang w:val="kk-KZ"/>
        </w:rPr>
        <w:t xml:space="preserve">емлекеттік бағдарламаның </w:t>
      </w:r>
      <w:r>
        <w:rPr>
          <w:sz w:val="28"/>
          <w:szCs w:val="28"/>
          <w:lang w:val="kk-KZ"/>
        </w:rPr>
        <w:t>а</w:t>
      </w:r>
      <w:r w:rsidR="00EC58C5" w:rsidRPr="00EC58C5">
        <w:rPr>
          <w:sz w:val="28"/>
          <w:szCs w:val="28"/>
          <w:lang w:val="kk-KZ"/>
        </w:rPr>
        <w:t xml:space="preserve">нықталған проблемалардың шешімін барынша жақсы сипаттайтын және </w:t>
      </w:r>
      <w:r w:rsidR="00AF3837">
        <w:rPr>
          <w:sz w:val="28"/>
          <w:szCs w:val="28"/>
          <w:lang w:val="kk-KZ"/>
        </w:rPr>
        <w:t>М</w:t>
      </w:r>
      <w:r w:rsidR="00EC58C5" w:rsidRPr="00EC58C5">
        <w:rPr>
          <w:sz w:val="28"/>
          <w:szCs w:val="28"/>
          <w:lang w:val="kk-KZ"/>
        </w:rPr>
        <w:t>емлекеттік бағдарламаның міндеттеріне қол жеткізуді бағалау үшін қажетті түйінді өзгерістерді қамтымайтын көрсеткіштері бар.</w:t>
      </w:r>
    </w:p>
    <w:p w:rsidR="00B86681" w:rsidRPr="00465F18" w:rsidRDefault="000B58B0" w:rsidP="0083269D">
      <w:pPr>
        <w:pStyle w:val="af5"/>
        <w:tabs>
          <w:tab w:val="left" w:pos="993"/>
        </w:tabs>
        <w:spacing w:before="0" w:beforeAutospacing="0" w:after="0" w:afterAutospacing="0"/>
        <w:ind w:firstLine="567"/>
        <w:jc w:val="both"/>
        <w:rPr>
          <w:sz w:val="28"/>
          <w:szCs w:val="28"/>
          <w:lang w:val="kk-KZ"/>
        </w:rPr>
      </w:pPr>
      <w:r>
        <w:rPr>
          <w:sz w:val="28"/>
          <w:szCs w:val="28"/>
          <w:lang w:val="kk-KZ"/>
        </w:rPr>
        <w:t>Мысалы, «</w:t>
      </w:r>
      <w:r w:rsidR="00937729" w:rsidRPr="009C12F6">
        <w:rPr>
          <w:i/>
          <w:sz w:val="28"/>
          <w:szCs w:val="28"/>
          <w:lang w:val="kk-KZ"/>
        </w:rPr>
        <w:t>К</w:t>
      </w:r>
      <w:r w:rsidR="00B86681" w:rsidRPr="009C12F6">
        <w:rPr>
          <w:i/>
          <w:sz w:val="28"/>
          <w:szCs w:val="28"/>
          <w:lang w:val="kk-KZ"/>
        </w:rPr>
        <w:t>өмірсутектер саласындағы уәкілетті органның ақпараттық жүйесіндегі жер қойнауын пайдаланушылардың жобалық құжаттарының үлесі</w:t>
      </w:r>
      <w:r>
        <w:rPr>
          <w:sz w:val="28"/>
          <w:szCs w:val="28"/>
          <w:lang w:val="kk-KZ"/>
        </w:rPr>
        <w:t>»</w:t>
      </w:r>
      <w:r w:rsidR="00B86681" w:rsidRPr="00465F18">
        <w:rPr>
          <w:sz w:val="28"/>
          <w:szCs w:val="28"/>
          <w:lang w:val="kk-KZ"/>
        </w:rPr>
        <w:t xml:space="preserve"> көрсет</w:t>
      </w:r>
      <w:r>
        <w:rPr>
          <w:sz w:val="28"/>
          <w:szCs w:val="28"/>
          <w:lang w:val="kk-KZ"/>
        </w:rPr>
        <w:t>кіші Энергетика министрлігінің «</w:t>
      </w:r>
      <w:r w:rsidR="00B86681" w:rsidRPr="00465F18">
        <w:rPr>
          <w:sz w:val="28"/>
          <w:szCs w:val="28"/>
          <w:lang w:val="kk-KZ"/>
        </w:rPr>
        <w:t>Жер қойнауын пайдалануды басқарудың бірыңғай мемлекеттік жүйесі</w:t>
      </w:r>
      <w:r w:rsidR="009C12F6">
        <w:rPr>
          <w:sz w:val="28"/>
          <w:szCs w:val="28"/>
          <w:lang w:val="kk-KZ"/>
        </w:rPr>
        <w:t>»</w:t>
      </w:r>
      <w:r w:rsidR="00B86681" w:rsidRPr="00465F18">
        <w:rPr>
          <w:sz w:val="28"/>
          <w:szCs w:val="28"/>
          <w:lang w:val="kk-KZ"/>
        </w:rPr>
        <w:t xml:space="preserve"> АЖ функционалы арқылы іске асырыл</w:t>
      </w:r>
      <w:r w:rsidR="009C12F6">
        <w:rPr>
          <w:sz w:val="28"/>
          <w:szCs w:val="28"/>
          <w:lang w:val="kk-KZ"/>
        </w:rPr>
        <w:t>ған</w:t>
      </w:r>
      <w:r w:rsidR="00B86681" w:rsidRPr="00465F18">
        <w:rPr>
          <w:sz w:val="28"/>
          <w:szCs w:val="28"/>
          <w:lang w:val="kk-KZ"/>
        </w:rPr>
        <w:t>, ол шын мәнінде Қазақстан Республикасының көмірсутектер кен орындарын барлау және игеру жөніндегі орталық комиссиясы</w:t>
      </w:r>
      <w:r w:rsidR="000A2080">
        <w:rPr>
          <w:sz w:val="28"/>
          <w:szCs w:val="28"/>
          <w:lang w:val="kk-KZ"/>
        </w:rPr>
        <w:t>,</w:t>
      </w:r>
      <w:r w:rsidR="00B86681" w:rsidRPr="00465F18">
        <w:rPr>
          <w:sz w:val="28"/>
          <w:szCs w:val="28"/>
          <w:lang w:val="kk-KZ"/>
        </w:rPr>
        <w:t xml:space="preserve"> </w:t>
      </w:r>
      <w:r w:rsidR="000A2080" w:rsidRPr="00465F18">
        <w:rPr>
          <w:sz w:val="28"/>
          <w:szCs w:val="28"/>
          <w:lang w:val="kk-KZ"/>
        </w:rPr>
        <w:t xml:space="preserve">уәкілетті орган және жер қойнауын пайдаланушылар </w:t>
      </w:r>
      <w:r w:rsidR="00B86681" w:rsidRPr="00465F18">
        <w:rPr>
          <w:sz w:val="28"/>
          <w:szCs w:val="28"/>
          <w:lang w:val="kk-KZ"/>
        </w:rPr>
        <w:t>арасында</w:t>
      </w:r>
      <w:r w:rsidR="000A2080">
        <w:rPr>
          <w:sz w:val="28"/>
          <w:szCs w:val="28"/>
          <w:lang w:val="kk-KZ"/>
        </w:rPr>
        <w:t>ғы сканерленген файлдар</w:t>
      </w:r>
      <w:r w:rsidR="00B86681" w:rsidRPr="00465F18">
        <w:rPr>
          <w:sz w:val="28"/>
          <w:szCs w:val="28"/>
          <w:lang w:val="kk-KZ"/>
        </w:rPr>
        <w:t xml:space="preserve"> </w:t>
      </w:r>
      <w:r w:rsidR="000A2080">
        <w:rPr>
          <w:sz w:val="28"/>
          <w:szCs w:val="28"/>
          <w:lang w:val="kk-KZ"/>
        </w:rPr>
        <w:t>алмасу</w:t>
      </w:r>
      <w:r w:rsidR="00B86681" w:rsidRPr="00465F18">
        <w:rPr>
          <w:sz w:val="28"/>
          <w:szCs w:val="28"/>
          <w:lang w:val="kk-KZ"/>
        </w:rPr>
        <w:t xml:space="preserve"> жүзег</w:t>
      </w:r>
      <w:r w:rsidR="000A2080">
        <w:rPr>
          <w:sz w:val="28"/>
          <w:szCs w:val="28"/>
          <w:lang w:val="kk-KZ"/>
        </w:rPr>
        <w:t xml:space="preserve">е асырылатын </w:t>
      </w:r>
      <w:r w:rsidR="009C12F6">
        <w:rPr>
          <w:sz w:val="28"/>
          <w:szCs w:val="28"/>
          <w:lang w:val="kk-KZ"/>
        </w:rPr>
        <w:t>«</w:t>
      </w:r>
      <w:r w:rsidR="000A2080">
        <w:rPr>
          <w:sz w:val="28"/>
          <w:szCs w:val="28"/>
          <w:lang w:val="kk-KZ"/>
        </w:rPr>
        <w:t>файл алмасу құралы</w:t>
      </w:r>
      <w:r w:rsidR="009C12F6">
        <w:rPr>
          <w:sz w:val="28"/>
          <w:szCs w:val="28"/>
          <w:lang w:val="kk-KZ"/>
        </w:rPr>
        <w:t>»</w:t>
      </w:r>
      <w:r w:rsidR="00B86681" w:rsidRPr="00465F18">
        <w:rPr>
          <w:sz w:val="28"/>
          <w:szCs w:val="28"/>
          <w:lang w:val="kk-KZ"/>
        </w:rPr>
        <w:t xml:space="preserve"> болып </w:t>
      </w:r>
      <w:r w:rsidR="000A2080">
        <w:rPr>
          <w:sz w:val="28"/>
          <w:szCs w:val="28"/>
          <w:lang w:val="kk-KZ"/>
        </w:rPr>
        <w:t>тұр</w:t>
      </w:r>
      <w:r w:rsidR="00B86681" w:rsidRPr="00465F18">
        <w:rPr>
          <w:sz w:val="28"/>
          <w:szCs w:val="28"/>
          <w:lang w:val="kk-KZ"/>
        </w:rPr>
        <w:t>.</w:t>
      </w:r>
    </w:p>
    <w:p w:rsidR="00B86681" w:rsidRPr="00465F18" w:rsidRDefault="00CF6765" w:rsidP="00B86681">
      <w:pPr>
        <w:pStyle w:val="31"/>
        <w:ind w:firstLine="567"/>
        <w:rPr>
          <w:rFonts w:eastAsia="Times New Roman"/>
          <w:lang w:val="kk-KZ" w:eastAsia="ru-RU"/>
        </w:rPr>
      </w:pPr>
      <w:r>
        <w:rPr>
          <w:rFonts w:eastAsia="Times New Roman"/>
          <w:lang w:val="kk-KZ" w:eastAsia="ru-RU"/>
        </w:rPr>
        <w:t>«</w:t>
      </w:r>
      <w:r w:rsidRPr="00465F18">
        <w:rPr>
          <w:rFonts w:eastAsia="Times New Roman"/>
          <w:lang w:val="kk-KZ" w:eastAsia="ru-RU"/>
        </w:rPr>
        <w:t>Ақпараттық Қазақстан</w:t>
      </w:r>
      <w:r>
        <w:rPr>
          <w:rFonts w:eastAsia="Times New Roman"/>
          <w:lang w:val="kk-KZ" w:eastAsia="ru-RU"/>
        </w:rPr>
        <w:t>»</w:t>
      </w:r>
      <w:r w:rsidRPr="00465F18">
        <w:rPr>
          <w:rFonts w:eastAsia="Times New Roman"/>
          <w:lang w:val="kk-KZ" w:eastAsia="ru-RU"/>
        </w:rPr>
        <w:t xml:space="preserve"> мемлекеттік бағдарламасының </w:t>
      </w:r>
      <w:r>
        <w:rPr>
          <w:rFonts w:eastAsia="Times New Roman"/>
          <w:lang w:val="kk-KZ" w:eastAsia="ru-RU"/>
        </w:rPr>
        <w:t>қ</w:t>
      </w:r>
      <w:r w:rsidR="00B86681" w:rsidRPr="00465F18">
        <w:rPr>
          <w:rFonts w:eastAsia="Times New Roman"/>
          <w:lang w:val="kk-KZ" w:eastAsia="ru-RU"/>
        </w:rPr>
        <w:t>ол жеткізілмеген ж</w:t>
      </w:r>
      <w:r w:rsidR="000B58B0">
        <w:rPr>
          <w:rFonts w:eastAsia="Times New Roman"/>
          <w:lang w:val="kk-KZ" w:eastAsia="ru-RU"/>
        </w:rPr>
        <w:t xml:space="preserve">әне өз өзектілігін жоғалтпаған </w:t>
      </w:r>
      <w:r w:rsidR="00B86681" w:rsidRPr="00465F18">
        <w:rPr>
          <w:rFonts w:eastAsia="Times New Roman"/>
          <w:lang w:val="kk-KZ" w:eastAsia="ru-RU"/>
        </w:rPr>
        <w:t xml:space="preserve">жекелеген нысаналы индикаторлары мен нәтижелер көрсеткіштері </w:t>
      </w:r>
      <w:r w:rsidR="00B86681" w:rsidRPr="000B58B0">
        <w:rPr>
          <w:rFonts w:eastAsia="Times New Roman"/>
          <w:i/>
          <w:sz w:val="24"/>
          <w:szCs w:val="24"/>
          <w:lang w:val="kk-KZ" w:eastAsia="ru-RU"/>
        </w:rPr>
        <w:t>(2018 жылы күшін жойды</w:t>
      </w:r>
      <w:r w:rsidR="00B86681" w:rsidRPr="000B58B0">
        <w:rPr>
          <w:rFonts w:eastAsia="Times New Roman"/>
          <w:sz w:val="24"/>
          <w:szCs w:val="24"/>
          <w:lang w:val="kk-KZ" w:eastAsia="ru-RU"/>
        </w:rPr>
        <w:t>) (</w:t>
      </w:r>
      <w:r w:rsidR="000A2080" w:rsidRPr="009C12F6">
        <w:rPr>
          <w:rFonts w:eastAsia="Times New Roman"/>
          <w:i/>
          <w:sz w:val="24"/>
          <w:szCs w:val="24"/>
          <w:lang w:val="kk-KZ" w:eastAsia="ru-RU"/>
        </w:rPr>
        <w:t>Е</w:t>
      </w:r>
      <w:r w:rsidR="00B86681" w:rsidRPr="009C12F6">
        <w:rPr>
          <w:rFonts w:eastAsia="Times New Roman"/>
          <w:i/>
          <w:sz w:val="24"/>
          <w:szCs w:val="24"/>
          <w:lang w:val="kk-KZ" w:eastAsia="ru-RU"/>
        </w:rPr>
        <w:t>лдің ЖІӨ-дегі ақпараттық-коммуникациялық т</w:t>
      </w:r>
      <w:r w:rsidR="009A0FB3" w:rsidRPr="009C12F6">
        <w:rPr>
          <w:rFonts w:eastAsia="Times New Roman"/>
          <w:i/>
          <w:sz w:val="24"/>
          <w:szCs w:val="24"/>
          <w:lang w:val="kk-KZ" w:eastAsia="ru-RU"/>
        </w:rPr>
        <w:t>ехнологиялар секторының үлесі; Ә</w:t>
      </w:r>
      <w:r w:rsidR="00B86681" w:rsidRPr="009C12F6">
        <w:rPr>
          <w:rFonts w:eastAsia="Times New Roman"/>
          <w:i/>
          <w:sz w:val="24"/>
          <w:szCs w:val="24"/>
          <w:lang w:val="kk-KZ" w:eastAsia="ru-RU"/>
        </w:rPr>
        <w:t>леуетті автоматтандырылатындар қатарындағы мемлекеттік органдардың автоматтандырылған функцияларының үлесі</w:t>
      </w:r>
      <w:r w:rsidR="00B86681" w:rsidRPr="000B58B0">
        <w:rPr>
          <w:rFonts w:eastAsia="Times New Roman"/>
          <w:sz w:val="24"/>
          <w:szCs w:val="24"/>
          <w:lang w:val="kk-KZ" w:eastAsia="ru-RU"/>
        </w:rPr>
        <w:t xml:space="preserve">) </w:t>
      </w:r>
      <w:r w:rsidR="000B58B0">
        <w:rPr>
          <w:rFonts w:eastAsia="Times New Roman"/>
          <w:lang w:val="kk-KZ" w:eastAsia="ru-RU"/>
        </w:rPr>
        <w:t>«</w:t>
      </w:r>
      <w:r w:rsidR="00B86681" w:rsidRPr="00465F18">
        <w:rPr>
          <w:rFonts w:eastAsia="Times New Roman"/>
          <w:lang w:val="kk-KZ" w:eastAsia="ru-RU"/>
        </w:rPr>
        <w:t>Цифрлық Қазақстан</w:t>
      </w:r>
      <w:r w:rsidR="000B58B0">
        <w:rPr>
          <w:rFonts w:eastAsia="Times New Roman"/>
          <w:lang w:val="kk-KZ" w:eastAsia="ru-RU"/>
        </w:rPr>
        <w:t>»</w:t>
      </w:r>
      <w:r w:rsidR="00B86681" w:rsidRPr="00465F18">
        <w:rPr>
          <w:rFonts w:eastAsia="Times New Roman"/>
          <w:lang w:val="kk-KZ" w:eastAsia="ru-RU"/>
        </w:rPr>
        <w:t xml:space="preserve"> мемлекеттік бағдарламасы ше</w:t>
      </w:r>
      <w:r w:rsidR="009A0FB3">
        <w:rPr>
          <w:rFonts w:eastAsia="Times New Roman"/>
          <w:lang w:val="kk-KZ" w:eastAsia="ru-RU"/>
        </w:rPr>
        <w:t>ңберінде</w:t>
      </w:r>
      <w:r w:rsidR="00B86681" w:rsidRPr="00465F18">
        <w:rPr>
          <w:rFonts w:eastAsia="Times New Roman"/>
          <w:lang w:val="kk-KZ" w:eastAsia="ru-RU"/>
        </w:rPr>
        <w:t xml:space="preserve"> және</w:t>
      </w:r>
      <w:r w:rsidR="000B58B0">
        <w:rPr>
          <w:rFonts w:eastAsia="Times New Roman"/>
          <w:lang w:val="kk-KZ" w:eastAsia="ru-RU"/>
        </w:rPr>
        <w:t xml:space="preserve"> 2021 жылғы қазанда әзірленген «Ц</w:t>
      </w:r>
      <w:r w:rsidR="00B86681" w:rsidRPr="00465F18">
        <w:rPr>
          <w:rFonts w:eastAsia="Times New Roman"/>
          <w:lang w:val="kk-KZ" w:eastAsia="ru-RU"/>
        </w:rPr>
        <w:t>ифрландыру, ғылым және инновациялар есебінен технологиялық серпіліс</w:t>
      </w:r>
      <w:r w:rsidR="000B58B0">
        <w:rPr>
          <w:rFonts w:eastAsia="Times New Roman"/>
          <w:lang w:val="kk-KZ" w:eastAsia="ru-RU"/>
        </w:rPr>
        <w:t>»</w:t>
      </w:r>
      <w:r w:rsidR="00B86681" w:rsidRPr="00465F18">
        <w:rPr>
          <w:rFonts w:eastAsia="Times New Roman"/>
          <w:lang w:val="kk-KZ" w:eastAsia="ru-RU"/>
        </w:rPr>
        <w:t xml:space="preserve"> ұлттық жобасын</w:t>
      </w:r>
      <w:r w:rsidR="009A0FB3">
        <w:rPr>
          <w:rFonts w:eastAsia="Times New Roman"/>
          <w:lang w:val="kk-KZ" w:eastAsia="ru-RU"/>
        </w:rPr>
        <w:t>ан</w:t>
      </w:r>
      <w:r w:rsidR="00B86681" w:rsidRPr="00465F18">
        <w:rPr>
          <w:rFonts w:eastAsia="Times New Roman"/>
          <w:lang w:val="kk-KZ" w:eastAsia="ru-RU"/>
        </w:rPr>
        <w:t xml:space="preserve"> </w:t>
      </w:r>
      <w:r w:rsidR="009A0FB3">
        <w:rPr>
          <w:rFonts w:eastAsia="Times New Roman"/>
          <w:lang w:val="kk-KZ" w:eastAsia="ru-RU"/>
        </w:rPr>
        <w:t>тиісі</w:t>
      </w:r>
      <w:r w:rsidR="009C12F6">
        <w:rPr>
          <w:rFonts w:eastAsia="Times New Roman"/>
          <w:lang w:val="kk-KZ" w:eastAsia="ru-RU"/>
        </w:rPr>
        <w:t>нше</w:t>
      </w:r>
      <w:r w:rsidR="009A0FB3">
        <w:rPr>
          <w:rFonts w:eastAsia="Times New Roman"/>
          <w:lang w:val="kk-KZ" w:eastAsia="ru-RU"/>
        </w:rPr>
        <w:t xml:space="preserve"> көрініс таппады.</w:t>
      </w:r>
    </w:p>
    <w:p w:rsidR="00B86681" w:rsidRPr="00465F18" w:rsidRDefault="00E11DC4" w:rsidP="00B86681">
      <w:pPr>
        <w:pStyle w:val="31"/>
        <w:ind w:firstLine="567"/>
        <w:rPr>
          <w:lang w:val="kk-KZ"/>
        </w:rPr>
      </w:pPr>
      <w:r>
        <w:rPr>
          <w:lang w:val="kk-KZ"/>
        </w:rPr>
        <w:t>Бұдан басқа, «</w:t>
      </w:r>
      <w:r w:rsidR="009C12F6">
        <w:rPr>
          <w:lang w:val="kk-KZ"/>
        </w:rPr>
        <w:t>Ақпаратты</w:t>
      </w:r>
      <w:r w:rsidR="00B86681" w:rsidRPr="00465F18">
        <w:rPr>
          <w:lang w:val="kk-KZ"/>
        </w:rPr>
        <w:t xml:space="preserve"> Қазақстан 2020</w:t>
      </w:r>
      <w:r>
        <w:rPr>
          <w:lang w:val="kk-KZ"/>
        </w:rPr>
        <w:t>»</w:t>
      </w:r>
      <w:r w:rsidR="00B86681" w:rsidRPr="00465F18">
        <w:rPr>
          <w:lang w:val="kk-KZ"/>
        </w:rPr>
        <w:t xml:space="preserve"> мемлекетті</w:t>
      </w:r>
      <w:r>
        <w:rPr>
          <w:lang w:val="kk-KZ"/>
        </w:rPr>
        <w:t>к бағдарламасында жоспарланған «</w:t>
      </w:r>
      <w:r w:rsidR="00B86681" w:rsidRPr="00465F18">
        <w:rPr>
          <w:lang w:val="kk-KZ"/>
        </w:rPr>
        <w:t>электрондық әкімдіктің</w:t>
      </w:r>
      <w:r>
        <w:rPr>
          <w:lang w:val="kk-KZ"/>
        </w:rPr>
        <w:t>»</w:t>
      </w:r>
      <w:r w:rsidR="00B86681" w:rsidRPr="00465F18">
        <w:rPr>
          <w:lang w:val="kk-KZ"/>
        </w:rPr>
        <w:t xml:space="preserve"> үлгілік архитектурасын әзірлеу және енгізу арқылы бірыңғай бизнес-процестерді, құжаттардың, стандарттардың және үлгілік шешімдердің бірыңғай шаблондарын пайдалану арқылы ЖАО қызметін біріздендіруді көздейтін, ЖАО функцияларын автоматтандыру жә</w:t>
      </w:r>
      <w:r w:rsidR="00040176">
        <w:rPr>
          <w:lang w:val="kk-KZ"/>
        </w:rPr>
        <w:t>не цифрландыру жөніндегі міндет</w:t>
      </w:r>
      <w:r w:rsidR="00B86681" w:rsidRPr="00465F18">
        <w:rPr>
          <w:lang w:val="kk-KZ"/>
        </w:rPr>
        <w:t xml:space="preserve">і </w:t>
      </w:r>
      <w:r>
        <w:rPr>
          <w:lang w:val="kk-KZ"/>
        </w:rPr>
        <w:t>«</w:t>
      </w:r>
      <w:r w:rsidRPr="00465F18">
        <w:rPr>
          <w:lang w:val="kk-KZ"/>
        </w:rPr>
        <w:t>Цифрлық Қазақстан</w:t>
      </w:r>
      <w:r>
        <w:rPr>
          <w:lang w:val="kk-KZ"/>
        </w:rPr>
        <w:t>» м</w:t>
      </w:r>
      <w:r w:rsidRPr="00465F18">
        <w:rPr>
          <w:lang w:val="kk-KZ"/>
        </w:rPr>
        <w:t xml:space="preserve">емлекеттік </w:t>
      </w:r>
      <w:r w:rsidR="00040176">
        <w:rPr>
          <w:lang w:val="kk-KZ"/>
        </w:rPr>
        <w:t>б</w:t>
      </w:r>
      <w:r w:rsidRPr="00465F18">
        <w:rPr>
          <w:lang w:val="kk-KZ"/>
        </w:rPr>
        <w:t>ағдарламасы</w:t>
      </w:r>
      <w:r w:rsidR="00040176">
        <w:rPr>
          <w:lang w:val="kk-KZ"/>
        </w:rPr>
        <w:t>н</w:t>
      </w:r>
      <w:r w:rsidRPr="00465F18">
        <w:rPr>
          <w:lang w:val="kk-KZ"/>
        </w:rPr>
        <w:t xml:space="preserve"> </w:t>
      </w:r>
      <w:r w:rsidR="00040176" w:rsidRPr="00465F18">
        <w:rPr>
          <w:lang w:val="kk-KZ"/>
        </w:rPr>
        <w:t xml:space="preserve">іске асыру шеңберінде </w:t>
      </w:r>
      <w:r w:rsidR="00B86681" w:rsidRPr="00465F18">
        <w:rPr>
          <w:lang w:val="kk-KZ"/>
        </w:rPr>
        <w:t>2018 жылғы шілдеде ғана әзірлен</w:t>
      </w:r>
      <w:r w:rsidR="009C12F6">
        <w:rPr>
          <w:lang w:val="kk-KZ"/>
        </w:rPr>
        <w:t>ген</w:t>
      </w:r>
      <w:r w:rsidR="00B86681" w:rsidRPr="00465F18">
        <w:rPr>
          <w:lang w:val="kk-KZ"/>
        </w:rPr>
        <w:t>.</w:t>
      </w:r>
    </w:p>
    <w:p w:rsidR="00B86681" w:rsidRPr="00E11DC4" w:rsidRDefault="00B86681" w:rsidP="00B86681">
      <w:pPr>
        <w:pStyle w:val="af5"/>
        <w:shd w:val="clear" w:color="auto" w:fill="FFFFFF"/>
        <w:spacing w:before="0" w:beforeAutospacing="0" w:after="0" w:afterAutospacing="0"/>
        <w:ind w:firstLine="567"/>
        <w:jc w:val="both"/>
        <w:rPr>
          <w:rFonts w:eastAsiaTheme="minorHAnsi"/>
          <w:i/>
          <w:lang w:val="kk-KZ" w:eastAsia="en-US"/>
        </w:rPr>
      </w:pPr>
      <w:r w:rsidRPr="0077096A">
        <w:rPr>
          <w:rFonts w:eastAsiaTheme="minorHAnsi"/>
          <w:sz w:val="28"/>
          <w:szCs w:val="28"/>
          <w:lang w:val="kk-KZ" w:eastAsia="en-US"/>
        </w:rPr>
        <w:t xml:space="preserve">Алайда, бұл құжат </w:t>
      </w:r>
      <w:r w:rsidR="0077096A" w:rsidRPr="0077096A">
        <w:rPr>
          <w:rFonts w:eastAsiaTheme="minorHAnsi"/>
          <w:sz w:val="28"/>
          <w:szCs w:val="28"/>
          <w:lang w:val="kk-KZ" w:eastAsia="en-US"/>
        </w:rPr>
        <w:t>практика</w:t>
      </w:r>
      <w:r w:rsidR="0077096A">
        <w:rPr>
          <w:rFonts w:eastAsiaTheme="minorHAnsi"/>
          <w:sz w:val="28"/>
          <w:szCs w:val="28"/>
          <w:lang w:val="kk-KZ" w:eastAsia="en-US"/>
        </w:rPr>
        <w:t xml:space="preserve"> жүзінде</w:t>
      </w:r>
      <w:r w:rsidR="0077096A" w:rsidRPr="0077096A">
        <w:rPr>
          <w:rFonts w:eastAsiaTheme="minorHAnsi"/>
          <w:sz w:val="28"/>
          <w:szCs w:val="28"/>
          <w:lang w:val="kk-KZ" w:eastAsia="en-US"/>
        </w:rPr>
        <w:t xml:space="preserve"> </w:t>
      </w:r>
      <w:r w:rsidRPr="0077096A">
        <w:rPr>
          <w:rFonts w:eastAsiaTheme="minorHAnsi"/>
          <w:sz w:val="28"/>
          <w:szCs w:val="28"/>
          <w:lang w:val="kk-KZ" w:eastAsia="en-US"/>
        </w:rPr>
        <w:t>ЖАО тарапынан бірыңғай тәсілді</w:t>
      </w:r>
      <w:r w:rsidR="0077096A">
        <w:rPr>
          <w:rFonts w:eastAsiaTheme="minorHAnsi"/>
          <w:sz w:val="28"/>
          <w:szCs w:val="28"/>
          <w:lang w:val="kk-KZ" w:eastAsia="en-US"/>
        </w:rPr>
        <w:t>ң</w:t>
      </w:r>
      <w:r w:rsidRPr="0077096A">
        <w:rPr>
          <w:rFonts w:eastAsiaTheme="minorHAnsi"/>
          <w:sz w:val="28"/>
          <w:szCs w:val="28"/>
          <w:lang w:val="kk-KZ" w:eastAsia="en-US"/>
        </w:rPr>
        <w:t xml:space="preserve"> қолдан</w:t>
      </w:r>
      <w:r w:rsidR="0077096A">
        <w:rPr>
          <w:rFonts w:eastAsiaTheme="minorHAnsi"/>
          <w:sz w:val="28"/>
          <w:szCs w:val="28"/>
          <w:lang w:val="kk-KZ" w:eastAsia="en-US"/>
        </w:rPr>
        <w:t>ылуын</w:t>
      </w:r>
      <w:r w:rsidRPr="0077096A">
        <w:rPr>
          <w:rFonts w:eastAsiaTheme="minorHAnsi"/>
          <w:sz w:val="28"/>
          <w:szCs w:val="28"/>
          <w:lang w:val="kk-KZ" w:eastAsia="en-US"/>
        </w:rPr>
        <w:t xml:space="preserve"> қамтамасыз етпеді, өйткені ЖАО бизнес-процестеріндегі айырмашылықтарды ескермеді, </w:t>
      </w:r>
      <w:r w:rsidR="0077096A">
        <w:rPr>
          <w:rFonts w:eastAsiaTheme="minorHAnsi"/>
          <w:sz w:val="28"/>
          <w:szCs w:val="28"/>
          <w:lang w:val="kk-KZ" w:eastAsia="en-US"/>
        </w:rPr>
        <w:t>«</w:t>
      </w:r>
      <w:r w:rsidRPr="0077096A">
        <w:rPr>
          <w:rFonts w:eastAsiaTheme="minorHAnsi"/>
          <w:sz w:val="28"/>
          <w:szCs w:val="28"/>
          <w:lang w:val="kk-KZ" w:eastAsia="en-US"/>
        </w:rPr>
        <w:t>электрондық әкімдіктің</w:t>
      </w:r>
      <w:r w:rsidR="0077096A">
        <w:rPr>
          <w:rFonts w:eastAsiaTheme="minorHAnsi"/>
          <w:sz w:val="28"/>
          <w:szCs w:val="28"/>
          <w:lang w:val="kk-KZ" w:eastAsia="en-US"/>
        </w:rPr>
        <w:t>»</w:t>
      </w:r>
      <w:r w:rsidRPr="0077096A">
        <w:rPr>
          <w:rFonts w:eastAsiaTheme="minorHAnsi"/>
          <w:sz w:val="28"/>
          <w:szCs w:val="28"/>
          <w:lang w:val="kk-KZ" w:eastAsia="en-US"/>
        </w:rPr>
        <w:t xml:space="preserve"> стандартты компоненттері мен оларды енгізу жөніндегі техникалық регламенттерді қамтымады. Осыған байланысты, </w:t>
      </w:r>
      <w:r w:rsidR="0077096A">
        <w:rPr>
          <w:rFonts w:eastAsiaTheme="minorHAnsi"/>
          <w:sz w:val="28"/>
          <w:szCs w:val="28"/>
          <w:lang w:val="kk-KZ" w:eastAsia="en-US"/>
        </w:rPr>
        <w:t>«</w:t>
      </w:r>
      <w:r w:rsidRPr="0077096A">
        <w:rPr>
          <w:rFonts w:eastAsiaTheme="minorHAnsi"/>
          <w:sz w:val="28"/>
          <w:szCs w:val="28"/>
          <w:lang w:val="kk-KZ" w:eastAsia="en-US"/>
        </w:rPr>
        <w:t>электрондық әкімдіктің</w:t>
      </w:r>
      <w:r w:rsidR="0077096A">
        <w:rPr>
          <w:rFonts w:eastAsiaTheme="minorHAnsi"/>
          <w:sz w:val="28"/>
          <w:szCs w:val="28"/>
          <w:lang w:val="kk-KZ" w:eastAsia="en-US"/>
        </w:rPr>
        <w:t>»</w:t>
      </w:r>
      <w:r w:rsidRPr="0077096A">
        <w:rPr>
          <w:rFonts w:eastAsiaTheme="minorHAnsi"/>
          <w:sz w:val="28"/>
          <w:szCs w:val="28"/>
          <w:lang w:val="kk-KZ" w:eastAsia="en-US"/>
        </w:rPr>
        <w:t xml:space="preserve"> үлгілік архитектурасын қайта әзірлеу талап етілді </w:t>
      </w:r>
      <w:r w:rsidRPr="0077096A">
        <w:rPr>
          <w:rFonts w:eastAsiaTheme="minorHAnsi"/>
          <w:i/>
          <w:lang w:val="kk-KZ" w:eastAsia="en-US"/>
        </w:rPr>
        <w:t xml:space="preserve">(ҚР Президенті жанындағы </w:t>
      </w:r>
      <w:r w:rsidR="0077096A">
        <w:rPr>
          <w:rFonts w:eastAsiaTheme="minorHAnsi"/>
          <w:i/>
          <w:lang w:val="kk-KZ" w:eastAsia="en-US"/>
        </w:rPr>
        <w:t>Ц</w:t>
      </w:r>
      <w:r w:rsidRPr="0077096A">
        <w:rPr>
          <w:rFonts w:eastAsiaTheme="minorHAnsi"/>
          <w:i/>
          <w:lang w:val="kk-KZ" w:eastAsia="en-US"/>
        </w:rPr>
        <w:t>ифрландыруды енгізу мәселелері жөніндегі комиссияның 2021 жылғы 18</w:t>
      </w:r>
      <w:r w:rsidR="00E11DC4" w:rsidRPr="0077096A">
        <w:rPr>
          <w:rFonts w:eastAsiaTheme="minorHAnsi"/>
          <w:i/>
          <w:lang w:val="kk-KZ" w:eastAsia="en-US"/>
        </w:rPr>
        <w:t xml:space="preserve"> тамыздағы</w:t>
      </w:r>
      <w:r w:rsidRPr="0077096A">
        <w:rPr>
          <w:rFonts w:eastAsiaTheme="minorHAnsi"/>
          <w:i/>
          <w:lang w:val="kk-KZ" w:eastAsia="en-US"/>
        </w:rPr>
        <w:t xml:space="preserve"> тапсырмасы – орындау мерзімі 2022 жылғы </w:t>
      </w:r>
      <w:r w:rsidR="00E11DC4" w:rsidRPr="0077096A">
        <w:rPr>
          <w:rFonts w:eastAsiaTheme="minorHAnsi"/>
          <w:i/>
          <w:lang w:val="kk-KZ" w:eastAsia="en-US"/>
        </w:rPr>
        <w:t>15 қаңтар</w:t>
      </w:r>
      <w:r w:rsidRPr="0077096A">
        <w:rPr>
          <w:rFonts w:eastAsiaTheme="minorHAnsi"/>
          <w:i/>
          <w:lang w:val="kk-KZ" w:eastAsia="en-US"/>
        </w:rPr>
        <w:t>)</w:t>
      </w:r>
      <w:r w:rsidR="0077096A">
        <w:rPr>
          <w:rFonts w:eastAsiaTheme="minorHAnsi"/>
          <w:i/>
          <w:lang w:val="kk-KZ" w:eastAsia="en-US"/>
        </w:rPr>
        <w:t>.</w:t>
      </w:r>
    </w:p>
    <w:p w:rsidR="00E11DC4" w:rsidRPr="00040176" w:rsidRDefault="00E11DC4" w:rsidP="0083269D">
      <w:pPr>
        <w:pStyle w:val="31"/>
        <w:ind w:firstLine="567"/>
        <w:rPr>
          <w:rFonts w:eastAsia="Times New Roman"/>
          <w:i/>
          <w:sz w:val="24"/>
          <w:szCs w:val="24"/>
          <w:lang w:val="kk-KZ" w:eastAsia="ru-RU"/>
        </w:rPr>
      </w:pPr>
      <w:r w:rsidRPr="00E11DC4">
        <w:rPr>
          <w:rFonts w:eastAsia="Times New Roman"/>
          <w:lang w:val="kk-KZ" w:eastAsia="ru-RU"/>
        </w:rPr>
        <w:t xml:space="preserve">Әкімдіктердің ЖАО архитектурасын одан әрі бекітуі ақпараттық-коммуникациялық технологиялар саласын және цифрлық саланы дамыту тұжырымдамасы шеңберінде көзделген </w:t>
      </w:r>
      <w:r w:rsidRPr="00040176">
        <w:rPr>
          <w:rFonts w:eastAsia="Times New Roman"/>
          <w:i/>
          <w:sz w:val="24"/>
          <w:szCs w:val="24"/>
          <w:lang w:val="kk-KZ" w:eastAsia="ru-RU"/>
        </w:rPr>
        <w:t>(</w:t>
      </w:r>
      <w:r w:rsidR="00040176" w:rsidRPr="00040176">
        <w:rPr>
          <w:rFonts w:eastAsia="Times New Roman"/>
          <w:i/>
          <w:sz w:val="24"/>
          <w:szCs w:val="24"/>
          <w:lang w:val="kk-KZ" w:eastAsia="ru-RU"/>
        </w:rPr>
        <w:t>І</w:t>
      </w:r>
      <w:r w:rsidRPr="00040176">
        <w:rPr>
          <w:rFonts w:eastAsia="Times New Roman"/>
          <w:i/>
          <w:sz w:val="24"/>
          <w:szCs w:val="24"/>
          <w:lang w:val="kk-KZ" w:eastAsia="ru-RU"/>
        </w:rPr>
        <w:t>ске асыру мерзімдері – 2021-2025 жылдар).</w:t>
      </w:r>
    </w:p>
    <w:p w:rsidR="00D72918" w:rsidRDefault="00D72918" w:rsidP="0083269D">
      <w:pPr>
        <w:pStyle w:val="31"/>
        <w:ind w:firstLine="567"/>
        <w:rPr>
          <w:rFonts w:eastAsia="Times New Roman"/>
          <w:lang w:val="kk-KZ" w:eastAsia="ru-RU"/>
        </w:rPr>
      </w:pPr>
      <w:r w:rsidRPr="00E11DC4">
        <w:rPr>
          <w:rFonts w:eastAsia="Times New Roman"/>
          <w:lang w:val="kk-KZ" w:eastAsia="ru-RU"/>
        </w:rPr>
        <w:t>Осыған байланысты, уәкілетті органның базалық құжатты сапасыз пысықтауы жергілікті атқарушы органдардың функцияларын автоматтандыру процесіне теріс әсер етті.</w:t>
      </w:r>
    </w:p>
    <w:p w:rsidR="00D72918" w:rsidRDefault="00D72918" w:rsidP="0083269D">
      <w:pPr>
        <w:pStyle w:val="ad"/>
        <w:spacing w:after="0" w:line="240" w:lineRule="auto"/>
        <w:ind w:left="0" w:firstLine="567"/>
        <w:jc w:val="both"/>
        <w:rPr>
          <w:rFonts w:ascii="Times New Roman" w:eastAsiaTheme="minorHAnsi" w:hAnsi="Times New Roman"/>
          <w:sz w:val="28"/>
          <w:szCs w:val="28"/>
          <w:lang w:val="kk-KZ" w:eastAsia="en-US"/>
        </w:rPr>
      </w:pPr>
      <w:r w:rsidRPr="00D72918">
        <w:rPr>
          <w:rFonts w:ascii="Times New Roman" w:eastAsiaTheme="minorHAnsi" w:hAnsi="Times New Roman"/>
          <w:sz w:val="28"/>
          <w:szCs w:val="28"/>
          <w:lang w:val="kk-KZ" w:eastAsia="en-US"/>
        </w:rPr>
        <w:t>ЦДИАӨМ</w:t>
      </w:r>
      <w:r w:rsidR="00E41C95">
        <w:rPr>
          <w:rFonts w:ascii="Times New Roman" w:eastAsiaTheme="minorHAnsi" w:hAnsi="Times New Roman"/>
          <w:sz w:val="28"/>
          <w:szCs w:val="28"/>
          <w:lang w:val="kk-KZ" w:eastAsia="en-US"/>
        </w:rPr>
        <w:t>-нің</w:t>
      </w:r>
      <w:r w:rsidRPr="00D72918">
        <w:rPr>
          <w:rFonts w:ascii="Times New Roman" w:eastAsiaTheme="minorHAnsi" w:hAnsi="Times New Roman"/>
          <w:sz w:val="28"/>
          <w:szCs w:val="28"/>
          <w:lang w:val="kk-KZ" w:eastAsia="en-US"/>
        </w:rPr>
        <w:t xml:space="preserve"> </w:t>
      </w:r>
      <w:r w:rsidR="00CF6765">
        <w:rPr>
          <w:rFonts w:ascii="Times New Roman" w:eastAsiaTheme="minorHAnsi" w:hAnsi="Times New Roman"/>
          <w:sz w:val="28"/>
          <w:szCs w:val="28"/>
          <w:lang w:val="kk-KZ" w:eastAsia="en-US"/>
        </w:rPr>
        <w:t xml:space="preserve">2019 жылғы 10 сәуірдегі </w:t>
      </w:r>
      <w:r w:rsidRPr="00D72918">
        <w:rPr>
          <w:rFonts w:ascii="Times New Roman" w:eastAsiaTheme="minorHAnsi" w:hAnsi="Times New Roman"/>
          <w:sz w:val="28"/>
          <w:szCs w:val="28"/>
          <w:lang w:val="kk-KZ" w:eastAsia="en-US"/>
        </w:rPr>
        <w:t xml:space="preserve">№32/НҚ бұйрығымен бекітілген </w:t>
      </w:r>
      <w:r w:rsidR="0077096A">
        <w:rPr>
          <w:rFonts w:ascii="Times New Roman" w:eastAsiaTheme="minorHAnsi" w:hAnsi="Times New Roman"/>
          <w:sz w:val="28"/>
          <w:szCs w:val="28"/>
          <w:lang w:val="kk-KZ" w:eastAsia="en-US"/>
        </w:rPr>
        <w:t>М</w:t>
      </w:r>
      <w:r w:rsidRPr="00D72918">
        <w:rPr>
          <w:rFonts w:ascii="Times New Roman" w:eastAsiaTheme="minorHAnsi" w:hAnsi="Times New Roman"/>
          <w:sz w:val="28"/>
          <w:szCs w:val="28"/>
          <w:lang w:val="kk-KZ" w:eastAsia="en-US"/>
        </w:rPr>
        <w:t xml:space="preserve">емлекеттік бағдарламаға енгізілген </w:t>
      </w:r>
      <w:r w:rsidR="0077096A">
        <w:rPr>
          <w:rFonts w:ascii="Times New Roman" w:eastAsiaTheme="minorHAnsi" w:hAnsi="Times New Roman"/>
          <w:sz w:val="28"/>
          <w:szCs w:val="28"/>
          <w:lang w:val="kk-KZ" w:eastAsia="en-US"/>
        </w:rPr>
        <w:t>н</w:t>
      </w:r>
      <w:r w:rsidRPr="00D72918">
        <w:rPr>
          <w:rFonts w:ascii="Times New Roman" w:eastAsiaTheme="minorHAnsi" w:hAnsi="Times New Roman"/>
          <w:sz w:val="28"/>
          <w:szCs w:val="28"/>
          <w:lang w:val="kk-KZ" w:eastAsia="en-US"/>
        </w:rPr>
        <w:t xml:space="preserve">ысаналы индикаторлар мен көрсеткіштерді есептеу әдістемесіне сәйкес </w:t>
      </w:r>
      <w:r w:rsidR="0077096A">
        <w:rPr>
          <w:rFonts w:ascii="Times New Roman" w:eastAsiaTheme="minorHAnsi" w:hAnsi="Times New Roman"/>
          <w:sz w:val="28"/>
          <w:szCs w:val="28"/>
          <w:lang w:val="kk-KZ" w:eastAsia="en-US"/>
        </w:rPr>
        <w:t>«</w:t>
      </w:r>
      <w:r w:rsidR="00E41C95">
        <w:rPr>
          <w:rFonts w:ascii="Times New Roman" w:eastAsiaTheme="minorHAnsi" w:hAnsi="Times New Roman"/>
          <w:sz w:val="28"/>
          <w:szCs w:val="28"/>
          <w:lang w:val="kk-KZ" w:eastAsia="en-US"/>
        </w:rPr>
        <w:t>С</w:t>
      </w:r>
      <w:r w:rsidRPr="00D72918">
        <w:rPr>
          <w:rFonts w:ascii="Times New Roman" w:eastAsiaTheme="minorHAnsi" w:hAnsi="Times New Roman"/>
          <w:sz w:val="28"/>
          <w:szCs w:val="28"/>
          <w:lang w:val="kk-KZ" w:eastAsia="en-US"/>
        </w:rPr>
        <w:t>тартаптарға тартылған инвестициялар көлемі</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 xml:space="preserve"> индикаторы бойынша ақпарат көзі </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QazTech Ventures</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 xml:space="preserve"> </w:t>
      </w:r>
      <w:r w:rsidRPr="00E41C95">
        <w:rPr>
          <w:rFonts w:ascii="Times New Roman" w:eastAsiaTheme="minorHAnsi" w:hAnsi="Times New Roman"/>
          <w:caps/>
          <w:sz w:val="28"/>
          <w:szCs w:val="28"/>
          <w:lang w:val="kk-KZ" w:eastAsia="en-US"/>
        </w:rPr>
        <w:t>ақ</w:t>
      </w:r>
      <w:r w:rsidRPr="00D72918">
        <w:rPr>
          <w:rFonts w:ascii="Times New Roman" w:eastAsiaTheme="minorHAnsi" w:hAnsi="Times New Roman"/>
          <w:sz w:val="28"/>
          <w:szCs w:val="28"/>
          <w:lang w:val="kk-KZ" w:eastAsia="en-US"/>
        </w:rPr>
        <w:t xml:space="preserve">, </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Астана Хаб</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 xml:space="preserve"> технопаркі, ИТП ДКҚ, </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Назарбаев Университеті</w:t>
      </w:r>
      <w:r w:rsidR="0077096A">
        <w:rPr>
          <w:rFonts w:ascii="Times New Roman" w:eastAsiaTheme="minorHAnsi" w:hAnsi="Times New Roman"/>
          <w:sz w:val="28"/>
          <w:szCs w:val="28"/>
          <w:lang w:val="kk-KZ" w:eastAsia="en-US"/>
        </w:rPr>
        <w:t>»</w:t>
      </w:r>
      <w:r w:rsidR="00E41C95">
        <w:rPr>
          <w:rFonts w:ascii="Times New Roman" w:eastAsiaTheme="minorHAnsi" w:hAnsi="Times New Roman"/>
          <w:sz w:val="28"/>
          <w:szCs w:val="28"/>
          <w:lang w:val="kk-KZ" w:eastAsia="en-US"/>
        </w:rPr>
        <w:t xml:space="preserve"> </w:t>
      </w:r>
      <w:r w:rsidRPr="00D72918">
        <w:rPr>
          <w:rFonts w:ascii="Times New Roman" w:eastAsiaTheme="minorHAnsi" w:hAnsi="Times New Roman"/>
          <w:sz w:val="28"/>
          <w:szCs w:val="28"/>
          <w:lang w:val="kk-KZ" w:eastAsia="en-US"/>
        </w:rPr>
        <w:t xml:space="preserve">ДБҰ </w:t>
      </w:r>
      <w:r w:rsidRPr="00D72918">
        <w:rPr>
          <w:rFonts w:ascii="Times New Roman" w:eastAsiaTheme="minorHAnsi" w:hAnsi="Times New Roman"/>
          <w:sz w:val="28"/>
          <w:szCs w:val="28"/>
          <w:lang w:val="kk-KZ" w:eastAsia="en-US"/>
        </w:rPr>
        <w:lastRenderedPageBreak/>
        <w:t xml:space="preserve">ресми деректері болып табылады. Бұл ретте, </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Назарбаев Университет</w:t>
      </w:r>
      <w:r w:rsidR="0077096A">
        <w:rPr>
          <w:rFonts w:ascii="Times New Roman" w:eastAsiaTheme="minorHAnsi" w:hAnsi="Times New Roman"/>
          <w:sz w:val="28"/>
          <w:szCs w:val="28"/>
          <w:lang w:val="kk-KZ" w:eastAsia="en-US"/>
        </w:rPr>
        <w:t>»</w:t>
      </w:r>
      <w:r w:rsidRPr="00D72918">
        <w:rPr>
          <w:rFonts w:ascii="Times New Roman" w:eastAsiaTheme="minorHAnsi" w:hAnsi="Times New Roman"/>
          <w:sz w:val="28"/>
          <w:szCs w:val="28"/>
          <w:lang w:val="kk-KZ" w:eastAsia="en-US"/>
        </w:rPr>
        <w:t xml:space="preserve"> ДБҰ ақпаратына сәйкес, олар осы индикатор бойынша орындаушылар болып табылмайды және Назарбаев Университетінің инновациялық кластерінің стартаптарын қолдау жөніндегі іс-шаралар </w:t>
      </w:r>
      <w:r w:rsidR="00B517CB">
        <w:rPr>
          <w:rFonts w:ascii="Times New Roman" w:eastAsiaTheme="minorHAnsi" w:hAnsi="Times New Roman"/>
          <w:sz w:val="28"/>
          <w:szCs w:val="28"/>
          <w:lang w:val="kk-KZ" w:eastAsia="en-US"/>
        </w:rPr>
        <w:t>М</w:t>
      </w:r>
      <w:r w:rsidRPr="00D72918">
        <w:rPr>
          <w:rFonts w:ascii="Times New Roman" w:eastAsiaTheme="minorHAnsi" w:hAnsi="Times New Roman"/>
          <w:sz w:val="28"/>
          <w:szCs w:val="28"/>
          <w:lang w:val="kk-KZ" w:eastAsia="en-US"/>
        </w:rPr>
        <w:t>емлекеттік бағдарлама шеңберінде қаржыландырылмайды.</w:t>
      </w:r>
    </w:p>
    <w:p w:rsidR="00D72918" w:rsidRDefault="00D72918" w:rsidP="00C4645D">
      <w:pPr>
        <w:pStyle w:val="ad"/>
        <w:spacing w:after="0" w:line="240" w:lineRule="auto"/>
        <w:ind w:left="0" w:firstLine="567"/>
        <w:jc w:val="both"/>
        <w:rPr>
          <w:rFonts w:ascii="Times New Roman" w:hAnsi="Times New Roman"/>
          <w:color w:val="000000"/>
          <w:sz w:val="28"/>
          <w:lang w:val="kk-KZ"/>
        </w:rPr>
      </w:pPr>
      <w:r w:rsidRPr="00D72918">
        <w:rPr>
          <w:rFonts w:ascii="Times New Roman" w:hAnsi="Times New Roman"/>
          <w:color w:val="000000"/>
          <w:sz w:val="28"/>
          <w:lang w:val="kk-KZ"/>
        </w:rPr>
        <w:t xml:space="preserve">Ресурстарды басқарудың мемлекеттік автоматтандырылған жүйесін, атап айтқанда </w:t>
      </w:r>
      <w:r w:rsidR="0077096A">
        <w:rPr>
          <w:rFonts w:ascii="Times New Roman" w:hAnsi="Times New Roman"/>
          <w:color w:val="000000"/>
          <w:sz w:val="28"/>
          <w:lang w:val="kk-KZ"/>
        </w:rPr>
        <w:t>«</w:t>
      </w:r>
      <w:r w:rsidRPr="00D72918">
        <w:rPr>
          <w:rFonts w:ascii="Times New Roman" w:hAnsi="Times New Roman"/>
          <w:color w:val="000000"/>
          <w:sz w:val="28"/>
          <w:lang w:val="kk-KZ"/>
        </w:rPr>
        <w:t>е-Экономика</w:t>
      </w:r>
      <w:r w:rsidR="0077096A">
        <w:rPr>
          <w:rFonts w:ascii="Times New Roman" w:hAnsi="Times New Roman"/>
          <w:color w:val="000000"/>
          <w:sz w:val="28"/>
          <w:lang w:val="kk-KZ"/>
        </w:rPr>
        <w:t>»</w:t>
      </w:r>
      <w:r w:rsidR="00167AC5">
        <w:rPr>
          <w:rFonts w:ascii="Times New Roman" w:hAnsi="Times New Roman"/>
          <w:color w:val="000000"/>
          <w:sz w:val="28"/>
          <w:lang w:val="kk-KZ"/>
        </w:rPr>
        <w:t xml:space="preserve"> </w:t>
      </w:r>
      <w:r w:rsidRPr="00D72918">
        <w:rPr>
          <w:rFonts w:ascii="Times New Roman" w:hAnsi="Times New Roman"/>
          <w:color w:val="000000"/>
          <w:sz w:val="28"/>
          <w:lang w:val="kk-KZ"/>
        </w:rPr>
        <w:t>кіші жүйесін құру қажеттілігіне ерекше назар аударылды.</w:t>
      </w:r>
    </w:p>
    <w:p w:rsidR="00167AC5" w:rsidRPr="00167AC5" w:rsidRDefault="00167AC5" w:rsidP="00C4645D">
      <w:pPr>
        <w:pStyle w:val="ad"/>
        <w:spacing w:after="0" w:line="240" w:lineRule="auto"/>
        <w:ind w:left="0" w:firstLine="567"/>
        <w:jc w:val="both"/>
        <w:rPr>
          <w:rFonts w:ascii="Times New Roman" w:hAnsi="Times New Roman"/>
          <w:i/>
          <w:color w:val="000000"/>
          <w:sz w:val="24"/>
          <w:szCs w:val="24"/>
          <w:lang w:val="kk-KZ"/>
        </w:rPr>
      </w:pPr>
      <w:r w:rsidRPr="00167AC5">
        <w:rPr>
          <w:rFonts w:ascii="Times New Roman" w:hAnsi="Times New Roman"/>
          <w:i/>
          <w:color w:val="000000"/>
          <w:sz w:val="24"/>
          <w:szCs w:val="24"/>
          <w:lang w:val="kk-KZ"/>
        </w:rPr>
        <w:t xml:space="preserve">Анықтама ретінде: </w:t>
      </w:r>
      <w:r w:rsidR="0077096A" w:rsidRPr="00167AC5">
        <w:rPr>
          <w:rFonts w:ascii="Times New Roman" w:hAnsi="Times New Roman"/>
          <w:i/>
          <w:color w:val="000000"/>
          <w:sz w:val="24"/>
          <w:szCs w:val="24"/>
          <w:lang w:val="kk-KZ"/>
        </w:rPr>
        <w:t>ЭП</w:t>
      </w:r>
      <w:r w:rsidR="0077096A">
        <w:rPr>
          <w:rFonts w:ascii="Times New Roman" w:hAnsi="Times New Roman"/>
          <w:i/>
          <w:color w:val="000000"/>
          <w:sz w:val="24"/>
          <w:szCs w:val="24"/>
          <w:lang w:val="kk-KZ"/>
        </w:rPr>
        <w:t xml:space="preserve"> </w:t>
      </w:r>
      <w:r w:rsidR="00B517CB">
        <w:rPr>
          <w:rFonts w:ascii="Times New Roman" w:hAnsi="Times New Roman"/>
          <w:i/>
          <w:color w:val="000000"/>
          <w:sz w:val="24"/>
          <w:szCs w:val="24"/>
          <w:lang w:val="kk-KZ"/>
        </w:rPr>
        <w:t>Р</w:t>
      </w:r>
      <w:r w:rsidRPr="00167AC5">
        <w:rPr>
          <w:rFonts w:ascii="Times New Roman" w:hAnsi="Times New Roman"/>
          <w:i/>
          <w:color w:val="000000"/>
          <w:sz w:val="24"/>
          <w:szCs w:val="24"/>
          <w:lang w:val="kk-KZ"/>
        </w:rPr>
        <w:t xml:space="preserve">АБЖ </w:t>
      </w:r>
      <w:r w:rsidR="0077096A">
        <w:rPr>
          <w:rFonts w:ascii="Times New Roman" w:hAnsi="Times New Roman"/>
          <w:i/>
          <w:color w:val="000000"/>
          <w:sz w:val="24"/>
          <w:szCs w:val="24"/>
          <w:lang w:val="kk-KZ"/>
        </w:rPr>
        <w:t>е</w:t>
      </w:r>
      <w:r w:rsidR="0077096A" w:rsidRPr="00167AC5">
        <w:rPr>
          <w:rFonts w:ascii="Times New Roman" w:hAnsi="Times New Roman"/>
          <w:i/>
          <w:color w:val="000000"/>
          <w:sz w:val="24"/>
          <w:szCs w:val="24"/>
          <w:lang w:val="kk-KZ"/>
        </w:rPr>
        <w:t xml:space="preserve">-Экономика </w:t>
      </w:r>
      <w:r w:rsidRPr="00167AC5">
        <w:rPr>
          <w:rFonts w:ascii="Times New Roman" w:hAnsi="Times New Roman"/>
          <w:i/>
          <w:color w:val="000000"/>
          <w:sz w:val="24"/>
          <w:szCs w:val="24"/>
          <w:lang w:val="kk-KZ"/>
        </w:rPr>
        <w:t xml:space="preserve">кіші жүйесі мемлекет экономикасын жедел және стратегиялық басқару мақсатында жоспарлау </w:t>
      </w:r>
      <w:r w:rsidR="0077096A">
        <w:rPr>
          <w:rFonts w:ascii="Times New Roman" w:hAnsi="Times New Roman"/>
          <w:i/>
          <w:color w:val="000000"/>
          <w:sz w:val="24"/>
          <w:szCs w:val="24"/>
          <w:lang w:val="kk-KZ"/>
        </w:rPr>
        <w:t>мен</w:t>
      </w:r>
      <w:r w:rsidRPr="00167AC5">
        <w:rPr>
          <w:rFonts w:ascii="Times New Roman" w:hAnsi="Times New Roman"/>
          <w:i/>
          <w:color w:val="000000"/>
          <w:sz w:val="24"/>
          <w:szCs w:val="24"/>
          <w:lang w:val="kk-KZ"/>
        </w:rPr>
        <w:t xml:space="preserve"> бюджеттеу үшін негізгі құрал болады деп жоспарланды. </w:t>
      </w:r>
      <w:r w:rsidR="00B517CB">
        <w:rPr>
          <w:rFonts w:ascii="Times New Roman" w:hAnsi="Times New Roman"/>
          <w:i/>
          <w:color w:val="000000"/>
          <w:sz w:val="24"/>
          <w:szCs w:val="24"/>
          <w:lang w:val="kk-KZ"/>
        </w:rPr>
        <w:t>е-Э</w:t>
      </w:r>
      <w:r w:rsidRPr="00167AC5">
        <w:rPr>
          <w:rFonts w:ascii="Times New Roman" w:hAnsi="Times New Roman"/>
          <w:i/>
          <w:color w:val="000000"/>
          <w:sz w:val="24"/>
          <w:szCs w:val="24"/>
          <w:lang w:val="kk-KZ"/>
        </w:rPr>
        <w:t xml:space="preserve">кономика кіші жүйесі </w:t>
      </w:r>
      <w:r w:rsidR="0077096A">
        <w:rPr>
          <w:rFonts w:ascii="Times New Roman" w:hAnsi="Times New Roman"/>
          <w:i/>
          <w:color w:val="000000"/>
          <w:sz w:val="24"/>
          <w:szCs w:val="24"/>
          <w:lang w:val="kk-KZ"/>
        </w:rPr>
        <w:t>М</w:t>
      </w:r>
      <w:r w:rsidRPr="00167AC5">
        <w:rPr>
          <w:rFonts w:ascii="Times New Roman" w:hAnsi="Times New Roman"/>
          <w:i/>
          <w:color w:val="000000"/>
          <w:sz w:val="24"/>
          <w:szCs w:val="24"/>
          <w:lang w:val="kk-KZ"/>
        </w:rPr>
        <w:t xml:space="preserve">емлекеттік даму стратегиясын нәтижелерге бағдарланған бюджеттеуді қолдау тетігінің көмегімен мемлекеттің орта мерзімді қаржылық жоспарымен (перспективада - ұзақ мерзімді бюджетті жоспарлаумен) байланыстыруға мүмкіндік береді. Регламент және жауапкершілікті бөлу тұрғысынан жоспарлау процестерін бақылау тетігі іске асырылатын болады және бюджетті түзетудің және орта мерзімді </w:t>
      </w:r>
      <w:r w:rsidR="00355339">
        <w:rPr>
          <w:rFonts w:ascii="Times New Roman" w:hAnsi="Times New Roman"/>
          <w:i/>
          <w:color w:val="000000"/>
          <w:sz w:val="24"/>
          <w:szCs w:val="24"/>
          <w:lang w:val="kk-KZ"/>
        </w:rPr>
        <w:t>«</w:t>
      </w:r>
      <w:r w:rsidRPr="00167AC5">
        <w:rPr>
          <w:rFonts w:ascii="Times New Roman" w:hAnsi="Times New Roman"/>
          <w:i/>
          <w:color w:val="000000"/>
          <w:sz w:val="24"/>
          <w:szCs w:val="24"/>
          <w:lang w:val="kk-KZ"/>
        </w:rPr>
        <w:t>жылжымалы</w:t>
      </w:r>
      <w:r w:rsidR="00355339">
        <w:rPr>
          <w:rFonts w:ascii="Times New Roman" w:hAnsi="Times New Roman"/>
          <w:i/>
          <w:color w:val="000000"/>
          <w:sz w:val="24"/>
          <w:szCs w:val="24"/>
          <w:lang w:val="kk-KZ"/>
        </w:rPr>
        <w:t>»</w:t>
      </w:r>
      <w:r w:rsidRPr="00167AC5">
        <w:rPr>
          <w:rFonts w:ascii="Times New Roman" w:hAnsi="Times New Roman"/>
          <w:i/>
          <w:color w:val="000000"/>
          <w:sz w:val="24"/>
          <w:szCs w:val="24"/>
          <w:lang w:val="kk-KZ"/>
        </w:rPr>
        <w:t xml:space="preserve"> жоспарлаудың тиімді рәсімдері қамтамасыз етіледі</w:t>
      </w:r>
      <w:r>
        <w:rPr>
          <w:rFonts w:ascii="Times New Roman" w:hAnsi="Times New Roman"/>
          <w:i/>
          <w:color w:val="000000"/>
          <w:sz w:val="24"/>
          <w:szCs w:val="24"/>
          <w:lang w:val="kk-KZ"/>
        </w:rPr>
        <w:t>.</w:t>
      </w:r>
      <w:r w:rsidR="0077096A">
        <w:rPr>
          <w:rFonts w:ascii="Times New Roman" w:hAnsi="Times New Roman"/>
          <w:i/>
          <w:color w:val="000000"/>
          <w:sz w:val="24"/>
          <w:szCs w:val="24"/>
          <w:lang w:val="kk-KZ"/>
        </w:rPr>
        <w:t xml:space="preserve"> </w:t>
      </w:r>
    </w:p>
    <w:p w:rsidR="00167AC5" w:rsidRDefault="00167AC5" w:rsidP="00C4645D">
      <w:pPr>
        <w:pStyle w:val="ad"/>
        <w:spacing w:after="0" w:line="240" w:lineRule="auto"/>
        <w:ind w:left="0" w:firstLine="567"/>
        <w:jc w:val="both"/>
        <w:rPr>
          <w:rFonts w:ascii="Times New Roman" w:hAnsi="Times New Roman"/>
          <w:color w:val="000000"/>
          <w:sz w:val="28"/>
          <w:lang w:val="kk-KZ"/>
        </w:rPr>
      </w:pPr>
      <w:r w:rsidRPr="00167AC5">
        <w:rPr>
          <w:rFonts w:ascii="Times New Roman" w:hAnsi="Times New Roman"/>
          <w:color w:val="000000"/>
          <w:sz w:val="28"/>
          <w:lang w:val="kk-KZ"/>
        </w:rPr>
        <w:t xml:space="preserve">Осы мақсатта 2007 жылы Экономика және бюджеттік жоспарлау министрлігі стратегиялық және бюджеттік жоспарлау процестерін автоматтандыруға бағытталған </w:t>
      </w:r>
      <w:r w:rsidR="00355339">
        <w:rPr>
          <w:rFonts w:ascii="Times New Roman" w:hAnsi="Times New Roman"/>
          <w:color w:val="000000"/>
          <w:sz w:val="28"/>
          <w:lang w:val="kk-KZ"/>
        </w:rPr>
        <w:t>М</w:t>
      </w:r>
      <w:r w:rsidRPr="00167AC5">
        <w:rPr>
          <w:rFonts w:ascii="Times New Roman" w:hAnsi="Times New Roman"/>
          <w:color w:val="000000"/>
          <w:sz w:val="28"/>
          <w:lang w:val="kk-KZ"/>
        </w:rPr>
        <w:t>емлекеттік жоспарлаудың ақпараттық жүйесін (</w:t>
      </w:r>
      <w:r w:rsidRPr="00355339">
        <w:rPr>
          <w:rFonts w:ascii="Times New Roman" w:hAnsi="Times New Roman"/>
          <w:i/>
          <w:color w:val="000000"/>
          <w:sz w:val="24"/>
          <w:lang w:val="kk-KZ"/>
        </w:rPr>
        <w:t>бұдан әрі - МСАЖ</w:t>
      </w:r>
      <w:r w:rsidRPr="00167AC5">
        <w:rPr>
          <w:rFonts w:ascii="Times New Roman" w:hAnsi="Times New Roman"/>
          <w:color w:val="000000"/>
          <w:sz w:val="28"/>
          <w:lang w:val="kk-KZ"/>
        </w:rPr>
        <w:t xml:space="preserve">) құруды бастады. </w:t>
      </w:r>
      <w:r w:rsidRPr="00AF5C69">
        <w:rPr>
          <w:rFonts w:ascii="Times New Roman" w:hAnsi="Times New Roman"/>
          <w:color w:val="000000"/>
          <w:sz w:val="28"/>
          <w:lang w:val="kk-KZ"/>
        </w:rPr>
        <w:t xml:space="preserve">2007 - 2013 жылдар кезеңіндегі шығындар </w:t>
      </w:r>
      <w:r w:rsidR="00355339">
        <w:rPr>
          <w:rFonts w:ascii="Times New Roman" w:hAnsi="Times New Roman"/>
          <w:color w:val="000000"/>
          <w:sz w:val="28"/>
          <w:lang w:val="kk-KZ"/>
        </w:rPr>
        <w:t xml:space="preserve">          </w:t>
      </w:r>
      <w:r w:rsidRPr="00AF5C69">
        <w:rPr>
          <w:rFonts w:ascii="Times New Roman" w:hAnsi="Times New Roman"/>
          <w:color w:val="000000"/>
          <w:sz w:val="28"/>
          <w:lang w:val="kk-KZ"/>
        </w:rPr>
        <w:t>1 151,6 млн.</w:t>
      </w:r>
      <w:r w:rsidR="00355339">
        <w:rPr>
          <w:rFonts w:ascii="Times New Roman" w:hAnsi="Times New Roman"/>
          <w:color w:val="000000"/>
          <w:sz w:val="28"/>
          <w:lang w:val="kk-KZ"/>
        </w:rPr>
        <w:t xml:space="preserve"> </w:t>
      </w:r>
      <w:r w:rsidRPr="00AF5C69">
        <w:rPr>
          <w:rFonts w:ascii="Times New Roman" w:hAnsi="Times New Roman"/>
          <w:color w:val="000000"/>
          <w:sz w:val="28"/>
          <w:lang w:val="kk-KZ"/>
        </w:rPr>
        <w:t>теңгені құрады.</w:t>
      </w:r>
      <w:r w:rsidR="00355339">
        <w:rPr>
          <w:rFonts w:ascii="Times New Roman" w:hAnsi="Times New Roman"/>
          <w:color w:val="000000"/>
          <w:sz w:val="28"/>
          <w:lang w:val="kk-KZ"/>
        </w:rPr>
        <w:t xml:space="preserve"> </w:t>
      </w:r>
    </w:p>
    <w:p w:rsidR="00167AC5" w:rsidRDefault="00167AC5" w:rsidP="00C4645D">
      <w:pPr>
        <w:pStyle w:val="ad"/>
        <w:spacing w:after="0" w:line="240" w:lineRule="auto"/>
        <w:ind w:left="0" w:firstLine="567"/>
        <w:jc w:val="both"/>
        <w:rPr>
          <w:rFonts w:ascii="Times New Roman" w:hAnsi="Times New Roman"/>
          <w:color w:val="000000"/>
          <w:sz w:val="28"/>
          <w:lang w:val="kk-KZ"/>
        </w:rPr>
      </w:pPr>
      <w:r w:rsidRPr="00AF5C69">
        <w:rPr>
          <w:rFonts w:ascii="Times New Roman" w:hAnsi="Times New Roman"/>
          <w:color w:val="000000"/>
          <w:sz w:val="28"/>
          <w:lang w:val="kk-KZ"/>
        </w:rPr>
        <w:t xml:space="preserve">Бұл ретте, 2014 жылы </w:t>
      </w:r>
      <w:r w:rsidR="00355339">
        <w:rPr>
          <w:rFonts w:ascii="Times New Roman" w:hAnsi="Times New Roman"/>
          <w:color w:val="000000"/>
          <w:sz w:val="28"/>
          <w:lang w:val="kk-KZ"/>
        </w:rPr>
        <w:t>МСАЖ</w:t>
      </w:r>
      <w:r w:rsidRPr="00AF5C69">
        <w:rPr>
          <w:rFonts w:ascii="Times New Roman" w:hAnsi="Times New Roman"/>
          <w:color w:val="000000"/>
          <w:sz w:val="28"/>
          <w:lang w:val="kk-KZ"/>
        </w:rPr>
        <w:t xml:space="preserve"> жұмыс істемей</w:t>
      </w:r>
      <w:r w:rsidR="00355339">
        <w:rPr>
          <w:rFonts w:ascii="Times New Roman" w:hAnsi="Times New Roman"/>
          <w:color w:val="000000"/>
          <w:sz w:val="28"/>
          <w:lang w:val="kk-KZ"/>
        </w:rPr>
        <w:t>тін күйде</w:t>
      </w:r>
      <w:r w:rsidRPr="00AF5C69">
        <w:rPr>
          <w:rFonts w:ascii="Times New Roman" w:hAnsi="Times New Roman"/>
          <w:color w:val="000000"/>
          <w:sz w:val="28"/>
          <w:lang w:val="kk-KZ"/>
        </w:rPr>
        <w:t xml:space="preserve"> және ілеспе жобалау-техникалық құжаттамасыз </w:t>
      </w:r>
      <w:r w:rsidR="00355339" w:rsidRPr="00AF5C69">
        <w:rPr>
          <w:rFonts w:ascii="Times New Roman" w:hAnsi="Times New Roman"/>
          <w:color w:val="000000"/>
          <w:sz w:val="28"/>
          <w:lang w:val="kk-KZ"/>
        </w:rPr>
        <w:t xml:space="preserve">Қаржы министрлігіне </w:t>
      </w:r>
      <w:r w:rsidRPr="00AF5C69">
        <w:rPr>
          <w:rFonts w:ascii="Times New Roman" w:hAnsi="Times New Roman"/>
          <w:color w:val="000000"/>
          <w:sz w:val="28"/>
          <w:lang w:val="kk-KZ"/>
        </w:rPr>
        <w:t>беріл</w:t>
      </w:r>
      <w:r w:rsidR="00355339">
        <w:rPr>
          <w:rFonts w:ascii="Times New Roman" w:hAnsi="Times New Roman"/>
          <w:color w:val="000000"/>
          <w:sz w:val="28"/>
          <w:lang w:val="kk-KZ"/>
        </w:rPr>
        <w:t>ген</w:t>
      </w:r>
      <w:r w:rsidRPr="00AF5C69">
        <w:rPr>
          <w:rFonts w:ascii="Times New Roman" w:hAnsi="Times New Roman"/>
          <w:color w:val="000000"/>
          <w:sz w:val="28"/>
          <w:lang w:val="kk-KZ"/>
        </w:rPr>
        <w:t>.</w:t>
      </w:r>
      <w:r w:rsidR="00355339">
        <w:rPr>
          <w:rFonts w:ascii="Times New Roman" w:hAnsi="Times New Roman"/>
          <w:color w:val="000000"/>
          <w:sz w:val="28"/>
          <w:lang w:val="kk-KZ"/>
        </w:rPr>
        <w:t xml:space="preserve"> </w:t>
      </w:r>
    </w:p>
    <w:p w:rsidR="00167AC5" w:rsidRDefault="00167AC5" w:rsidP="00C4645D">
      <w:pPr>
        <w:pStyle w:val="31"/>
        <w:ind w:firstLine="567"/>
        <w:rPr>
          <w:rFonts w:eastAsia="Times New Roman"/>
          <w:color w:val="000000"/>
          <w:szCs w:val="22"/>
          <w:lang w:val="kk-KZ" w:eastAsia="ru-RU"/>
        </w:rPr>
      </w:pPr>
      <w:r w:rsidRPr="00167AC5">
        <w:rPr>
          <w:rFonts w:eastAsia="Times New Roman"/>
          <w:color w:val="000000"/>
          <w:szCs w:val="22"/>
          <w:lang w:val="kk-KZ" w:eastAsia="ru-RU"/>
        </w:rPr>
        <w:t>2017 жылы Қаржы министрлігі</w:t>
      </w:r>
      <w:r w:rsidR="00355339" w:rsidRPr="00355339">
        <w:rPr>
          <w:rFonts w:eastAsia="Times New Roman"/>
          <w:color w:val="000000"/>
          <w:szCs w:val="22"/>
          <w:lang w:val="kk-KZ" w:eastAsia="ru-RU"/>
        </w:rPr>
        <w:t xml:space="preserve"> </w:t>
      </w:r>
      <w:r w:rsidR="00355339" w:rsidRPr="00167AC5">
        <w:rPr>
          <w:rFonts w:eastAsia="Times New Roman"/>
          <w:color w:val="000000"/>
          <w:szCs w:val="22"/>
          <w:lang w:val="kk-KZ" w:eastAsia="ru-RU"/>
        </w:rPr>
        <w:t>жалпы сомасы 22 103,2 млн.</w:t>
      </w:r>
      <w:r w:rsidR="00355339">
        <w:rPr>
          <w:rFonts w:eastAsia="Times New Roman"/>
          <w:color w:val="000000"/>
          <w:szCs w:val="22"/>
          <w:lang w:val="kk-KZ" w:eastAsia="ru-RU"/>
        </w:rPr>
        <w:t xml:space="preserve"> </w:t>
      </w:r>
      <w:r w:rsidR="00355339" w:rsidRPr="00167AC5">
        <w:rPr>
          <w:rFonts w:eastAsia="Times New Roman"/>
          <w:color w:val="000000"/>
          <w:szCs w:val="22"/>
          <w:lang w:val="kk-KZ" w:eastAsia="ru-RU"/>
        </w:rPr>
        <w:t>теңге</w:t>
      </w:r>
      <w:r w:rsidR="00355339">
        <w:rPr>
          <w:rFonts w:eastAsia="Times New Roman"/>
          <w:color w:val="000000"/>
          <w:szCs w:val="22"/>
          <w:lang w:val="kk-KZ" w:eastAsia="ru-RU"/>
        </w:rPr>
        <w:t>ге</w:t>
      </w:r>
      <w:r w:rsidR="00355339" w:rsidRPr="00167AC5">
        <w:rPr>
          <w:rFonts w:eastAsia="Times New Roman"/>
          <w:color w:val="000000"/>
          <w:szCs w:val="22"/>
          <w:lang w:val="kk-KZ" w:eastAsia="ru-RU"/>
        </w:rPr>
        <w:t xml:space="preserve"> жүргізген қалпына келтіру жұмыстарының </w:t>
      </w:r>
      <w:r w:rsidR="00355339">
        <w:rPr>
          <w:rFonts w:eastAsia="Times New Roman"/>
          <w:color w:val="000000"/>
          <w:szCs w:val="22"/>
          <w:lang w:val="kk-KZ" w:eastAsia="ru-RU"/>
        </w:rPr>
        <w:t>нәтижесінде</w:t>
      </w:r>
      <w:r w:rsidRPr="00167AC5">
        <w:rPr>
          <w:rFonts w:eastAsia="Times New Roman"/>
          <w:color w:val="000000"/>
          <w:szCs w:val="22"/>
          <w:lang w:val="kk-KZ" w:eastAsia="ru-RU"/>
        </w:rPr>
        <w:t xml:space="preserve"> </w:t>
      </w:r>
      <w:r w:rsidR="00355339">
        <w:rPr>
          <w:rFonts w:eastAsia="Times New Roman"/>
          <w:color w:val="000000"/>
          <w:szCs w:val="22"/>
          <w:lang w:val="kk-KZ" w:eastAsia="ru-RU"/>
        </w:rPr>
        <w:t>МСАЖ</w:t>
      </w:r>
      <w:r w:rsidR="00355339" w:rsidRPr="00167AC5">
        <w:rPr>
          <w:rFonts w:eastAsia="Times New Roman"/>
          <w:color w:val="000000"/>
          <w:szCs w:val="22"/>
          <w:lang w:val="kk-KZ" w:eastAsia="ru-RU"/>
        </w:rPr>
        <w:t xml:space="preserve"> </w:t>
      </w:r>
      <w:r w:rsidRPr="00167AC5">
        <w:rPr>
          <w:rFonts w:eastAsia="Times New Roman"/>
          <w:color w:val="000000"/>
          <w:szCs w:val="22"/>
          <w:lang w:val="kk-KZ" w:eastAsia="ru-RU"/>
        </w:rPr>
        <w:t>бюджеттік жоспарлау функционалы</w:t>
      </w:r>
      <w:r w:rsidR="00355339">
        <w:rPr>
          <w:rFonts w:eastAsia="Times New Roman"/>
          <w:color w:val="000000"/>
          <w:szCs w:val="22"/>
          <w:lang w:val="kk-KZ" w:eastAsia="ru-RU"/>
        </w:rPr>
        <w:t>мен</w:t>
      </w:r>
      <w:r w:rsidRPr="00167AC5">
        <w:rPr>
          <w:rFonts w:eastAsia="Times New Roman"/>
          <w:color w:val="000000"/>
          <w:szCs w:val="22"/>
          <w:lang w:val="kk-KZ" w:eastAsia="ru-RU"/>
        </w:rPr>
        <w:t xml:space="preserve"> өнеркәсіптік пайдалануға енгізілді, </w:t>
      </w:r>
      <w:r w:rsidR="00355339">
        <w:rPr>
          <w:rFonts w:eastAsia="Times New Roman"/>
          <w:color w:val="000000"/>
          <w:szCs w:val="22"/>
          <w:lang w:val="kk-KZ" w:eastAsia="ru-RU"/>
        </w:rPr>
        <w:t>мұнда</w:t>
      </w:r>
      <w:r w:rsidRPr="00167AC5">
        <w:rPr>
          <w:rFonts w:eastAsia="Times New Roman"/>
          <w:color w:val="000000"/>
          <w:szCs w:val="22"/>
          <w:lang w:val="kk-KZ" w:eastAsia="ru-RU"/>
        </w:rPr>
        <w:t xml:space="preserve"> стратегиялық жоспарлаудың кіші жүйесін әзірлеу 2022 жылдың соңына дейін ұзартылды.</w:t>
      </w:r>
    </w:p>
    <w:p w:rsidR="00167AC5" w:rsidRDefault="00167AC5" w:rsidP="00C4645D">
      <w:pPr>
        <w:pStyle w:val="ad"/>
        <w:spacing w:after="0" w:line="240" w:lineRule="auto"/>
        <w:ind w:left="0" w:firstLine="567"/>
        <w:jc w:val="both"/>
        <w:rPr>
          <w:rFonts w:ascii="Times New Roman" w:eastAsiaTheme="minorHAnsi" w:hAnsi="Times New Roman"/>
          <w:sz w:val="28"/>
          <w:szCs w:val="28"/>
          <w:lang w:val="kk-KZ" w:eastAsia="en-US"/>
        </w:rPr>
      </w:pPr>
      <w:r w:rsidRPr="00167AC5">
        <w:rPr>
          <w:rFonts w:ascii="Times New Roman" w:eastAsiaTheme="minorHAnsi" w:hAnsi="Times New Roman"/>
          <w:sz w:val="28"/>
          <w:szCs w:val="28"/>
          <w:lang w:val="kk-KZ" w:eastAsia="en-US"/>
        </w:rPr>
        <w:t xml:space="preserve">Бірқатар жағдайларда индикаторлардың нақты мәні бойынша ЦДИАӨМ ұсынған деректер ресми статистикаға қайшы келеді. Мысалы, </w:t>
      </w:r>
      <w:r w:rsidR="00355339">
        <w:rPr>
          <w:rFonts w:ascii="Times New Roman" w:eastAsiaTheme="minorHAnsi" w:hAnsi="Times New Roman"/>
          <w:sz w:val="28"/>
          <w:szCs w:val="28"/>
          <w:lang w:val="kk-KZ" w:eastAsia="en-US"/>
        </w:rPr>
        <w:t>«К</w:t>
      </w:r>
      <w:r w:rsidRPr="00167AC5">
        <w:rPr>
          <w:rFonts w:ascii="Times New Roman" w:eastAsiaTheme="minorHAnsi" w:hAnsi="Times New Roman"/>
          <w:sz w:val="28"/>
          <w:szCs w:val="28"/>
          <w:lang w:val="kk-KZ" w:eastAsia="en-US"/>
        </w:rPr>
        <w:t>өлік</w:t>
      </w:r>
      <w:r w:rsidR="00355339">
        <w:rPr>
          <w:rFonts w:ascii="Times New Roman" w:eastAsiaTheme="minorHAnsi" w:hAnsi="Times New Roman"/>
          <w:sz w:val="28"/>
          <w:szCs w:val="28"/>
          <w:lang w:val="kk-KZ" w:eastAsia="en-US"/>
        </w:rPr>
        <w:t xml:space="preserve"> және қоймалау» </w:t>
      </w:r>
      <w:r w:rsidRPr="00167AC5">
        <w:rPr>
          <w:rFonts w:ascii="Times New Roman" w:eastAsiaTheme="minorHAnsi" w:hAnsi="Times New Roman"/>
          <w:sz w:val="28"/>
          <w:szCs w:val="28"/>
          <w:lang w:val="kk-KZ" w:eastAsia="en-US"/>
        </w:rPr>
        <w:t>секциясы бойынша еңбек өнімділігінің өсуі</w:t>
      </w:r>
      <w:r w:rsidR="00355339">
        <w:rPr>
          <w:rFonts w:ascii="Times New Roman" w:eastAsiaTheme="minorHAnsi" w:hAnsi="Times New Roman"/>
          <w:sz w:val="28"/>
          <w:szCs w:val="28"/>
          <w:lang w:val="kk-KZ" w:eastAsia="en-US"/>
        </w:rPr>
        <w:t>»</w:t>
      </w:r>
      <w:r w:rsidRPr="00167AC5">
        <w:rPr>
          <w:rFonts w:ascii="Times New Roman" w:eastAsiaTheme="minorHAnsi" w:hAnsi="Times New Roman"/>
          <w:sz w:val="28"/>
          <w:szCs w:val="28"/>
          <w:lang w:val="kk-KZ" w:eastAsia="en-US"/>
        </w:rPr>
        <w:t xml:space="preserve"> индикаторы бойынша Мемлекеттік бағдарламаны</w:t>
      </w:r>
      <w:r w:rsidR="00355339">
        <w:rPr>
          <w:rFonts w:ascii="Times New Roman" w:eastAsiaTheme="minorHAnsi" w:hAnsi="Times New Roman"/>
          <w:sz w:val="28"/>
          <w:szCs w:val="28"/>
          <w:lang w:val="kk-KZ" w:eastAsia="en-US"/>
        </w:rPr>
        <w:t>ң</w:t>
      </w:r>
      <w:r w:rsidRPr="00167AC5">
        <w:rPr>
          <w:rFonts w:ascii="Times New Roman" w:eastAsiaTheme="minorHAnsi" w:hAnsi="Times New Roman"/>
          <w:sz w:val="28"/>
          <w:szCs w:val="28"/>
          <w:lang w:val="kk-KZ" w:eastAsia="en-US"/>
        </w:rPr>
        <w:t xml:space="preserve"> іске асыр</w:t>
      </w:r>
      <w:r w:rsidR="00355339">
        <w:rPr>
          <w:rFonts w:ascii="Times New Roman" w:eastAsiaTheme="minorHAnsi" w:hAnsi="Times New Roman"/>
          <w:sz w:val="28"/>
          <w:szCs w:val="28"/>
          <w:lang w:val="kk-KZ" w:eastAsia="en-US"/>
        </w:rPr>
        <w:t>ыл</w:t>
      </w:r>
      <w:r w:rsidRPr="00167AC5">
        <w:rPr>
          <w:rFonts w:ascii="Times New Roman" w:eastAsiaTheme="minorHAnsi" w:hAnsi="Times New Roman"/>
          <w:sz w:val="28"/>
          <w:szCs w:val="28"/>
          <w:lang w:val="kk-KZ" w:eastAsia="en-US"/>
        </w:rPr>
        <w:t>у</w:t>
      </w:r>
      <w:r w:rsidR="00355339">
        <w:rPr>
          <w:rFonts w:ascii="Times New Roman" w:eastAsiaTheme="minorHAnsi" w:hAnsi="Times New Roman"/>
          <w:sz w:val="28"/>
          <w:szCs w:val="28"/>
          <w:lang w:val="kk-KZ" w:eastAsia="en-US"/>
        </w:rPr>
        <w:t>ы</w:t>
      </w:r>
      <w:r w:rsidRPr="00167AC5">
        <w:rPr>
          <w:rFonts w:ascii="Times New Roman" w:eastAsiaTheme="minorHAnsi" w:hAnsi="Times New Roman"/>
          <w:sz w:val="28"/>
          <w:szCs w:val="28"/>
          <w:lang w:val="kk-KZ" w:eastAsia="en-US"/>
        </w:rPr>
        <w:t xml:space="preserve"> туралы есепке сәйкес 2020 жылдың қорытындысы бойынша мән 2016 жылдың деңгейіне қарағанда 9,6%-ды құрайды, </w:t>
      </w:r>
      <w:r w:rsidR="00355339">
        <w:rPr>
          <w:rFonts w:ascii="Times New Roman" w:eastAsiaTheme="minorHAnsi" w:hAnsi="Times New Roman"/>
          <w:sz w:val="28"/>
          <w:szCs w:val="28"/>
          <w:lang w:val="kk-KZ" w:eastAsia="en-US"/>
        </w:rPr>
        <w:t>ал</w:t>
      </w:r>
      <w:r w:rsidRPr="00167AC5">
        <w:rPr>
          <w:rFonts w:ascii="Times New Roman" w:eastAsiaTheme="minorHAnsi" w:hAnsi="Times New Roman"/>
          <w:sz w:val="28"/>
          <w:szCs w:val="28"/>
          <w:lang w:val="kk-KZ" w:eastAsia="en-US"/>
        </w:rPr>
        <w:t xml:space="preserve"> Ұлттық статистика бюросының деректері бойынша мән </w:t>
      </w:r>
      <w:r w:rsidRPr="00355339">
        <w:rPr>
          <w:rFonts w:ascii="Times New Roman" w:eastAsiaTheme="minorHAnsi" w:hAnsi="Times New Roman"/>
          <w:i/>
          <w:sz w:val="24"/>
          <w:szCs w:val="28"/>
          <w:lang w:val="kk-KZ" w:eastAsia="en-US"/>
        </w:rPr>
        <w:t>(-10,4%</w:t>
      </w:r>
      <w:r w:rsidRPr="00167AC5">
        <w:rPr>
          <w:rFonts w:ascii="Times New Roman" w:eastAsiaTheme="minorHAnsi" w:hAnsi="Times New Roman"/>
          <w:sz w:val="28"/>
          <w:szCs w:val="28"/>
          <w:lang w:val="kk-KZ" w:eastAsia="en-US"/>
        </w:rPr>
        <w:t>) құрайды.</w:t>
      </w:r>
    </w:p>
    <w:p w:rsidR="00167AC5" w:rsidRDefault="00167AC5" w:rsidP="00C4645D">
      <w:pPr>
        <w:pStyle w:val="ad"/>
        <w:spacing w:after="0" w:line="240" w:lineRule="auto"/>
        <w:ind w:left="0" w:firstLine="567"/>
        <w:jc w:val="both"/>
        <w:rPr>
          <w:rFonts w:ascii="Times New Roman" w:hAnsi="Times New Roman"/>
          <w:color w:val="000000"/>
          <w:sz w:val="28"/>
          <w:lang w:val="kk-KZ"/>
        </w:rPr>
      </w:pPr>
      <w:r w:rsidRPr="00167AC5">
        <w:rPr>
          <w:rFonts w:ascii="Times New Roman" w:hAnsi="Times New Roman"/>
          <w:color w:val="000000"/>
          <w:sz w:val="28"/>
          <w:lang w:val="kk-KZ"/>
        </w:rPr>
        <w:t xml:space="preserve">Мемлекет басшысы 2021 жылғы 1 қыркүйектегі </w:t>
      </w:r>
      <w:r w:rsidR="00355339">
        <w:rPr>
          <w:rFonts w:ascii="Times New Roman" w:hAnsi="Times New Roman"/>
          <w:color w:val="000000"/>
          <w:sz w:val="28"/>
          <w:lang w:val="kk-KZ"/>
        </w:rPr>
        <w:t>Ж</w:t>
      </w:r>
      <w:r w:rsidRPr="00167AC5">
        <w:rPr>
          <w:rFonts w:ascii="Times New Roman" w:hAnsi="Times New Roman"/>
          <w:color w:val="000000"/>
          <w:sz w:val="28"/>
          <w:lang w:val="kk-KZ"/>
        </w:rPr>
        <w:t>олдауында еліміздің ресурстық әлеуеті толық ашылмағанын, геологиялық зерттелуі төмен деңгейде қалып отырғанын ерекше атап өтті. Осыған байланысты геологиялық ақпараттың ашық цифрлық дерекқорын құруды аяқта</w:t>
      </w:r>
      <w:r w:rsidR="00355339">
        <w:rPr>
          <w:rFonts w:ascii="Times New Roman" w:hAnsi="Times New Roman"/>
          <w:color w:val="000000"/>
          <w:sz w:val="28"/>
          <w:lang w:val="kk-KZ"/>
        </w:rPr>
        <w:t>п</w:t>
      </w:r>
      <w:r w:rsidRPr="00167AC5">
        <w:rPr>
          <w:rFonts w:ascii="Times New Roman" w:hAnsi="Times New Roman"/>
          <w:color w:val="000000"/>
          <w:sz w:val="28"/>
          <w:lang w:val="kk-KZ"/>
        </w:rPr>
        <w:t>, оған инвесторлардың қол жеткізуін қамтамасыз ету қажет болды.</w:t>
      </w:r>
    </w:p>
    <w:p w:rsidR="00167AC5" w:rsidRDefault="00355339" w:rsidP="00C4645D">
      <w:pPr>
        <w:pStyle w:val="af5"/>
        <w:shd w:val="clear" w:color="auto" w:fill="FFFFFF"/>
        <w:spacing w:before="0" w:beforeAutospacing="0" w:after="0" w:afterAutospacing="0"/>
        <w:ind w:firstLine="567"/>
        <w:jc w:val="both"/>
        <w:rPr>
          <w:color w:val="000000"/>
          <w:sz w:val="28"/>
          <w:szCs w:val="22"/>
          <w:lang w:val="kk-KZ"/>
        </w:rPr>
      </w:pPr>
      <w:r>
        <w:rPr>
          <w:color w:val="000000"/>
          <w:sz w:val="28"/>
          <w:szCs w:val="22"/>
          <w:lang w:val="kk-KZ"/>
        </w:rPr>
        <w:t>Мәселен</w:t>
      </w:r>
      <w:r w:rsidR="00167AC5" w:rsidRPr="00AF5C69">
        <w:rPr>
          <w:color w:val="000000"/>
          <w:sz w:val="28"/>
          <w:szCs w:val="22"/>
          <w:lang w:val="kk-KZ"/>
        </w:rPr>
        <w:t xml:space="preserve">, жер қойнауын пайдалану процестерінің ашықтығын қамтамасыз ету және жалпыға қолжетімді геологиялық ақпаратты беру арқылы ел экономикасының нақты секторының негізін құрайтын жер қойнауын пайдалануға инвестициялардың өсуі үшін іс-шаралар жоспарында инвесторлар мен жер қойнауын пайдаланушылар үшін </w:t>
      </w:r>
      <w:r>
        <w:rPr>
          <w:color w:val="000000"/>
          <w:sz w:val="28"/>
          <w:szCs w:val="22"/>
          <w:lang w:val="kk-KZ"/>
        </w:rPr>
        <w:t>«</w:t>
      </w:r>
      <w:r w:rsidR="00167AC5" w:rsidRPr="00AF5C69">
        <w:rPr>
          <w:color w:val="000000"/>
          <w:sz w:val="28"/>
          <w:szCs w:val="22"/>
          <w:lang w:val="kk-KZ"/>
        </w:rPr>
        <w:t>бір терезе</w:t>
      </w:r>
      <w:r>
        <w:rPr>
          <w:color w:val="000000"/>
          <w:sz w:val="28"/>
          <w:szCs w:val="22"/>
          <w:lang w:val="kk-KZ"/>
        </w:rPr>
        <w:t>»</w:t>
      </w:r>
      <w:r w:rsidR="00167AC5" w:rsidRPr="00AF5C69">
        <w:rPr>
          <w:color w:val="000000"/>
          <w:sz w:val="28"/>
          <w:szCs w:val="22"/>
          <w:lang w:val="kk-KZ"/>
        </w:rPr>
        <w:t xml:space="preserve"> қағидатын қамтамасыз етуге,</w:t>
      </w:r>
      <w:r>
        <w:rPr>
          <w:color w:val="000000"/>
          <w:sz w:val="28"/>
          <w:szCs w:val="22"/>
          <w:lang w:val="kk-KZ"/>
        </w:rPr>
        <w:t xml:space="preserve"> </w:t>
      </w:r>
      <w:r w:rsidRPr="00AF5C69">
        <w:rPr>
          <w:color w:val="000000"/>
          <w:sz w:val="28"/>
          <w:szCs w:val="22"/>
          <w:lang w:val="kk-KZ"/>
        </w:rPr>
        <w:t>жер қойнауын пайдалану процестеріне қол жеткізу</w:t>
      </w:r>
      <w:r>
        <w:rPr>
          <w:color w:val="000000"/>
          <w:sz w:val="28"/>
          <w:szCs w:val="22"/>
          <w:lang w:val="kk-KZ"/>
        </w:rPr>
        <w:t>ді</w:t>
      </w:r>
      <w:r w:rsidRPr="00AF5C69">
        <w:rPr>
          <w:color w:val="000000"/>
          <w:sz w:val="28"/>
          <w:szCs w:val="22"/>
          <w:lang w:val="kk-KZ"/>
        </w:rPr>
        <w:t xml:space="preserve"> оңайлатуға</w:t>
      </w:r>
      <w:r w:rsidR="00FD3870">
        <w:rPr>
          <w:color w:val="000000"/>
          <w:sz w:val="28"/>
          <w:szCs w:val="22"/>
          <w:lang w:val="kk-KZ"/>
        </w:rPr>
        <w:t xml:space="preserve"> және</w:t>
      </w:r>
      <w:r w:rsidRPr="00AF5C69">
        <w:rPr>
          <w:color w:val="000000"/>
          <w:sz w:val="28"/>
          <w:szCs w:val="22"/>
          <w:lang w:val="kk-KZ"/>
        </w:rPr>
        <w:t xml:space="preserve"> </w:t>
      </w:r>
      <w:r w:rsidR="00FD3870" w:rsidRPr="00AF5C69">
        <w:rPr>
          <w:color w:val="000000"/>
          <w:sz w:val="28"/>
          <w:szCs w:val="22"/>
          <w:lang w:val="kk-KZ"/>
        </w:rPr>
        <w:lastRenderedPageBreak/>
        <w:t>жер қойнауын пайдаланушылардың міндеттемелері</w:t>
      </w:r>
      <w:r w:rsidR="00FD3870">
        <w:rPr>
          <w:color w:val="000000"/>
          <w:sz w:val="28"/>
          <w:szCs w:val="22"/>
          <w:lang w:val="kk-KZ"/>
        </w:rPr>
        <w:t>н</w:t>
      </w:r>
      <w:r w:rsidR="00FD3870" w:rsidRPr="00AF5C69">
        <w:rPr>
          <w:color w:val="000000"/>
          <w:sz w:val="28"/>
          <w:szCs w:val="22"/>
          <w:lang w:val="kk-KZ"/>
        </w:rPr>
        <w:t xml:space="preserve"> орындауын мониторингі</w:t>
      </w:r>
      <w:r w:rsidR="00FD3870">
        <w:rPr>
          <w:color w:val="000000"/>
          <w:sz w:val="28"/>
          <w:szCs w:val="22"/>
          <w:lang w:val="kk-KZ"/>
        </w:rPr>
        <w:t>леуді</w:t>
      </w:r>
      <w:r w:rsidR="00FD3870" w:rsidRPr="00AF5C69">
        <w:rPr>
          <w:color w:val="000000"/>
          <w:sz w:val="28"/>
          <w:szCs w:val="22"/>
          <w:lang w:val="kk-KZ"/>
        </w:rPr>
        <w:t xml:space="preserve"> қамтамасыз ету</w:t>
      </w:r>
      <w:r w:rsidR="00FD3870">
        <w:rPr>
          <w:color w:val="000000"/>
          <w:sz w:val="28"/>
          <w:szCs w:val="22"/>
          <w:lang w:val="kk-KZ"/>
        </w:rPr>
        <w:t>і</w:t>
      </w:r>
      <w:r w:rsidR="00FD3870" w:rsidRPr="00AF5C69">
        <w:rPr>
          <w:color w:val="000000"/>
          <w:sz w:val="28"/>
          <w:szCs w:val="22"/>
          <w:lang w:val="kk-KZ"/>
        </w:rPr>
        <w:t xml:space="preserve"> </w:t>
      </w:r>
      <w:r w:rsidR="00167AC5" w:rsidRPr="00AF5C69">
        <w:rPr>
          <w:color w:val="000000"/>
          <w:sz w:val="28"/>
          <w:szCs w:val="22"/>
          <w:lang w:val="kk-KZ"/>
        </w:rPr>
        <w:t xml:space="preserve">тиіс </w:t>
      </w:r>
      <w:r w:rsidR="00FD3870">
        <w:rPr>
          <w:color w:val="000000"/>
          <w:sz w:val="28"/>
          <w:szCs w:val="22"/>
          <w:lang w:val="kk-KZ"/>
        </w:rPr>
        <w:t>«</w:t>
      </w:r>
      <w:r w:rsidR="00167AC5" w:rsidRPr="00AF5C69">
        <w:rPr>
          <w:color w:val="000000"/>
          <w:sz w:val="28"/>
          <w:szCs w:val="22"/>
          <w:lang w:val="kk-KZ"/>
        </w:rPr>
        <w:t>Қазақстан Республикасының минералдық ресурстарының ұлттық деректер банкі</w:t>
      </w:r>
      <w:r w:rsidR="00FD3870">
        <w:rPr>
          <w:color w:val="000000"/>
          <w:sz w:val="28"/>
          <w:szCs w:val="22"/>
          <w:lang w:val="kk-KZ"/>
        </w:rPr>
        <w:t>»</w:t>
      </w:r>
      <w:r w:rsidR="00167AC5" w:rsidRPr="00AF5C69">
        <w:rPr>
          <w:color w:val="000000"/>
          <w:sz w:val="28"/>
          <w:szCs w:val="22"/>
          <w:lang w:val="kk-KZ"/>
        </w:rPr>
        <w:t xml:space="preserve"> ақпараттық жүйесін құру және енгізу көзделді. </w:t>
      </w:r>
    </w:p>
    <w:p w:rsidR="00167AC5" w:rsidRDefault="00167AC5" w:rsidP="00C4645D">
      <w:pPr>
        <w:pStyle w:val="ad"/>
        <w:spacing w:after="0" w:line="240" w:lineRule="auto"/>
        <w:ind w:left="0" w:firstLine="567"/>
        <w:jc w:val="both"/>
        <w:rPr>
          <w:rFonts w:ascii="Times New Roman" w:hAnsi="Times New Roman"/>
          <w:sz w:val="28"/>
          <w:szCs w:val="28"/>
          <w:lang w:val="kk-KZ"/>
        </w:rPr>
      </w:pPr>
      <w:r w:rsidRPr="00167AC5">
        <w:rPr>
          <w:rFonts w:ascii="Times New Roman" w:hAnsi="Times New Roman"/>
          <w:sz w:val="28"/>
          <w:szCs w:val="28"/>
          <w:lang w:val="kk-KZ"/>
        </w:rPr>
        <w:t xml:space="preserve">Бірқатар қабылданған </w:t>
      </w:r>
      <w:r w:rsidR="00FD3870">
        <w:rPr>
          <w:rFonts w:ascii="Times New Roman" w:hAnsi="Times New Roman"/>
          <w:sz w:val="28"/>
          <w:szCs w:val="28"/>
          <w:lang w:val="kk-KZ"/>
        </w:rPr>
        <w:t>қосалқы</w:t>
      </w:r>
      <w:r w:rsidRPr="00167AC5">
        <w:rPr>
          <w:rFonts w:ascii="Times New Roman" w:hAnsi="Times New Roman"/>
          <w:sz w:val="28"/>
          <w:szCs w:val="28"/>
          <w:lang w:val="kk-KZ"/>
        </w:rPr>
        <w:t xml:space="preserve"> және түзетуші іс-шараларға (</w:t>
      </w:r>
      <w:r w:rsidRPr="00167AC5">
        <w:rPr>
          <w:rFonts w:ascii="Times New Roman" w:hAnsi="Times New Roman"/>
          <w:i/>
          <w:sz w:val="24"/>
          <w:szCs w:val="28"/>
          <w:lang w:val="kk-KZ"/>
        </w:rPr>
        <w:t xml:space="preserve">жұмыс тобының мүшелеріне демонстрациялар/тестілеулер, жұмыс тобының мүшелерімен мәртебені және ашық мәселелерді тұрақты талқылау, жоба бойынша </w:t>
      </w:r>
      <w:r w:rsidR="00FD3870">
        <w:rPr>
          <w:rFonts w:ascii="Times New Roman" w:hAnsi="Times New Roman"/>
          <w:i/>
          <w:sz w:val="24"/>
          <w:szCs w:val="28"/>
          <w:lang w:val="kk-KZ"/>
        </w:rPr>
        <w:t>ж</w:t>
      </w:r>
      <w:r w:rsidRPr="00167AC5">
        <w:rPr>
          <w:rFonts w:ascii="Times New Roman" w:hAnsi="Times New Roman"/>
          <w:i/>
          <w:sz w:val="24"/>
          <w:szCs w:val="28"/>
          <w:lang w:val="kk-KZ"/>
        </w:rPr>
        <w:t>ол картасын бекіту және т.б.</w:t>
      </w:r>
      <w:r w:rsidRPr="00167AC5">
        <w:rPr>
          <w:rFonts w:ascii="Times New Roman" w:hAnsi="Times New Roman"/>
          <w:sz w:val="28"/>
          <w:szCs w:val="28"/>
          <w:lang w:val="kk-KZ"/>
        </w:rPr>
        <w:t xml:space="preserve">) қарамастан, жоба жоспарланған мерзімде </w:t>
      </w:r>
      <w:r w:rsidR="00FD3870" w:rsidRPr="00167AC5">
        <w:rPr>
          <w:rFonts w:ascii="Times New Roman" w:hAnsi="Times New Roman"/>
          <w:sz w:val="28"/>
          <w:szCs w:val="28"/>
          <w:lang w:val="kk-KZ"/>
        </w:rPr>
        <w:t>(</w:t>
      </w:r>
      <w:r w:rsidR="00FD3870" w:rsidRPr="00167AC5">
        <w:rPr>
          <w:rFonts w:ascii="Times New Roman" w:hAnsi="Times New Roman"/>
          <w:i/>
          <w:sz w:val="24"/>
          <w:szCs w:val="28"/>
          <w:lang w:val="kk-KZ"/>
        </w:rPr>
        <w:t>2021 жылғы шілде</w:t>
      </w:r>
      <w:r w:rsidR="00FD3870" w:rsidRPr="00167AC5">
        <w:rPr>
          <w:rFonts w:ascii="Times New Roman" w:hAnsi="Times New Roman"/>
          <w:sz w:val="28"/>
          <w:szCs w:val="28"/>
          <w:lang w:val="kk-KZ"/>
        </w:rPr>
        <w:t>)</w:t>
      </w:r>
      <w:r w:rsidR="00FD3870">
        <w:rPr>
          <w:rFonts w:ascii="Times New Roman" w:hAnsi="Times New Roman"/>
          <w:sz w:val="28"/>
          <w:szCs w:val="28"/>
          <w:lang w:val="kk-KZ"/>
        </w:rPr>
        <w:t xml:space="preserve"> </w:t>
      </w:r>
      <w:r w:rsidRPr="00167AC5">
        <w:rPr>
          <w:rFonts w:ascii="Times New Roman" w:hAnsi="Times New Roman"/>
          <w:sz w:val="28"/>
          <w:szCs w:val="28"/>
          <w:lang w:val="kk-KZ"/>
        </w:rPr>
        <w:t>іске асырылма</w:t>
      </w:r>
      <w:r w:rsidR="00FD3870">
        <w:rPr>
          <w:rFonts w:ascii="Times New Roman" w:hAnsi="Times New Roman"/>
          <w:sz w:val="28"/>
          <w:szCs w:val="28"/>
          <w:lang w:val="kk-KZ"/>
        </w:rPr>
        <w:t>й,</w:t>
      </w:r>
      <w:r w:rsidRPr="00167AC5">
        <w:rPr>
          <w:rFonts w:ascii="Times New Roman" w:hAnsi="Times New Roman"/>
          <w:sz w:val="28"/>
          <w:szCs w:val="28"/>
          <w:lang w:val="kk-KZ"/>
        </w:rPr>
        <w:t xml:space="preserve">  </w:t>
      </w:r>
      <w:r w:rsidR="00FD3870">
        <w:rPr>
          <w:rFonts w:ascii="Times New Roman" w:hAnsi="Times New Roman"/>
          <w:sz w:val="28"/>
          <w:szCs w:val="28"/>
          <w:lang w:val="kk-KZ"/>
        </w:rPr>
        <w:t>«Ц</w:t>
      </w:r>
      <w:r w:rsidR="00FD3870" w:rsidRPr="00167AC5">
        <w:rPr>
          <w:rFonts w:ascii="Times New Roman" w:hAnsi="Times New Roman"/>
          <w:sz w:val="28"/>
          <w:szCs w:val="28"/>
          <w:lang w:val="kk-KZ"/>
        </w:rPr>
        <w:t>ифрландыру, ғылым және инновациялар есебінен</w:t>
      </w:r>
      <w:r w:rsidR="00FD3870">
        <w:rPr>
          <w:rFonts w:ascii="Times New Roman" w:hAnsi="Times New Roman"/>
          <w:sz w:val="28"/>
          <w:szCs w:val="28"/>
          <w:lang w:val="kk-KZ"/>
        </w:rPr>
        <w:t xml:space="preserve"> т</w:t>
      </w:r>
      <w:r w:rsidRPr="00167AC5">
        <w:rPr>
          <w:rFonts w:ascii="Times New Roman" w:hAnsi="Times New Roman"/>
          <w:sz w:val="28"/>
          <w:szCs w:val="28"/>
          <w:lang w:val="kk-KZ"/>
        </w:rPr>
        <w:t>ехнологиялық серпіліс</w:t>
      </w:r>
      <w:r w:rsidR="00FD3870">
        <w:rPr>
          <w:rFonts w:ascii="Times New Roman" w:hAnsi="Times New Roman"/>
          <w:sz w:val="28"/>
          <w:szCs w:val="28"/>
          <w:lang w:val="kk-KZ"/>
        </w:rPr>
        <w:t>»</w:t>
      </w:r>
      <w:r w:rsidRPr="00167AC5">
        <w:rPr>
          <w:rFonts w:ascii="Times New Roman" w:hAnsi="Times New Roman"/>
          <w:sz w:val="28"/>
          <w:szCs w:val="28"/>
          <w:lang w:val="kk-KZ"/>
        </w:rPr>
        <w:t xml:space="preserve"> ұлттық жобасының іс-шаралар жоспарына</w:t>
      </w:r>
      <w:r w:rsidR="00FD3870">
        <w:rPr>
          <w:rFonts w:ascii="Times New Roman" w:hAnsi="Times New Roman"/>
          <w:sz w:val="28"/>
          <w:szCs w:val="28"/>
          <w:lang w:val="kk-KZ"/>
        </w:rPr>
        <w:t xml:space="preserve"> </w:t>
      </w:r>
      <w:r w:rsidR="00FD3870">
        <w:rPr>
          <w:rFonts w:ascii="Times New Roman" w:hAnsi="Times New Roman"/>
          <w:i/>
          <w:sz w:val="24"/>
          <w:szCs w:val="28"/>
          <w:lang w:val="kk-KZ"/>
        </w:rPr>
        <w:t>(«Ц</w:t>
      </w:r>
      <w:r w:rsidR="00FD3870" w:rsidRPr="00167AC5">
        <w:rPr>
          <w:rFonts w:ascii="Times New Roman" w:hAnsi="Times New Roman"/>
          <w:i/>
          <w:sz w:val="24"/>
          <w:szCs w:val="28"/>
          <w:lang w:val="kk-KZ"/>
        </w:rPr>
        <w:t>ифрландыру</w:t>
      </w:r>
      <w:r w:rsidR="00FD3870">
        <w:rPr>
          <w:rFonts w:ascii="Times New Roman" w:hAnsi="Times New Roman"/>
          <w:i/>
          <w:sz w:val="24"/>
          <w:szCs w:val="28"/>
          <w:lang w:val="kk-KZ"/>
        </w:rPr>
        <w:t>, ғылым және инновациялар</w:t>
      </w:r>
      <w:r w:rsidR="00FD3870" w:rsidRPr="00167AC5">
        <w:rPr>
          <w:rFonts w:ascii="Times New Roman" w:hAnsi="Times New Roman"/>
          <w:i/>
          <w:sz w:val="24"/>
          <w:szCs w:val="28"/>
          <w:lang w:val="kk-KZ"/>
        </w:rPr>
        <w:t xml:space="preserve"> есебінен технологиялық серпілі</w:t>
      </w:r>
      <w:r w:rsidR="00FD3870">
        <w:rPr>
          <w:rFonts w:ascii="Times New Roman" w:hAnsi="Times New Roman"/>
          <w:i/>
          <w:sz w:val="24"/>
          <w:szCs w:val="28"/>
          <w:lang w:val="kk-KZ"/>
        </w:rPr>
        <w:t xml:space="preserve">с» </w:t>
      </w:r>
      <w:r w:rsidR="00FD3870" w:rsidRPr="00167AC5">
        <w:rPr>
          <w:rFonts w:ascii="Times New Roman" w:hAnsi="Times New Roman"/>
          <w:i/>
          <w:sz w:val="24"/>
          <w:szCs w:val="28"/>
          <w:lang w:val="kk-KZ"/>
        </w:rPr>
        <w:t>ұлттық жобасын бекіту туралы</w:t>
      </w:r>
      <w:r w:rsidR="00FD3870">
        <w:rPr>
          <w:rFonts w:ascii="Times New Roman" w:hAnsi="Times New Roman"/>
          <w:i/>
          <w:sz w:val="24"/>
          <w:szCs w:val="28"/>
          <w:lang w:val="kk-KZ"/>
        </w:rPr>
        <w:t>»</w:t>
      </w:r>
      <w:r w:rsidR="00FD3870" w:rsidRPr="00167AC5">
        <w:rPr>
          <w:rFonts w:ascii="Times New Roman" w:hAnsi="Times New Roman"/>
          <w:i/>
          <w:sz w:val="24"/>
          <w:szCs w:val="28"/>
          <w:lang w:val="kk-KZ"/>
        </w:rPr>
        <w:t xml:space="preserve"> Қазақстан Республикасы Үкіметінің 2021 жылғы 12 қазандағы №727 қаулысы,</w:t>
      </w:r>
      <w:r w:rsidR="00FD3870">
        <w:rPr>
          <w:rFonts w:ascii="Times New Roman" w:hAnsi="Times New Roman"/>
          <w:i/>
          <w:sz w:val="24"/>
          <w:szCs w:val="28"/>
          <w:lang w:val="kk-KZ"/>
        </w:rPr>
        <w:t xml:space="preserve"> бұдан әрі - </w:t>
      </w:r>
      <w:r w:rsidR="00FD3870" w:rsidRPr="00167AC5">
        <w:rPr>
          <w:rFonts w:ascii="Times New Roman" w:hAnsi="Times New Roman"/>
          <w:i/>
          <w:sz w:val="24"/>
          <w:szCs w:val="28"/>
          <w:lang w:val="kk-KZ"/>
        </w:rPr>
        <w:t xml:space="preserve"> </w:t>
      </w:r>
      <w:r w:rsidR="00FD3870">
        <w:rPr>
          <w:rFonts w:ascii="Times New Roman" w:hAnsi="Times New Roman"/>
          <w:i/>
          <w:sz w:val="24"/>
          <w:szCs w:val="28"/>
          <w:lang w:val="kk-KZ"/>
        </w:rPr>
        <w:t>Ұ</w:t>
      </w:r>
      <w:r w:rsidR="00FD3870" w:rsidRPr="00167AC5">
        <w:rPr>
          <w:rFonts w:ascii="Times New Roman" w:hAnsi="Times New Roman"/>
          <w:i/>
          <w:sz w:val="24"/>
          <w:szCs w:val="28"/>
          <w:lang w:val="kk-KZ"/>
        </w:rPr>
        <w:t>лттық жоба</w:t>
      </w:r>
      <w:r w:rsidR="00FD3870" w:rsidRPr="00167AC5">
        <w:rPr>
          <w:rFonts w:ascii="Times New Roman" w:hAnsi="Times New Roman"/>
          <w:sz w:val="28"/>
          <w:szCs w:val="28"/>
          <w:lang w:val="kk-KZ"/>
        </w:rPr>
        <w:t>)</w:t>
      </w:r>
      <w:r w:rsidRPr="00167AC5">
        <w:rPr>
          <w:rFonts w:ascii="Times New Roman" w:hAnsi="Times New Roman"/>
          <w:sz w:val="28"/>
          <w:szCs w:val="28"/>
          <w:lang w:val="kk-KZ"/>
        </w:rPr>
        <w:t xml:space="preserve"> </w:t>
      </w:r>
      <w:r w:rsidR="00FD3870" w:rsidRPr="00167AC5">
        <w:rPr>
          <w:rFonts w:ascii="Times New Roman" w:hAnsi="Times New Roman"/>
          <w:sz w:val="28"/>
          <w:szCs w:val="28"/>
          <w:lang w:val="kk-KZ"/>
        </w:rPr>
        <w:t xml:space="preserve">№ 150 іс-шара ретінде </w:t>
      </w:r>
      <w:r w:rsidRPr="00167AC5">
        <w:rPr>
          <w:rFonts w:ascii="Times New Roman" w:hAnsi="Times New Roman"/>
          <w:sz w:val="28"/>
          <w:szCs w:val="28"/>
          <w:lang w:val="kk-KZ"/>
        </w:rPr>
        <w:t>енгізілді</w:t>
      </w:r>
      <w:r w:rsidR="00FD3870">
        <w:rPr>
          <w:rFonts w:ascii="Times New Roman" w:hAnsi="Times New Roman"/>
          <w:sz w:val="28"/>
          <w:szCs w:val="28"/>
          <w:lang w:val="kk-KZ"/>
        </w:rPr>
        <w:t>, орындау мерзімі</w:t>
      </w:r>
      <w:r w:rsidRPr="00167AC5">
        <w:rPr>
          <w:rFonts w:ascii="Times New Roman" w:hAnsi="Times New Roman"/>
          <w:sz w:val="28"/>
          <w:szCs w:val="28"/>
          <w:lang w:val="kk-KZ"/>
        </w:rPr>
        <w:t xml:space="preserve"> 2022 жылғы шілде. Алайда, шарттық міндеттемелері</w:t>
      </w:r>
      <w:r w:rsidR="00FD3870">
        <w:rPr>
          <w:rFonts w:ascii="Times New Roman" w:hAnsi="Times New Roman"/>
          <w:sz w:val="28"/>
          <w:szCs w:val="28"/>
          <w:lang w:val="kk-KZ"/>
        </w:rPr>
        <w:t>н</w:t>
      </w:r>
      <w:r w:rsidRPr="00167AC5">
        <w:rPr>
          <w:rFonts w:ascii="Times New Roman" w:hAnsi="Times New Roman"/>
          <w:sz w:val="28"/>
          <w:szCs w:val="28"/>
          <w:lang w:val="kk-KZ"/>
        </w:rPr>
        <w:t xml:space="preserve"> орындамағаны үшін</w:t>
      </w:r>
      <w:r w:rsidR="00FD3870">
        <w:rPr>
          <w:rFonts w:ascii="Times New Roman" w:hAnsi="Times New Roman"/>
          <w:sz w:val="28"/>
          <w:szCs w:val="28"/>
          <w:lang w:val="kk-KZ"/>
        </w:rPr>
        <w:t xml:space="preserve"> өнім беруші</w:t>
      </w:r>
      <w:r w:rsidRPr="00167AC5">
        <w:rPr>
          <w:rFonts w:ascii="Times New Roman" w:hAnsi="Times New Roman"/>
          <w:sz w:val="28"/>
          <w:szCs w:val="28"/>
          <w:lang w:val="kk-KZ"/>
        </w:rPr>
        <w:t xml:space="preserve"> </w:t>
      </w:r>
      <w:r w:rsidR="00FD3870">
        <w:rPr>
          <w:rFonts w:ascii="Times New Roman" w:hAnsi="Times New Roman"/>
          <w:sz w:val="28"/>
          <w:szCs w:val="28"/>
          <w:lang w:val="kk-KZ"/>
        </w:rPr>
        <w:t>«</w:t>
      </w:r>
      <w:r w:rsidRPr="00167AC5">
        <w:rPr>
          <w:rFonts w:ascii="Times New Roman" w:hAnsi="Times New Roman"/>
          <w:sz w:val="28"/>
          <w:szCs w:val="28"/>
          <w:lang w:val="kk-KZ"/>
        </w:rPr>
        <w:t>Транстелеком</w:t>
      </w:r>
      <w:r w:rsidR="00FD3870">
        <w:rPr>
          <w:rFonts w:ascii="Times New Roman" w:hAnsi="Times New Roman"/>
          <w:sz w:val="28"/>
          <w:szCs w:val="28"/>
          <w:lang w:val="kk-KZ"/>
        </w:rPr>
        <w:t>»</w:t>
      </w:r>
      <w:r w:rsidRPr="00167AC5">
        <w:rPr>
          <w:rFonts w:ascii="Times New Roman" w:hAnsi="Times New Roman"/>
          <w:sz w:val="28"/>
          <w:szCs w:val="28"/>
          <w:lang w:val="kk-KZ"/>
        </w:rPr>
        <w:t xml:space="preserve"> АҚ</w:t>
      </w:r>
      <w:r w:rsidR="00FD3870">
        <w:rPr>
          <w:rFonts w:ascii="Times New Roman" w:hAnsi="Times New Roman"/>
          <w:sz w:val="28"/>
          <w:szCs w:val="28"/>
          <w:lang w:val="kk-KZ"/>
        </w:rPr>
        <w:t>-ға</w:t>
      </w:r>
      <w:r w:rsidRPr="00167AC5">
        <w:rPr>
          <w:rFonts w:ascii="Times New Roman" w:hAnsi="Times New Roman"/>
          <w:sz w:val="28"/>
          <w:szCs w:val="28"/>
          <w:lang w:val="kk-KZ"/>
        </w:rPr>
        <w:t xml:space="preserve"> қатысты талап қою жұмысына және сот талқылауларына байланысты тәуекелдер ұлттық жобада айқындалған мерзімдер шеңберінде де осы іс-шараның орындалуына қатер төндіреді.</w:t>
      </w:r>
      <w:r w:rsidR="00FD3870">
        <w:rPr>
          <w:rFonts w:ascii="Times New Roman" w:hAnsi="Times New Roman"/>
          <w:sz w:val="28"/>
          <w:szCs w:val="28"/>
          <w:lang w:val="kk-KZ"/>
        </w:rPr>
        <w:t xml:space="preserve"> </w:t>
      </w:r>
    </w:p>
    <w:p w:rsidR="00167AC5" w:rsidRDefault="00167AC5" w:rsidP="00C4645D">
      <w:pPr>
        <w:pStyle w:val="ad"/>
        <w:spacing w:after="0" w:line="240" w:lineRule="auto"/>
        <w:ind w:left="0" w:firstLine="567"/>
        <w:jc w:val="both"/>
        <w:rPr>
          <w:rFonts w:ascii="Times New Roman" w:hAnsi="Times New Roman"/>
          <w:color w:val="000000"/>
          <w:sz w:val="28"/>
          <w:lang w:val="kk-KZ"/>
        </w:rPr>
      </w:pPr>
      <w:r w:rsidRPr="00167AC5">
        <w:rPr>
          <w:rFonts w:ascii="Times New Roman" w:hAnsi="Times New Roman"/>
          <w:color w:val="000000"/>
          <w:sz w:val="28"/>
          <w:lang w:val="kk-KZ"/>
        </w:rPr>
        <w:t xml:space="preserve">Сондай-ақ, </w:t>
      </w:r>
      <w:r w:rsidR="00816399">
        <w:rPr>
          <w:rFonts w:ascii="Times New Roman" w:hAnsi="Times New Roman"/>
          <w:color w:val="000000"/>
          <w:sz w:val="28"/>
          <w:lang w:val="kk-KZ"/>
        </w:rPr>
        <w:t>М</w:t>
      </w:r>
      <w:r w:rsidRPr="00167AC5">
        <w:rPr>
          <w:rFonts w:ascii="Times New Roman" w:hAnsi="Times New Roman"/>
          <w:color w:val="000000"/>
          <w:sz w:val="28"/>
          <w:lang w:val="kk-KZ"/>
        </w:rPr>
        <w:t xml:space="preserve">емлекеттік бағдарламаның іс-шаралар жоспарында цифрлық құралдар мен технологияларды қолдану арқылы ғылымды басқару жүйесін жетілдіруді қамтамасыз етуге арналған Қазақстан ғылымының бірыңғай ақпараттық жүйесін құру және енгізу көзделген. Алайда, іс-шараның орындалмауына байланысты </w:t>
      </w:r>
      <w:r w:rsidR="00816399" w:rsidRPr="00167AC5">
        <w:rPr>
          <w:rFonts w:ascii="Times New Roman" w:hAnsi="Times New Roman"/>
          <w:color w:val="000000"/>
          <w:sz w:val="28"/>
          <w:lang w:val="kk-KZ"/>
        </w:rPr>
        <w:t xml:space="preserve">аталған мақсаттарға </w:t>
      </w:r>
      <w:r w:rsidRPr="00167AC5">
        <w:rPr>
          <w:rFonts w:ascii="Times New Roman" w:hAnsi="Times New Roman"/>
          <w:color w:val="000000"/>
          <w:sz w:val="28"/>
          <w:lang w:val="kk-KZ"/>
        </w:rPr>
        <w:t>қол жеткізіл</w:t>
      </w:r>
      <w:r w:rsidR="00816399">
        <w:rPr>
          <w:rFonts w:ascii="Times New Roman" w:hAnsi="Times New Roman"/>
          <w:color w:val="000000"/>
          <w:sz w:val="28"/>
          <w:lang w:val="kk-KZ"/>
        </w:rPr>
        <w:t>ме</w:t>
      </w:r>
      <w:r w:rsidRPr="00167AC5">
        <w:rPr>
          <w:rFonts w:ascii="Times New Roman" w:hAnsi="Times New Roman"/>
          <w:color w:val="000000"/>
          <w:sz w:val="28"/>
          <w:lang w:val="kk-KZ"/>
        </w:rPr>
        <w:t xml:space="preserve">ген. Жүйені құру </w:t>
      </w:r>
      <w:r w:rsidR="00816399" w:rsidRPr="00167AC5">
        <w:rPr>
          <w:rFonts w:ascii="Times New Roman" w:hAnsi="Times New Roman"/>
          <w:color w:val="000000"/>
          <w:sz w:val="28"/>
          <w:lang w:val="kk-KZ"/>
        </w:rPr>
        <w:t xml:space="preserve">жаңадан қабылданған </w:t>
      </w:r>
      <w:r w:rsidR="00816399">
        <w:rPr>
          <w:rFonts w:ascii="Times New Roman" w:hAnsi="Times New Roman"/>
          <w:color w:val="000000"/>
          <w:sz w:val="28"/>
          <w:lang w:val="kk-KZ"/>
        </w:rPr>
        <w:t>А</w:t>
      </w:r>
      <w:r w:rsidRPr="00167AC5">
        <w:rPr>
          <w:rFonts w:ascii="Times New Roman" w:hAnsi="Times New Roman"/>
          <w:color w:val="000000"/>
          <w:sz w:val="28"/>
          <w:lang w:val="kk-KZ"/>
        </w:rPr>
        <w:t>қпараттық-коммуникациялық технологиялар саласын және цифрлық саланы дамыту тұжырымдамасы шеңберінде көзделген.</w:t>
      </w:r>
      <w:r w:rsidR="00816399">
        <w:rPr>
          <w:rFonts w:ascii="Times New Roman" w:hAnsi="Times New Roman"/>
          <w:color w:val="000000"/>
          <w:sz w:val="28"/>
          <w:lang w:val="kk-KZ"/>
        </w:rPr>
        <w:t xml:space="preserve"> </w:t>
      </w:r>
    </w:p>
    <w:p w:rsidR="00CF6765" w:rsidRDefault="00167AC5" w:rsidP="00C4645D">
      <w:pPr>
        <w:pStyle w:val="ad"/>
        <w:spacing w:after="0" w:line="240" w:lineRule="auto"/>
        <w:ind w:left="0" w:firstLine="567"/>
        <w:jc w:val="both"/>
        <w:rPr>
          <w:rFonts w:ascii="Times New Roman" w:hAnsi="Times New Roman"/>
          <w:color w:val="000000"/>
          <w:sz w:val="28"/>
          <w:szCs w:val="28"/>
          <w:lang w:val="kk-KZ"/>
        </w:rPr>
      </w:pPr>
      <w:r w:rsidRPr="00167AC5">
        <w:rPr>
          <w:rFonts w:ascii="Times New Roman" w:hAnsi="Times New Roman"/>
          <w:color w:val="000000"/>
          <w:sz w:val="28"/>
          <w:szCs w:val="28"/>
          <w:lang w:val="kk-KZ"/>
        </w:rPr>
        <w:t xml:space="preserve">Сонымен қатар, </w:t>
      </w:r>
      <w:r w:rsidR="00816399">
        <w:rPr>
          <w:rFonts w:ascii="Times New Roman" w:hAnsi="Times New Roman"/>
          <w:color w:val="000000"/>
          <w:sz w:val="28"/>
          <w:szCs w:val="28"/>
          <w:lang w:val="kk-KZ"/>
        </w:rPr>
        <w:t>«</w:t>
      </w:r>
      <w:r w:rsidRPr="00167AC5">
        <w:rPr>
          <w:rFonts w:ascii="Times New Roman" w:hAnsi="Times New Roman"/>
          <w:color w:val="000000"/>
          <w:sz w:val="28"/>
          <w:szCs w:val="28"/>
          <w:lang w:val="kk-KZ"/>
        </w:rPr>
        <w:t>Цифрлық Қазақстан</w:t>
      </w:r>
      <w:r w:rsidR="00816399">
        <w:rPr>
          <w:rFonts w:ascii="Times New Roman" w:hAnsi="Times New Roman"/>
          <w:color w:val="000000"/>
          <w:sz w:val="28"/>
          <w:szCs w:val="28"/>
          <w:lang w:val="kk-KZ"/>
        </w:rPr>
        <w:t>»</w:t>
      </w:r>
      <w:r w:rsidRPr="00167AC5">
        <w:rPr>
          <w:rFonts w:ascii="Times New Roman" w:hAnsi="Times New Roman"/>
          <w:color w:val="000000"/>
          <w:sz w:val="28"/>
          <w:szCs w:val="28"/>
          <w:lang w:val="kk-KZ"/>
        </w:rPr>
        <w:t xml:space="preserve"> мемлекеттік бағдарламасының стратегиялық индикаторының мәні 2020 жылдың қорытындысы бойынша 100 мың жаңа жұмыс орны жоспар</w:t>
      </w:r>
      <w:r w:rsidR="00816399">
        <w:rPr>
          <w:rFonts w:ascii="Times New Roman" w:hAnsi="Times New Roman"/>
          <w:color w:val="000000"/>
          <w:sz w:val="28"/>
          <w:szCs w:val="28"/>
          <w:lang w:val="kk-KZ"/>
        </w:rPr>
        <w:t>ланған</w:t>
      </w:r>
      <w:r w:rsidRPr="00167AC5">
        <w:rPr>
          <w:rFonts w:ascii="Times New Roman" w:hAnsi="Times New Roman"/>
          <w:color w:val="000000"/>
          <w:sz w:val="28"/>
          <w:szCs w:val="28"/>
          <w:lang w:val="kk-KZ"/>
        </w:rPr>
        <w:t xml:space="preserve"> кезде іс жүзінде 1,3 мың құрылғанын </w:t>
      </w:r>
      <w:r w:rsidR="00816399">
        <w:rPr>
          <w:rFonts w:ascii="Times New Roman" w:hAnsi="Times New Roman"/>
          <w:color w:val="000000"/>
          <w:sz w:val="28"/>
          <w:szCs w:val="28"/>
          <w:lang w:val="kk-KZ"/>
        </w:rPr>
        <w:t>көрсетіп отыр</w:t>
      </w:r>
      <w:r w:rsidRPr="00167AC5">
        <w:rPr>
          <w:rFonts w:ascii="Times New Roman" w:hAnsi="Times New Roman"/>
          <w:color w:val="000000"/>
          <w:sz w:val="28"/>
          <w:szCs w:val="28"/>
          <w:lang w:val="kk-KZ"/>
        </w:rPr>
        <w:t xml:space="preserve">. Мемлекеттік бағдарламаны іске асырудан алынған мұндай нәтиже: </w:t>
      </w:r>
    </w:p>
    <w:p w:rsidR="00CF6765" w:rsidRDefault="00167AC5" w:rsidP="00C4645D">
      <w:pPr>
        <w:pStyle w:val="ad"/>
        <w:spacing w:after="0" w:line="240" w:lineRule="auto"/>
        <w:ind w:left="0" w:firstLine="567"/>
        <w:jc w:val="both"/>
        <w:rPr>
          <w:rFonts w:ascii="Times New Roman" w:hAnsi="Times New Roman"/>
          <w:color w:val="000000"/>
          <w:sz w:val="28"/>
          <w:szCs w:val="28"/>
          <w:lang w:val="kk-KZ"/>
        </w:rPr>
      </w:pPr>
      <w:r w:rsidRPr="00167AC5">
        <w:rPr>
          <w:rFonts w:ascii="Times New Roman" w:hAnsi="Times New Roman"/>
          <w:color w:val="000000"/>
          <w:sz w:val="28"/>
          <w:szCs w:val="28"/>
          <w:lang w:val="kk-KZ"/>
        </w:rPr>
        <w:t xml:space="preserve">1) Министрлік бекіткен және пайдаланатын осы индикаторды есептеу </w:t>
      </w:r>
      <w:r w:rsidR="00816399" w:rsidRPr="00167AC5">
        <w:rPr>
          <w:rFonts w:ascii="Times New Roman" w:hAnsi="Times New Roman"/>
          <w:color w:val="000000"/>
          <w:sz w:val="28"/>
          <w:szCs w:val="28"/>
          <w:lang w:val="kk-KZ"/>
        </w:rPr>
        <w:t>әдістемесі</w:t>
      </w:r>
      <w:r w:rsidR="00816399">
        <w:rPr>
          <w:rFonts w:ascii="Times New Roman" w:hAnsi="Times New Roman"/>
          <w:color w:val="000000"/>
          <w:sz w:val="28"/>
          <w:szCs w:val="28"/>
          <w:lang w:val="kk-KZ"/>
        </w:rPr>
        <w:t>нің</w:t>
      </w:r>
      <w:r w:rsidR="00816399" w:rsidRPr="00167AC5">
        <w:rPr>
          <w:rFonts w:ascii="Times New Roman" w:hAnsi="Times New Roman"/>
          <w:color w:val="000000"/>
          <w:sz w:val="28"/>
          <w:szCs w:val="28"/>
          <w:lang w:val="kk-KZ"/>
        </w:rPr>
        <w:t xml:space="preserve"> </w:t>
      </w:r>
      <w:r w:rsidRPr="00167AC5">
        <w:rPr>
          <w:rFonts w:ascii="Times New Roman" w:hAnsi="Times New Roman"/>
          <w:color w:val="000000"/>
          <w:sz w:val="28"/>
          <w:szCs w:val="28"/>
          <w:lang w:val="kk-KZ"/>
        </w:rPr>
        <w:t>дұрыс емес</w:t>
      </w:r>
      <w:r w:rsidR="00816399">
        <w:rPr>
          <w:rFonts w:ascii="Times New Roman" w:hAnsi="Times New Roman"/>
          <w:color w:val="000000"/>
          <w:sz w:val="28"/>
          <w:szCs w:val="28"/>
          <w:lang w:val="kk-KZ"/>
        </w:rPr>
        <w:t>тігін</w:t>
      </w:r>
      <w:r w:rsidRPr="00167AC5">
        <w:rPr>
          <w:rFonts w:ascii="Times New Roman" w:hAnsi="Times New Roman"/>
          <w:color w:val="000000"/>
          <w:sz w:val="28"/>
          <w:szCs w:val="28"/>
          <w:lang w:val="kk-KZ"/>
        </w:rPr>
        <w:t xml:space="preserve">; </w:t>
      </w:r>
    </w:p>
    <w:p w:rsidR="00CF6765" w:rsidRDefault="00167AC5" w:rsidP="00C4645D">
      <w:pPr>
        <w:pStyle w:val="ad"/>
        <w:spacing w:after="0" w:line="240" w:lineRule="auto"/>
        <w:ind w:left="0" w:firstLine="567"/>
        <w:jc w:val="both"/>
        <w:rPr>
          <w:rFonts w:ascii="Times New Roman" w:hAnsi="Times New Roman"/>
          <w:color w:val="000000"/>
          <w:sz w:val="28"/>
          <w:szCs w:val="28"/>
          <w:lang w:val="kk-KZ"/>
        </w:rPr>
      </w:pPr>
      <w:r w:rsidRPr="00167AC5">
        <w:rPr>
          <w:rFonts w:ascii="Times New Roman" w:hAnsi="Times New Roman"/>
          <w:color w:val="000000"/>
          <w:sz w:val="28"/>
          <w:szCs w:val="28"/>
          <w:lang w:val="kk-KZ"/>
        </w:rPr>
        <w:t xml:space="preserve">2) Ұлттық экономика министрлігіне де, Есеп комитетіне де </w:t>
      </w:r>
      <w:r w:rsidR="00816399">
        <w:rPr>
          <w:rFonts w:ascii="Times New Roman" w:hAnsi="Times New Roman"/>
          <w:color w:val="000000"/>
          <w:sz w:val="28"/>
          <w:szCs w:val="28"/>
          <w:lang w:val="kk-KZ"/>
        </w:rPr>
        <w:t>М</w:t>
      </w:r>
      <w:r w:rsidRPr="00167AC5">
        <w:rPr>
          <w:rFonts w:ascii="Times New Roman" w:hAnsi="Times New Roman"/>
          <w:color w:val="000000"/>
          <w:sz w:val="28"/>
          <w:szCs w:val="28"/>
          <w:lang w:val="kk-KZ"/>
        </w:rPr>
        <w:t>емлекеттік бағдарламаны</w:t>
      </w:r>
      <w:r w:rsidR="00816399">
        <w:rPr>
          <w:rFonts w:ascii="Times New Roman" w:hAnsi="Times New Roman"/>
          <w:color w:val="000000"/>
          <w:sz w:val="28"/>
          <w:szCs w:val="28"/>
          <w:lang w:val="kk-KZ"/>
        </w:rPr>
        <w:t>ң</w:t>
      </w:r>
      <w:r w:rsidRPr="00167AC5">
        <w:rPr>
          <w:rFonts w:ascii="Times New Roman" w:hAnsi="Times New Roman"/>
          <w:color w:val="000000"/>
          <w:sz w:val="28"/>
          <w:szCs w:val="28"/>
          <w:lang w:val="kk-KZ"/>
        </w:rPr>
        <w:t xml:space="preserve"> </w:t>
      </w:r>
      <w:r w:rsidR="00816399" w:rsidRPr="00167AC5">
        <w:rPr>
          <w:rFonts w:ascii="Times New Roman" w:hAnsi="Times New Roman"/>
          <w:color w:val="000000"/>
          <w:sz w:val="28"/>
          <w:szCs w:val="28"/>
          <w:lang w:val="kk-KZ"/>
        </w:rPr>
        <w:t xml:space="preserve">2018-2020 жылдар кезеңінде </w:t>
      </w:r>
      <w:r w:rsidRPr="00167AC5">
        <w:rPr>
          <w:rFonts w:ascii="Times New Roman" w:hAnsi="Times New Roman"/>
          <w:color w:val="000000"/>
          <w:sz w:val="28"/>
          <w:szCs w:val="28"/>
          <w:lang w:val="kk-KZ"/>
        </w:rPr>
        <w:t>іске асыр</w:t>
      </w:r>
      <w:r w:rsidR="00816399">
        <w:rPr>
          <w:rFonts w:ascii="Times New Roman" w:hAnsi="Times New Roman"/>
          <w:color w:val="000000"/>
          <w:sz w:val="28"/>
          <w:szCs w:val="28"/>
          <w:lang w:val="kk-KZ"/>
        </w:rPr>
        <w:t>ылуы</w:t>
      </w:r>
      <w:r w:rsidRPr="00167AC5">
        <w:rPr>
          <w:rFonts w:ascii="Times New Roman" w:hAnsi="Times New Roman"/>
          <w:color w:val="000000"/>
          <w:sz w:val="28"/>
          <w:szCs w:val="28"/>
          <w:lang w:val="kk-KZ"/>
        </w:rPr>
        <w:t xml:space="preserve"> туралы ұсынылған есептер шеңберінде деректердің анық еместігі</w:t>
      </w:r>
      <w:r w:rsidR="00816399">
        <w:rPr>
          <w:rFonts w:ascii="Times New Roman" w:hAnsi="Times New Roman"/>
          <w:color w:val="000000"/>
          <w:sz w:val="28"/>
          <w:szCs w:val="28"/>
          <w:lang w:val="kk-KZ"/>
        </w:rPr>
        <w:t>н</w:t>
      </w:r>
      <w:r w:rsidRPr="00167AC5">
        <w:rPr>
          <w:rFonts w:ascii="Times New Roman" w:hAnsi="Times New Roman"/>
          <w:color w:val="000000"/>
          <w:sz w:val="28"/>
          <w:szCs w:val="28"/>
          <w:lang w:val="kk-KZ"/>
        </w:rPr>
        <w:t xml:space="preserve">; </w:t>
      </w:r>
    </w:p>
    <w:p w:rsidR="00167AC5" w:rsidRDefault="00167AC5" w:rsidP="00C4645D">
      <w:pPr>
        <w:pStyle w:val="ad"/>
        <w:spacing w:after="0" w:line="240" w:lineRule="auto"/>
        <w:ind w:left="0" w:firstLine="567"/>
        <w:jc w:val="both"/>
        <w:rPr>
          <w:rFonts w:ascii="Times New Roman" w:hAnsi="Times New Roman"/>
          <w:color w:val="000000"/>
          <w:sz w:val="28"/>
          <w:szCs w:val="28"/>
          <w:lang w:val="kk-KZ"/>
        </w:rPr>
      </w:pPr>
      <w:r w:rsidRPr="00167AC5">
        <w:rPr>
          <w:rFonts w:ascii="Times New Roman" w:hAnsi="Times New Roman"/>
          <w:color w:val="000000"/>
          <w:sz w:val="28"/>
          <w:szCs w:val="28"/>
          <w:lang w:val="kk-KZ"/>
        </w:rPr>
        <w:t>3) еңбек ресурстарының босап, жұмыссыздықтың жасырын нысаны пайда болатыны</w:t>
      </w:r>
      <w:r w:rsidR="00816399">
        <w:rPr>
          <w:rFonts w:ascii="Times New Roman" w:hAnsi="Times New Roman"/>
          <w:color w:val="000000"/>
          <w:sz w:val="28"/>
          <w:szCs w:val="28"/>
          <w:lang w:val="kk-KZ"/>
        </w:rPr>
        <w:t>н</w:t>
      </w:r>
      <w:r w:rsidRPr="00167AC5">
        <w:rPr>
          <w:rFonts w:ascii="Times New Roman" w:hAnsi="Times New Roman"/>
          <w:color w:val="000000"/>
          <w:sz w:val="28"/>
          <w:szCs w:val="28"/>
          <w:lang w:val="kk-KZ"/>
        </w:rPr>
        <w:t xml:space="preserve"> (</w:t>
      </w:r>
      <w:r w:rsidRPr="00816399">
        <w:rPr>
          <w:rFonts w:ascii="Times New Roman" w:hAnsi="Times New Roman"/>
          <w:i/>
          <w:color w:val="000000"/>
          <w:sz w:val="24"/>
          <w:szCs w:val="28"/>
          <w:lang w:val="kk-KZ"/>
        </w:rPr>
        <w:t xml:space="preserve">анықтама </w:t>
      </w:r>
      <w:r w:rsidR="00816399" w:rsidRPr="00816399">
        <w:rPr>
          <w:rFonts w:ascii="Times New Roman" w:hAnsi="Times New Roman"/>
          <w:i/>
          <w:color w:val="000000"/>
          <w:sz w:val="24"/>
          <w:szCs w:val="28"/>
          <w:lang w:val="kk-KZ"/>
        </w:rPr>
        <w:t>ретінде</w:t>
      </w:r>
      <w:r w:rsidRPr="00816399">
        <w:rPr>
          <w:rFonts w:ascii="Times New Roman" w:hAnsi="Times New Roman"/>
          <w:i/>
          <w:color w:val="000000"/>
          <w:sz w:val="24"/>
          <w:szCs w:val="28"/>
          <w:lang w:val="kk-KZ"/>
        </w:rPr>
        <w:t>: Қазақстан Республикасындағы жұмыссыздықтың ресми деңгейі 2020 жылы 5%-дан аспайды</w:t>
      </w:r>
      <w:r w:rsidR="00816399" w:rsidRPr="00386148">
        <w:rPr>
          <w:rStyle w:val="af1"/>
          <w:rFonts w:ascii="Times New Roman" w:hAnsi="Times New Roman"/>
          <w:i/>
          <w:color w:val="000000"/>
          <w:sz w:val="24"/>
          <w:szCs w:val="24"/>
        </w:rPr>
        <w:footnoteReference w:id="11"/>
      </w:r>
      <w:r w:rsidRPr="00167AC5">
        <w:rPr>
          <w:rFonts w:ascii="Times New Roman" w:hAnsi="Times New Roman"/>
          <w:color w:val="000000"/>
          <w:sz w:val="28"/>
          <w:szCs w:val="28"/>
          <w:lang w:val="kk-KZ"/>
        </w:rPr>
        <w:t>)</w:t>
      </w:r>
      <w:r w:rsidR="00816399">
        <w:rPr>
          <w:rFonts w:ascii="Times New Roman" w:hAnsi="Times New Roman"/>
          <w:color w:val="000000"/>
          <w:sz w:val="28"/>
          <w:szCs w:val="28"/>
          <w:lang w:val="kk-KZ"/>
        </w:rPr>
        <w:t xml:space="preserve"> куәландыруы мүмкін</w:t>
      </w:r>
      <w:r w:rsidRPr="00167AC5">
        <w:rPr>
          <w:rFonts w:ascii="Times New Roman" w:hAnsi="Times New Roman"/>
          <w:color w:val="000000"/>
          <w:sz w:val="28"/>
          <w:szCs w:val="28"/>
          <w:lang w:val="kk-KZ"/>
        </w:rPr>
        <w:t>.</w:t>
      </w:r>
    </w:p>
    <w:p w:rsidR="00167AC5" w:rsidRDefault="00167AC5" w:rsidP="00C4645D">
      <w:pPr>
        <w:pStyle w:val="ad"/>
        <w:spacing w:after="0" w:line="240" w:lineRule="auto"/>
        <w:ind w:left="0" w:firstLine="567"/>
        <w:jc w:val="both"/>
        <w:rPr>
          <w:rFonts w:ascii="Times New Roman" w:hAnsi="Times New Roman"/>
          <w:color w:val="000000"/>
          <w:sz w:val="28"/>
          <w:lang w:val="kk-KZ"/>
        </w:rPr>
      </w:pPr>
      <w:r w:rsidRPr="00167AC5">
        <w:rPr>
          <w:rFonts w:ascii="Times New Roman" w:hAnsi="Times New Roman"/>
          <w:color w:val="000000"/>
          <w:sz w:val="28"/>
          <w:lang w:val="kk-KZ"/>
        </w:rPr>
        <w:t xml:space="preserve">Экономиканың жекелеген салалары бойынша Қазақстан экономикасы мен өнеркәсібінің басым салаларында цифрлық технологиялардың </w:t>
      </w:r>
      <w:r w:rsidR="00816399">
        <w:rPr>
          <w:rFonts w:ascii="Times New Roman" w:hAnsi="Times New Roman"/>
          <w:color w:val="000000"/>
          <w:sz w:val="28"/>
          <w:lang w:val="kk-KZ"/>
        </w:rPr>
        <w:t>е</w:t>
      </w:r>
      <w:r w:rsidRPr="00167AC5">
        <w:rPr>
          <w:rFonts w:ascii="Times New Roman" w:hAnsi="Times New Roman"/>
          <w:color w:val="000000"/>
          <w:sz w:val="28"/>
          <w:lang w:val="kk-KZ"/>
        </w:rPr>
        <w:t>ңбек өнімділігі көрсеткішін</w:t>
      </w:r>
      <w:r w:rsidR="00816399">
        <w:rPr>
          <w:rFonts w:ascii="Times New Roman" w:hAnsi="Times New Roman"/>
          <w:color w:val="000000"/>
          <w:sz w:val="28"/>
          <w:lang w:val="kk-KZ"/>
        </w:rPr>
        <w:t>ің</w:t>
      </w:r>
      <w:r w:rsidRPr="00167AC5">
        <w:rPr>
          <w:rFonts w:ascii="Times New Roman" w:hAnsi="Times New Roman"/>
          <w:color w:val="000000"/>
          <w:sz w:val="28"/>
          <w:lang w:val="kk-KZ"/>
        </w:rPr>
        <w:t xml:space="preserve"> арт</w:t>
      </w:r>
      <w:r w:rsidR="00816399">
        <w:rPr>
          <w:rFonts w:ascii="Times New Roman" w:hAnsi="Times New Roman"/>
          <w:color w:val="000000"/>
          <w:sz w:val="28"/>
          <w:lang w:val="kk-KZ"/>
        </w:rPr>
        <w:t>уына</w:t>
      </w:r>
      <w:r w:rsidRPr="00167AC5">
        <w:rPr>
          <w:rFonts w:ascii="Times New Roman" w:hAnsi="Times New Roman"/>
          <w:color w:val="000000"/>
          <w:sz w:val="28"/>
          <w:lang w:val="kk-KZ"/>
        </w:rPr>
        <w:t xml:space="preserve"> әсері </w:t>
      </w:r>
      <w:r w:rsidR="00816399">
        <w:rPr>
          <w:rFonts w:ascii="Times New Roman" w:hAnsi="Times New Roman"/>
          <w:color w:val="000000"/>
          <w:sz w:val="28"/>
          <w:lang w:val="kk-KZ"/>
        </w:rPr>
        <w:t>жеткіліксіз</w:t>
      </w:r>
      <w:r w:rsidRPr="00167AC5">
        <w:rPr>
          <w:rFonts w:ascii="Times New Roman" w:hAnsi="Times New Roman"/>
          <w:color w:val="000000"/>
          <w:sz w:val="28"/>
          <w:lang w:val="kk-KZ"/>
        </w:rPr>
        <w:t xml:space="preserve">. Мәселен, </w:t>
      </w:r>
      <w:r w:rsidR="00816399">
        <w:rPr>
          <w:rFonts w:ascii="Times New Roman" w:hAnsi="Times New Roman"/>
          <w:color w:val="000000"/>
          <w:sz w:val="28"/>
          <w:lang w:val="kk-KZ"/>
        </w:rPr>
        <w:t>«</w:t>
      </w:r>
      <w:r w:rsidRPr="00167AC5">
        <w:rPr>
          <w:rFonts w:ascii="Times New Roman" w:hAnsi="Times New Roman"/>
          <w:color w:val="000000"/>
          <w:sz w:val="28"/>
          <w:lang w:val="kk-KZ"/>
        </w:rPr>
        <w:t>Цифрлық Қазақстан</w:t>
      </w:r>
      <w:r w:rsidR="00816399">
        <w:rPr>
          <w:rFonts w:ascii="Times New Roman" w:hAnsi="Times New Roman"/>
          <w:color w:val="000000"/>
          <w:sz w:val="28"/>
          <w:lang w:val="kk-KZ"/>
        </w:rPr>
        <w:t>»</w:t>
      </w:r>
      <w:r w:rsidRPr="00167AC5">
        <w:rPr>
          <w:rFonts w:ascii="Times New Roman" w:hAnsi="Times New Roman"/>
          <w:color w:val="000000"/>
          <w:sz w:val="28"/>
          <w:lang w:val="kk-KZ"/>
        </w:rPr>
        <w:t xml:space="preserve"> мемлекеттік бағдарламасының көрсеткіштеріне сәйкес 2018-2020 жылдар кезеңінде </w:t>
      </w:r>
      <w:r w:rsidR="00816399">
        <w:rPr>
          <w:rFonts w:ascii="Times New Roman" w:hAnsi="Times New Roman"/>
          <w:color w:val="000000"/>
          <w:sz w:val="28"/>
          <w:lang w:val="kk-KZ"/>
        </w:rPr>
        <w:t>«Т</w:t>
      </w:r>
      <w:r w:rsidRPr="00167AC5">
        <w:rPr>
          <w:rFonts w:ascii="Times New Roman" w:hAnsi="Times New Roman"/>
          <w:color w:val="000000"/>
          <w:sz w:val="28"/>
          <w:lang w:val="kk-KZ"/>
        </w:rPr>
        <w:t>ау-кен өндіру өнеркәсібі және карьерлерді қазу</w:t>
      </w:r>
      <w:r w:rsidR="000D0989">
        <w:rPr>
          <w:rFonts w:ascii="Times New Roman" w:hAnsi="Times New Roman"/>
          <w:color w:val="000000"/>
          <w:sz w:val="28"/>
          <w:lang w:val="kk-KZ"/>
        </w:rPr>
        <w:t>»</w:t>
      </w:r>
      <w:r w:rsidRPr="00167AC5">
        <w:rPr>
          <w:rFonts w:ascii="Times New Roman" w:hAnsi="Times New Roman"/>
          <w:color w:val="000000"/>
          <w:sz w:val="28"/>
          <w:lang w:val="kk-KZ"/>
        </w:rPr>
        <w:t xml:space="preserve"> секциясы бойынша еңбек өнімділігінің өсуі 13,7%-ды; </w:t>
      </w:r>
      <w:r w:rsidR="000D0989">
        <w:rPr>
          <w:rFonts w:ascii="Times New Roman" w:hAnsi="Times New Roman"/>
          <w:color w:val="000000"/>
          <w:sz w:val="28"/>
          <w:lang w:val="kk-KZ"/>
        </w:rPr>
        <w:t>«</w:t>
      </w:r>
      <w:r w:rsidRPr="00167AC5">
        <w:rPr>
          <w:rFonts w:ascii="Times New Roman" w:hAnsi="Times New Roman"/>
          <w:color w:val="000000"/>
          <w:sz w:val="28"/>
          <w:lang w:val="kk-KZ"/>
        </w:rPr>
        <w:t>Ауыл, орман және балық шаруашылығы</w:t>
      </w:r>
      <w:r w:rsidR="000D0989">
        <w:rPr>
          <w:rFonts w:ascii="Times New Roman" w:hAnsi="Times New Roman"/>
          <w:color w:val="000000"/>
          <w:sz w:val="28"/>
          <w:lang w:val="kk-KZ"/>
        </w:rPr>
        <w:t>»</w:t>
      </w:r>
      <w:r w:rsidRPr="00167AC5">
        <w:rPr>
          <w:rFonts w:ascii="Times New Roman" w:hAnsi="Times New Roman"/>
          <w:color w:val="000000"/>
          <w:sz w:val="28"/>
          <w:lang w:val="kk-KZ"/>
        </w:rPr>
        <w:t xml:space="preserve"> секциясы бойынша</w:t>
      </w:r>
      <w:r w:rsidR="000D0989">
        <w:rPr>
          <w:rFonts w:ascii="Times New Roman" w:hAnsi="Times New Roman"/>
          <w:color w:val="000000"/>
          <w:sz w:val="28"/>
          <w:lang w:val="kk-KZ"/>
        </w:rPr>
        <w:t xml:space="preserve"> – </w:t>
      </w:r>
      <w:r w:rsidRPr="00167AC5">
        <w:rPr>
          <w:rFonts w:ascii="Times New Roman" w:hAnsi="Times New Roman"/>
          <w:color w:val="000000"/>
          <w:sz w:val="28"/>
          <w:lang w:val="kk-KZ"/>
        </w:rPr>
        <w:t xml:space="preserve">36,6%-ды; </w:t>
      </w:r>
      <w:r w:rsidR="000D0989">
        <w:rPr>
          <w:rFonts w:ascii="Times New Roman" w:hAnsi="Times New Roman"/>
          <w:color w:val="000000"/>
          <w:sz w:val="28"/>
          <w:lang w:val="kk-KZ"/>
        </w:rPr>
        <w:t>«Ө</w:t>
      </w:r>
      <w:r w:rsidRPr="00167AC5">
        <w:rPr>
          <w:rFonts w:ascii="Times New Roman" w:hAnsi="Times New Roman"/>
          <w:color w:val="000000"/>
          <w:sz w:val="28"/>
          <w:lang w:val="kk-KZ"/>
        </w:rPr>
        <w:t>ңдеу өнеркәсібі</w:t>
      </w:r>
      <w:r w:rsidR="000D0989">
        <w:rPr>
          <w:rFonts w:ascii="Times New Roman" w:hAnsi="Times New Roman"/>
          <w:color w:val="000000"/>
          <w:sz w:val="28"/>
          <w:lang w:val="kk-KZ"/>
        </w:rPr>
        <w:t>»</w:t>
      </w:r>
      <w:r w:rsidRPr="00167AC5">
        <w:rPr>
          <w:rFonts w:ascii="Times New Roman" w:hAnsi="Times New Roman"/>
          <w:color w:val="000000"/>
          <w:sz w:val="28"/>
          <w:lang w:val="kk-KZ"/>
        </w:rPr>
        <w:t xml:space="preserve"> секциясы </w:t>
      </w:r>
      <w:r w:rsidRPr="00167AC5">
        <w:rPr>
          <w:rFonts w:ascii="Times New Roman" w:hAnsi="Times New Roman"/>
          <w:color w:val="000000"/>
          <w:sz w:val="28"/>
          <w:lang w:val="kk-KZ"/>
        </w:rPr>
        <w:lastRenderedPageBreak/>
        <w:t>бойынша</w:t>
      </w:r>
      <w:r w:rsidR="000D0989">
        <w:rPr>
          <w:rFonts w:ascii="Times New Roman" w:hAnsi="Times New Roman"/>
          <w:color w:val="000000"/>
          <w:sz w:val="28"/>
          <w:lang w:val="kk-KZ"/>
        </w:rPr>
        <w:t xml:space="preserve"> – </w:t>
      </w:r>
      <w:r w:rsidRPr="00167AC5">
        <w:rPr>
          <w:rFonts w:ascii="Times New Roman" w:hAnsi="Times New Roman"/>
          <w:color w:val="000000"/>
          <w:sz w:val="28"/>
          <w:lang w:val="kk-KZ"/>
        </w:rPr>
        <w:t xml:space="preserve">19,2%-ды құрады. Бұл ретте </w:t>
      </w:r>
      <w:r w:rsidR="000D0989" w:rsidRPr="00167AC5">
        <w:rPr>
          <w:rFonts w:ascii="Times New Roman" w:hAnsi="Times New Roman"/>
          <w:color w:val="000000"/>
          <w:sz w:val="28"/>
          <w:lang w:val="kk-KZ"/>
        </w:rPr>
        <w:t xml:space="preserve">соңғы екі жылда </w:t>
      </w:r>
      <w:r w:rsidRPr="00167AC5">
        <w:rPr>
          <w:rFonts w:ascii="Times New Roman" w:hAnsi="Times New Roman"/>
          <w:color w:val="000000"/>
          <w:sz w:val="28"/>
          <w:lang w:val="kk-KZ"/>
        </w:rPr>
        <w:t>Қазақстанда цифрлық технологияларды пайдаланатын ірі және орта кәсіпорындардың үлесі</w:t>
      </w:r>
      <w:r w:rsidR="000D0989" w:rsidRPr="00386148">
        <w:rPr>
          <w:rStyle w:val="af1"/>
          <w:rFonts w:ascii="Times New Roman" w:eastAsia="TimesNewRomanPSMT" w:hAnsi="Times New Roman"/>
          <w:sz w:val="28"/>
          <w:szCs w:val="28"/>
        </w:rPr>
        <w:footnoteReference w:id="12"/>
      </w:r>
      <w:r w:rsidRPr="00167AC5">
        <w:rPr>
          <w:rFonts w:ascii="Times New Roman" w:hAnsi="Times New Roman"/>
          <w:color w:val="000000"/>
          <w:sz w:val="28"/>
          <w:lang w:val="kk-KZ"/>
        </w:rPr>
        <w:t xml:space="preserve"> 10%-дан аспады (</w:t>
      </w:r>
      <w:r w:rsidRPr="000D0989">
        <w:rPr>
          <w:rFonts w:ascii="Times New Roman" w:hAnsi="Times New Roman"/>
          <w:i/>
          <w:color w:val="000000"/>
          <w:sz w:val="24"/>
          <w:lang w:val="kk-KZ"/>
        </w:rPr>
        <w:t>2019 жыл</w:t>
      </w:r>
      <w:r w:rsidR="000D0989" w:rsidRPr="000D0989">
        <w:rPr>
          <w:rFonts w:ascii="Times New Roman" w:hAnsi="Times New Roman"/>
          <w:i/>
          <w:color w:val="000000"/>
          <w:sz w:val="24"/>
          <w:lang w:val="kk-KZ"/>
        </w:rPr>
        <w:t xml:space="preserve">ы </w:t>
      </w:r>
      <w:r w:rsidRPr="000D0989">
        <w:rPr>
          <w:rFonts w:ascii="Times New Roman" w:hAnsi="Times New Roman"/>
          <w:i/>
          <w:color w:val="000000"/>
          <w:sz w:val="24"/>
          <w:lang w:val="kk-KZ"/>
        </w:rPr>
        <w:t>– 5,9%; 2020</w:t>
      </w:r>
      <w:r w:rsidR="000D0989" w:rsidRPr="000D0989">
        <w:rPr>
          <w:rFonts w:ascii="Times New Roman" w:hAnsi="Times New Roman"/>
          <w:i/>
          <w:color w:val="000000"/>
          <w:sz w:val="24"/>
          <w:lang w:val="kk-KZ"/>
        </w:rPr>
        <w:t xml:space="preserve"> жылы</w:t>
      </w:r>
      <w:r w:rsidRPr="000D0989">
        <w:rPr>
          <w:rFonts w:ascii="Times New Roman" w:hAnsi="Times New Roman"/>
          <w:i/>
          <w:color w:val="000000"/>
          <w:sz w:val="24"/>
          <w:lang w:val="kk-KZ"/>
        </w:rPr>
        <w:t xml:space="preserve"> – 7,8%</w:t>
      </w:r>
      <w:r w:rsidRPr="00167AC5">
        <w:rPr>
          <w:rFonts w:ascii="Times New Roman" w:hAnsi="Times New Roman"/>
          <w:color w:val="000000"/>
          <w:sz w:val="28"/>
          <w:lang w:val="kk-KZ"/>
        </w:rPr>
        <w:t>).</w:t>
      </w:r>
      <w:r w:rsidR="00816399">
        <w:rPr>
          <w:rFonts w:ascii="Times New Roman" w:hAnsi="Times New Roman"/>
          <w:color w:val="000000"/>
          <w:sz w:val="28"/>
          <w:lang w:val="kk-KZ"/>
        </w:rPr>
        <w:t xml:space="preserve"> </w:t>
      </w:r>
      <w:r w:rsidR="000D0989">
        <w:rPr>
          <w:rFonts w:ascii="Times New Roman" w:hAnsi="Times New Roman"/>
          <w:color w:val="000000"/>
          <w:sz w:val="28"/>
          <w:lang w:val="kk-KZ"/>
        </w:rPr>
        <w:t xml:space="preserve"> </w:t>
      </w:r>
    </w:p>
    <w:p w:rsidR="00167AC5" w:rsidRDefault="00167AC5" w:rsidP="00167AC5">
      <w:pPr>
        <w:pStyle w:val="ad"/>
        <w:spacing w:after="0" w:line="240" w:lineRule="auto"/>
        <w:ind w:left="0" w:firstLine="709"/>
        <w:jc w:val="both"/>
        <w:rPr>
          <w:rFonts w:ascii="Times New Roman" w:eastAsia="TimesNewRomanPSMT" w:hAnsi="Times New Roman"/>
          <w:sz w:val="28"/>
          <w:szCs w:val="28"/>
          <w:lang w:val="kk-KZ" w:eastAsia="en-US"/>
        </w:rPr>
      </w:pPr>
      <w:r w:rsidRPr="00167AC5">
        <w:rPr>
          <w:rFonts w:ascii="Times New Roman" w:eastAsia="TimesNewRomanPSMT" w:hAnsi="Times New Roman"/>
          <w:sz w:val="28"/>
          <w:szCs w:val="28"/>
          <w:lang w:val="kk-KZ" w:eastAsia="en-US"/>
        </w:rPr>
        <w:t>Цифрлық технологиялардың экономикалық даму қарқынына әсері әлеуметтік саланың дамуына да әсер ет</w:t>
      </w:r>
      <w:r w:rsidR="000D0989">
        <w:rPr>
          <w:rFonts w:ascii="Times New Roman" w:eastAsia="TimesNewRomanPSMT" w:hAnsi="Times New Roman"/>
          <w:sz w:val="28"/>
          <w:szCs w:val="28"/>
          <w:lang w:val="kk-KZ" w:eastAsia="en-US"/>
        </w:rPr>
        <w:t>пей</w:t>
      </w:r>
      <w:r w:rsidRPr="00167AC5">
        <w:rPr>
          <w:rFonts w:ascii="Times New Roman" w:eastAsia="TimesNewRomanPSMT" w:hAnsi="Times New Roman"/>
          <w:sz w:val="28"/>
          <w:szCs w:val="28"/>
          <w:lang w:val="kk-KZ" w:eastAsia="en-US"/>
        </w:rPr>
        <w:t xml:space="preserve"> </w:t>
      </w:r>
      <w:r w:rsidR="000D0989">
        <w:rPr>
          <w:rFonts w:ascii="Times New Roman" w:eastAsia="TimesNewRomanPSMT" w:hAnsi="Times New Roman"/>
          <w:sz w:val="28"/>
          <w:szCs w:val="28"/>
          <w:lang w:val="kk-KZ" w:eastAsia="en-US"/>
        </w:rPr>
        <w:t>қоймады</w:t>
      </w:r>
      <w:r w:rsidRPr="00167AC5">
        <w:rPr>
          <w:rFonts w:ascii="Times New Roman" w:eastAsia="TimesNewRomanPSMT" w:hAnsi="Times New Roman"/>
          <w:sz w:val="28"/>
          <w:szCs w:val="28"/>
          <w:lang w:val="kk-KZ" w:eastAsia="en-US"/>
        </w:rPr>
        <w:t xml:space="preserve">. Есептік деректерге сәйкес </w:t>
      </w:r>
      <w:r w:rsidR="000D0989">
        <w:rPr>
          <w:rFonts w:ascii="Times New Roman" w:eastAsia="TimesNewRomanPSMT" w:hAnsi="Times New Roman"/>
          <w:sz w:val="28"/>
          <w:szCs w:val="28"/>
          <w:lang w:val="kk-KZ" w:eastAsia="en-US"/>
        </w:rPr>
        <w:t>М</w:t>
      </w:r>
      <w:r w:rsidR="000D0989" w:rsidRPr="00167AC5">
        <w:rPr>
          <w:rFonts w:ascii="Times New Roman" w:eastAsia="TimesNewRomanPSMT" w:hAnsi="Times New Roman"/>
          <w:sz w:val="28"/>
          <w:szCs w:val="28"/>
          <w:lang w:val="kk-KZ" w:eastAsia="en-US"/>
        </w:rPr>
        <w:t>емлекеттік бағдарламаның</w:t>
      </w:r>
      <w:r w:rsidR="000D0989">
        <w:rPr>
          <w:rFonts w:ascii="Times New Roman" w:eastAsia="TimesNewRomanPSMT" w:hAnsi="Times New Roman"/>
          <w:sz w:val="28"/>
          <w:szCs w:val="28"/>
          <w:lang w:val="kk-KZ" w:eastAsia="en-US"/>
        </w:rPr>
        <w:t xml:space="preserve"> </w:t>
      </w:r>
      <w:r w:rsidR="000D0989" w:rsidRPr="00CF6765">
        <w:rPr>
          <w:rFonts w:ascii="Times New Roman" w:eastAsia="TimesNewRomanPSMT" w:hAnsi="Times New Roman"/>
          <w:i/>
          <w:sz w:val="28"/>
          <w:szCs w:val="28"/>
          <w:lang w:val="kk-KZ" w:eastAsia="en-US"/>
        </w:rPr>
        <w:t>«Э</w:t>
      </w:r>
      <w:r w:rsidRPr="00CF6765">
        <w:rPr>
          <w:rFonts w:ascii="Times New Roman" w:eastAsia="TimesNewRomanPSMT" w:hAnsi="Times New Roman"/>
          <w:i/>
          <w:sz w:val="28"/>
          <w:szCs w:val="28"/>
          <w:lang w:val="kk-KZ" w:eastAsia="en-US"/>
        </w:rPr>
        <w:t>лектрондық түрде алынған мемлекеттік қызметтердің үлесі</w:t>
      </w:r>
      <w:r w:rsidR="000D0989" w:rsidRPr="00CF6765">
        <w:rPr>
          <w:rFonts w:ascii="Times New Roman" w:eastAsia="TimesNewRomanPSMT" w:hAnsi="Times New Roman"/>
          <w:i/>
          <w:sz w:val="28"/>
          <w:szCs w:val="28"/>
          <w:lang w:val="kk-KZ" w:eastAsia="en-US"/>
        </w:rPr>
        <w:t>»</w:t>
      </w:r>
      <w:r w:rsidRPr="00167AC5">
        <w:rPr>
          <w:rFonts w:ascii="Times New Roman" w:eastAsia="TimesNewRomanPSMT" w:hAnsi="Times New Roman"/>
          <w:sz w:val="28"/>
          <w:szCs w:val="28"/>
          <w:lang w:val="kk-KZ" w:eastAsia="en-US"/>
        </w:rPr>
        <w:t xml:space="preserve"> нысаналы индикаторы 2020 жылдың қорытындысы бойынша 85,4% деңгейіне жетті, 189 </w:t>
      </w:r>
      <w:r w:rsidR="000D0989">
        <w:rPr>
          <w:rFonts w:ascii="Times New Roman" w:eastAsia="TimesNewRomanPSMT" w:hAnsi="Times New Roman"/>
          <w:sz w:val="28"/>
          <w:szCs w:val="28"/>
          <w:lang w:val="kk-KZ" w:eastAsia="en-US"/>
        </w:rPr>
        <w:t>м</w:t>
      </w:r>
      <w:r w:rsidRPr="00167AC5">
        <w:rPr>
          <w:rFonts w:ascii="Times New Roman" w:eastAsia="TimesNewRomanPSMT" w:hAnsi="Times New Roman"/>
          <w:sz w:val="28"/>
          <w:szCs w:val="28"/>
          <w:lang w:val="kk-KZ" w:eastAsia="en-US"/>
        </w:rPr>
        <w:t>емлекеттік</w:t>
      </w:r>
      <w:r w:rsidR="000D0989">
        <w:rPr>
          <w:rFonts w:ascii="Times New Roman" w:eastAsia="TimesNewRomanPSMT" w:hAnsi="Times New Roman"/>
          <w:sz w:val="28"/>
          <w:szCs w:val="28"/>
          <w:lang w:val="kk-KZ" w:eastAsia="en-US"/>
        </w:rPr>
        <w:t xml:space="preserve"> көрсетілетін</w:t>
      </w:r>
      <w:r w:rsidRPr="00167AC5">
        <w:rPr>
          <w:rFonts w:ascii="Times New Roman" w:eastAsia="TimesNewRomanPSMT" w:hAnsi="Times New Roman"/>
          <w:sz w:val="28"/>
          <w:szCs w:val="28"/>
          <w:lang w:val="kk-KZ" w:eastAsia="en-US"/>
        </w:rPr>
        <w:t xml:space="preserve"> қызмет бойынша бизнес-процестер оңтайландырылды, ал оларды </w:t>
      </w:r>
      <w:r w:rsidR="000D0989">
        <w:rPr>
          <w:rFonts w:ascii="Times New Roman" w:eastAsia="TimesNewRomanPSMT" w:hAnsi="Times New Roman"/>
          <w:sz w:val="28"/>
          <w:szCs w:val="28"/>
          <w:lang w:val="kk-KZ" w:eastAsia="en-US"/>
        </w:rPr>
        <w:t>көрсету</w:t>
      </w:r>
      <w:r w:rsidRPr="00167AC5">
        <w:rPr>
          <w:rFonts w:ascii="Times New Roman" w:eastAsia="TimesNewRomanPSMT" w:hAnsi="Times New Roman"/>
          <w:sz w:val="28"/>
          <w:szCs w:val="28"/>
          <w:lang w:val="kk-KZ" w:eastAsia="en-US"/>
        </w:rPr>
        <w:t xml:space="preserve"> мерзімі 3 есеге қысқартылды. </w:t>
      </w:r>
      <w:r w:rsidRPr="00AF5C69">
        <w:rPr>
          <w:rFonts w:ascii="Times New Roman" w:eastAsia="TimesNewRomanPSMT" w:hAnsi="Times New Roman"/>
          <w:sz w:val="28"/>
          <w:szCs w:val="28"/>
          <w:lang w:val="kk-KZ" w:eastAsia="en-US"/>
        </w:rPr>
        <w:t>Мобильдік құрылғыларды жаппай пайдаланудың жылдам өсуі ескер</w:t>
      </w:r>
      <w:r w:rsidR="000D0989">
        <w:rPr>
          <w:rFonts w:ascii="Times New Roman" w:eastAsia="TimesNewRomanPSMT" w:hAnsi="Times New Roman"/>
          <w:sz w:val="28"/>
          <w:szCs w:val="28"/>
          <w:lang w:val="kk-KZ" w:eastAsia="en-US"/>
        </w:rPr>
        <w:t>іл</w:t>
      </w:r>
      <w:r w:rsidRPr="00AF5C69">
        <w:rPr>
          <w:rFonts w:ascii="Times New Roman" w:eastAsia="TimesNewRomanPSMT" w:hAnsi="Times New Roman"/>
          <w:sz w:val="28"/>
          <w:szCs w:val="28"/>
          <w:lang w:val="kk-KZ" w:eastAsia="en-US"/>
        </w:rPr>
        <w:t xml:space="preserve">е отырып, </w:t>
      </w:r>
      <w:r w:rsidR="000D0989" w:rsidRPr="00AF5C69">
        <w:rPr>
          <w:rFonts w:ascii="Times New Roman" w:eastAsia="TimesNewRomanPSMT" w:hAnsi="Times New Roman"/>
          <w:sz w:val="28"/>
          <w:szCs w:val="28"/>
          <w:lang w:val="kk-KZ" w:eastAsia="en-US"/>
        </w:rPr>
        <w:t xml:space="preserve">электрондық үкіметтің </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eGovmobile</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 xml:space="preserve"> мобильдік қосымшалары жаңартылды, сондай-ақ </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Цифрлық құжаттар</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 xml:space="preserve">, </w:t>
      </w:r>
      <w:r w:rsidR="000D0989">
        <w:rPr>
          <w:rFonts w:ascii="Times New Roman" w:eastAsia="TimesNewRomanPSMT" w:hAnsi="Times New Roman"/>
          <w:sz w:val="28"/>
          <w:szCs w:val="28"/>
          <w:lang w:val="kk-KZ" w:eastAsia="en-US"/>
        </w:rPr>
        <w:t>«Д</w:t>
      </w:r>
      <w:r w:rsidRPr="00AF5C69">
        <w:rPr>
          <w:rFonts w:ascii="Times New Roman" w:eastAsia="TimesNewRomanPSMT" w:hAnsi="Times New Roman"/>
          <w:sz w:val="28"/>
          <w:szCs w:val="28"/>
          <w:lang w:val="kk-KZ" w:eastAsia="en-US"/>
        </w:rPr>
        <w:t>енсаулық паспорты</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 xml:space="preserve">, </w:t>
      </w:r>
      <w:r w:rsidR="000D0989">
        <w:rPr>
          <w:rFonts w:ascii="Times New Roman" w:eastAsia="TimesNewRomanPSMT" w:hAnsi="Times New Roman"/>
          <w:sz w:val="28"/>
          <w:szCs w:val="28"/>
          <w:lang w:val="kk-KZ" w:eastAsia="en-US"/>
        </w:rPr>
        <w:t>«Э</w:t>
      </w:r>
      <w:r w:rsidRPr="00AF5C69">
        <w:rPr>
          <w:rFonts w:ascii="Times New Roman" w:eastAsia="TimesNewRomanPSMT" w:hAnsi="Times New Roman"/>
          <w:sz w:val="28"/>
          <w:szCs w:val="28"/>
          <w:lang w:val="kk-KZ" w:eastAsia="en-US"/>
        </w:rPr>
        <w:t>лектрондық еңбек биржасы</w:t>
      </w:r>
      <w:r w:rsidR="000D0989">
        <w:rPr>
          <w:rFonts w:ascii="Times New Roman" w:eastAsia="TimesNewRomanPSMT" w:hAnsi="Times New Roman"/>
          <w:sz w:val="28"/>
          <w:szCs w:val="28"/>
          <w:lang w:val="kk-KZ" w:eastAsia="en-US"/>
        </w:rPr>
        <w:t>»</w:t>
      </w:r>
      <w:r w:rsidRPr="00AF5C69">
        <w:rPr>
          <w:rFonts w:ascii="Times New Roman" w:eastAsia="TimesNewRomanPSMT" w:hAnsi="Times New Roman"/>
          <w:sz w:val="28"/>
          <w:szCs w:val="28"/>
          <w:lang w:val="kk-KZ" w:eastAsia="en-US"/>
        </w:rPr>
        <w:t xml:space="preserve"> және т.б. </w:t>
      </w:r>
      <w:r w:rsidR="000D0989">
        <w:rPr>
          <w:rFonts w:ascii="Times New Roman" w:eastAsia="TimesNewRomanPSMT" w:hAnsi="Times New Roman"/>
          <w:sz w:val="28"/>
          <w:szCs w:val="28"/>
          <w:lang w:val="kk-KZ" w:eastAsia="en-US"/>
        </w:rPr>
        <w:t>м</w:t>
      </w:r>
      <w:r w:rsidRPr="00AF5C69">
        <w:rPr>
          <w:rFonts w:ascii="Times New Roman" w:eastAsia="TimesNewRomanPSMT" w:hAnsi="Times New Roman"/>
          <w:sz w:val="28"/>
          <w:szCs w:val="28"/>
          <w:lang w:val="kk-KZ" w:eastAsia="en-US"/>
        </w:rPr>
        <w:t>одульдер іске асырылды</w:t>
      </w:r>
      <w:r w:rsidR="000D0989" w:rsidRPr="00C3470C">
        <w:rPr>
          <w:rStyle w:val="af1"/>
          <w:rFonts w:ascii="Times New Roman" w:eastAsia="TimesNewRomanPSMT" w:hAnsi="Times New Roman"/>
          <w:sz w:val="27"/>
          <w:szCs w:val="27"/>
          <w:lang w:eastAsia="en-US"/>
        </w:rPr>
        <w:footnoteReference w:id="13"/>
      </w:r>
      <w:r w:rsidRPr="00AF5C69">
        <w:rPr>
          <w:rFonts w:ascii="Times New Roman" w:eastAsia="TimesNewRomanPSMT" w:hAnsi="Times New Roman"/>
          <w:sz w:val="28"/>
          <w:szCs w:val="28"/>
          <w:lang w:val="kk-KZ" w:eastAsia="en-US"/>
        </w:rPr>
        <w:t>.</w:t>
      </w:r>
    </w:p>
    <w:p w:rsidR="00167AC5" w:rsidRDefault="001D7EC9" w:rsidP="00167AC5">
      <w:pPr>
        <w:spacing w:after="0" w:line="240" w:lineRule="auto"/>
        <w:ind w:firstLine="709"/>
        <w:jc w:val="both"/>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Жинақтаған</w:t>
      </w:r>
      <w:r w:rsidR="00167AC5" w:rsidRPr="00167AC5">
        <w:rPr>
          <w:rFonts w:ascii="Times New Roman" w:eastAsia="TimesNewRomanPSMT" w:hAnsi="Times New Roman" w:cs="Times New Roman"/>
          <w:sz w:val="28"/>
          <w:szCs w:val="28"/>
          <w:lang w:val="kk-KZ"/>
        </w:rPr>
        <w:t xml:space="preserve"> тәжірибені және қашықтықтан білім беру </w:t>
      </w:r>
      <w:r w:rsidRPr="00167AC5">
        <w:rPr>
          <w:rFonts w:ascii="Times New Roman" w:eastAsia="TimesNewRomanPSMT" w:hAnsi="Times New Roman" w:cs="Times New Roman"/>
          <w:sz w:val="28"/>
          <w:szCs w:val="28"/>
          <w:lang w:val="kk-KZ"/>
        </w:rPr>
        <w:t>сапа</w:t>
      </w:r>
      <w:r>
        <w:rPr>
          <w:rFonts w:ascii="Times New Roman" w:eastAsia="TimesNewRomanPSMT" w:hAnsi="Times New Roman" w:cs="Times New Roman"/>
          <w:sz w:val="28"/>
          <w:szCs w:val="28"/>
          <w:lang w:val="kk-KZ"/>
        </w:rPr>
        <w:t>с</w:t>
      </w:r>
      <w:r w:rsidRPr="00167AC5">
        <w:rPr>
          <w:rFonts w:ascii="Times New Roman" w:eastAsia="TimesNewRomanPSMT" w:hAnsi="Times New Roman" w:cs="Times New Roman"/>
          <w:sz w:val="28"/>
          <w:szCs w:val="28"/>
          <w:lang w:val="kk-KZ"/>
        </w:rPr>
        <w:t>ы</w:t>
      </w:r>
      <w:r>
        <w:rPr>
          <w:rFonts w:ascii="Times New Roman" w:eastAsia="TimesNewRomanPSMT" w:hAnsi="Times New Roman" w:cs="Times New Roman"/>
          <w:sz w:val="28"/>
          <w:szCs w:val="28"/>
          <w:lang w:val="kk-KZ"/>
        </w:rPr>
        <w:t>на қатысты</w:t>
      </w:r>
      <w:r w:rsidRPr="00167AC5">
        <w:rPr>
          <w:rFonts w:ascii="Times New Roman" w:eastAsia="TimesNewRomanPSMT" w:hAnsi="Times New Roman" w:cs="Times New Roman"/>
          <w:sz w:val="28"/>
          <w:szCs w:val="28"/>
          <w:lang w:val="kk-KZ"/>
        </w:rPr>
        <w:t xml:space="preserve"> </w:t>
      </w:r>
      <w:r w:rsidR="00167AC5" w:rsidRPr="00167AC5">
        <w:rPr>
          <w:rFonts w:ascii="Times New Roman" w:eastAsia="TimesNewRomanPSMT" w:hAnsi="Times New Roman" w:cs="Times New Roman"/>
          <w:sz w:val="28"/>
          <w:szCs w:val="28"/>
          <w:lang w:val="kk-KZ"/>
        </w:rPr>
        <w:t>проблемалар</w:t>
      </w:r>
      <w:r>
        <w:rPr>
          <w:rFonts w:ascii="Times New Roman" w:eastAsia="TimesNewRomanPSMT" w:hAnsi="Times New Roman" w:cs="Times New Roman"/>
          <w:sz w:val="28"/>
          <w:szCs w:val="28"/>
          <w:lang w:val="kk-KZ"/>
        </w:rPr>
        <w:t>ды</w:t>
      </w:r>
      <w:r w:rsidR="00167AC5" w:rsidRPr="00167AC5">
        <w:rPr>
          <w:rFonts w:ascii="Times New Roman" w:eastAsia="TimesNewRomanPSMT" w:hAnsi="Times New Roman" w:cs="Times New Roman"/>
          <w:sz w:val="28"/>
          <w:szCs w:val="28"/>
          <w:lang w:val="kk-KZ"/>
        </w:rPr>
        <w:t xml:space="preserve"> ескере отырып, Қазақстанда білім беру процесіне IT – шешімдерді кедергісіз енгізу үшін жағдай жасау жұмыс</w:t>
      </w:r>
      <w:r>
        <w:rPr>
          <w:rFonts w:ascii="Times New Roman" w:eastAsia="TimesNewRomanPSMT" w:hAnsi="Times New Roman" w:cs="Times New Roman"/>
          <w:sz w:val="28"/>
          <w:szCs w:val="28"/>
          <w:lang w:val="kk-KZ"/>
        </w:rPr>
        <w:t>ы</w:t>
      </w:r>
      <w:r w:rsidR="00167AC5" w:rsidRPr="00167AC5">
        <w:rPr>
          <w:rFonts w:ascii="Times New Roman" w:eastAsia="TimesNewRomanPSMT" w:hAnsi="Times New Roman" w:cs="Times New Roman"/>
          <w:sz w:val="28"/>
          <w:szCs w:val="28"/>
          <w:lang w:val="kk-KZ"/>
        </w:rPr>
        <w:t xml:space="preserve"> жалғастырылды.</w:t>
      </w:r>
      <w:r w:rsidR="000D0989">
        <w:rPr>
          <w:rFonts w:ascii="Times New Roman" w:eastAsia="TimesNewRomanPSMT" w:hAnsi="Times New Roman" w:cs="Times New Roman"/>
          <w:sz w:val="28"/>
          <w:szCs w:val="28"/>
          <w:lang w:val="kk-KZ"/>
        </w:rPr>
        <w:t xml:space="preserve"> </w:t>
      </w:r>
    </w:p>
    <w:p w:rsidR="005A0DFF" w:rsidRPr="00053149" w:rsidRDefault="003F4BDB" w:rsidP="005A0DFF">
      <w:pPr>
        <w:spacing w:after="0" w:line="240" w:lineRule="auto"/>
        <w:jc w:val="center"/>
        <w:rPr>
          <w:rFonts w:ascii="Times New Roman" w:hAnsi="Times New Roman" w:cs="Times New Roman"/>
          <w:b/>
          <w:color w:val="000000"/>
          <w:sz w:val="24"/>
          <w:szCs w:val="24"/>
          <w:lang w:val="kk-KZ"/>
        </w:rPr>
      </w:pPr>
      <w:r w:rsidRPr="00167AC5">
        <w:rPr>
          <w:rFonts w:ascii="Times New Roman" w:eastAsia="Calibri" w:hAnsi="Times New Roman" w:cs="Times New Roman"/>
          <w:b/>
          <w:color w:val="000000"/>
          <w:sz w:val="24"/>
          <w:szCs w:val="24"/>
          <w:shd w:val="clear" w:color="auto" w:fill="FFFFFF"/>
          <w:lang w:val="kk-KZ"/>
        </w:rPr>
        <w:t>3</w:t>
      </w:r>
      <w:r w:rsidR="001D7EC9">
        <w:rPr>
          <w:rFonts w:ascii="Times New Roman" w:eastAsia="Calibri" w:hAnsi="Times New Roman" w:cs="Times New Roman"/>
          <w:b/>
          <w:color w:val="000000"/>
          <w:sz w:val="24"/>
          <w:szCs w:val="24"/>
          <w:shd w:val="clear" w:color="auto" w:fill="FFFFFF"/>
          <w:lang w:val="kk-KZ"/>
        </w:rPr>
        <w:t>-к</w:t>
      </w:r>
      <w:r w:rsidR="00167AC5">
        <w:rPr>
          <w:rFonts w:ascii="Times New Roman" w:eastAsia="Calibri" w:hAnsi="Times New Roman" w:cs="Times New Roman"/>
          <w:b/>
          <w:color w:val="000000"/>
          <w:sz w:val="24"/>
          <w:szCs w:val="24"/>
          <w:shd w:val="clear" w:color="auto" w:fill="FFFFFF"/>
          <w:lang w:val="kk-KZ"/>
        </w:rPr>
        <w:t>есте</w:t>
      </w:r>
      <w:r w:rsidR="005A0DFF" w:rsidRPr="00167AC5">
        <w:rPr>
          <w:rFonts w:ascii="Times New Roman" w:eastAsia="Calibri" w:hAnsi="Times New Roman" w:cs="Times New Roman"/>
          <w:b/>
          <w:color w:val="000000"/>
          <w:sz w:val="24"/>
          <w:szCs w:val="24"/>
          <w:shd w:val="clear" w:color="auto" w:fill="FFFFFF"/>
          <w:lang w:val="kk-KZ"/>
        </w:rPr>
        <w:t xml:space="preserve">. </w:t>
      </w:r>
      <w:r w:rsidR="00167AC5" w:rsidRPr="00167AC5">
        <w:rPr>
          <w:rFonts w:ascii="Times New Roman" w:hAnsi="Times New Roman" w:cs="Times New Roman"/>
          <w:b/>
          <w:color w:val="000000"/>
          <w:sz w:val="24"/>
          <w:szCs w:val="24"/>
          <w:lang w:val="kk-KZ"/>
        </w:rPr>
        <w:t>2018-2020 жылдардағы кәсіби кадрларды даярлау саласын сипаттайтын көрсеткіштер</w:t>
      </w:r>
      <w:r w:rsidR="00753E20" w:rsidRPr="00386148">
        <w:rPr>
          <w:rStyle w:val="af1"/>
          <w:rFonts w:ascii="Times New Roman" w:eastAsia="Calibri" w:hAnsi="Times New Roman" w:cs="Times New Roman"/>
          <w:b/>
          <w:color w:val="000000"/>
          <w:sz w:val="24"/>
          <w:szCs w:val="24"/>
          <w:shd w:val="clear" w:color="auto" w:fill="FFFFFF"/>
        </w:rPr>
        <w:footnoteReference w:id="14"/>
      </w:r>
    </w:p>
    <w:tbl>
      <w:tblPr>
        <w:tblStyle w:val="a3"/>
        <w:tblW w:w="0" w:type="auto"/>
        <w:tblLook w:val="04A0" w:firstRow="1" w:lastRow="0" w:firstColumn="1" w:lastColumn="0" w:noHBand="0" w:noVBand="1"/>
      </w:tblPr>
      <w:tblGrid>
        <w:gridCol w:w="7113"/>
        <w:gridCol w:w="838"/>
        <w:gridCol w:w="843"/>
        <w:gridCol w:w="833"/>
      </w:tblGrid>
      <w:tr w:rsidR="005A0DFF" w:rsidRPr="00261737" w:rsidTr="00D91630">
        <w:trPr>
          <w:trHeight w:val="300"/>
        </w:trPr>
        <w:tc>
          <w:tcPr>
            <w:tcW w:w="7113" w:type="dxa"/>
            <w:noWrap/>
            <w:hideMark/>
          </w:tcPr>
          <w:p w:rsidR="005A0DFF" w:rsidRPr="00753E20" w:rsidRDefault="005A0DFF" w:rsidP="003255FD">
            <w:pPr>
              <w:rPr>
                <w:rFonts w:ascii="Times New Roman" w:hAnsi="Times New Roman" w:cs="Times New Roman"/>
                <w:b/>
                <w:color w:val="000000"/>
                <w:lang w:val="kk-KZ" w:eastAsia="ru-RU"/>
              </w:rPr>
            </w:pPr>
            <w:r w:rsidRPr="00167AC5">
              <w:rPr>
                <w:rFonts w:ascii="Times New Roman" w:hAnsi="Times New Roman" w:cs="Times New Roman"/>
                <w:color w:val="000000"/>
                <w:lang w:val="kk-KZ" w:eastAsia="ru-RU"/>
              </w:rPr>
              <w:t> </w:t>
            </w:r>
            <w:r w:rsidR="00167AC5" w:rsidRPr="00167AC5">
              <w:rPr>
                <w:rFonts w:ascii="Times New Roman" w:hAnsi="Times New Roman" w:cs="Times New Roman"/>
                <w:b/>
                <w:color w:val="000000"/>
                <w:lang w:eastAsia="ru-RU"/>
              </w:rPr>
              <w:t>Көрсеткіштердің атауы</w:t>
            </w:r>
            <w:r w:rsidR="00753E20">
              <w:rPr>
                <w:rFonts w:ascii="Times New Roman" w:hAnsi="Times New Roman" w:cs="Times New Roman"/>
                <w:b/>
                <w:color w:val="000000"/>
                <w:lang w:val="kk-KZ" w:eastAsia="ru-RU"/>
              </w:rPr>
              <w:t xml:space="preserve"> </w:t>
            </w:r>
          </w:p>
        </w:tc>
        <w:tc>
          <w:tcPr>
            <w:tcW w:w="838" w:type="dxa"/>
            <w:hideMark/>
          </w:tcPr>
          <w:p w:rsidR="005A0DFF" w:rsidRPr="00261737" w:rsidRDefault="005A0DFF" w:rsidP="003255FD">
            <w:pPr>
              <w:jc w:val="center"/>
              <w:rPr>
                <w:rFonts w:ascii="Times New Roman" w:hAnsi="Times New Roman" w:cs="Times New Roman"/>
                <w:b/>
                <w:bCs/>
                <w:color w:val="000000"/>
                <w:lang w:eastAsia="ru-RU"/>
              </w:rPr>
            </w:pPr>
            <w:r w:rsidRPr="00261737">
              <w:rPr>
                <w:rFonts w:ascii="Times New Roman" w:hAnsi="Times New Roman" w:cs="Times New Roman"/>
                <w:b/>
                <w:bCs/>
                <w:color w:val="000000"/>
                <w:lang w:eastAsia="ru-RU"/>
              </w:rPr>
              <w:t>2018</w:t>
            </w:r>
          </w:p>
        </w:tc>
        <w:tc>
          <w:tcPr>
            <w:tcW w:w="843" w:type="dxa"/>
            <w:hideMark/>
          </w:tcPr>
          <w:p w:rsidR="005A0DFF" w:rsidRPr="00261737" w:rsidRDefault="005A0DFF" w:rsidP="003255FD">
            <w:pPr>
              <w:jc w:val="center"/>
              <w:rPr>
                <w:rFonts w:ascii="Times New Roman" w:hAnsi="Times New Roman" w:cs="Times New Roman"/>
                <w:b/>
                <w:bCs/>
                <w:color w:val="000000"/>
                <w:lang w:eastAsia="ru-RU"/>
              </w:rPr>
            </w:pPr>
            <w:r w:rsidRPr="00261737">
              <w:rPr>
                <w:rFonts w:ascii="Times New Roman" w:hAnsi="Times New Roman" w:cs="Times New Roman"/>
                <w:b/>
                <w:bCs/>
                <w:color w:val="000000"/>
                <w:lang w:eastAsia="ru-RU"/>
              </w:rPr>
              <w:t>2019</w:t>
            </w:r>
          </w:p>
        </w:tc>
        <w:tc>
          <w:tcPr>
            <w:tcW w:w="833" w:type="dxa"/>
            <w:hideMark/>
          </w:tcPr>
          <w:p w:rsidR="005A0DFF" w:rsidRPr="00261737" w:rsidRDefault="005A0DFF" w:rsidP="003255FD">
            <w:pPr>
              <w:jc w:val="center"/>
              <w:rPr>
                <w:rFonts w:ascii="Times New Roman" w:hAnsi="Times New Roman" w:cs="Times New Roman"/>
                <w:b/>
                <w:bCs/>
                <w:color w:val="000000"/>
                <w:lang w:eastAsia="ru-RU"/>
              </w:rPr>
            </w:pPr>
            <w:r w:rsidRPr="00261737">
              <w:rPr>
                <w:rFonts w:ascii="Times New Roman" w:hAnsi="Times New Roman" w:cs="Times New Roman"/>
                <w:b/>
                <w:bCs/>
                <w:color w:val="000000"/>
                <w:lang w:eastAsia="ru-RU"/>
              </w:rPr>
              <w:t>2020</w:t>
            </w:r>
          </w:p>
        </w:tc>
      </w:tr>
      <w:tr w:rsidR="005A0DFF" w:rsidRPr="00261737" w:rsidTr="00D91630">
        <w:trPr>
          <w:trHeight w:val="300"/>
        </w:trPr>
        <w:tc>
          <w:tcPr>
            <w:tcW w:w="7113" w:type="dxa"/>
            <w:noWrap/>
          </w:tcPr>
          <w:p w:rsidR="005A0DFF" w:rsidRPr="00261737" w:rsidRDefault="00167AC5" w:rsidP="008C50F0">
            <w:pPr>
              <w:pStyle w:val="a6"/>
              <w:rPr>
                <w:rFonts w:ascii="Times New Roman" w:eastAsia="TimesNewRomanPSMT" w:hAnsi="Times New Roman"/>
                <w:color w:val="000000"/>
                <w:szCs w:val="20"/>
                <w:lang w:eastAsia="en-US"/>
              </w:rPr>
            </w:pPr>
            <w:r w:rsidRPr="00167AC5">
              <w:rPr>
                <w:rFonts w:ascii="Times New Roman" w:eastAsia="TimesNewRomanPSMT" w:hAnsi="Times New Roman"/>
                <w:szCs w:val="20"/>
                <w:lang w:eastAsia="en-US"/>
              </w:rPr>
              <w:t xml:space="preserve">Бастауыш мектепте </w:t>
            </w:r>
            <w:proofErr w:type="gramStart"/>
            <w:r w:rsidRPr="00167AC5">
              <w:rPr>
                <w:rFonts w:ascii="Times New Roman" w:eastAsia="TimesNewRomanPSMT" w:hAnsi="Times New Roman"/>
                <w:szCs w:val="20"/>
                <w:lang w:eastAsia="en-US"/>
              </w:rPr>
              <w:t>ба</w:t>
            </w:r>
            <w:proofErr w:type="gramEnd"/>
            <w:r w:rsidRPr="00167AC5">
              <w:rPr>
                <w:rFonts w:ascii="Times New Roman" w:eastAsia="TimesNewRomanPSMT" w:hAnsi="Times New Roman"/>
                <w:szCs w:val="20"/>
                <w:lang w:eastAsia="en-US"/>
              </w:rPr>
              <w:t>ғдарламалау негіздеріне оқытылғандардың үлесі, %</w:t>
            </w:r>
          </w:p>
        </w:tc>
        <w:tc>
          <w:tcPr>
            <w:tcW w:w="838" w:type="dxa"/>
            <w:noWrap/>
            <w:vAlign w:val="center"/>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w:t>
            </w:r>
          </w:p>
        </w:tc>
        <w:tc>
          <w:tcPr>
            <w:tcW w:w="843" w:type="dxa"/>
            <w:noWrap/>
            <w:vAlign w:val="center"/>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24,0</w:t>
            </w:r>
          </w:p>
        </w:tc>
        <w:tc>
          <w:tcPr>
            <w:tcW w:w="833" w:type="dxa"/>
            <w:noWrap/>
            <w:vAlign w:val="center"/>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48,9</w:t>
            </w:r>
          </w:p>
        </w:tc>
      </w:tr>
      <w:tr w:rsidR="005A0DFF" w:rsidRPr="00261737" w:rsidTr="00D91630">
        <w:trPr>
          <w:trHeight w:val="300"/>
        </w:trPr>
        <w:tc>
          <w:tcPr>
            <w:tcW w:w="7113" w:type="dxa"/>
            <w:noWrap/>
            <w:hideMark/>
          </w:tcPr>
          <w:p w:rsidR="005A0DFF" w:rsidRPr="00261737" w:rsidRDefault="00167AC5" w:rsidP="00753E20">
            <w:pPr>
              <w:rPr>
                <w:rFonts w:ascii="Times New Roman" w:hAnsi="Times New Roman" w:cs="Times New Roman"/>
                <w:color w:val="000000"/>
                <w:lang w:eastAsia="ru-RU"/>
              </w:rPr>
            </w:pPr>
            <w:proofErr w:type="gramStart"/>
            <w:r w:rsidRPr="00167AC5">
              <w:rPr>
                <w:rFonts w:ascii="Times New Roman" w:hAnsi="Times New Roman" w:cs="Times New Roman"/>
                <w:color w:val="000000"/>
                <w:lang w:eastAsia="ru-RU"/>
              </w:rPr>
              <w:t xml:space="preserve">Базалық </w:t>
            </w:r>
            <w:r w:rsidR="00753E20">
              <w:rPr>
                <w:rFonts w:ascii="Times New Roman" w:hAnsi="Times New Roman" w:cs="Times New Roman"/>
                <w:color w:val="000000"/>
                <w:lang w:val="kk-KZ" w:eastAsia="ru-RU"/>
              </w:rPr>
              <w:t>АКТ</w:t>
            </w:r>
            <w:r w:rsidRPr="00167AC5">
              <w:rPr>
                <w:rFonts w:ascii="Times New Roman" w:hAnsi="Times New Roman" w:cs="Times New Roman"/>
                <w:color w:val="000000"/>
                <w:lang w:eastAsia="ru-RU"/>
              </w:rPr>
              <w:t xml:space="preserve"> құзыреттіліктерімен </w:t>
            </w:r>
            <w:r w:rsidR="00753E20">
              <w:rPr>
                <w:rFonts w:ascii="Times New Roman" w:hAnsi="Times New Roman" w:cs="Times New Roman"/>
                <w:color w:val="000000"/>
                <w:lang w:val="kk-KZ" w:eastAsia="ru-RU"/>
              </w:rPr>
              <w:t>оқу бітірген</w:t>
            </w:r>
            <w:r w:rsidRPr="00167AC5">
              <w:rPr>
                <w:rFonts w:ascii="Times New Roman" w:hAnsi="Times New Roman" w:cs="Times New Roman"/>
                <w:color w:val="000000"/>
                <w:lang w:eastAsia="ru-RU"/>
              </w:rPr>
              <w:t xml:space="preserve"> мамандар санының өсуі, мың адам</w:t>
            </w:r>
            <w:proofErr w:type="gramEnd"/>
          </w:p>
        </w:tc>
        <w:tc>
          <w:tcPr>
            <w:tcW w:w="838"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271,8</w:t>
            </w:r>
          </w:p>
        </w:tc>
        <w:tc>
          <w:tcPr>
            <w:tcW w:w="84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283,2</w:t>
            </w:r>
          </w:p>
        </w:tc>
        <w:tc>
          <w:tcPr>
            <w:tcW w:w="83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320,8</w:t>
            </w:r>
          </w:p>
        </w:tc>
      </w:tr>
      <w:tr w:rsidR="005A0DFF" w:rsidRPr="00261737" w:rsidTr="00D91630">
        <w:trPr>
          <w:trHeight w:val="300"/>
        </w:trPr>
        <w:tc>
          <w:tcPr>
            <w:tcW w:w="7113" w:type="dxa"/>
            <w:noWrap/>
            <w:hideMark/>
          </w:tcPr>
          <w:p w:rsidR="005A0DFF" w:rsidRPr="00261737" w:rsidRDefault="00753E20" w:rsidP="003255FD">
            <w:pPr>
              <w:rPr>
                <w:rFonts w:ascii="Times New Roman" w:hAnsi="Times New Roman" w:cs="Times New Roman"/>
                <w:color w:val="000000"/>
                <w:lang w:eastAsia="ru-RU"/>
              </w:rPr>
            </w:pPr>
            <w:r>
              <w:rPr>
                <w:rFonts w:ascii="Times New Roman" w:hAnsi="Times New Roman" w:cs="Times New Roman"/>
                <w:color w:val="000000"/>
                <w:lang w:val="kk-KZ" w:eastAsia="ru-RU"/>
              </w:rPr>
              <w:t>Оқу бітірген</w:t>
            </w:r>
            <w:r w:rsidR="00167AC5" w:rsidRPr="00167AC5">
              <w:rPr>
                <w:rFonts w:ascii="Times New Roman" w:hAnsi="Times New Roman" w:cs="Times New Roman"/>
                <w:color w:val="000000"/>
                <w:lang w:eastAsia="ru-RU"/>
              </w:rPr>
              <w:t xml:space="preserve"> АКТ мамандарының саны (жыл сайын), мың адам</w:t>
            </w:r>
          </w:p>
        </w:tc>
        <w:tc>
          <w:tcPr>
            <w:tcW w:w="838"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23,4</w:t>
            </w:r>
          </w:p>
        </w:tc>
        <w:tc>
          <w:tcPr>
            <w:tcW w:w="84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16,2</w:t>
            </w:r>
          </w:p>
        </w:tc>
        <w:tc>
          <w:tcPr>
            <w:tcW w:w="83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21,4</w:t>
            </w:r>
          </w:p>
        </w:tc>
      </w:tr>
      <w:tr w:rsidR="005A0DFF" w:rsidRPr="00261737" w:rsidTr="00D91630">
        <w:trPr>
          <w:trHeight w:val="300"/>
        </w:trPr>
        <w:tc>
          <w:tcPr>
            <w:tcW w:w="7113" w:type="dxa"/>
            <w:noWrap/>
            <w:hideMark/>
          </w:tcPr>
          <w:p w:rsidR="005A0DFF" w:rsidRPr="00261737" w:rsidRDefault="00167AC5" w:rsidP="003255FD">
            <w:pPr>
              <w:rPr>
                <w:rFonts w:ascii="Times New Roman" w:hAnsi="Times New Roman" w:cs="Times New Roman"/>
                <w:color w:val="000000"/>
                <w:lang w:eastAsia="ru-RU"/>
              </w:rPr>
            </w:pPr>
            <w:r w:rsidRPr="00167AC5">
              <w:rPr>
                <w:rFonts w:ascii="Times New Roman" w:hAnsi="Times New Roman" w:cs="Times New Roman"/>
                <w:color w:val="000000"/>
                <w:lang w:eastAsia="ru-RU"/>
              </w:rPr>
              <w:t xml:space="preserve">Цифрлық </w:t>
            </w:r>
            <w:proofErr w:type="gramStart"/>
            <w:r w:rsidRPr="00167AC5">
              <w:rPr>
                <w:rFonts w:ascii="Times New Roman" w:hAnsi="Times New Roman" w:cs="Times New Roman"/>
                <w:color w:val="000000"/>
                <w:lang w:eastAsia="ru-RU"/>
              </w:rPr>
              <w:t>сауаттылы</w:t>
            </w:r>
            <w:proofErr w:type="gramEnd"/>
            <w:r w:rsidRPr="00167AC5">
              <w:rPr>
                <w:rFonts w:ascii="Times New Roman" w:hAnsi="Times New Roman" w:cs="Times New Roman"/>
                <w:color w:val="000000"/>
                <w:lang w:eastAsia="ru-RU"/>
              </w:rPr>
              <w:t>ққа оқытудан өткен кәсіби кадрлардың үлесі, %</w:t>
            </w:r>
          </w:p>
        </w:tc>
        <w:tc>
          <w:tcPr>
            <w:tcW w:w="838"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5,5</w:t>
            </w:r>
          </w:p>
        </w:tc>
        <w:tc>
          <w:tcPr>
            <w:tcW w:w="84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7,3</w:t>
            </w:r>
          </w:p>
        </w:tc>
        <w:tc>
          <w:tcPr>
            <w:tcW w:w="833" w:type="dxa"/>
            <w:noWrap/>
            <w:vAlign w:val="center"/>
            <w:hideMark/>
          </w:tcPr>
          <w:p w:rsidR="005A0DFF" w:rsidRPr="00261737" w:rsidRDefault="005A0DFF" w:rsidP="00D91630">
            <w:pPr>
              <w:jc w:val="center"/>
              <w:rPr>
                <w:rFonts w:ascii="Times New Roman" w:hAnsi="Times New Roman" w:cs="Times New Roman"/>
                <w:color w:val="000000"/>
                <w:lang w:eastAsia="ru-RU"/>
              </w:rPr>
            </w:pPr>
            <w:r w:rsidRPr="00261737">
              <w:rPr>
                <w:rFonts w:ascii="Times New Roman" w:hAnsi="Times New Roman" w:cs="Times New Roman"/>
                <w:color w:val="000000"/>
                <w:lang w:eastAsia="ru-RU"/>
              </w:rPr>
              <w:t>7</w:t>
            </w:r>
          </w:p>
        </w:tc>
      </w:tr>
    </w:tbl>
    <w:p w:rsidR="00B36306" w:rsidRDefault="00167AC5" w:rsidP="00C4645D">
      <w:pPr>
        <w:pStyle w:val="ad"/>
        <w:spacing w:after="0" w:line="240" w:lineRule="auto"/>
        <w:ind w:left="0" w:firstLine="567"/>
        <w:jc w:val="both"/>
        <w:rPr>
          <w:rFonts w:ascii="Times New Roman" w:eastAsia="TimesNewRomanPSMT" w:hAnsi="Times New Roman"/>
          <w:sz w:val="28"/>
          <w:szCs w:val="28"/>
          <w:lang w:val="kk-KZ" w:eastAsia="en-US"/>
        </w:rPr>
      </w:pPr>
      <w:r w:rsidRPr="00167AC5">
        <w:rPr>
          <w:rFonts w:ascii="Times New Roman" w:eastAsia="TimesNewRomanPSMT" w:hAnsi="Times New Roman"/>
          <w:sz w:val="28"/>
          <w:szCs w:val="28"/>
          <w:lang w:eastAsia="en-US"/>
        </w:rPr>
        <w:t>Кестеде келті</w:t>
      </w:r>
      <w:proofErr w:type="gramStart"/>
      <w:r w:rsidRPr="00167AC5">
        <w:rPr>
          <w:rFonts w:ascii="Times New Roman" w:eastAsia="TimesNewRomanPSMT" w:hAnsi="Times New Roman"/>
          <w:sz w:val="28"/>
          <w:szCs w:val="28"/>
          <w:lang w:eastAsia="en-US"/>
        </w:rPr>
        <w:t>р</w:t>
      </w:r>
      <w:proofErr w:type="gramEnd"/>
      <w:r w:rsidRPr="00167AC5">
        <w:rPr>
          <w:rFonts w:ascii="Times New Roman" w:eastAsia="TimesNewRomanPSMT" w:hAnsi="Times New Roman"/>
          <w:sz w:val="28"/>
          <w:szCs w:val="28"/>
          <w:lang w:eastAsia="en-US"/>
        </w:rPr>
        <w:t xml:space="preserve">ілген деректер, бір жағынан, цифрлық сауаттылыққа оқыту және </w:t>
      </w:r>
      <w:r w:rsidR="00753E20" w:rsidRPr="00167AC5">
        <w:rPr>
          <w:rFonts w:ascii="Times New Roman" w:eastAsia="TimesNewRomanPSMT" w:hAnsi="Times New Roman"/>
          <w:sz w:val="28"/>
          <w:szCs w:val="28"/>
          <w:lang w:eastAsia="en-US"/>
        </w:rPr>
        <w:t xml:space="preserve">IT–кадрларды </w:t>
      </w:r>
      <w:r w:rsidRPr="00167AC5">
        <w:rPr>
          <w:rFonts w:ascii="Times New Roman" w:eastAsia="TimesNewRomanPSMT" w:hAnsi="Times New Roman"/>
          <w:sz w:val="28"/>
          <w:szCs w:val="28"/>
          <w:lang w:eastAsia="en-US"/>
        </w:rPr>
        <w:t>кәсіптік даярлау процесіне байланысты барлық көрсеткіштердің тұрақты өсуін көрсет</w:t>
      </w:r>
      <w:r w:rsidR="00753E20">
        <w:rPr>
          <w:rFonts w:ascii="Times New Roman" w:eastAsia="TimesNewRomanPSMT" w:hAnsi="Times New Roman"/>
          <w:sz w:val="28"/>
          <w:szCs w:val="28"/>
          <w:lang w:val="kk-KZ" w:eastAsia="en-US"/>
        </w:rPr>
        <w:t>се</w:t>
      </w:r>
      <w:r w:rsidRPr="00167AC5">
        <w:rPr>
          <w:rFonts w:ascii="Times New Roman" w:eastAsia="TimesNewRomanPSMT" w:hAnsi="Times New Roman"/>
          <w:sz w:val="28"/>
          <w:szCs w:val="28"/>
          <w:lang w:eastAsia="en-US"/>
        </w:rPr>
        <w:t xml:space="preserve">, екінші жағынан, </w:t>
      </w:r>
      <w:r w:rsidR="00753E20">
        <w:rPr>
          <w:rFonts w:ascii="Times New Roman" w:eastAsia="TimesNewRomanPSMT" w:hAnsi="Times New Roman"/>
          <w:sz w:val="28"/>
          <w:szCs w:val="28"/>
          <w:lang w:val="kk-KZ" w:eastAsia="en-US"/>
        </w:rPr>
        <w:t>«</w:t>
      </w:r>
      <w:r w:rsidR="00753E20">
        <w:rPr>
          <w:rFonts w:ascii="Times New Roman" w:eastAsia="TimesNewRomanPSMT" w:hAnsi="Times New Roman"/>
          <w:i/>
          <w:sz w:val="28"/>
          <w:szCs w:val="28"/>
          <w:lang w:val="kk-KZ" w:eastAsia="en-US"/>
        </w:rPr>
        <w:t>Оқу бітірген</w:t>
      </w:r>
      <w:r w:rsidRPr="00B36306">
        <w:rPr>
          <w:rFonts w:ascii="Times New Roman" w:eastAsia="TimesNewRomanPSMT" w:hAnsi="Times New Roman"/>
          <w:i/>
          <w:sz w:val="28"/>
          <w:szCs w:val="28"/>
          <w:lang w:eastAsia="en-US"/>
        </w:rPr>
        <w:t xml:space="preserve"> АКТ мамандарының саны (жыл сайын), мың адам</w:t>
      </w:r>
      <w:r w:rsidR="00753E20">
        <w:rPr>
          <w:rFonts w:ascii="Times New Roman" w:eastAsia="TimesNewRomanPSMT" w:hAnsi="Times New Roman"/>
          <w:sz w:val="28"/>
          <w:szCs w:val="28"/>
          <w:lang w:val="kk-KZ" w:eastAsia="en-US"/>
        </w:rPr>
        <w:t>»</w:t>
      </w:r>
      <w:r w:rsidR="00B36306">
        <w:rPr>
          <w:rFonts w:ascii="Times New Roman" w:eastAsia="TimesNewRomanPSMT" w:hAnsi="Times New Roman"/>
          <w:sz w:val="28"/>
          <w:szCs w:val="28"/>
          <w:lang w:val="kk-KZ" w:eastAsia="en-US"/>
        </w:rPr>
        <w:t xml:space="preserve"> </w:t>
      </w:r>
      <w:r w:rsidRPr="00167AC5">
        <w:rPr>
          <w:rFonts w:ascii="Times New Roman" w:eastAsia="TimesNewRomanPSMT" w:hAnsi="Times New Roman"/>
          <w:sz w:val="28"/>
          <w:szCs w:val="28"/>
          <w:lang w:eastAsia="en-US"/>
        </w:rPr>
        <w:t xml:space="preserve">сияқты көрсеткіштің тұрақсыз </w:t>
      </w:r>
      <w:r w:rsidR="00753E20">
        <w:rPr>
          <w:rFonts w:ascii="Times New Roman" w:eastAsia="TimesNewRomanPSMT" w:hAnsi="Times New Roman"/>
          <w:sz w:val="28"/>
          <w:szCs w:val="28"/>
          <w:lang w:val="kk-KZ" w:eastAsia="en-US"/>
        </w:rPr>
        <w:t>серпіні</w:t>
      </w:r>
      <w:r w:rsidRPr="00167AC5">
        <w:rPr>
          <w:rFonts w:ascii="Times New Roman" w:eastAsia="TimesNewRomanPSMT" w:hAnsi="Times New Roman"/>
          <w:sz w:val="28"/>
          <w:szCs w:val="28"/>
          <w:lang w:eastAsia="en-US"/>
        </w:rPr>
        <w:t xml:space="preserve"> байқалады. Бұл ретте </w:t>
      </w:r>
      <w:r w:rsidR="00753E20">
        <w:rPr>
          <w:rFonts w:ascii="Times New Roman" w:eastAsia="TimesNewRomanPSMT" w:hAnsi="Times New Roman"/>
          <w:sz w:val="28"/>
          <w:szCs w:val="28"/>
          <w:lang w:val="kk-KZ" w:eastAsia="en-US"/>
        </w:rPr>
        <w:t>«</w:t>
      </w:r>
      <w:r w:rsidRPr="00167AC5">
        <w:rPr>
          <w:rFonts w:ascii="Times New Roman" w:eastAsia="TimesNewRomanPSMT" w:hAnsi="Times New Roman"/>
          <w:sz w:val="28"/>
          <w:szCs w:val="28"/>
          <w:lang w:eastAsia="en-US"/>
        </w:rPr>
        <w:t>Цифрлық Қазақстан</w:t>
      </w:r>
      <w:r w:rsidR="00753E20">
        <w:rPr>
          <w:rFonts w:ascii="Times New Roman" w:eastAsia="TimesNewRomanPSMT" w:hAnsi="Times New Roman"/>
          <w:sz w:val="28"/>
          <w:szCs w:val="28"/>
          <w:lang w:val="kk-KZ" w:eastAsia="en-US"/>
        </w:rPr>
        <w:t>»</w:t>
      </w:r>
      <w:r w:rsidRPr="00167AC5">
        <w:rPr>
          <w:rFonts w:ascii="Times New Roman" w:eastAsia="TimesNewRomanPSMT" w:hAnsi="Times New Roman"/>
          <w:sz w:val="28"/>
          <w:szCs w:val="28"/>
          <w:lang w:eastAsia="en-US"/>
        </w:rPr>
        <w:t xml:space="preserve"> мемлекеттік бағдарламасының бұл көрсеткішіне қол жеткізілген жоқ (</w:t>
      </w:r>
      <w:r w:rsidRPr="00753E20">
        <w:rPr>
          <w:rFonts w:ascii="Times New Roman" w:eastAsia="TimesNewRomanPSMT" w:hAnsi="Times New Roman"/>
          <w:i/>
          <w:sz w:val="24"/>
          <w:szCs w:val="28"/>
          <w:lang w:eastAsia="en-US"/>
        </w:rPr>
        <w:t xml:space="preserve">2020 жылдың қорытындысы бойынша жоспар – 22 мың адам, </w:t>
      </w:r>
      <w:r w:rsidR="00753E20" w:rsidRPr="00753E20">
        <w:rPr>
          <w:rFonts w:ascii="Times New Roman" w:eastAsia="TimesNewRomanPSMT" w:hAnsi="Times New Roman"/>
          <w:i/>
          <w:sz w:val="24"/>
          <w:szCs w:val="28"/>
          <w:lang w:val="kk-KZ" w:eastAsia="en-US"/>
        </w:rPr>
        <w:t xml:space="preserve">іс жүзінде </w:t>
      </w:r>
      <w:r w:rsidRPr="00753E20">
        <w:rPr>
          <w:rFonts w:ascii="Times New Roman" w:eastAsia="TimesNewRomanPSMT" w:hAnsi="Times New Roman"/>
          <w:i/>
          <w:sz w:val="24"/>
          <w:szCs w:val="28"/>
          <w:lang w:eastAsia="en-US"/>
        </w:rPr>
        <w:t>-</w:t>
      </w:r>
      <w:r w:rsidR="00753E20" w:rsidRPr="00753E20">
        <w:rPr>
          <w:rFonts w:ascii="Times New Roman" w:eastAsia="TimesNewRomanPSMT" w:hAnsi="Times New Roman"/>
          <w:i/>
          <w:sz w:val="24"/>
          <w:szCs w:val="28"/>
          <w:lang w:val="kk-KZ" w:eastAsia="en-US"/>
        </w:rPr>
        <w:t xml:space="preserve"> </w:t>
      </w:r>
      <w:r w:rsidRPr="00753E20">
        <w:rPr>
          <w:rFonts w:ascii="Times New Roman" w:eastAsia="TimesNewRomanPSMT" w:hAnsi="Times New Roman"/>
          <w:i/>
          <w:sz w:val="24"/>
          <w:szCs w:val="28"/>
          <w:lang w:eastAsia="en-US"/>
        </w:rPr>
        <w:t>21,4 мың адам</w:t>
      </w:r>
      <w:r w:rsidRPr="00167AC5">
        <w:rPr>
          <w:rFonts w:ascii="Times New Roman" w:eastAsia="TimesNewRomanPSMT" w:hAnsi="Times New Roman"/>
          <w:sz w:val="28"/>
          <w:szCs w:val="28"/>
          <w:lang w:eastAsia="en-US"/>
        </w:rPr>
        <w:t>) және жаңадан бекітілген Ұлттық жоба шеңберінде тиісі</w:t>
      </w:r>
      <w:r w:rsidR="00753E20">
        <w:rPr>
          <w:rFonts w:ascii="Times New Roman" w:eastAsia="TimesNewRomanPSMT" w:hAnsi="Times New Roman"/>
          <w:sz w:val="28"/>
          <w:szCs w:val="28"/>
          <w:lang w:val="kk-KZ" w:eastAsia="en-US"/>
        </w:rPr>
        <w:t>нше</w:t>
      </w:r>
      <w:r w:rsidRPr="00167AC5">
        <w:rPr>
          <w:rFonts w:ascii="Times New Roman" w:eastAsia="TimesNewRomanPSMT" w:hAnsi="Times New Roman"/>
          <w:sz w:val="28"/>
          <w:szCs w:val="28"/>
          <w:lang w:eastAsia="en-US"/>
        </w:rPr>
        <w:t xml:space="preserve"> кө</w:t>
      </w:r>
      <w:proofErr w:type="gramStart"/>
      <w:r w:rsidRPr="00167AC5">
        <w:rPr>
          <w:rFonts w:ascii="Times New Roman" w:eastAsia="TimesNewRomanPSMT" w:hAnsi="Times New Roman"/>
          <w:sz w:val="28"/>
          <w:szCs w:val="28"/>
          <w:lang w:eastAsia="en-US"/>
        </w:rPr>
        <w:t>р</w:t>
      </w:r>
      <w:proofErr w:type="gramEnd"/>
      <w:r w:rsidRPr="00167AC5">
        <w:rPr>
          <w:rFonts w:ascii="Times New Roman" w:eastAsia="TimesNewRomanPSMT" w:hAnsi="Times New Roman"/>
          <w:sz w:val="28"/>
          <w:szCs w:val="28"/>
          <w:lang w:eastAsia="en-US"/>
        </w:rPr>
        <w:t>ініс таппады.</w:t>
      </w:r>
    </w:p>
    <w:p w:rsidR="00B36306" w:rsidRDefault="00B36306" w:rsidP="00C4645D">
      <w:pPr>
        <w:pStyle w:val="ad"/>
        <w:spacing w:after="0" w:line="240" w:lineRule="auto"/>
        <w:ind w:left="0" w:firstLine="567"/>
        <w:jc w:val="both"/>
        <w:rPr>
          <w:rFonts w:ascii="Times New Roman" w:hAnsi="Times New Roman"/>
          <w:color w:val="000000"/>
          <w:sz w:val="28"/>
          <w:szCs w:val="28"/>
          <w:lang w:val="kk-KZ"/>
        </w:rPr>
      </w:pPr>
      <w:r w:rsidRPr="00AF5C69">
        <w:rPr>
          <w:rFonts w:ascii="Times New Roman" w:hAnsi="Times New Roman"/>
          <w:color w:val="000000"/>
          <w:sz w:val="28"/>
          <w:szCs w:val="28"/>
          <w:lang w:val="kk-KZ"/>
        </w:rPr>
        <w:t xml:space="preserve">Бұл жағдай </w:t>
      </w:r>
      <w:r w:rsidR="00753E20" w:rsidRPr="00AF5C69">
        <w:rPr>
          <w:rFonts w:ascii="Times New Roman" w:hAnsi="Times New Roman"/>
          <w:color w:val="000000"/>
          <w:sz w:val="28"/>
          <w:szCs w:val="28"/>
          <w:lang w:val="kk-KZ"/>
        </w:rPr>
        <w:t>отандық жүйенің адами капиталды</w:t>
      </w:r>
      <w:r w:rsidR="00753E20">
        <w:rPr>
          <w:rFonts w:ascii="Times New Roman" w:hAnsi="Times New Roman"/>
          <w:color w:val="000000"/>
          <w:sz w:val="28"/>
          <w:szCs w:val="28"/>
          <w:lang w:val="kk-KZ"/>
        </w:rPr>
        <w:t xml:space="preserve"> –</w:t>
      </w:r>
      <w:r w:rsidR="00753E20" w:rsidRPr="00AF5C69">
        <w:rPr>
          <w:rFonts w:ascii="Times New Roman" w:hAnsi="Times New Roman"/>
          <w:color w:val="000000"/>
          <w:sz w:val="28"/>
          <w:szCs w:val="28"/>
          <w:lang w:val="kk-KZ"/>
        </w:rPr>
        <w:t xml:space="preserve"> </w:t>
      </w:r>
      <w:r w:rsidRPr="00AF5C69">
        <w:rPr>
          <w:rFonts w:ascii="Times New Roman" w:hAnsi="Times New Roman"/>
          <w:color w:val="000000"/>
          <w:sz w:val="28"/>
          <w:szCs w:val="28"/>
          <w:lang w:val="kk-KZ"/>
        </w:rPr>
        <w:t xml:space="preserve">Қазақстанның цифрлық экономикасына, </w:t>
      </w:r>
      <w:r w:rsidR="00753E20">
        <w:rPr>
          <w:rFonts w:ascii="Times New Roman" w:hAnsi="Times New Roman"/>
          <w:color w:val="000000"/>
          <w:sz w:val="28"/>
          <w:szCs w:val="28"/>
          <w:lang w:val="kk-KZ"/>
        </w:rPr>
        <w:t>с</w:t>
      </w:r>
      <w:r w:rsidRPr="00AF5C69">
        <w:rPr>
          <w:rFonts w:ascii="Times New Roman" w:hAnsi="Times New Roman"/>
          <w:color w:val="000000"/>
          <w:sz w:val="28"/>
          <w:szCs w:val="28"/>
          <w:lang w:val="kk-KZ"/>
        </w:rPr>
        <w:t>оның ішінде төтенше, дағдарыстық және өзге де форс</w:t>
      </w:r>
      <w:r w:rsidR="00753E20">
        <w:rPr>
          <w:rFonts w:ascii="Times New Roman" w:hAnsi="Times New Roman"/>
          <w:color w:val="000000"/>
          <w:sz w:val="28"/>
          <w:szCs w:val="28"/>
          <w:lang w:val="kk-KZ"/>
        </w:rPr>
        <w:t>-</w:t>
      </w:r>
      <w:r w:rsidRPr="00AF5C69">
        <w:rPr>
          <w:rFonts w:ascii="Times New Roman" w:hAnsi="Times New Roman"/>
          <w:color w:val="000000"/>
          <w:sz w:val="28"/>
          <w:szCs w:val="28"/>
          <w:lang w:val="kk-KZ"/>
        </w:rPr>
        <w:t>мажорлық жағдайлар кезеңінде қызмет көрсете алатын және қолдау көрсете алатын кәсіби IT-мамандарды</w:t>
      </w:r>
      <w:r w:rsidR="00753E20">
        <w:rPr>
          <w:rFonts w:ascii="Times New Roman" w:hAnsi="Times New Roman"/>
          <w:color w:val="000000"/>
          <w:sz w:val="28"/>
          <w:szCs w:val="28"/>
          <w:lang w:val="kk-KZ"/>
        </w:rPr>
        <w:t xml:space="preserve"> </w:t>
      </w:r>
      <w:r w:rsidRPr="00AF5C69">
        <w:rPr>
          <w:rFonts w:ascii="Times New Roman" w:hAnsi="Times New Roman"/>
          <w:color w:val="000000"/>
          <w:sz w:val="28"/>
          <w:szCs w:val="28"/>
          <w:lang w:val="kk-KZ"/>
        </w:rPr>
        <w:t xml:space="preserve"> молайту</w:t>
      </w:r>
      <w:r w:rsidR="00753E20">
        <w:rPr>
          <w:rFonts w:ascii="Times New Roman" w:hAnsi="Times New Roman"/>
          <w:color w:val="000000"/>
          <w:sz w:val="28"/>
          <w:szCs w:val="28"/>
          <w:lang w:val="kk-KZ"/>
        </w:rPr>
        <w:t>ға</w:t>
      </w:r>
      <w:r w:rsidRPr="00AF5C69">
        <w:rPr>
          <w:rFonts w:ascii="Times New Roman" w:hAnsi="Times New Roman"/>
          <w:color w:val="000000"/>
          <w:sz w:val="28"/>
          <w:szCs w:val="28"/>
          <w:lang w:val="kk-KZ"/>
        </w:rPr>
        <w:t xml:space="preserve"> қабілеттілігіне байланысты әлеуетті тәуекелдерді көрсетеді.</w:t>
      </w:r>
      <w:r w:rsidR="00753E20">
        <w:rPr>
          <w:rFonts w:ascii="Times New Roman" w:hAnsi="Times New Roman"/>
          <w:color w:val="000000"/>
          <w:sz w:val="28"/>
          <w:szCs w:val="28"/>
          <w:lang w:val="kk-KZ"/>
        </w:rPr>
        <w:t xml:space="preserve"> </w:t>
      </w:r>
    </w:p>
    <w:p w:rsidR="00B36306" w:rsidRDefault="00B36306" w:rsidP="00C4645D">
      <w:pPr>
        <w:tabs>
          <w:tab w:val="left" w:pos="142"/>
          <w:tab w:val="left" w:pos="284"/>
          <w:tab w:val="left" w:pos="851"/>
        </w:tabs>
        <w:spacing w:after="0" w:line="240" w:lineRule="auto"/>
        <w:ind w:firstLine="567"/>
        <w:contextualSpacing/>
        <w:jc w:val="both"/>
        <w:rPr>
          <w:rFonts w:ascii="Times New Roman" w:eastAsia="TimesNewRomanPSMT" w:hAnsi="Times New Roman" w:cs="Times New Roman"/>
          <w:sz w:val="28"/>
          <w:szCs w:val="28"/>
          <w:lang w:val="kk-KZ"/>
        </w:rPr>
      </w:pPr>
      <w:r w:rsidRPr="00B36306">
        <w:rPr>
          <w:rFonts w:ascii="Times New Roman" w:eastAsia="TimesNewRomanPSMT" w:hAnsi="Times New Roman" w:cs="Times New Roman"/>
          <w:sz w:val="28"/>
          <w:szCs w:val="28"/>
          <w:lang w:val="kk-KZ"/>
        </w:rPr>
        <w:t>Нәтижелер көрсеткіштерінің құрылымында әлеуме</w:t>
      </w:r>
      <w:r>
        <w:rPr>
          <w:rFonts w:ascii="Times New Roman" w:eastAsia="TimesNewRomanPSMT" w:hAnsi="Times New Roman" w:cs="Times New Roman"/>
          <w:sz w:val="28"/>
          <w:szCs w:val="28"/>
          <w:lang w:val="kk-KZ"/>
        </w:rPr>
        <w:t xml:space="preserve">ттік әсерді бағалау тұрғысынан </w:t>
      </w:r>
      <w:r w:rsidR="00753E20" w:rsidRPr="00B36306">
        <w:rPr>
          <w:rFonts w:ascii="Times New Roman" w:eastAsia="TimesNewRomanPSMT" w:hAnsi="Times New Roman" w:cs="Times New Roman"/>
          <w:sz w:val="28"/>
          <w:szCs w:val="28"/>
          <w:lang w:val="kk-KZ"/>
        </w:rPr>
        <w:t>маңызды</w:t>
      </w:r>
      <w:r w:rsidR="00753E20">
        <w:rPr>
          <w:rFonts w:ascii="Times New Roman" w:eastAsia="TimesNewRomanPSMT" w:hAnsi="Times New Roman" w:cs="Times New Roman"/>
          <w:sz w:val="28"/>
          <w:szCs w:val="28"/>
          <w:lang w:val="kk-KZ"/>
        </w:rPr>
        <w:t xml:space="preserve"> </w:t>
      </w:r>
      <w:r>
        <w:rPr>
          <w:rFonts w:ascii="Times New Roman" w:eastAsia="TimesNewRomanPSMT" w:hAnsi="Times New Roman" w:cs="Times New Roman"/>
          <w:sz w:val="28"/>
          <w:szCs w:val="28"/>
          <w:lang w:val="kk-KZ"/>
        </w:rPr>
        <w:t>«</w:t>
      </w:r>
      <w:r w:rsidR="00753E20">
        <w:rPr>
          <w:rFonts w:ascii="Times New Roman" w:eastAsia="TimesNewRomanPSMT" w:hAnsi="Times New Roman" w:cs="Times New Roman"/>
          <w:i/>
          <w:sz w:val="28"/>
          <w:szCs w:val="28"/>
          <w:lang w:val="kk-KZ"/>
        </w:rPr>
        <w:t>Х</w:t>
      </w:r>
      <w:r w:rsidRPr="00B36306">
        <w:rPr>
          <w:rFonts w:ascii="Times New Roman" w:eastAsia="TimesNewRomanPSMT" w:hAnsi="Times New Roman" w:cs="Times New Roman"/>
          <w:i/>
          <w:sz w:val="28"/>
          <w:szCs w:val="28"/>
          <w:lang w:val="kk-KZ"/>
        </w:rPr>
        <w:t>алықтың өз бетінше алған электрондық қызметтер сапасына қанағаттану дәрежесі</w:t>
      </w:r>
      <w:r>
        <w:rPr>
          <w:rFonts w:ascii="Times New Roman" w:eastAsia="TimesNewRomanPSMT" w:hAnsi="Times New Roman" w:cs="Times New Roman"/>
          <w:i/>
          <w:sz w:val="28"/>
          <w:szCs w:val="28"/>
          <w:lang w:val="kk-KZ"/>
        </w:rPr>
        <w:t>»</w:t>
      </w:r>
      <w:r w:rsidRPr="00B36306">
        <w:rPr>
          <w:rFonts w:ascii="Times New Roman" w:eastAsia="TimesNewRomanPSMT" w:hAnsi="Times New Roman" w:cs="Times New Roman"/>
          <w:sz w:val="28"/>
          <w:szCs w:val="28"/>
          <w:lang w:val="kk-KZ"/>
        </w:rPr>
        <w:t xml:space="preserve"> сияқты көрсеткіш бар, оның нақты мәні </w:t>
      </w:r>
      <w:r w:rsidRPr="00B36306">
        <w:rPr>
          <w:rFonts w:ascii="Times New Roman" w:eastAsia="TimesNewRomanPSMT" w:hAnsi="Times New Roman" w:cs="Times New Roman"/>
          <w:sz w:val="28"/>
          <w:szCs w:val="28"/>
          <w:lang w:val="kk-KZ"/>
        </w:rPr>
        <w:lastRenderedPageBreak/>
        <w:t>біршама азайғанына қарамастан (</w:t>
      </w:r>
      <w:r w:rsidRPr="00753E20">
        <w:rPr>
          <w:rFonts w:ascii="Times New Roman" w:eastAsia="TimesNewRomanPSMT" w:hAnsi="Times New Roman" w:cs="Times New Roman"/>
          <w:i/>
          <w:sz w:val="24"/>
          <w:szCs w:val="28"/>
          <w:lang w:val="kk-KZ"/>
        </w:rPr>
        <w:t>4,26%</w:t>
      </w:r>
      <w:r w:rsidR="00753E20" w:rsidRPr="00753E20">
        <w:rPr>
          <w:rFonts w:ascii="Times New Roman" w:eastAsia="TimesNewRomanPSMT" w:hAnsi="Times New Roman" w:cs="Times New Roman"/>
          <w:i/>
          <w:sz w:val="24"/>
          <w:szCs w:val="28"/>
          <w:lang w:val="kk-KZ"/>
        </w:rPr>
        <w:t>-</w:t>
      </w:r>
      <w:r w:rsidRPr="00753E20">
        <w:rPr>
          <w:rFonts w:ascii="Times New Roman" w:eastAsia="TimesNewRomanPSMT" w:hAnsi="Times New Roman" w:cs="Times New Roman"/>
          <w:i/>
          <w:sz w:val="24"/>
          <w:szCs w:val="28"/>
          <w:lang w:val="kk-KZ"/>
        </w:rPr>
        <w:t>ға</w:t>
      </w:r>
      <w:r w:rsidRPr="00B36306">
        <w:rPr>
          <w:rFonts w:ascii="Times New Roman" w:eastAsia="TimesNewRomanPSMT" w:hAnsi="Times New Roman" w:cs="Times New Roman"/>
          <w:sz w:val="28"/>
          <w:szCs w:val="28"/>
          <w:lang w:val="kk-KZ"/>
        </w:rPr>
        <w:t>), талданып отырған кезеңнің соңында әлі де жоғары болып қалуда (</w:t>
      </w:r>
      <w:r w:rsidRPr="00753E20">
        <w:rPr>
          <w:rFonts w:ascii="Times New Roman" w:eastAsia="TimesNewRomanPSMT" w:hAnsi="Times New Roman" w:cs="Times New Roman"/>
          <w:i/>
          <w:sz w:val="24"/>
          <w:szCs w:val="28"/>
          <w:lang w:val="kk-KZ"/>
        </w:rPr>
        <w:t>2018 жылы – 98,86%, 2020 жылы</w:t>
      </w:r>
      <w:r w:rsidR="00753E20" w:rsidRPr="00753E20">
        <w:rPr>
          <w:rFonts w:ascii="Times New Roman" w:eastAsia="TimesNewRomanPSMT" w:hAnsi="Times New Roman" w:cs="Times New Roman"/>
          <w:i/>
          <w:sz w:val="24"/>
          <w:szCs w:val="28"/>
          <w:lang w:val="kk-KZ"/>
        </w:rPr>
        <w:t xml:space="preserve"> </w:t>
      </w:r>
      <w:r w:rsidRPr="00753E20">
        <w:rPr>
          <w:rFonts w:ascii="Times New Roman" w:eastAsia="TimesNewRomanPSMT" w:hAnsi="Times New Roman" w:cs="Times New Roman"/>
          <w:i/>
          <w:sz w:val="24"/>
          <w:szCs w:val="28"/>
          <w:lang w:val="kk-KZ"/>
        </w:rPr>
        <w:t>-</w:t>
      </w:r>
      <w:r w:rsidR="00753E20" w:rsidRPr="00753E20">
        <w:rPr>
          <w:rFonts w:ascii="Times New Roman" w:eastAsia="TimesNewRomanPSMT" w:hAnsi="Times New Roman" w:cs="Times New Roman"/>
          <w:i/>
          <w:sz w:val="24"/>
          <w:szCs w:val="28"/>
          <w:lang w:val="kk-KZ"/>
        </w:rPr>
        <w:t xml:space="preserve"> </w:t>
      </w:r>
      <w:r w:rsidRPr="00753E20">
        <w:rPr>
          <w:rFonts w:ascii="Times New Roman" w:eastAsia="TimesNewRomanPSMT" w:hAnsi="Times New Roman" w:cs="Times New Roman"/>
          <w:i/>
          <w:sz w:val="24"/>
          <w:szCs w:val="28"/>
          <w:lang w:val="kk-KZ"/>
        </w:rPr>
        <w:t>94,6%</w:t>
      </w:r>
      <w:r w:rsidRPr="00B36306">
        <w:rPr>
          <w:rFonts w:ascii="Times New Roman" w:eastAsia="TimesNewRomanPSMT" w:hAnsi="Times New Roman" w:cs="Times New Roman"/>
          <w:sz w:val="28"/>
          <w:szCs w:val="28"/>
          <w:lang w:val="kk-KZ"/>
        </w:rPr>
        <w:t>).</w:t>
      </w:r>
      <w:r w:rsidR="00753E20">
        <w:rPr>
          <w:rFonts w:ascii="Times New Roman" w:eastAsia="TimesNewRomanPSMT" w:hAnsi="Times New Roman" w:cs="Times New Roman"/>
          <w:sz w:val="28"/>
          <w:szCs w:val="28"/>
          <w:lang w:val="kk-KZ"/>
        </w:rPr>
        <w:t xml:space="preserve"> </w:t>
      </w:r>
    </w:p>
    <w:p w:rsidR="00B36306" w:rsidRDefault="00B36306" w:rsidP="00C4645D">
      <w:pPr>
        <w:pStyle w:val="33"/>
        <w:ind w:firstLine="567"/>
        <w:rPr>
          <w:color w:val="auto"/>
          <w:lang w:val="kk-KZ" w:eastAsia="en-US"/>
        </w:rPr>
      </w:pPr>
      <w:r w:rsidRPr="00B36306">
        <w:rPr>
          <w:color w:val="auto"/>
          <w:lang w:val="kk-KZ" w:eastAsia="en-US"/>
        </w:rPr>
        <w:t xml:space="preserve">Сонымен қатар, осы көрсеткіштің нақты мәнінің анық еместігін атап өту қажет, өйткені оны есептеу әдістемесі </w:t>
      </w:r>
      <w:r w:rsidR="00753E20" w:rsidRPr="00B36306">
        <w:rPr>
          <w:color w:val="auto"/>
          <w:lang w:val="kk-KZ" w:eastAsia="en-US"/>
        </w:rPr>
        <w:t>Egov порталы</w:t>
      </w:r>
      <w:r w:rsidR="00753E20">
        <w:rPr>
          <w:color w:val="auto"/>
          <w:lang w:val="kk-KZ" w:eastAsia="en-US"/>
        </w:rPr>
        <w:t>н пайдаланушылардың лайктарын («</w:t>
      </w:r>
      <w:r w:rsidR="00753E20" w:rsidRPr="00B36306">
        <w:rPr>
          <w:color w:val="auto"/>
          <w:lang w:val="kk-KZ" w:eastAsia="en-US"/>
        </w:rPr>
        <w:t>ұнайды</w:t>
      </w:r>
      <w:r w:rsidR="00753E20">
        <w:rPr>
          <w:color w:val="auto"/>
          <w:lang w:val="kk-KZ" w:eastAsia="en-US"/>
        </w:rPr>
        <w:t>»</w:t>
      </w:r>
      <w:r w:rsidR="00753E20" w:rsidRPr="00B36306">
        <w:rPr>
          <w:color w:val="auto"/>
          <w:lang w:val="kk-KZ" w:eastAsia="en-US"/>
        </w:rPr>
        <w:t>) есепке алуға негізделген</w:t>
      </w:r>
      <w:r w:rsidR="00753E20">
        <w:rPr>
          <w:color w:val="auto"/>
          <w:lang w:val="kk-KZ" w:eastAsia="en-US"/>
        </w:rPr>
        <w:t>, ал</w:t>
      </w:r>
      <w:r w:rsidR="00753E20" w:rsidRPr="00B36306">
        <w:rPr>
          <w:color w:val="auto"/>
          <w:lang w:val="kk-KZ" w:eastAsia="en-US"/>
        </w:rPr>
        <w:t xml:space="preserve"> </w:t>
      </w:r>
      <w:r w:rsidRPr="00B36306">
        <w:rPr>
          <w:color w:val="auto"/>
          <w:lang w:val="kk-KZ" w:eastAsia="en-US"/>
        </w:rPr>
        <w:t xml:space="preserve">Ұлттық статистика бюросының деректері бойынша eGov порталының қызметтерін пайдаланушылардың </w:t>
      </w:r>
      <w:r w:rsidR="004A3C39" w:rsidRPr="00B36306">
        <w:rPr>
          <w:color w:val="auto"/>
          <w:lang w:val="kk-KZ" w:eastAsia="en-US"/>
        </w:rPr>
        <w:t xml:space="preserve">үлесі </w:t>
      </w:r>
      <w:r w:rsidRPr="00B36306">
        <w:rPr>
          <w:color w:val="auto"/>
          <w:lang w:val="kk-KZ" w:eastAsia="en-US"/>
        </w:rPr>
        <w:t>төмен</w:t>
      </w:r>
      <w:r w:rsidR="004A3C39">
        <w:rPr>
          <w:color w:val="auto"/>
          <w:lang w:val="kk-KZ" w:eastAsia="en-US"/>
        </w:rPr>
        <w:t xml:space="preserve"> </w:t>
      </w:r>
      <w:r w:rsidR="004A3C39" w:rsidRPr="00B36306">
        <w:rPr>
          <w:color w:val="auto"/>
          <w:lang w:val="kk-KZ" w:eastAsia="en-US"/>
        </w:rPr>
        <w:t>(</w:t>
      </w:r>
      <w:r w:rsidR="004A3C39" w:rsidRPr="004A3C39">
        <w:rPr>
          <w:i/>
          <w:color w:val="auto"/>
          <w:sz w:val="24"/>
          <w:lang w:val="kk-KZ" w:eastAsia="en-US"/>
        </w:rPr>
        <w:t>2020 жылдың қорытындысы бойынша – 30,8%</w:t>
      </w:r>
      <w:r w:rsidR="004A3C39" w:rsidRPr="00B36306">
        <w:rPr>
          <w:color w:val="auto"/>
          <w:lang w:val="kk-KZ" w:eastAsia="en-US"/>
        </w:rPr>
        <w:t>)</w:t>
      </w:r>
      <w:r w:rsidRPr="00B36306">
        <w:rPr>
          <w:color w:val="auto"/>
          <w:lang w:val="kk-KZ" w:eastAsia="en-US"/>
        </w:rPr>
        <w:t xml:space="preserve">. Сонымен қатар, </w:t>
      </w:r>
      <w:r w:rsidR="004A3C39" w:rsidRPr="00B36306">
        <w:rPr>
          <w:color w:val="auto"/>
          <w:lang w:val="kk-KZ" w:eastAsia="en-US"/>
        </w:rPr>
        <w:t>пайдаланушылар</w:t>
      </w:r>
      <w:r w:rsidR="004A3C39">
        <w:rPr>
          <w:color w:val="auto"/>
          <w:lang w:val="kk-KZ" w:eastAsia="en-US"/>
        </w:rPr>
        <w:t>дың</w:t>
      </w:r>
      <w:r w:rsidR="004A3C39" w:rsidRPr="00B36306">
        <w:rPr>
          <w:color w:val="auto"/>
          <w:lang w:val="kk-KZ" w:eastAsia="en-US"/>
        </w:rPr>
        <w:t xml:space="preserve"> </w:t>
      </w:r>
      <w:r w:rsidRPr="00B36306">
        <w:rPr>
          <w:color w:val="auto"/>
          <w:lang w:val="kk-KZ" w:eastAsia="en-US"/>
        </w:rPr>
        <w:t>барлы</w:t>
      </w:r>
      <w:r w:rsidR="004A3C39">
        <w:rPr>
          <w:color w:val="auto"/>
          <w:lang w:val="kk-KZ" w:eastAsia="en-US"/>
        </w:rPr>
        <w:t>ғы</w:t>
      </w:r>
      <w:r w:rsidRPr="00B36306">
        <w:rPr>
          <w:color w:val="auto"/>
          <w:lang w:val="kk-KZ" w:eastAsia="en-US"/>
        </w:rPr>
        <w:t xml:space="preserve"> </w:t>
      </w:r>
      <w:r w:rsidR="004A3C39">
        <w:rPr>
          <w:color w:val="auto"/>
          <w:lang w:val="kk-KZ" w:eastAsia="en-US"/>
        </w:rPr>
        <w:t>лайк</w:t>
      </w:r>
      <w:r w:rsidRPr="00B36306">
        <w:rPr>
          <w:color w:val="auto"/>
          <w:lang w:val="kk-KZ" w:eastAsia="en-US"/>
        </w:rPr>
        <w:t xml:space="preserve"> (немесе </w:t>
      </w:r>
      <w:r w:rsidR="004A3C39">
        <w:rPr>
          <w:color w:val="auto"/>
          <w:lang w:val="kk-KZ" w:eastAsia="en-US"/>
        </w:rPr>
        <w:t>дизлайк</w:t>
      </w:r>
      <w:r w:rsidRPr="00B36306">
        <w:rPr>
          <w:color w:val="auto"/>
          <w:lang w:val="kk-KZ" w:eastAsia="en-US"/>
        </w:rPr>
        <w:t>)</w:t>
      </w:r>
      <w:r w:rsidR="004A3C39">
        <w:rPr>
          <w:color w:val="auto"/>
          <w:lang w:val="kk-KZ" w:eastAsia="en-US"/>
        </w:rPr>
        <w:t xml:space="preserve"> қоймаған болуы мүмкін</w:t>
      </w:r>
      <w:r w:rsidRPr="00B36306">
        <w:rPr>
          <w:color w:val="auto"/>
          <w:lang w:val="kk-KZ" w:eastAsia="en-US"/>
        </w:rPr>
        <w:t>.</w:t>
      </w:r>
    </w:p>
    <w:p w:rsidR="00B36306" w:rsidRDefault="005A0DFF" w:rsidP="00B36306">
      <w:pPr>
        <w:pStyle w:val="33"/>
        <w:ind w:firstLine="567"/>
        <w:rPr>
          <w:lang w:val="kk-KZ"/>
        </w:rPr>
      </w:pPr>
      <w:r w:rsidRPr="00B36306">
        <w:rPr>
          <w:lang w:val="kk-KZ"/>
        </w:rPr>
        <w:tab/>
      </w:r>
      <w:r w:rsidR="00B36306">
        <w:rPr>
          <w:lang w:val="kk-KZ"/>
        </w:rPr>
        <w:t>«</w:t>
      </w:r>
      <w:r w:rsidR="00B36306" w:rsidRPr="00B36306">
        <w:rPr>
          <w:lang w:val="kk-KZ"/>
        </w:rPr>
        <w:t>Халық үніне құлақ асатын мемлекет</w:t>
      </w:r>
      <w:r w:rsidR="00B36306">
        <w:rPr>
          <w:lang w:val="kk-KZ"/>
        </w:rPr>
        <w:t>»</w:t>
      </w:r>
      <w:r w:rsidR="00B36306" w:rsidRPr="00B36306">
        <w:rPr>
          <w:lang w:val="kk-KZ"/>
        </w:rPr>
        <w:t xml:space="preserve"> тұжырымдамасын іске асыру контексінде </w:t>
      </w:r>
      <w:r w:rsidR="004A3C39">
        <w:rPr>
          <w:lang w:val="kk-KZ"/>
        </w:rPr>
        <w:t>М</w:t>
      </w:r>
      <w:r w:rsidR="00B36306" w:rsidRPr="00B36306">
        <w:rPr>
          <w:lang w:val="kk-KZ"/>
        </w:rPr>
        <w:t>емлекеттік бағдарлама</w:t>
      </w:r>
      <w:r w:rsidR="004A3C39">
        <w:rPr>
          <w:lang w:val="kk-KZ"/>
        </w:rPr>
        <w:t>ның</w:t>
      </w:r>
      <w:r w:rsidR="00B36306" w:rsidRPr="00B36306">
        <w:rPr>
          <w:lang w:val="kk-KZ"/>
        </w:rPr>
        <w:t xml:space="preserve"> </w:t>
      </w:r>
      <w:r w:rsidR="004A3C39" w:rsidRPr="00B36306">
        <w:rPr>
          <w:lang w:val="kk-KZ"/>
        </w:rPr>
        <w:t xml:space="preserve">осы </w:t>
      </w:r>
      <w:r w:rsidR="00B36306" w:rsidRPr="00B36306">
        <w:rPr>
          <w:lang w:val="kk-KZ"/>
        </w:rPr>
        <w:t xml:space="preserve">нәтижелер көрсеткішін есептеу электрондық қызметтерді </w:t>
      </w:r>
      <w:r w:rsidR="004A3C39" w:rsidRPr="00B36306">
        <w:rPr>
          <w:lang w:val="kk-KZ"/>
        </w:rPr>
        <w:t>қашықтық</w:t>
      </w:r>
      <w:r w:rsidR="004A3C39">
        <w:rPr>
          <w:lang w:val="kk-KZ"/>
        </w:rPr>
        <w:t xml:space="preserve"> </w:t>
      </w:r>
      <w:r w:rsidR="004A3C39" w:rsidRPr="00B36306">
        <w:rPr>
          <w:lang w:val="kk-KZ"/>
        </w:rPr>
        <w:t>формат</w:t>
      </w:r>
      <w:r w:rsidR="004A3C39">
        <w:rPr>
          <w:lang w:val="kk-KZ"/>
        </w:rPr>
        <w:t>ында</w:t>
      </w:r>
      <w:r w:rsidR="004A3C39" w:rsidRPr="00B36306">
        <w:rPr>
          <w:lang w:val="kk-KZ"/>
        </w:rPr>
        <w:t xml:space="preserve"> </w:t>
      </w:r>
      <w:r w:rsidR="00B36306" w:rsidRPr="00B36306">
        <w:rPr>
          <w:lang w:val="kk-KZ"/>
        </w:rPr>
        <w:t xml:space="preserve">белсенді пайдаланатын бүкіл халықты міндетті </w:t>
      </w:r>
      <w:r w:rsidR="004A3C39">
        <w:rPr>
          <w:lang w:val="kk-KZ"/>
        </w:rPr>
        <w:t xml:space="preserve">түрде </w:t>
      </w:r>
      <w:r w:rsidR="00B36306" w:rsidRPr="00B36306">
        <w:rPr>
          <w:lang w:val="kk-KZ"/>
        </w:rPr>
        <w:t>қамтуды көздеуі тиіс</w:t>
      </w:r>
      <w:r w:rsidR="004A3C39">
        <w:rPr>
          <w:lang w:val="kk-KZ"/>
        </w:rPr>
        <w:t>.</w:t>
      </w:r>
      <w:r w:rsidR="00B36306" w:rsidRPr="00B36306">
        <w:rPr>
          <w:lang w:val="kk-KZ"/>
        </w:rPr>
        <w:t xml:space="preserve"> </w:t>
      </w:r>
      <w:r w:rsidR="004A3C39" w:rsidRPr="00B36306">
        <w:rPr>
          <w:lang w:val="kk-KZ"/>
        </w:rPr>
        <w:t>О</w:t>
      </w:r>
      <w:r w:rsidR="00B36306" w:rsidRPr="00B36306">
        <w:rPr>
          <w:lang w:val="kk-KZ"/>
        </w:rPr>
        <w:t xml:space="preserve">л үшін </w:t>
      </w:r>
      <w:r w:rsidR="004A3C39" w:rsidRPr="00B36306">
        <w:rPr>
          <w:lang w:val="kk-KZ"/>
        </w:rPr>
        <w:t>жасанды интеллект мүмкіндіктерін барынша пайдалану арқылы бағалаудың қолданыстағы тетігін оңтайландыр</w:t>
      </w:r>
      <w:r w:rsidR="004A3C39">
        <w:rPr>
          <w:lang w:val="kk-KZ"/>
        </w:rPr>
        <w:t xml:space="preserve">ып, </w:t>
      </w:r>
      <w:r w:rsidR="00B36306" w:rsidRPr="00B36306">
        <w:rPr>
          <w:lang w:val="kk-KZ"/>
        </w:rPr>
        <w:t>мемлекеттік органдарды осы көрсеткішті есептеу процесіне аралас</w:t>
      </w:r>
      <w:r w:rsidR="004A3C39">
        <w:rPr>
          <w:lang w:val="kk-KZ"/>
        </w:rPr>
        <w:t>тырмау</w:t>
      </w:r>
      <w:r w:rsidR="00B36306" w:rsidRPr="00B36306">
        <w:rPr>
          <w:lang w:val="kk-KZ"/>
        </w:rPr>
        <w:t xml:space="preserve"> қажет.</w:t>
      </w:r>
    </w:p>
    <w:p w:rsidR="00B36306" w:rsidRDefault="00B36306" w:rsidP="00C4645D">
      <w:pPr>
        <w:pStyle w:val="af5"/>
        <w:shd w:val="clear" w:color="auto" w:fill="FFFFFF"/>
        <w:spacing w:before="0" w:beforeAutospacing="0" w:after="0" w:afterAutospacing="0"/>
        <w:ind w:firstLine="567"/>
        <w:jc w:val="both"/>
        <w:rPr>
          <w:rFonts w:eastAsia="TimesNewRomanPSMT"/>
          <w:color w:val="000000"/>
          <w:sz w:val="28"/>
          <w:szCs w:val="28"/>
          <w:lang w:val="kk-KZ"/>
        </w:rPr>
      </w:pPr>
      <w:r>
        <w:rPr>
          <w:rFonts w:eastAsia="TimesNewRomanPSMT"/>
          <w:color w:val="000000"/>
          <w:sz w:val="28"/>
          <w:szCs w:val="28"/>
          <w:lang w:val="kk-KZ"/>
        </w:rPr>
        <w:t>«</w:t>
      </w:r>
      <w:r w:rsidRPr="00B36306">
        <w:rPr>
          <w:rFonts w:eastAsia="TimesNewRomanPSMT"/>
          <w:color w:val="000000"/>
          <w:sz w:val="28"/>
          <w:szCs w:val="28"/>
          <w:lang w:val="kk-KZ"/>
        </w:rPr>
        <w:t>Электрондық үкімет</w:t>
      </w:r>
      <w:r>
        <w:rPr>
          <w:rFonts w:eastAsia="TimesNewRomanPSMT"/>
          <w:color w:val="000000"/>
          <w:sz w:val="28"/>
          <w:szCs w:val="28"/>
          <w:lang w:val="kk-KZ"/>
        </w:rPr>
        <w:t xml:space="preserve">» </w:t>
      </w:r>
      <w:r w:rsidRPr="00B36306">
        <w:rPr>
          <w:rFonts w:eastAsia="TimesNewRomanPSMT"/>
          <w:color w:val="000000"/>
          <w:sz w:val="28"/>
          <w:szCs w:val="28"/>
          <w:lang w:val="kk-KZ"/>
        </w:rPr>
        <w:t>ұсынатын мемлекеттік қызметтер мен сервистердің сапасын бағалау бойынша онлайн-</w:t>
      </w:r>
      <w:r w:rsidR="004A3C39">
        <w:rPr>
          <w:rFonts w:eastAsia="TimesNewRomanPSMT"/>
          <w:color w:val="000000"/>
          <w:sz w:val="28"/>
          <w:szCs w:val="28"/>
          <w:lang w:val="kk-KZ"/>
        </w:rPr>
        <w:t>пікіртерімдердің</w:t>
      </w:r>
      <w:r w:rsidRPr="00B36306">
        <w:rPr>
          <w:rFonts w:eastAsia="TimesNewRomanPSMT"/>
          <w:color w:val="000000"/>
          <w:sz w:val="28"/>
          <w:szCs w:val="28"/>
          <w:lang w:val="kk-KZ"/>
        </w:rPr>
        <w:t xml:space="preserve"> цифрлық тетіктерін</w:t>
      </w:r>
      <w:r w:rsidR="004A3C39">
        <w:rPr>
          <w:rFonts w:eastAsia="TimesNewRomanPSMT"/>
          <w:color w:val="000000"/>
          <w:sz w:val="28"/>
          <w:szCs w:val="28"/>
          <w:lang w:val="kk-KZ"/>
        </w:rPr>
        <w:t>ің</w:t>
      </w:r>
      <w:r w:rsidRPr="00B36306">
        <w:rPr>
          <w:rFonts w:eastAsia="TimesNewRomanPSMT"/>
          <w:color w:val="000000"/>
          <w:sz w:val="28"/>
          <w:szCs w:val="28"/>
          <w:lang w:val="kk-KZ"/>
        </w:rPr>
        <w:t xml:space="preserve"> енгіз</w:t>
      </w:r>
      <w:r w:rsidR="004A3C39">
        <w:rPr>
          <w:rFonts w:eastAsia="TimesNewRomanPSMT"/>
          <w:color w:val="000000"/>
          <w:sz w:val="28"/>
          <w:szCs w:val="28"/>
          <w:lang w:val="kk-KZ"/>
        </w:rPr>
        <w:t>іл</w:t>
      </w:r>
      <w:r w:rsidRPr="00B36306">
        <w:rPr>
          <w:rFonts w:eastAsia="TimesNewRomanPSMT"/>
          <w:color w:val="000000"/>
          <w:sz w:val="28"/>
          <w:szCs w:val="28"/>
          <w:lang w:val="kk-KZ"/>
        </w:rPr>
        <w:t xml:space="preserve">геніне қарамастан, </w:t>
      </w:r>
      <w:r w:rsidR="004A3C39">
        <w:rPr>
          <w:rFonts w:eastAsia="TimesNewRomanPSMT"/>
          <w:color w:val="000000"/>
          <w:sz w:val="28"/>
          <w:szCs w:val="28"/>
          <w:lang w:val="kk-KZ"/>
        </w:rPr>
        <w:t>М</w:t>
      </w:r>
      <w:r w:rsidRPr="00B36306">
        <w:rPr>
          <w:rFonts w:eastAsia="TimesNewRomanPSMT"/>
          <w:color w:val="000000"/>
          <w:sz w:val="28"/>
          <w:szCs w:val="28"/>
          <w:lang w:val="kk-KZ"/>
        </w:rPr>
        <w:t>емлекеттік қызмет істері агенттігі жыл сайын мемлекеттік қызметтер көрсету сапасына қоғамдық мониторинг жүргізу үшін сырт</w:t>
      </w:r>
      <w:r w:rsidR="004A3C39">
        <w:rPr>
          <w:rFonts w:eastAsia="TimesNewRomanPSMT"/>
          <w:color w:val="000000"/>
          <w:sz w:val="28"/>
          <w:szCs w:val="28"/>
          <w:lang w:val="kk-KZ"/>
        </w:rPr>
        <w:t>тан</w:t>
      </w:r>
      <w:r w:rsidRPr="00B36306">
        <w:rPr>
          <w:rFonts w:eastAsia="TimesNewRomanPSMT"/>
          <w:color w:val="000000"/>
          <w:sz w:val="28"/>
          <w:szCs w:val="28"/>
          <w:lang w:val="kk-KZ"/>
        </w:rPr>
        <w:t xml:space="preserve"> ұйымдарды тартады. 2019-2021 жылдары бұл мақсаттарға 31,0 млн. теңге жұмсалды (</w:t>
      </w:r>
      <w:r w:rsidRPr="00B36306">
        <w:rPr>
          <w:rFonts w:eastAsia="TimesNewRomanPSMT"/>
          <w:i/>
          <w:color w:val="000000"/>
          <w:szCs w:val="28"/>
          <w:lang w:val="kk-KZ"/>
        </w:rPr>
        <w:t>2020 жылы мониторинг БҰҰДБ қаражаты есебінен жүргізілді</w:t>
      </w:r>
      <w:r w:rsidRPr="00B36306">
        <w:rPr>
          <w:rFonts w:eastAsia="TimesNewRomanPSMT"/>
          <w:color w:val="000000"/>
          <w:sz w:val="28"/>
          <w:szCs w:val="28"/>
          <w:lang w:val="kk-KZ"/>
        </w:rPr>
        <w:t>). Осындай жағдай бірқатар орталық мемлекеттік органдарда да байқалады.</w:t>
      </w:r>
    </w:p>
    <w:p w:rsidR="00B36306" w:rsidRDefault="00B36306" w:rsidP="00C4645D">
      <w:pPr>
        <w:pStyle w:val="af5"/>
        <w:shd w:val="clear" w:color="auto" w:fill="FFFFFF"/>
        <w:spacing w:before="0" w:beforeAutospacing="0" w:after="0" w:afterAutospacing="0"/>
        <w:ind w:firstLine="567"/>
        <w:jc w:val="both"/>
        <w:rPr>
          <w:sz w:val="28"/>
          <w:szCs w:val="28"/>
          <w:lang w:val="kk-KZ"/>
        </w:rPr>
      </w:pPr>
      <w:r w:rsidRPr="00B36306">
        <w:rPr>
          <w:sz w:val="28"/>
          <w:szCs w:val="28"/>
          <w:lang w:val="kk-KZ"/>
        </w:rPr>
        <w:t xml:space="preserve">Мемлекеттік бағдарлама шеңберінде қаланың тұрақты дамуын қамтамасыз ету және тұрғындар мен туристер үшін қолайлы жағдайлар жасау үшін </w:t>
      </w:r>
      <w:r w:rsidR="00F24CF2">
        <w:rPr>
          <w:sz w:val="28"/>
          <w:szCs w:val="28"/>
          <w:lang w:val="kk-KZ"/>
        </w:rPr>
        <w:t>қ</w:t>
      </w:r>
      <w:r w:rsidRPr="00B36306">
        <w:rPr>
          <w:sz w:val="28"/>
          <w:szCs w:val="28"/>
          <w:lang w:val="kk-KZ"/>
        </w:rPr>
        <w:t>алалық қызметтер ресурстары мен жеке бастамалар өзара іс-қимыл жаса</w:t>
      </w:r>
      <w:r w:rsidR="00F24CF2">
        <w:rPr>
          <w:sz w:val="28"/>
          <w:szCs w:val="28"/>
          <w:lang w:val="kk-KZ"/>
        </w:rPr>
        <w:t>йтын</w:t>
      </w:r>
      <w:r w:rsidRPr="00B36306">
        <w:rPr>
          <w:sz w:val="28"/>
          <w:szCs w:val="28"/>
          <w:lang w:val="kk-KZ"/>
        </w:rPr>
        <w:t xml:space="preserve"> урбандалған аумақты құру арқылы </w:t>
      </w:r>
      <w:r>
        <w:rPr>
          <w:sz w:val="28"/>
          <w:szCs w:val="28"/>
          <w:lang w:val="kk-KZ"/>
        </w:rPr>
        <w:t>Қазақстан аумағында «</w:t>
      </w:r>
      <w:r w:rsidRPr="00B36306">
        <w:rPr>
          <w:sz w:val="28"/>
          <w:szCs w:val="28"/>
          <w:lang w:val="kk-KZ"/>
        </w:rPr>
        <w:t>ақылды қалаларды</w:t>
      </w:r>
      <w:r>
        <w:rPr>
          <w:sz w:val="28"/>
          <w:szCs w:val="28"/>
          <w:lang w:val="kk-KZ"/>
        </w:rPr>
        <w:t>»</w:t>
      </w:r>
      <w:r w:rsidRPr="00B36306">
        <w:rPr>
          <w:sz w:val="28"/>
          <w:szCs w:val="28"/>
          <w:lang w:val="kk-KZ"/>
        </w:rPr>
        <w:t xml:space="preserve"> қалыптастыру жөніндегі міндетті шешу көзделген.</w:t>
      </w:r>
    </w:p>
    <w:p w:rsidR="00B36306" w:rsidRDefault="00B36306" w:rsidP="00C4645D">
      <w:pPr>
        <w:pStyle w:val="af5"/>
        <w:shd w:val="clear" w:color="auto" w:fill="FFFFFF"/>
        <w:spacing w:before="0" w:beforeAutospacing="0" w:after="0" w:afterAutospacing="0"/>
        <w:ind w:firstLine="567"/>
        <w:jc w:val="both"/>
        <w:rPr>
          <w:sz w:val="28"/>
          <w:szCs w:val="28"/>
          <w:lang w:val="kk-KZ"/>
        </w:rPr>
      </w:pPr>
      <w:r>
        <w:rPr>
          <w:sz w:val="28"/>
          <w:szCs w:val="28"/>
          <w:lang w:val="kk-KZ"/>
        </w:rPr>
        <w:t>«</w:t>
      </w:r>
      <w:r w:rsidRPr="00B36306">
        <w:rPr>
          <w:sz w:val="28"/>
          <w:szCs w:val="28"/>
          <w:lang w:val="kk-KZ"/>
        </w:rPr>
        <w:t>Ақылды қалаларды</w:t>
      </w:r>
      <w:r>
        <w:rPr>
          <w:sz w:val="28"/>
          <w:szCs w:val="28"/>
          <w:lang w:val="kk-KZ"/>
        </w:rPr>
        <w:t>»</w:t>
      </w:r>
      <w:r w:rsidRPr="00B36306">
        <w:rPr>
          <w:sz w:val="28"/>
          <w:szCs w:val="28"/>
          <w:lang w:val="kk-KZ"/>
        </w:rPr>
        <w:t xml:space="preserve"> қалыптастыру мақсатында 5 </w:t>
      </w:r>
      <w:r w:rsidR="00F24CF2">
        <w:rPr>
          <w:sz w:val="28"/>
          <w:szCs w:val="28"/>
          <w:lang w:val="kk-KZ"/>
        </w:rPr>
        <w:t>қала белгіленді</w:t>
      </w:r>
      <w:r w:rsidRPr="00B36306">
        <w:rPr>
          <w:sz w:val="28"/>
          <w:szCs w:val="28"/>
          <w:lang w:val="kk-KZ"/>
        </w:rPr>
        <w:t>: Алматы, Нұр-</w:t>
      </w:r>
      <w:r w:rsidR="00F24CF2">
        <w:rPr>
          <w:sz w:val="28"/>
          <w:szCs w:val="28"/>
          <w:lang w:val="kk-KZ"/>
        </w:rPr>
        <w:t>С</w:t>
      </w:r>
      <w:r w:rsidRPr="00B36306">
        <w:rPr>
          <w:sz w:val="28"/>
          <w:szCs w:val="28"/>
          <w:lang w:val="kk-KZ"/>
        </w:rPr>
        <w:t xml:space="preserve">ұлтан, Шымкент, Ақтөбе және Қарағанды. Олар </w:t>
      </w:r>
      <w:r w:rsidR="00F24CF2">
        <w:rPr>
          <w:sz w:val="28"/>
          <w:szCs w:val="28"/>
          <w:lang w:val="kk-KZ"/>
        </w:rPr>
        <w:t>ЦДИАӨМ</w:t>
      </w:r>
      <w:r w:rsidRPr="00B36306">
        <w:rPr>
          <w:sz w:val="28"/>
          <w:szCs w:val="28"/>
          <w:lang w:val="kk-KZ"/>
        </w:rPr>
        <w:t xml:space="preserve"> анықтаған ақылды қалалардың халықаралық рейтингтерінің біріне түсуі керек.</w:t>
      </w:r>
    </w:p>
    <w:p w:rsidR="00B36306" w:rsidRDefault="00B36306" w:rsidP="00C4645D">
      <w:pPr>
        <w:pStyle w:val="af5"/>
        <w:shd w:val="clear" w:color="auto" w:fill="FFFFFF"/>
        <w:spacing w:before="0" w:beforeAutospacing="0" w:after="0" w:afterAutospacing="0"/>
        <w:ind w:firstLine="567"/>
        <w:jc w:val="both"/>
        <w:rPr>
          <w:sz w:val="28"/>
          <w:szCs w:val="28"/>
          <w:lang w:val="kk-KZ"/>
        </w:rPr>
      </w:pPr>
      <w:r w:rsidRPr="00B36306">
        <w:rPr>
          <w:sz w:val="28"/>
          <w:szCs w:val="28"/>
          <w:lang w:val="kk-KZ"/>
        </w:rPr>
        <w:t xml:space="preserve">ЦДИАӨМ 2019 </w:t>
      </w:r>
      <w:r w:rsidR="00F97191">
        <w:rPr>
          <w:sz w:val="28"/>
          <w:szCs w:val="28"/>
          <w:lang w:val="kk-KZ"/>
        </w:rPr>
        <w:t xml:space="preserve">жылы Қазақстан Республикасының «ақылды </w:t>
      </w:r>
      <w:r w:rsidRPr="00B36306">
        <w:rPr>
          <w:sz w:val="28"/>
          <w:szCs w:val="28"/>
          <w:lang w:val="kk-KZ"/>
        </w:rPr>
        <w:t>қалаларының</w:t>
      </w:r>
      <w:r w:rsidR="00F97191">
        <w:rPr>
          <w:sz w:val="28"/>
          <w:szCs w:val="28"/>
          <w:lang w:val="kk-KZ"/>
        </w:rPr>
        <w:t>»</w:t>
      </w:r>
      <w:r w:rsidRPr="00B36306">
        <w:rPr>
          <w:sz w:val="28"/>
          <w:szCs w:val="28"/>
          <w:lang w:val="kk-KZ"/>
        </w:rPr>
        <w:t xml:space="preserve"> эталондық с</w:t>
      </w:r>
      <w:r w:rsidR="00F97191">
        <w:rPr>
          <w:sz w:val="28"/>
          <w:szCs w:val="28"/>
          <w:lang w:val="kk-KZ"/>
        </w:rPr>
        <w:t>тандартын әзірледі. Бұл ретте, «</w:t>
      </w:r>
      <w:r w:rsidRPr="00B36306">
        <w:rPr>
          <w:sz w:val="28"/>
          <w:szCs w:val="28"/>
          <w:lang w:val="kk-KZ"/>
        </w:rPr>
        <w:t>ақылды қалалардың</w:t>
      </w:r>
      <w:r w:rsidR="00F97191">
        <w:rPr>
          <w:sz w:val="28"/>
          <w:szCs w:val="28"/>
          <w:lang w:val="kk-KZ"/>
        </w:rPr>
        <w:t>»</w:t>
      </w:r>
      <w:r w:rsidRPr="00B36306">
        <w:rPr>
          <w:sz w:val="28"/>
          <w:szCs w:val="28"/>
          <w:lang w:val="kk-KZ"/>
        </w:rPr>
        <w:t xml:space="preserve"> халықаралық рейтингіне кіру бойынша негізгі шарттардың бірі шетелдік сарапшылардың қызметтеріне ақы төлеу болып табылады (</w:t>
      </w:r>
      <w:r w:rsidRPr="00F24CF2">
        <w:rPr>
          <w:i/>
          <w:szCs w:val="28"/>
          <w:lang w:val="kk-KZ"/>
        </w:rPr>
        <w:t>орташа есеппен 25 мың АҚШ долл.</w:t>
      </w:r>
      <w:r w:rsidRPr="00B36306">
        <w:rPr>
          <w:sz w:val="28"/>
          <w:szCs w:val="28"/>
          <w:lang w:val="kk-KZ"/>
        </w:rPr>
        <w:t>). Бұл осы рейтингтің коммерциялық сипатын көрсетеді және оны қолданудың орындылығына күмән келтіреді.</w:t>
      </w:r>
    </w:p>
    <w:p w:rsidR="00F97191" w:rsidRDefault="00F97191" w:rsidP="00304175">
      <w:pPr>
        <w:spacing w:after="0" w:line="240" w:lineRule="auto"/>
        <w:ind w:firstLine="567"/>
        <w:jc w:val="both"/>
        <w:rPr>
          <w:rFonts w:ascii="Times New Roman" w:eastAsia="Times New Roman" w:hAnsi="Times New Roman" w:cs="Times New Roman"/>
          <w:sz w:val="28"/>
          <w:szCs w:val="28"/>
          <w:lang w:val="kk-KZ" w:eastAsia="ru-RU"/>
        </w:rPr>
      </w:pPr>
      <w:r w:rsidRPr="00F97191">
        <w:rPr>
          <w:rFonts w:ascii="Times New Roman" w:eastAsia="Times New Roman" w:hAnsi="Times New Roman" w:cs="Times New Roman"/>
          <w:sz w:val="28"/>
          <w:szCs w:val="28"/>
          <w:lang w:val="kk-KZ" w:eastAsia="ru-RU"/>
        </w:rPr>
        <w:t>2018-2020 жылдардың қорытындысы бойынша рейтингке тек екі қала (</w:t>
      </w:r>
      <w:r w:rsidRPr="00F97191">
        <w:rPr>
          <w:rFonts w:ascii="Times New Roman" w:eastAsia="Times New Roman" w:hAnsi="Times New Roman" w:cs="Times New Roman"/>
          <w:i/>
          <w:sz w:val="28"/>
          <w:szCs w:val="28"/>
          <w:lang w:val="kk-KZ" w:eastAsia="ru-RU"/>
        </w:rPr>
        <w:t>Алматы, Нұр</w:t>
      </w:r>
      <w:r w:rsidR="00F24CF2">
        <w:rPr>
          <w:rFonts w:ascii="Times New Roman" w:eastAsia="Times New Roman" w:hAnsi="Times New Roman" w:cs="Times New Roman"/>
          <w:i/>
          <w:sz w:val="28"/>
          <w:szCs w:val="28"/>
          <w:lang w:val="kk-KZ" w:eastAsia="ru-RU"/>
        </w:rPr>
        <w:t>-С</w:t>
      </w:r>
      <w:r w:rsidRPr="00F97191">
        <w:rPr>
          <w:rFonts w:ascii="Times New Roman" w:eastAsia="Times New Roman" w:hAnsi="Times New Roman" w:cs="Times New Roman"/>
          <w:i/>
          <w:sz w:val="28"/>
          <w:szCs w:val="28"/>
          <w:lang w:val="kk-KZ" w:eastAsia="ru-RU"/>
        </w:rPr>
        <w:t>ұлтан</w:t>
      </w:r>
      <w:r w:rsidRPr="00F97191">
        <w:rPr>
          <w:rFonts w:ascii="Times New Roman" w:eastAsia="Times New Roman" w:hAnsi="Times New Roman" w:cs="Times New Roman"/>
          <w:sz w:val="28"/>
          <w:szCs w:val="28"/>
          <w:lang w:val="kk-KZ" w:eastAsia="ru-RU"/>
        </w:rPr>
        <w:t>) енді. Іс-шараларды іске асыру бойынша өңірлердің жалпы шығындар</w:t>
      </w:r>
      <w:r>
        <w:rPr>
          <w:rFonts w:ascii="Times New Roman" w:eastAsia="Times New Roman" w:hAnsi="Times New Roman" w:cs="Times New Roman"/>
          <w:sz w:val="28"/>
          <w:szCs w:val="28"/>
          <w:lang w:val="kk-KZ" w:eastAsia="ru-RU"/>
        </w:rPr>
        <w:t>ы 29 890,6 млн.</w:t>
      </w:r>
      <w:r w:rsidR="00F24CF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теңгені құрады. «</w:t>
      </w:r>
      <w:r w:rsidRPr="00F97191">
        <w:rPr>
          <w:rFonts w:ascii="Times New Roman" w:eastAsia="Times New Roman" w:hAnsi="Times New Roman" w:cs="Times New Roman"/>
          <w:sz w:val="28"/>
          <w:szCs w:val="28"/>
          <w:lang w:val="kk-KZ" w:eastAsia="ru-RU"/>
        </w:rPr>
        <w:t>Ақылды қалаларды</w:t>
      </w:r>
      <w:r>
        <w:rPr>
          <w:rFonts w:ascii="Times New Roman" w:eastAsia="Times New Roman" w:hAnsi="Times New Roman" w:cs="Times New Roman"/>
          <w:sz w:val="28"/>
          <w:szCs w:val="28"/>
          <w:lang w:val="kk-KZ" w:eastAsia="ru-RU"/>
        </w:rPr>
        <w:t>» қалыптастыру жөніндегі міндет «</w:t>
      </w:r>
      <w:r w:rsidRPr="00F97191">
        <w:rPr>
          <w:rFonts w:ascii="Times New Roman" w:eastAsia="Times New Roman" w:hAnsi="Times New Roman" w:cs="Times New Roman"/>
          <w:sz w:val="28"/>
          <w:szCs w:val="28"/>
          <w:lang w:val="kk-KZ" w:eastAsia="ru-RU"/>
        </w:rPr>
        <w:t>Цифрлық Қазақстан</w:t>
      </w:r>
      <w:r>
        <w:rPr>
          <w:rFonts w:ascii="Times New Roman" w:eastAsia="Times New Roman" w:hAnsi="Times New Roman" w:cs="Times New Roman"/>
          <w:sz w:val="28"/>
          <w:szCs w:val="28"/>
          <w:lang w:val="kk-KZ" w:eastAsia="ru-RU"/>
        </w:rPr>
        <w:t>»</w:t>
      </w:r>
      <w:r w:rsidRPr="00F97191">
        <w:rPr>
          <w:rFonts w:ascii="Times New Roman" w:eastAsia="Times New Roman" w:hAnsi="Times New Roman" w:cs="Times New Roman"/>
          <w:sz w:val="28"/>
          <w:szCs w:val="28"/>
          <w:lang w:val="kk-KZ" w:eastAsia="ru-RU"/>
        </w:rPr>
        <w:t xml:space="preserve"> мемлекеттік бағдарламасы шеңберінде іске асы</w:t>
      </w:r>
      <w:r>
        <w:rPr>
          <w:rFonts w:ascii="Times New Roman" w:eastAsia="Times New Roman" w:hAnsi="Times New Roman" w:cs="Times New Roman"/>
          <w:sz w:val="28"/>
          <w:szCs w:val="28"/>
          <w:lang w:val="kk-KZ" w:eastAsia="ru-RU"/>
        </w:rPr>
        <w:t>рылмады және осыған байланысты «</w:t>
      </w:r>
      <w:r w:rsidR="00F24CF2">
        <w:rPr>
          <w:rFonts w:ascii="Times New Roman" w:eastAsia="Times New Roman" w:hAnsi="Times New Roman" w:cs="Times New Roman"/>
          <w:sz w:val="28"/>
          <w:szCs w:val="28"/>
          <w:lang w:val="kk-KZ" w:eastAsia="ru-RU"/>
        </w:rPr>
        <w:t>Ц</w:t>
      </w:r>
      <w:r w:rsidRPr="00F97191">
        <w:rPr>
          <w:rFonts w:ascii="Times New Roman" w:eastAsia="Times New Roman" w:hAnsi="Times New Roman" w:cs="Times New Roman"/>
          <w:sz w:val="28"/>
          <w:szCs w:val="28"/>
          <w:lang w:val="kk-KZ" w:eastAsia="ru-RU"/>
        </w:rPr>
        <w:t>ифрландыру, ғылым және инновациялар есебінен технологиялық серпіліс</w:t>
      </w:r>
      <w:r>
        <w:rPr>
          <w:rFonts w:ascii="Times New Roman" w:eastAsia="Times New Roman" w:hAnsi="Times New Roman" w:cs="Times New Roman"/>
          <w:sz w:val="28"/>
          <w:szCs w:val="28"/>
          <w:lang w:val="kk-KZ" w:eastAsia="ru-RU"/>
        </w:rPr>
        <w:t>»</w:t>
      </w:r>
      <w:r w:rsidRPr="00F97191">
        <w:rPr>
          <w:rFonts w:ascii="Times New Roman" w:eastAsia="Times New Roman" w:hAnsi="Times New Roman" w:cs="Times New Roman"/>
          <w:sz w:val="28"/>
          <w:szCs w:val="28"/>
          <w:lang w:val="kk-KZ" w:eastAsia="ru-RU"/>
        </w:rPr>
        <w:t xml:space="preserve"> ұлттық жоб</w:t>
      </w:r>
      <w:r>
        <w:rPr>
          <w:rFonts w:ascii="Times New Roman" w:eastAsia="Times New Roman" w:hAnsi="Times New Roman" w:cs="Times New Roman"/>
          <w:sz w:val="28"/>
          <w:szCs w:val="28"/>
          <w:lang w:val="kk-KZ" w:eastAsia="ru-RU"/>
        </w:rPr>
        <w:t>асына ауыстырылды (</w:t>
      </w:r>
      <w:r w:rsidRPr="00F24CF2">
        <w:rPr>
          <w:rFonts w:ascii="Times New Roman" w:eastAsia="Times New Roman" w:hAnsi="Times New Roman" w:cs="Times New Roman"/>
          <w:i/>
          <w:sz w:val="24"/>
          <w:szCs w:val="28"/>
          <w:lang w:val="kk-KZ" w:eastAsia="ru-RU"/>
        </w:rPr>
        <w:t>3-іс-шара</w:t>
      </w:r>
      <w:r w:rsidR="00F24CF2">
        <w:rPr>
          <w:rFonts w:ascii="Times New Roman" w:eastAsia="Times New Roman" w:hAnsi="Times New Roman" w:cs="Times New Roman"/>
          <w:i/>
          <w:sz w:val="24"/>
          <w:szCs w:val="28"/>
          <w:lang w:val="kk-KZ" w:eastAsia="ru-RU"/>
        </w:rPr>
        <w:t>.</w:t>
      </w:r>
      <w:r w:rsidRPr="00F24CF2">
        <w:rPr>
          <w:rFonts w:ascii="Times New Roman" w:eastAsia="Times New Roman" w:hAnsi="Times New Roman" w:cs="Times New Roman"/>
          <w:i/>
          <w:sz w:val="24"/>
          <w:szCs w:val="28"/>
          <w:lang w:val="kk-KZ" w:eastAsia="ru-RU"/>
        </w:rPr>
        <w:t xml:space="preserve"> «Smart City тұжырымдамасын әзірлеу және іске асыру» - орындау мерзімі 2023 жыл</w:t>
      </w:r>
      <w:r w:rsidRPr="00F97191">
        <w:rPr>
          <w:rFonts w:ascii="Times New Roman" w:eastAsia="Times New Roman" w:hAnsi="Times New Roman" w:cs="Times New Roman"/>
          <w:sz w:val="28"/>
          <w:szCs w:val="28"/>
          <w:lang w:val="kk-KZ" w:eastAsia="ru-RU"/>
        </w:rPr>
        <w:t>).</w:t>
      </w:r>
    </w:p>
    <w:p w:rsidR="00F97191" w:rsidRDefault="00F97191" w:rsidP="00304175">
      <w:pPr>
        <w:spacing w:after="0" w:line="240" w:lineRule="auto"/>
        <w:ind w:firstLine="567"/>
        <w:contextualSpacing/>
        <w:jc w:val="both"/>
        <w:rPr>
          <w:rFonts w:ascii="Times New Roman" w:hAnsi="Times New Roman" w:cs="Times New Roman"/>
          <w:sz w:val="28"/>
          <w:szCs w:val="28"/>
          <w:lang w:val="kk-KZ"/>
        </w:rPr>
      </w:pPr>
      <w:r w:rsidRPr="00F97191">
        <w:rPr>
          <w:rFonts w:ascii="Times New Roman" w:hAnsi="Times New Roman" w:cs="Times New Roman"/>
          <w:sz w:val="28"/>
          <w:szCs w:val="28"/>
          <w:lang w:val="kk-KZ"/>
        </w:rPr>
        <w:lastRenderedPageBreak/>
        <w:t xml:space="preserve">Мемлекеттік бағдарламаны әзірлеуге жауапты орган ретінде ЦДИАӨМ тарапынан, сондай-ақ бірлесіп орындаушы мемлекеттік органдар мен өзге де бірлесіп орындаушы ұйымдар тарапынан </w:t>
      </w:r>
      <w:r w:rsidR="00F24CF2">
        <w:rPr>
          <w:rFonts w:ascii="Times New Roman" w:hAnsi="Times New Roman" w:cs="Times New Roman"/>
          <w:sz w:val="28"/>
          <w:szCs w:val="28"/>
          <w:lang w:val="kk-KZ"/>
        </w:rPr>
        <w:t>М</w:t>
      </w:r>
      <w:r w:rsidRPr="00F97191">
        <w:rPr>
          <w:rFonts w:ascii="Times New Roman" w:hAnsi="Times New Roman" w:cs="Times New Roman"/>
          <w:sz w:val="28"/>
          <w:szCs w:val="28"/>
          <w:lang w:val="kk-KZ"/>
        </w:rPr>
        <w:t xml:space="preserve">емлекеттік бағдарламаның бірқатар іс-шараларының уақтылы орындалуы қамтамасыз </w:t>
      </w:r>
      <w:r>
        <w:rPr>
          <w:rFonts w:ascii="Times New Roman" w:hAnsi="Times New Roman" w:cs="Times New Roman"/>
          <w:sz w:val="28"/>
          <w:szCs w:val="28"/>
          <w:lang w:val="kk-KZ"/>
        </w:rPr>
        <w:t>етілмеген.</w:t>
      </w:r>
    </w:p>
    <w:p w:rsidR="00F97191" w:rsidRDefault="00F97191" w:rsidP="00304175">
      <w:pPr>
        <w:spacing w:after="0" w:line="240" w:lineRule="auto"/>
        <w:ind w:firstLine="567"/>
        <w:contextualSpacing/>
        <w:jc w:val="both"/>
        <w:rPr>
          <w:rFonts w:ascii="Times New Roman" w:hAnsi="Times New Roman" w:cs="Times New Roman"/>
          <w:sz w:val="28"/>
          <w:szCs w:val="28"/>
          <w:lang w:val="kk-KZ" w:eastAsia="ru-RU"/>
        </w:rPr>
      </w:pPr>
      <w:r w:rsidRPr="00F97191">
        <w:rPr>
          <w:rFonts w:ascii="Times New Roman" w:hAnsi="Times New Roman" w:cs="Times New Roman"/>
          <w:sz w:val="28"/>
          <w:szCs w:val="28"/>
          <w:lang w:val="kk-KZ" w:eastAsia="ru-RU"/>
        </w:rPr>
        <w:t>2018-2021 жылдары іс-шаралардың орындалуы туралы ұсынылған ақпаратқа сәйкес (</w:t>
      </w:r>
      <w:r w:rsidRPr="00F24CF2">
        <w:rPr>
          <w:rFonts w:ascii="Times New Roman" w:hAnsi="Times New Roman" w:cs="Times New Roman"/>
          <w:i/>
          <w:sz w:val="24"/>
          <w:szCs w:val="28"/>
          <w:lang w:val="kk-KZ" w:eastAsia="ru-RU"/>
        </w:rPr>
        <w:t>2021 жылы 2021 жылғы 1 қарашадағы жағдай бойынша алдын ала деректер ұсынылды</w:t>
      </w:r>
      <w:r w:rsidRPr="00F97191">
        <w:rPr>
          <w:rFonts w:ascii="Times New Roman" w:hAnsi="Times New Roman" w:cs="Times New Roman"/>
          <w:sz w:val="28"/>
          <w:szCs w:val="28"/>
          <w:lang w:val="kk-KZ" w:eastAsia="ru-RU"/>
        </w:rPr>
        <w:t>) 125 іс-шара</w:t>
      </w:r>
      <w:r w:rsidR="00F24CF2">
        <w:rPr>
          <w:rFonts w:ascii="Times New Roman" w:hAnsi="Times New Roman" w:cs="Times New Roman"/>
          <w:sz w:val="28"/>
          <w:szCs w:val="28"/>
          <w:lang w:val="kk-KZ" w:eastAsia="ru-RU"/>
        </w:rPr>
        <w:t>дан</w:t>
      </w:r>
      <w:r w:rsidRPr="00F97191">
        <w:rPr>
          <w:rFonts w:ascii="Times New Roman" w:hAnsi="Times New Roman" w:cs="Times New Roman"/>
          <w:sz w:val="28"/>
          <w:szCs w:val="28"/>
          <w:lang w:val="kk-KZ" w:eastAsia="ru-RU"/>
        </w:rPr>
        <w:t>:</w:t>
      </w:r>
    </w:p>
    <w:p w:rsidR="00304175" w:rsidRPr="00F97191" w:rsidRDefault="00304175" w:rsidP="00304175">
      <w:pPr>
        <w:spacing w:after="0" w:line="240" w:lineRule="auto"/>
        <w:ind w:firstLine="567"/>
        <w:contextualSpacing/>
        <w:jc w:val="both"/>
        <w:rPr>
          <w:rFonts w:ascii="Times New Roman" w:hAnsi="Times New Roman" w:cs="Times New Roman"/>
          <w:sz w:val="28"/>
          <w:szCs w:val="28"/>
          <w:lang w:val="kk-KZ"/>
        </w:rPr>
      </w:pPr>
      <w:r w:rsidRPr="00F97191">
        <w:rPr>
          <w:rFonts w:ascii="Times New Roman" w:hAnsi="Times New Roman" w:cs="Times New Roman"/>
          <w:sz w:val="28"/>
          <w:szCs w:val="28"/>
          <w:lang w:val="kk-KZ"/>
        </w:rPr>
        <w:t xml:space="preserve">- </w:t>
      </w:r>
      <w:r w:rsidR="00F97191" w:rsidRPr="00F97191">
        <w:rPr>
          <w:rFonts w:ascii="Times New Roman" w:hAnsi="Times New Roman" w:cs="Times New Roman"/>
          <w:sz w:val="28"/>
          <w:szCs w:val="28"/>
          <w:lang w:val="kk-KZ"/>
        </w:rPr>
        <w:t>88 іс-шара Іс-шаралар жоспарында белгіленген мерзімде орындалды;</w:t>
      </w:r>
    </w:p>
    <w:p w:rsidR="00F97191" w:rsidRDefault="00304175" w:rsidP="00304175">
      <w:pPr>
        <w:spacing w:after="0" w:line="240" w:lineRule="auto"/>
        <w:ind w:firstLine="567"/>
        <w:contextualSpacing/>
        <w:jc w:val="both"/>
        <w:rPr>
          <w:rFonts w:ascii="Times New Roman" w:hAnsi="Times New Roman" w:cs="Times New Roman"/>
          <w:sz w:val="28"/>
          <w:szCs w:val="28"/>
          <w:lang w:val="kk-KZ"/>
        </w:rPr>
      </w:pPr>
      <w:r w:rsidRPr="00F97191">
        <w:rPr>
          <w:rFonts w:ascii="Times New Roman" w:hAnsi="Times New Roman" w:cs="Times New Roman"/>
          <w:sz w:val="28"/>
          <w:szCs w:val="28"/>
          <w:lang w:val="kk-KZ"/>
        </w:rPr>
        <w:t xml:space="preserve">- </w:t>
      </w:r>
      <w:r w:rsidR="00F97191">
        <w:rPr>
          <w:rFonts w:ascii="Times New Roman" w:hAnsi="Times New Roman" w:cs="Times New Roman"/>
          <w:sz w:val="28"/>
          <w:szCs w:val="28"/>
          <w:lang w:val="kk-KZ"/>
        </w:rPr>
        <w:t>о</w:t>
      </w:r>
      <w:r w:rsidR="00F97191" w:rsidRPr="00F97191">
        <w:rPr>
          <w:rFonts w:ascii="Times New Roman" w:hAnsi="Times New Roman" w:cs="Times New Roman"/>
          <w:sz w:val="28"/>
          <w:szCs w:val="28"/>
          <w:lang w:val="kk-KZ"/>
        </w:rPr>
        <w:t xml:space="preserve">рындау мерзімінің </w:t>
      </w:r>
      <w:r w:rsidR="00F24CF2">
        <w:rPr>
          <w:rFonts w:ascii="Times New Roman" w:hAnsi="Times New Roman" w:cs="Times New Roman"/>
          <w:sz w:val="28"/>
          <w:szCs w:val="28"/>
          <w:lang w:val="kk-KZ"/>
        </w:rPr>
        <w:t>басталмауына</w:t>
      </w:r>
      <w:r w:rsidR="00F97191" w:rsidRPr="00F97191">
        <w:rPr>
          <w:rFonts w:ascii="Times New Roman" w:hAnsi="Times New Roman" w:cs="Times New Roman"/>
          <w:sz w:val="28"/>
          <w:szCs w:val="28"/>
          <w:lang w:val="kk-KZ"/>
        </w:rPr>
        <w:t xml:space="preserve"> байланысты 16 іс-шара ішінара орындалды;</w:t>
      </w:r>
    </w:p>
    <w:p w:rsidR="00304175" w:rsidRPr="00F97191" w:rsidRDefault="00304175" w:rsidP="00304175">
      <w:pPr>
        <w:spacing w:after="0" w:line="240" w:lineRule="auto"/>
        <w:ind w:firstLine="567"/>
        <w:contextualSpacing/>
        <w:jc w:val="both"/>
        <w:rPr>
          <w:rFonts w:ascii="Times New Roman" w:hAnsi="Times New Roman" w:cs="Times New Roman"/>
          <w:sz w:val="28"/>
          <w:szCs w:val="28"/>
          <w:lang w:val="kk-KZ"/>
        </w:rPr>
      </w:pPr>
      <w:r w:rsidRPr="00F97191">
        <w:rPr>
          <w:rFonts w:ascii="Times New Roman" w:hAnsi="Times New Roman" w:cs="Times New Roman"/>
          <w:sz w:val="28"/>
          <w:szCs w:val="28"/>
          <w:lang w:val="kk-KZ"/>
        </w:rPr>
        <w:t xml:space="preserve">- </w:t>
      </w:r>
      <w:r w:rsidR="00F97191" w:rsidRPr="00F97191">
        <w:rPr>
          <w:rFonts w:ascii="Times New Roman" w:hAnsi="Times New Roman" w:cs="Times New Roman"/>
          <w:sz w:val="28"/>
          <w:szCs w:val="28"/>
          <w:lang w:val="kk-KZ"/>
        </w:rPr>
        <w:t xml:space="preserve">11 іс-шара </w:t>
      </w:r>
      <w:r w:rsidR="00F24CF2">
        <w:rPr>
          <w:rFonts w:ascii="Times New Roman" w:hAnsi="Times New Roman" w:cs="Times New Roman"/>
          <w:sz w:val="28"/>
          <w:szCs w:val="28"/>
          <w:lang w:val="kk-KZ"/>
        </w:rPr>
        <w:t>М</w:t>
      </w:r>
      <w:r w:rsidR="00F97191" w:rsidRPr="00F97191">
        <w:rPr>
          <w:rFonts w:ascii="Times New Roman" w:hAnsi="Times New Roman" w:cs="Times New Roman"/>
          <w:sz w:val="28"/>
          <w:szCs w:val="28"/>
          <w:lang w:val="kk-KZ"/>
        </w:rPr>
        <w:t>емлекеттік бағдарламада белгіленген мерзімде орындалмады (орындау мерзімінен асып аяқталды немесе іске асыру сатысында тұр);</w:t>
      </w:r>
    </w:p>
    <w:p w:rsidR="00304175" w:rsidRPr="00F97191" w:rsidRDefault="00304175" w:rsidP="00304175">
      <w:pPr>
        <w:spacing w:after="0" w:line="240" w:lineRule="auto"/>
        <w:ind w:firstLine="567"/>
        <w:contextualSpacing/>
        <w:jc w:val="both"/>
        <w:rPr>
          <w:rFonts w:ascii="Times New Roman" w:hAnsi="Times New Roman" w:cs="Times New Roman"/>
          <w:sz w:val="28"/>
          <w:szCs w:val="28"/>
          <w:lang w:val="kk-KZ"/>
        </w:rPr>
      </w:pPr>
      <w:r w:rsidRPr="00F97191">
        <w:rPr>
          <w:rFonts w:ascii="Times New Roman" w:hAnsi="Times New Roman" w:cs="Times New Roman"/>
          <w:sz w:val="28"/>
          <w:szCs w:val="28"/>
          <w:lang w:val="kk-KZ"/>
        </w:rPr>
        <w:t xml:space="preserve">- </w:t>
      </w:r>
      <w:r w:rsidR="00F97191" w:rsidRPr="00F97191">
        <w:rPr>
          <w:rFonts w:ascii="Times New Roman" w:hAnsi="Times New Roman" w:cs="Times New Roman"/>
          <w:sz w:val="28"/>
          <w:szCs w:val="28"/>
          <w:lang w:val="kk-KZ"/>
        </w:rPr>
        <w:t>10 іс</w:t>
      </w:r>
      <w:r w:rsidR="00F24CF2">
        <w:rPr>
          <w:rFonts w:ascii="Times New Roman" w:hAnsi="Times New Roman" w:cs="Times New Roman"/>
          <w:sz w:val="28"/>
          <w:szCs w:val="28"/>
          <w:lang w:val="kk-KZ"/>
        </w:rPr>
        <w:t>-</w:t>
      </w:r>
      <w:r w:rsidR="00F97191" w:rsidRPr="00F97191">
        <w:rPr>
          <w:rFonts w:ascii="Times New Roman" w:hAnsi="Times New Roman" w:cs="Times New Roman"/>
          <w:sz w:val="28"/>
          <w:szCs w:val="28"/>
          <w:lang w:val="kk-KZ"/>
        </w:rPr>
        <w:t>шара орынсыздығына, қаржыландырудың болмауына, заңнаманың өзгеруіне, техникалық-экономикалық негіздеменің қолданыл</w:t>
      </w:r>
      <w:r w:rsidR="00F24CF2">
        <w:rPr>
          <w:rFonts w:ascii="Times New Roman" w:hAnsi="Times New Roman" w:cs="Times New Roman"/>
          <w:sz w:val="28"/>
          <w:szCs w:val="28"/>
          <w:lang w:val="kk-KZ"/>
        </w:rPr>
        <w:t>у мерзімінің аяқталуына және т.</w:t>
      </w:r>
      <w:r w:rsidR="00F97191" w:rsidRPr="00F97191">
        <w:rPr>
          <w:rFonts w:ascii="Times New Roman" w:hAnsi="Times New Roman" w:cs="Times New Roman"/>
          <w:sz w:val="28"/>
          <w:szCs w:val="28"/>
          <w:lang w:val="kk-KZ"/>
        </w:rPr>
        <w:t>б. байланысты әртүрлі себептер</w:t>
      </w:r>
      <w:r w:rsidR="00F24CF2">
        <w:rPr>
          <w:rFonts w:ascii="Times New Roman" w:hAnsi="Times New Roman" w:cs="Times New Roman"/>
          <w:sz w:val="28"/>
          <w:szCs w:val="28"/>
          <w:lang w:val="kk-KZ"/>
        </w:rPr>
        <w:t>мен</w:t>
      </w:r>
      <w:r w:rsidR="00F97191" w:rsidRPr="00F97191">
        <w:rPr>
          <w:rFonts w:ascii="Times New Roman" w:hAnsi="Times New Roman" w:cs="Times New Roman"/>
          <w:sz w:val="28"/>
          <w:szCs w:val="28"/>
          <w:lang w:val="kk-KZ"/>
        </w:rPr>
        <w:t xml:space="preserve"> орындалмаған.</w:t>
      </w:r>
    </w:p>
    <w:p w:rsidR="00F97191" w:rsidRDefault="00F97191" w:rsidP="00475E32">
      <w:pPr>
        <w:pStyle w:val="ad"/>
        <w:spacing w:after="0" w:line="240" w:lineRule="auto"/>
        <w:ind w:left="0" w:firstLine="567"/>
        <w:jc w:val="both"/>
        <w:rPr>
          <w:rFonts w:ascii="Times New Roman" w:hAnsi="Times New Roman"/>
          <w:color w:val="000000"/>
          <w:sz w:val="28"/>
          <w:lang w:val="kk-KZ"/>
        </w:rPr>
      </w:pPr>
      <w:r w:rsidRPr="00F97191">
        <w:rPr>
          <w:rFonts w:ascii="Times New Roman" w:hAnsi="Times New Roman"/>
          <w:color w:val="000000"/>
          <w:sz w:val="28"/>
          <w:lang w:val="kk-KZ"/>
        </w:rPr>
        <w:t xml:space="preserve">Бастапқыда </w:t>
      </w:r>
      <w:r w:rsidR="00F24CF2">
        <w:rPr>
          <w:rFonts w:ascii="Times New Roman" w:hAnsi="Times New Roman"/>
          <w:color w:val="000000"/>
          <w:sz w:val="28"/>
          <w:lang w:val="kk-KZ"/>
        </w:rPr>
        <w:t>М</w:t>
      </w:r>
      <w:r w:rsidRPr="00F97191">
        <w:rPr>
          <w:rFonts w:ascii="Times New Roman" w:hAnsi="Times New Roman"/>
          <w:color w:val="000000"/>
          <w:sz w:val="28"/>
          <w:lang w:val="kk-KZ"/>
        </w:rPr>
        <w:t>емлекеттік бағдарламада белгіленген және оларды шешу үшін тиісті іс-шаралар көзделген бірқатар жүйелі</w:t>
      </w:r>
      <w:r w:rsidR="00F24CF2">
        <w:rPr>
          <w:rFonts w:ascii="Times New Roman" w:hAnsi="Times New Roman"/>
          <w:color w:val="000000"/>
          <w:sz w:val="28"/>
          <w:lang w:val="kk-KZ"/>
        </w:rPr>
        <w:t>к</w:t>
      </w:r>
      <w:r w:rsidRPr="00F97191">
        <w:rPr>
          <w:rFonts w:ascii="Times New Roman" w:hAnsi="Times New Roman"/>
          <w:color w:val="000000"/>
          <w:sz w:val="28"/>
          <w:lang w:val="kk-KZ"/>
        </w:rPr>
        <w:t xml:space="preserve"> проблемалар</w:t>
      </w:r>
      <w:r w:rsidR="00F24CF2">
        <w:rPr>
          <w:rFonts w:ascii="Times New Roman" w:hAnsi="Times New Roman"/>
          <w:color w:val="000000"/>
          <w:sz w:val="28"/>
          <w:lang w:val="kk-KZ"/>
        </w:rPr>
        <w:t xml:space="preserve"> </w:t>
      </w:r>
      <w:r w:rsidR="00F24CF2" w:rsidRPr="00F97191">
        <w:rPr>
          <w:rFonts w:ascii="Times New Roman" w:hAnsi="Times New Roman"/>
          <w:color w:val="000000"/>
          <w:sz w:val="28"/>
          <w:lang w:val="kk-KZ"/>
        </w:rPr>
        <w:t>(</w:t>
      </w:r>
      <w:r w:rsidR="00F24CF2" w:rsidRPr="00F97191">
        <w:rPr>
          <w:rFonts w:ascii="Times New Roman" w:hAnsi="Times New Roman"/>
          <w:i/>
          <w:color w:val="000000"/>
          <w:sz w:val="24"/>
          <w:lang w:val="kk-KZ"/>
        </w:rPr>
        <w:t xml:space="preserve">ұлттық білім беру экономикасының негізгі салаларын қайта құру; талшықты-оптикалық инфрақұрылымға жаппай қол жеткізу; ЖІӨ-нің 70% өсуін қамтамасыз етуге қабілетті экономиканың жаңа секторларының пайда болуы, жұмыспен қамтуды, экспортты ұлғайту; </w:t>
      </w:r>
      <w:r w:rsidR="00F24CF2">
        <w:rPr>
          <w:rFonts w:ascii="Times New Roman" w:hAnsi="Times New Roman"/>
          <w:i/>
          <w:color w:val="000000"/>
          <w:sz w:val="24"/>
          <w:lang w:val="kk-KZ"/>
        </w:rPr>
        <w:t>АКТ</w:t>
      </w:r>
      <w:r w:rsidR="00F24CF2" w:rsidRPr="00F97191">
        <w:rPr>
          <w:rFonts w:ascii="Times New Roman" w:hAnsi="Times New Roman"/>
          <w:i/>
          <w:color w:val="000000"/>
          <w:sz w:val="24"/>
          <w:lang w:val="kk-KZ"/>
        </w:rPr>
        <w:t xml:space="preserve"> мамандықтары бойынша кадрлар тапшылығын жою</w:t>
      </w:r>
      <w:r w:rsidR="00F24CF2" w:rsidRPr="00F97191">
        <w:rPr>
          <w:rFonts w:ascii="Times New Roman" w:hAnsi="Times New Roman"/>
          <w:color w:val="000000"/>
          <w:sz w:val="28"/>
          <w:lang w:val="kk-KZ"/>
        </w:rPr>
        <w:t>)</w:t>
      </w:r>
      <w:r w:rsidRPr="00F97191">
        <w:rPr>
          <w:rFonts w:ascii="Times New Roman" w:hAnsi="Times New Roman"/>
          <w:color w:val="000000"/>
          <w:sz w:val="28"/>
          <w:lang w:val="kk-KZ"/>
        </w:rPr>
        <w:t xml:space="preserve"> </w:t>
      </w:r>
      <w:r w:rsidR="00F24CF2">
        <w:rPr>
          <w:rFonts w:ascii="Times New Roman" w:hAnsi="Times New Roman"/>
          <w:color w:val="000000"/>
          <w:sz w:val="28"/>
          <w:lang w:val="kk-KZ"/>
        </w:rPr>
        <w:t>М</w:t>
      </w:r>
      <w:r w:rsidRPr="00F97191">
        <w:rPr>
          <w:rFonts w:ascii="Times New Roman" w:hAnsi="Times New Roman"/>
          <w:color w:val="000000"/>
          <w:sz w:val="28"/>
          <w:lang w:val="kk-KZ"/>
        </w:rPr>
        <w:t>емлекеттік бағдарламаны іске асыру қорытындылары бойынша шешілмеген күйінде қалып отыр.</w:t>
      </w:r>
    </w:p>
    <w:p w:rsidR="00F97191" w:rsidRDefault="00F97191" w:rsidP="00475E32">
      <w:pPr>
        <w:pStyle w:val="af5"/>
        <w:spacing w:before="0" w:beforeAutospacing="0" w:after="0" w:afterAutospacing="0"/>
        <w:ind w:firstLine="567"/>
        <w:contextualSpacing/>
        <w:jc w:val="both"/>
        <w:rPr>
          <w:color w:val="000000"/>
          <w:sz w:val="28"/>
          <w:szCs w:val="28"/>
          <w:shd w:val="clear" w:color="auto" w:fill="FFFFFF"/>
          <w:lang w:val="kk-KZ"/>
        </w:rPr>
      </w:pPr>
      <w:r w:rsidRPr="00F97191">
        <w:rPr>
          <w:color w:val="000000"/>
          <w:sz w:val="28"/>
          <w:szCs w:val="28"/>
          <w:shd w:val="clear" w:color="auto" w:fill="FFFFFF"/>
          <w:lang w:val="kk-KZ"/>
        </w:rPr>
        <w:t xml:space="preserve">ЦДИАӨМ-нің </w:t>
      </w:r>
      <w:r w:rsidR="000136BB">
        <w:rPr>
          <w:color w:val="000000"/>
          <w:sz w:val="28"/>
          <w:szCs w:val="28"/>
          <w:shd w:val="clear" w:color="auto" w:fill="FFFFFF"/>
          <w:lang w:val="kk-KZ"/>
        </w:rPr>
        <w:t>М</w:t>
      </w:r>
      <w:r w:rsidRPr="00F97191">
        <w:rPr>
          <w:color w:val="000000"/>
          <w:sz w:val="28"/>
          <w:szCs w:val="28"/>
          <w:shd w:val="clear" w:color="auto" w:fill="FFFFFF"/>
          <w:lang w:val="kk-KZ"/>
        </w:rPr>
        <w:t>емлекеттік бағдарламаны мониторингі</w:t>
      </w:r>
      <w:r w:rsidR="000136BB">
        <w:rPr>
          <w:color w:val="000000"/>
          <w:sz w:val="28"/>
          <w:szCs w:val="28"/>
          <w:shd w:val="clear" w:color="auto" w:fill="FFFFFF"/>
          <w:lang w:val="kk-KZ"/>
        </w:rPr>
        <w:t>леу</w:t>
      </w:r>
      <w:r w:rsidRPr="00F97191">
        <w:rPr>
          <w:color w:val="000000"/>
          <w:sz w:val="28"/>
          <w:szCs w:val="28"/>
          <w:shd w:val="clear" w:color="auto" w:fill="FFFFFF"/>
          <w:lang w:val="kk-KZ"/>
        </w:rPr>
        <w:t xml:space="preserve"> бойынша функцияларды орындаудан </w:t>
      </w:r>
      <w:r w:rsidR="000136BB">
        <w:rPr>
          <w:color w:val="000000"/>
          <w:sz w:val="28"/>
          <w:szCs w:val="28"/>
          <w:shd w:val="clear" w:color="auto" w:fill="FFFFFF"/>
          <w:lang w:val="kk-KZ"/>
        </w:rPr>
        <w:t>өзін шеттетуі</w:t>
      </w:r>
      <w:r w:rsidRPr="00F97191">
        <w:rPr>
          <w:color w:val="000000"/>
          <w:sz w:val="28"/>
          <w:szCs w:val="28"/>
          <w:shd w:val="clear" w:color="auto" w:fill="FFFFFF"/>
          <w:lang w:val="kk-KZ"/>
        </w:rPr>
        <w:t xml:space="preserve"> </w:t>
      </w:r>
      <w:r w:rsidR="000136BB">
        <w:rPr>
          <w:color w:val="000000"/>
          <w:sz w:val="28"/>
          <w:szCs w:val="28"/>
          <w:shd w:val="clear" w:color="auto" w:fill="FFFFFF"/>
          <w:lang w:val="kk-KZ"/>
        </w:rPr>
        <w:t>байқалды</w:t>
      </w:r>
      <w:r w:rsidRPr="00F97191">
        <w:rPr>
          <w:color w:val="000000"/>
          <w:sz w:val="28"/>
          <w:szCs w:val="28"/>
          <w:shd w:val="clear" w:color="auto" w:fill="FFFFFF"/>
          <w:lang w:val="kk-KZ"/>
        </w:rPr>
        <w:t xml:space="preserve">, тиісті ведомствоаралық өзара іс-қимыл қамтамасыз етілмеген және мемлекеттік органдар мен ұйымдар арасындағы әкімшілік </w:t>
      </w:r>
      <w:r w:rsidR="000136BB">
        <w:rPr>
          <w:color w:val="000000"/>
          <w:sz w:val="28"/>
          <w:szCs w:val="28"/>
          <w:shd w:val="clear" w:color="auto" w:fill="FFFFFF"/>
          <w:lang w:val="kk-KZ"/>
        </w:rPr>
        <w:t>хат алмасумен</w:t>
      </w:r>
      <w:r w:rsidRPr="00F97191">
        <w:rPr>
          <w:color w:val="000000"/>
          <w:sz w:val="28"/>
          <w:szCs w:val="28"/>
          <w:shd w:val="clear" w:color="auto" w:fill="FFFFFF"/>
          <w:lang w:val="kk-KZ"/>
        </w:rPr>
        <w:t xml:space="preserve"> </w:t>
      </w:r>
      <w:r w:rsidR="000136BB">
        <w:rPr>
          <w:color w:val="000000"/>
          <w:sz w:val="28"/>
          <w:szCs w:val="28"/>
          <w:shd w:val="clear" w:color="auto" w:fill="FFFFFF"/>
          <w:lang w:val="kk-KZ"/>
        </w:rPr>
        <w:t>шектелген</w:t>
      </w:r>
      <w:r w:rsidRPr="00F97191">
        <w:rPr>
          <w:color w:val="000000"/>
          <w:sz w:val="28"/>
          <w:szCs w:val="28"/>
          <w:shd w:val="clear" w:color="auto" w:fill="FFFFFF"/>
          <w:lang w:val="kk-KZ"/>
        </w:rPr>
        <w:t>. Мемлекеттік бағдарламаны мониторингі</w:t>
      </w:r>
      <w:r w:rsidR="000136BB">
        <w:rPr>
          <w:color w:val="000000"/>
          <w:sz w:val="28"/>
          <w:szCs w:val="28"/>
          <w:shd w:val="clear" w:color="auto" w:fill="FFFFFF"/>
          <w:lang w:val="kk-KZ"/>
        </w:rPr>
        <w:t>леу</w:t>
      </w:r>
      <w:r w:rsidRPr="00F97191">
        <w:rPr>
          <w:color w:val="000000"/>
          <w:sz w:val="28"/>
          <w:szCs w:val="28"/>
          <w:shd w:val="clear" w:color="auto" w:fill="FFFFFF"/>
          <w:lang w:val="kk-KZ"/>
        </w:rPr>
        <w:t xml:space="preserve"> функциясын жүзеге асыру</w:t>
      </w:r>
      <w:r w:rsidR="000136BB">
        <w:rPr>
          <w:color w:val="000000"/>
          <w:sz w:val="28"/>
          <w:szCs w:val="28"/>
          <w:shd w:val="clear" w:color="auto" w:fill="FFFFFF"/>
          <w:lang w:val="kk-KZ"/>
        </w:rPr>
        <w:t>ғ</w:t>
      </w:r>
      <w:r w:rsidRPr="00F97191">
        <w:rPr>
          <w:color w:val="000000"/>
          <w:sz w:val="28"/>
          <w:szCs w:val="28"/>
          <w:shd w:val="clear" w:color="auto" w:fill="FFFFFF"/>
          <w:lang w:val="kk-KZ"/>
        </w:rPr>
        <w:t xml:space="preserve">а, </w:t>
      </w:r>
      <w:r w:rsidR="000136BB">
        <w:rPr>
          <w:color w:val="000000"/>
          <w:sz w:val="28"/>
          <w:szCs w:val="28"/>
          <w:shd w:val="clear" w:color="auto" w:fill="FFFFFF"/>
          <w:lang w:val="kk-KZ"/>
        </w:rPr>
        <w:t>М</w:t>
      </w:r>
      <w:r w:rsidRPr="00F97191">
        <w:rPr>
          <w:color w:val="000000"/>
          <w:sz w:val="28"/>
          <w:szCs w:val="28"/>
          <w:shd w:val="clear" w:color="auto" w:fill="FFFFFF"/>
          <w:lang w:val="kk-KZ"/>
        </w:rPr>
        <w:t>емлекеттік бағдарламаның параметрлері мен көрсеткіштерінің нәтижелілігін талдау</w:t>
      </w:r>
      <w:r w:rsidR="000136BB">
        <w:rPr>
          <w:color w:val="000000"/>
          <w:sz w:val="28"/>
          <w:szCs w:val="28"/>
          <w:shd w:val="clear" w:color="auto" w:fill="FFFFFF"/>
          <w:lang w:val="kk-KZ"/>
        </w:rPr>
        <w:t>ғ</w:t>
      </w:r>
      <w:r w:rsidRPr="00F97191">
        <w:rPr>
          <w:color w:val="000000"/>
          <w:sz w:val="28"/>
          <w:szCs w:val="28"/>
          <w:shd w:val="clear" w:color="auto" w:fill="FFFFFF"/>
          <w:lang w:val="kk-KZ"/>
        </w:rPr>
        <w:t xml:space="preserve">а формальды </w:t>
      </w:r>
      <w:r w:rsidR="000136BB">
        <w:rPr>
          <w:color w:val="000000"/>
          <w:sz w:val="28"/>
          <w:szCs w:val="28"/>
          <w:shd w:val="clear" w:color="auto" w:fill="FFFFFF"/>
          <w:lang w:val="kk-KZ"/>
        </w:rPr>
        <w:t>түрде қарау</w:t>
      </w:r>
      <w:r w:rsidRPr="00F97191">
        <w:rPr>
          <w:color w:val="000000"/>
          <w:sz w:val="28"/>
          <w:szCs w:val="28"/>
          <w:shd w:val="clear" w:color="auto" w:fill="FFFFFF"/>
          <w:lang w:val="kk-KZ"/>
        </w:rPr>
        <w:t xml:space="preserve"> фактілері бар.</w:t>
      </w:r>
    </w:p>
    <w:p w:rsidR="00F97191" w:rsidRDefault="000136BB" w:rsidP="00475E32">
      <w:pPr>
        <w:pStyle w:val="af5"/>
        <w:spacing w:before="0" w:beforeAutospacing="0" w:after="0" w:afterAutospacing="0"/>
        <w:ind w:firstLine="567"/>
        <w:contextualSpacing/>
        <w:jc w:val="both"/>
        <w:rPr>
          <w:sz w:val="28"/>
          <w:szCs w:val="28"/>
          <w:lang w:val="kk-KZ"/>
        </w:rPr>
      </w:pPr>
      <w:r>
        <w:rPr>
          <w:sz w:val="28"/>
          <w:szCs w:val="28"/>
          <w:lang w:val="kk-KZ"/>
        </w:rPr>
        <w:t>Мәселен</w:t>
      </w:r>
      <w:r w:rsidR="00F97191" w:rsidRPr="00F97191">
        <w:rPr>
          <w:sz w:val="28"/>
          <w:szCs w:val="28"/>
          <w:lang w:val="kk-KZ"/>
        </w:rPr>
        <w:t>, 2017 жылы ақпараттандыру саласындағы бағдарламалық құжаттарды әзірлеуге және іске асырылуын мониторингілеуге жауапты құрылымдық бөлімшелер құрамында бол</w:t>
      </w:r>
      <w:r>
        <w:rPr>
          <w:sz w:val="28"/>
          <w:szCs w:val="28"/>
          <w:lang w:val="kk-KZ"/>
        </w:rPr>
        <w:t>а тұра</w:t>
      </w:r>
      <w:r w:rsidR="00F97191" w:rsidRPr="00F97191">
        <w:rPr>
          <w:sz w:val="28"/>
          <w:szCs w:val="28"/>
          <w:lang w:val="kk-KZ"/>
        </w:rPr>
        <w:t xml:space="preserve">, </w:t>
      </w:r>
      <w:r w:rsidRPr="00F97191">
        <w:rPr>
          <w:sz w:val="28"/>
          <w:szCs w:val="28"/>
          <w:lang w:val="kk-KZ"/>
        </w:rPr>
        <w:t>Ақпарат және коммуникациялар министрлігі (</w:t>
      </w:r>
      <w:r>
        <w:rPr>
          <w:i/>
          <w:sz w:val="28"/>
          <w:szCs w:val="28"/>
          <w:lang w:val="kk-KZ"/>
        </w:rPr>
        <w:t>ЦДИАӨМ</w:t>
      </w:r>
      <w:r w:rsidRPr="00F97191">
        <w:rPr>
          <w:i/>
          <w:sz w:val="28"/>
          <w:szCs w:val="28"/>
          <w:lang w:val="kk-KZ"/>
        </w:rPr>
        <w:t xml:space="preserve"> құрылғанға дейін</w:t>
      </w:r>
      <w:r w:rsidRPr="000136BB">
        <w:rPr>
          <w:i/>
          <w:sz w:val="28"/>
          <w:szCs w:val="28"/>
          <w:lang w:val="kk-KZ"/>
        </w:rPr>
        <w:t xml:space="preserve"> </w:t>
      </w:r>
      <w:r w:rsidRPr="00F97191">
        <w:rPr>
          <w:i/>
          <w:sz w:val="28"/>
          <w:szCs w:val="28"/>
          <w:lang w:val="kk-KZ"/>
        </w:rPr>
        <w:t>жауапты орындаушы</w:t>
      </w:r>
      <w:r>
        <w:rPr>
          <w:sz w:val="28"/>
          <w:szCs w:val="28"/>
          <w:lang w:val="kk-KZ"/>
        </w:rPr>
        <w:t>) М</w:t>
      </w:r>
      <w:r w:rsidR="00F97191" w:rsidRPr="00F97191">
        <w:rPr>
          <w:sz w:val="28"/>
          <w:szCs w:val="28"/>
          <w:lang w:val="kk-KZ"/>
        </w:rPr>
        <w:t>емлекеттік бағдарламаны әзірле</w:t>
      </w:r>
      <w:r>
        <w:rPr>
          <w:sz w:val="28"/>
          <w:szCs w:val="28"/>
          <w:lang w:val="kk-KZ"/>
        </w:rPr>
        <w:t>гені үшін</w:t>
      </w:r>
      <w:r w:rsidR="00F97191" w:rsidRPr="00F97191">
        <w:rPr>
          <w:sz w:val="28"/>
          <w:szCs w:val="28"/>
          <w:lang w:val="kk-KZ"/>
        </w:rPr>
        <w:t xml:space="preserve"> </w:t>
      </w:r>
      <w:r w:rsidR="00F97191">
        <w:rPr>
          <w:sz w:val="28"/>
          <w:szCs w:val="28"/>
          <w:lang w:val="kk-KZ"/>
        </w:rPr>
        <w:t xml:space="preserve"> «</w:t>
      </w:r>
      <w:r w:rsidR="00F97191" w:rsidRPr="00F97191">
        <w:rPr>
          <w:sz w:val="28"/>
          <w:szCs w:val="28"/>
          <w:lang w:val="kk-KZ"/>
        </w:rPr>
        <w:t>Зерде</w:t>
      </w:r>
      <w:r w:rsidR="00F97191">
        <w:rPr>
          <w:sz w:val="28"/>
          <w:szCs w:val="28"/>
          <w:lang w:val="kk-KZ"/>
        </w:rPr>
        <w:t>»</w:t>
      </w:r>
      <w:r w:rsidR="00F97191" w:rsidRPr="00F97191">
        <w:rPr>
          <w:sz w:val="28"/>
          <w:szCs w:val="28"/>
          <w:lang w:val="kk-KZ"/>
        </w:rPr>
        <w:t xml:space="preserve"> холдингіне 300,0 млн.</w:t>
      </w:r>
      <w:r>
        <w:rPr>
          <w:sz w:val="28"/>
          <w:szCs w:val="28"/>
          <w:lang w:val="kk-KZ"/>
        </w:rPr>
        <w:t xml:space="preserve"> </w:t>
      </w:r>
      <w:r w:rsidR="00F97191" w:rsidRPr="00F97191">
        <w:rPr>
          <w:sz w:val="28"/>
          <w:szCs w:val="28"/>
          <w:lang w:val="kk-KZ"/>
        </w:rPr>
        <w:t>теңге аудар</w:t>
      </w:r>
      <w:r>
        <w:rPr>
          <w:sz w:val="28"/>
          <w:szCs w:val="28"/>
          <w:lang w:val="kk-KZ"/>
        </w:rPr>
        <w:t>ған</w:t>
      </w:r>
      <w:r w:rsidR="00F97191" w:rsidRPr="00F97191">
        <w:rPr>
          <w:sz w:val="28"/>
          <w:szCs w:val="28"/>
          <w:lang w:val="kk-KZ"/>
        </w:rPr>
        <w:t>.</w:t>
      </w:r>
    </w:p>
    <w:p w:rsidR="0041449C" w:rsidRDefault="0041449C" w:rsidP="00475E32">
      <w:pPr>
        <w:pStyle w:val="af5"/>
        <w:tabs>
          <w:tab w:val="left" w:pos="567"/>
        </w:tabs>
        <w:spacing w:before="0" w:beforeAutospacing="0" w:after="0" w:afterAutospacing="0"/>
        <w:ind w:firstLine="567"/>
        <w:jc w:val="both"/>
        <w:rPr>
          <w:sz w:val="28"/>
          <w:szCs w:val="28"/>
          <w:lang w:val="kk-KZ"/>
        </w:rPr>
      </w:pPr>
      <w:r w:rsidRPr="0041449C">
        <w:rPr>
          <w:sz w:val="28"/>
          <w:szCs w:val="28"/>
          <w:lang w:val="kk-KZ"/>
        </w:rPr>
        <w:t xml:space="preserve">Осыған ұқсас, </w:t>
      </w:r>
      <w:r w:rsidR="000136BB" w:rsidRPr="00F97191">
        <w:rPr>
          <w:color w:val="000000"/>
          <w:sz w:val="28"/>
          <w:szCs w:val="28"/>
          <w:shd w:val="clear" w:color="auto" w:fill="FFFFFF"/>
          <w:lang w:val="kk-KZ"/>
        </w:rPr>
        <w:t>ЦДИАӨМ</w:t>
      </w:r>
      <w:r w:rsidR="000136BB">
        <w:rPr>
          <w:color w:val="000000"/>
          <w:sz w:val="28"/>
          <w:szCs w:val="28"/>
          <w:shd w:val="clear" w:color="auto" w:fill="FFFFFF"/>
          <w:lang w:val="kk-KZ"/>
        </w:rPr>
        <w:t>-нің жүктелген</w:t>
      </w:r>
      <w:r w:rsidR="000136BB" w:rsidRPr="0041449C">
        <w:rPr>
          <w:sz w:val="28"/>
          <w:szCs w:val="28"/>
          <w:lang w:val="kk-KZ"/>
        </w:rPr>
        <w:t xml:space="preserve"> құзыретіне қарамастан</w:t>
      </w:r>
      <w:r w:rsidR="000136BB">
        <w:rPr>
          <w:sz w:val="28"/>
          <w:szCs w:val="28"/>
          <w:lang w:val="kk-KZ"/>
        </w:rPr>
        <w:t>,</w:t>
      </w:r>
      <w:r w:rsidR="000136BB" w:rsidRPr="0041449C">
        <w:rPr>
          <w:sz w:val="28"/>
          <w:szCs w:val="28"/>
          <w:lang w:val="kk-KZ"/>
        </w:rPr>
        <w:t xml:space="preserve"> </w:t>
      </w:r>
      <w:r w:rsidRPr="0041449C">
        <w:rPr>
          <w:sz w:val="28"/>
          <w:szCs w:val="28"/>
          <w:lang w:val="kk-KZ"/>
        </w:rPr>
        <w:t>мемлекеттік жоспарлау жүйесінің талаптары бұз</w:t>
      </w:r>
      <w:r w:rsidR="000136BB">
        <w:rPr>
          <w:sz w:val="28"/>
          <w:szCs w:val="28"/>
          <w:lang w:val="kk-KZ"/>
        </w:rPr>
        <w:t>ыл</w:t>
      </w:r>
      <w:r w:rsidRPr="0041449C">
        <w:rPr>
          <w:sz w:val="28"/>
          <w:szCs w:val="28"/>
          <w:lang w:val="kk-KZ"/>
        </w:rPr>
        <w:t xml:space="preserve">а отырып, </w:t>
      </w:r>
      <w:r w:rsidR="000136BB">
        <w:rPr>
          <w:sz w:val="28"/>
          <w:szCs w:val="28"/>
          <w:lang w:val="kk-KZ"/>
        </w:rPr>
        <w:t>М</w:t>
      </w:r>
      <w:r w:rsidRPr="0041449C">
        <w:rPr>
          <w:sz w:val="28"/>
          <w:szCs w:val="28"/>
          <w:lang w:val="kk-KZ"/>
        </w:rPr>
        <w:t>емлекеттік бағдарламаны мониторингі</w:t>
      </w:r>
      <w:r w:rsidR="000136BB">
        <w:rPr>
          <w:sz w:val="28"/>
          <w:szCs w:val="28"/>
          <w:lang w:val="kk-KZ"/>
        </w:rPr>
        <w:t>леу</w:t>
      </w:r>
      <w:r w:rsidRPr="0041449C">
        <w:rPr>
          <w:sz w:val="28"/>
          <w:szCs w:val="28"/>
          <w:lang w:val="kk-KZ"/>
        </w:rPr>
        <w:t xml:space="preserve"> бойынша функция шарттық негізде (</w:t>
      </w:r>
      <w:r w:rsidRPr="000136BB">
        <w:rPr>
          <w:i/>
          <w:szCs w:val="28"/>
          <w:lang w:val="kk-KZ"/>
        </w:rPr>
        <w:t>бір көзден алу тәсілімен</w:t>
      </w:r>
      <w:r w:rsidRPr="0041449C">
        <w:rPr>
          <w:sz w:val="28"/>
          <w:szCs w:val="28"/>
          <w:lang w:val="kk-KZ"/>
        </w:rPr>
        <w:t xml:space="preserve">) </w:t>
      </w:r>
      <w:r w:rsidR="000136BB">
        <w:rPr>
          <w:sz w:val="28"/>
          <w:szCs w:val="28"/>
          <w:lang w:val="kk-KZ"/>
        </w:rPr>
        <w:t>«</w:t>
      </w:r>
      <w:r w:rsidRPr="0041449C">
        <w:rPr>
          <w:sz w:val="28"/>
          <w:szCs w:val="28"/>
          <w:lang w:val="kk-KZ"/>
        </w:rPr>
        <w:t>Зерде</w:t>
      </w:r>
      <w:r w:rsidR="000136BB">
        <w:rPr>
          <w:sz w:val="28"/>
          <w:szCs w:val="28"/>
          <w:lang w:val="kk-KZ"/>
        </w:rPr>
        <w:t>»</w:t>
      </w:r>
      <w:r w:rsidRPr="0041449C">
        <w:rPr>
          <w:sz w:val="28"/>
          <w:szCs w:val="28"/>
          <w:lang w:val="kk-KZ"/>
        </w:rPr>
        <w:t xml:space="preserve"> </w:t>
      </w:r>
      <w:r w:rsidR="000136BB">
        <w:rPr>
          <w:sz w:val="28"/>
          <w:szCs w:val="28"/>
          <w:lang w:val="kk-KZ"/>
        </w:rPr>
        <w:t>х</w:t>
      </w:r>
      <w:r w:rsidRPr="0041449C">
        <w:rPr>
          <w:sz w:val="28"/>
          <w:szCs w:val="28"/>
          <w:lang w:val="kk-KZ"/>
        </w:rPr>
        <w:t>олдингі арқылы, осы мақсаттарға жалпы сомасы 278,3 млн. теңге (</w:t>
      </w:r>
      <w:r w:rsidRPr="000136BB">
        <w:rPr>
          <w:i/>
          <w:szCs w:val="28"/>
          <w:lang w:val="kk-KZ"/>
        </w:rPr>
        <w:t>2018 ж. – 103,4 млн. теңге, 2019 ж. – 174,9 млн. теңге</w:t>
      </w:r>
      <w:r w:rsidRPr="0041449C">
        <w:rPr>
          <w:sz w:val="28"/>
          <w:szCs w:val="28"/>
          <w:lang w:val="kk-KZ"/>
        </w:rPr>
        <w:t>) бюджет қаражатын бөлу арқылы іске асырыл</w:t>
      </w:r>
      <w:r w:rsidR="000136BB">
        <w:rPr>
          <w:sz w:val="28"/>
          <w:szCs w:val="28"/>
          <w:lang w:val="kk-KZ"/>
        </w:rPr>
        <w:t>ған</w:t>
      </w:r>
      <w:r w:rsidRPr="0041449C">
        <w:rPr>
          <w:sz w:val="28"/>
          <w:szCs w:val="28"/>
          <w:lang w:val="kk-KZ"/>
        </w:rPr>
        <w:t xml:space="preserve">. </w:t>
      </w:r>
    </w:p>
    <w:p w:rsidR="0041449C" w:rsidRDefault="0041449C" w:rsidP="00475E32">
      <w:pPr>
        <w:pStyle w:val="af5"/>
        <w:tabs>
          <w:tab w:val="left" w:pos="993"/>
        </w:tabs>
        <w:spacing w:before="0" w:beforeAutospacing="0" w:after="0" w:afterAutospacing="0"/>
        <w:ind w:firstLine="567"/>
        <w:jc w:val="both"/>
        <w:rPr>
          <w:sz w:val="28"/>
          <w:szCs w:val="28"/>
          <w:lang w:val="kk-KZ"/>
        </w:rPr>
      </w:pPr>
      <w:r w:rsidRPr="0041449C">
        <w:rPr>
          <w:sz w:val="28"/>
          <w:szCs w:val="28"/>
          <w:lang w:val="kk-KZ"/>
        </w:rPr>
        <w:t xml:space="preserve">Бұл ретте, </w:t>
      </w:r>
      <w:r w:rsidR="000136BB">
        <w:rPr>
          <w:sz w:val="28"/>
          <w:szCs w:val="28"/>
          <w:lang w:val="kk-KZ"/>
        </w:rPr>
        <w:t>М</w:t>
      </w:r>
      <w:r w:rsidRPr="0041449C">
        <w:rPr>
          <w:sz w:val="28"/>
          <w:szCs w:val="28"/>
          <w:lang w:val="kk-KZ"/>
        </w:rPr>
        <w:t>емлекеттік бағдарлама</w:t>
      </w:r>
      <w:r w:rsidR="000136BB">
        <w:rPr>
          <w:sz w:val="28"/>
          <w:szCs w:val="28"/>
          <w:lang w:val="kk-KZ"/>
        </w:rPr>
        <w:t>ны</w:t>
      </w:r>
      <w:r w:rsidRPr="0041449C">
        <w:rPr>
          <w:sz w:val="28"/>
          <w:szCs w:val="28"/>
          <w:lang w:val="kk-KZ"/>
        </w:rPr>
        <w:t xml:space="preserve"> мониторингі</w:t>
      </w:r>
      <w:r w:rsidR="000136BB">
        <w:rPr>
          <w:sz w:val="28"/>
          <w:szCs w:val="28"/>
          <w:lang w:val="kk-KZ"/>
        </w:rPr>
        <w:t>леу</w:t>
      </w:r>
      <w:r w:rsidRPr="0041449C">
        <w:rPr>
          <w:sz w:val="28"/>
          <w:szCs w:val="28"/>
          <w:lang w:val="kk-KZ"/>
        </w:rPr>
        <w:t xml:space="preserve"> нәтижелерінің </w:t>
      </w:r>
      <w:r w:rsidR="000136BB">
        <w:rPr>
          <w:sz w:val="28"/>
          <w:szCs w:val="28"/>
          <w:lang w:val="kk-KZ"/>
        </w:rPr>
        <w:t>анықтығы</w:t>
      </w:r>
      <w:r w:rsidRPr="0041449C">
        <w:rPr>
          <w:sz w:val="28"/>
          <w:szCs w:val="28"/>
          <w:lang w:val="kk-KZ"/>
        </w:rPr>
        <w:t xml:space="preserve"> мен толықтығы қамтамасыз етілмеген, атап айтқанда, </w:t>
      </w:r>
      <w:r w:rsidR="000136BB">
        <w:rPr>
          <w:sz w:val="28"/>
          <w:szCs w:val="28"/>
          <w:lang w:val="kk-KZ"/>
        </w:rPr>
        <w:t>М</w:t>
      </w:r>
      <w:r w:rsidRPr="0041449C">
        <w:rPr>
          <w:sz w:val="28"/>
          <w:szCs w:val="28"/>
          <w:lang w:val="kk-KZ"/>
        </w:rPr>
        <w:t xml:space="preserve">емлекеттік бағдарлама іс-шараларын қаржыландыру бойынша жоспарлы және нақты игерілген сомаларда көптеген </w:t>
      </w:r>
      <w:r w:rsidR="000136BB">
        <w:rPr>
          <w:sz w:val="28"/>
          <w:szCs w:val="28"/>
          <w:lang w:val="kk-KZ"/>
        </w:rPr>
        <w:t>алшақтықтар</w:t>
      </w:r>
      <w:r w:rsidRPr="0041449C">
        <w:rPr>
          <w:sz w:val="28"/>
          <w:szCs w:val="28"/>
          <w:lang w:val="kk-KZ"/>
        </w:rPr>
        <w:t xml:space="preserve"> бар.</w:t>
      </w:r>
    </w:p>
    <w:p w:rsidR="0041449C" w:rsidRDefault="0041449C" w:rsidP="00E869C6">
      <w:pPr>
        <w:pStyle w:val="31"/>
        <w:ind w:firstLine="567"/>
        <w:rPr>
          <w:rFonts w:eastAsia="Times New Roman"/>
          <w:lang w:val="kk-KZ" w:eastAsia="ru-RU"/>
        </w:rPr>
      </w:pPr>
      <w:r w:rsidRPr="0041449C">
        <w:rPr>
          <w:rFonts w:eastAsia="Times New Roman"/>
          <w:lang w:val="kk-KZ" w:eastAsia="ru-RU"/>
        </w:rPr>
        <w:lastRenderedPageBreak/>
        <w:t xml:space="preserve">Мысалы, </w:t>
      </w:r>
      <w:r w:rsidR="000136BB">
        <w:rPr>
          <w:rFonts w:eastAsia="Times New Roman"/>
          <w:lang w:val="kk-KZ" w:eastAsia="ru-RU"/>
        </w:rPr>
        <w:t>М</w:t>
      </w:r>
      <w:r w:rsidRPr="0041449C">
        <w:rPr>
          <w:rFonts w:eastAsia="Times New Roman"/>
          <w:lang w:val="kk-KZ" w:eastAsia="ru-RU"/>
        </w:rPr>
        <w:t xml:space="preserve">емлекеттік бағдарламаны іске асыруға арналған республикалық бюджеттің нақты шығыстары 2020 жылы 28 887,2 млн. теңгені құрады, ал есептік деректерде 14 323,0 млн. теңге көрсетілген. Бұл ретте, дұрыс емес ақпаратты Ұлттық экономика министрлігі қабылдағаны және кейіннен ҚР Үкіметіне жіберілген есепте көрсетілгені </w:t>
      </w:r>
      <w:r w:rsidR="000136BB">
        <w:rPr>
          <w:rFonts w:eastAsia="Times New Roman"/>
          <w:lang w:val="kk-KZ" w:eastAsia="ru-RU"/>
        </w:rPr>
        <w:t>байқалады</w:t>
      </w:r>
      <w:r w:rsidRPr="0041449C">
        <w:rPr>
          <w:rFonts w:eastAsia="Times New Roman"/>
          <w:lang w:val="kk-KZ" w:eastAsia="ru-RU"/>
        </w:rPr>
        <w:t>.</w:t>
      </w:r>
    </w:p>
    <w:p w:rsidR="0041449C" w:rsidRDefault="0041449C" w:rsidP="00C4645D">
      <w:pPr>
        <w:spacing w:after="0" w:line="240" w:lineRule="auto"/>
        <w:ind w:firstLine="567"/>
        <w:contextualSpacing/>
        <w:jc w:val="both"/>
        <w:rPr>
          <w:rFonts w:ascii="Times New Roman" w:hAnsi="Times New Roman" w:cs="Times New Roman"/>
          <w:sz w:val="28"/>
          <w:szCs w:val="28"/>
          <w:lang w:val="kk-KZ"/>
        </w:rPr>
      </w:pPr>
      <w:r w:rsidRPr="0041449C">
        <w:rPr>
          <w:rFonts w:ascii="Times New Roman" w:hAnsi="Times New Roman" w:cs="Times New Roman"/>
          <w:sz w:val="28"/>
          <w:szCs w:val="28"/>
          <w:lang w:val="kk-KZ"/>
        </w:rPr>
        <w:t xml:space="preserve">2019 - 2020 жылдар кезеңінде </w:t>
      </w:r>
      <w:r w:rsidR="003D5B96">
        <w:rPr>
          <w:rFonts w:ascii="Times New Roman" w:hAnsi="Times New Roman" w:cs="Times New Roman"/>
          <w:sz w:val="28"/>
          <w:szCs w:val="28"/>
          <w:lang w:val="kk-KZ"/>
        </w:rPr>
        <w:t>«С</w:t>
      </w:r>
      <w:r w:rsidRPr="0041449C">
        <w:rPr>
          <w:rFonts w:ascii="Times New Roman" w:hAnsi="Times New Roman" w:cs="Times New Roman"/>
          <w:sz w:val="28"/>
          <w:szCs w:val="28"/>
          <w:lang w:val="kk-KZ"/>
        </w:rPr>
        <w:t>тартаптарға тартылған инвестициялар көлемі</w:t>
      </w:r>
      <w:r w:rsidR="003D5B96">
        <w:rPr>
          <w:rFonts w:ascii="Times New Roman" w:hAnsi="Times New Roman" w:cs="Times New Roman"/>
          <w:sz w:val="28"/>
          <w:szCs w:val="28"/>
          <w:lang w:val="kk-KZ"/>
        </w:rPr>
        <w:t>»</w:t>
      </w:r>
      <w:r w:rsidRPr="0041449C">
        <w:rPr>
          <w:rFonts w:ascii="Times New Roman" w:hAnsi="Times New Roman" w:cs="Times New Roman"/>
          <w:sz w:val="28"/>
          <w:szCs w:val="28"/>
          <w:lang w:val="kk-KZ"/>
        </w:rPr>
        <w:t xml:space="preserve"> индикаторы бойынша нақты мән </w:t>
      </w:r>
      <w:r w:rsidR="003D5B96" w:rsidRPr="0041449C">
        <w:rPr>
          <w:rFonts w:ascii="Times New Roman" w:hAnsi="Times New Roman" w:cs="Times New Roman"/>
          <w:sz w:val="28"/>
          <w:szCs w:val="28"/>
          <w:lang w:val="kk-KZ"/>
        </w:rPr>
        <w:t xml:space="preserve">әртүрлі құжаттар бөлінісінде </w:t>
      </w:r>
      <w:r w:rsidRPr="0041449C">
        <w:rPr>
          <w:rFonts w:ascii="Times New Roman" w:hAnsi="Times New Roman" w:cs="Times New Roman"/>
          <w:sz w:val="28"/>
          <w:szCs w:val="28"/>
          <w:lang w:val="kk-KZ"/>
        </w:rPr>
        <w:t>айтарлықтай ерекшеленеді, бұл қол жеткізілген нәтижелерді тұрақты мониторинг</w:t>
      </w:r>
      <w:r w:rsidR="003D5B96">
        <w:rPr>
          <w:rFonts w:ascii="Times New Roman" w:hAnsi="Times New Roman" w:cs="Times New Roman"/>
          <w:sz w:val="28"/>
          <w:szCs w:val="28"/>
          <w:lang w:val="kk-KZ"/>
        </w:rPr>
        <w:t>іл</w:t>
      </w:r>
      <w:r w:rsidRPr="0041449C">
        <w:rPr>
          <w:rFonts w:ascii="Times New Roman" w:hAnsi="Times New Roman" w:cs="Times New Roman"/>
          <w:sz w:val="28"/>
          <w:szCs w:val="28"/>
          <w:lang w:val="kk-KZ"/>
        </w:rPr>
        <w:t>еу тетігінің жоқ</w:t>
      </w:r>
      <w:r w:rsidR="003D5B96">
        <w:rPr>
          <w:rFonts w:ascii="Times New Roman" w:hAnsi="Times New Roman" w:cs="Times New Roman"/>
          <w:sz w:val="28"/>
          <w:szCs w:val="28"/>
          <w:lang w:val="kk-KZ"/>
        </w:rPr>
        <w:t xml:space="preserve"> екендігін</w:t>
      </w:r>
      <w:r w:rsidRPr="0041449C">
        <w:rPr>
          <w:rFonts w:ascii="Times New Roman" w:hAnsi="Times New Roman" w:cs="Times New Roman"/>
          <w:sz w:val="28"/>
          <w:szCs w:val="28"/>
          <w:lang w:val="kk-KZ"/>
        </w:rPr>
        <w:t xml:space="preserve"> және ведомствоаралық өзара іс-қимылдың </w:t>
      </w:r>
      <w:r w:rsidR="003D5B96">
        <w:rPr>
          <w:rFonts w:ascii="Times New Roman" w:hAnsi="Times New Roman" w:cs="Times New Roman"/>
          <w:sz w:val="28"/>
          <w:szCs w:val="28"/>
          <w:lang w:val="kk-KZ"/>
        </w:rPr>
        <w:t>нашарлығын</w:t>
      </w:r>
      <w:r w:rsidRPr="0041449C">
        <w:rPr>
          <w:rFonts w:ascii="Times New Roman" w:hAnsi="Times New Roman" w:cs="Times New Roman"/>
          <w:sz w:val="28"/>
          <w:szCs w:val="28"/>
          <w:lang w:val="kk-KZ"/>
        </w:rPr>
        <w:t xml:space="preserve"> көрсетеді.</w:t>
      </w:r>
      <w:r w:rsidR="003D5B96">
        <w:rPr>
          <w:rFonts w:ascii="Times New Roman" w:hAnsi="Times New Roman" w:cs="Times New Roman"/>
          <w:sz w:val="28"/>
          <w:szCs w:val="28"/>
          <w:lang w:val="kk-KZ"/>
        </w:rPr>
        <w:t xml:space="preserve"> </w:t>
      </w:r>
    </w:p>
    <w:p w:rsidR="0041449C" w:rsidRDefault="0041449C" w:rsidP="00C4645D">
      <w:pPr>
        <w:spacing w:after="0" w:line="240" w:lineRule="auto"/>
        <w:ind w:firstLine="567"/>
        <w:contextualSpacing/>
        <w:jc w:val="both"/>
        <w:rPr>
          <w:rFonts w:ascii="Times New Roman" w:hAnsi="Times New Roman" w:cs="Times New Roman"/>
          <w:sz w:val="28"/>
          <w:szCs w:val="28"/>
          <w:lang w:val="kk-KZ" w:eastAsia="ru-RU"/>
        </w:rPr>
      </w:pPr>
      <w:r w:rsidRPr="0041449C">
        <w:rPr>
          <w:rFonts w:ascii="Times New Roman" w:hAnsi="Times New Roman" w:cs="Times New Roman"/>
          <w:sz w:val="28"/>
          <w:szCs w:val="28"/>
          <w:lang w:val="kk-KZ" w:eastAsia="ru-RU"/>
        </w:rPr>
        <w:t xml:space="preserve">ЦДИАӨМ 2018-2020 жылдар </w:t>
      </w:r>
      <w:r w:rsidR="003D5B96">
        <w:rPr>
          <w:rFonts w:ascii="Times New Roman" w:hAnsi="Times New Roman" w:cs="Times New Roman"/>
          <w:sz w:val="28"/>
          <w:szCs w:val="28"/>
          <w:lang w:val="kk-KZ" w:eastAsia="ru-RU"/>
        </w:rPr>
        <w:t>бойы</w:t>
      </w:r>
      <w:r w:rsidRPr="0041449C">
        <w:rPr>
          <w:rFonts w:ascii="Times New Roman" w:hAnsi="Times New Roman" w:cs="Times New Roman"/>
          <w:sz w:val="28"/>
          <w:szCs w:val="28"/>
          <w:lang w:val="kk-KZ" w:eastAsia="ru-RU"/>
        </w:rPr>
        <w:t xml:space="preserve"> </w:t>
      </w:r>
      <w:r w:rsidR="003D5B96">
        <w:rPr>
          <w:rFonts w:ascii="Times New Roman" w:hAnsi="Times New Roman" w:cs="Times New Roman"/>
          <w:sz w:val="28"/>
          <w:szCs w:val="28"/>
          <w:lang w:val="kk-KZ" w:eastAsia="ru-RU"/>
        </w:rPr>
        <w:t>М</w:t>
      </w:r>
      <w:r w:rsidRPr="0041449C">
        <w:rPr>
          <w:rFonts w:ascii="Times New Roman" w:hAnsi="Times New Roman" w:cs="Times New Roman"/>
          <w:sz w:val="28"/>
          <w:szCs w:val="28"/>
          <w:lang w:val="kk-KZ" w:eastAsia="ru-RU"/>
        </w:rPr>
        <w:t>емлекеттік бағдарламаны</w:t>
      </w:r>
      <w:r w:rsidR="003D5B96">
        <w:rPr>
          <w:rFonts w:ascii="Times New Roman" w:hAnsi="Times New Roman" w:cs="Times New Roman"/>
          <w:sz w:val="28"/>
          <w:szCs w:val="28"/>
          <w:lang w:val="kk-KZ" w:eastAsia="ru-RU"/>
        </w:rPr>
        <w:t>ң</w:t>
      </w:r>
      <w:r w:rsidRPr="0041449C">
        <w:rPr>
          <w:rFonts w:ascii="Times New Roman" w:hAnsi="Times New Roman" w:cs="Times New Roman"/>
          <w:sz w:val="28"/>
          <w:szCs w:val="28"/>
          <w:lang w:val="kk-KZ" w:eastAsia="ru-RU"/>
        </w:rPr>
        <w:t xml:space="preserve"> іске асыр</w:t>
      </w:r>
      <w:r w:rsidR="003D5B96">
        <w:rPr>
          <w:rFonts w:ascii="Times New Roman" w:hAnsi="Times New Roman" w:cs="Times New Roman"/>
          <w:sz w:val="28"/>
          <w:szCs w:val="28"/>
          <w:lang w:val="kk-KZ" w:eastAsia="ru-RU"/>
        </w:rPr>
        <w:t>ылуы</w:t>
      </w:r>
      <w:r w:rsidRPr="0041449C">
        <w:rPr>
          <w:rFonts w:ascii="Times New Roman" w:hAnsi="Times New Roman" w:cs="Times New Roman"/>
          <w:sz w:val="28"/>
          <w:szCs w:val="28"/>
          <w:lang w:val="kk-KZ" w:eastAsia="ru-RU"/>
        </w:rPr>
        <w:t xml:space="preserve"> туралы есептерді мемлекеттік жоспарлау жөніндегі уәкілетті органға ұсыну мерзімдері</w:t>
      </w:r>
      <w:r w:rsidR="003D5B96">
        <w:rPr>
          <w:rFonts w:ascii="Times New Roman" w:hAnsi="Times New Roman" w:cs="Times New Roman"/>
          <w:sz w:val="28"/>
          <w:szCs w:val="28"/>
          <w:lang w:val="kk-KZ" w:eastAsia="ru-RU"/>
        </w:rPr>
        <w:t>н</w:t>
      </w:r>
      <w:r w:rsidRPr="0041449C">
        <w:rPr>
          <w:rFonts w:ascii="Times New Roman" w:hAnsi="Times New Roman" w:cs="Times New Roman"/>
          <w:sz w:val="28"/>
          <w:szCs w:val="28"/>
          <w:lang w:val="kk-KZ" w:eastAsia="ru-RU"/>
        </w:rPr>
        <w:t xml:space="preserve"> үнемі бұзып отыр</w:t>
      </w:r>
      <w:r w:rsidR="003D5B96">
        <w:rPr>
          <w:rFonts w:ascii="Times New Roman" w:hAnsi="Times New Roman" w:cs="Times New Roman"/>
          <w:sz w:val="28"/>
          <w:szCs w:val="28"/>
          <w:lang w:val="kk-KZ" w:eastAsia="ru-RU"/>
        </w:rPr>
        <w:t>ған</w:t>
      </w:r>
      <w:r w:rsidRPr="0041449C">
        <w:rPr>
          <w:rFonts w:ascii="Times New Roman" w:hAnsi="Times New Roman" w:cs="Times New Roman"/>
          <w:sz w:val="28"/>
          <w:szCs w:val="28"/>
          <w:lang w:val="kk-KZ" w:eastAsia="ru-RU"/>
        </w:rPr>
        <w:t>.</w:t>
      </w:r>
    </w:p>
    <w:p w:rsidR="0041449C" w:rsidRDefault="003D5B96" w:rsidP="00C4645D">
      <w:pPr>
        <w:spacing w:after="0" w:line="240" w:lineRule="auto"/>
        <w:ind w:firstLine="567"/>
        <w:jc w:val="both"/>
        <w:rPr>
          <w:rFonts w:ascii="Times New Roman" w:hAnsi="Times New Roman" w:cs="Times New Roman"/>
          <w:sz w:val="28"/>
          <w:szCs w:val="28"/>
          <w:lang w:val="kk-KZ" w:eastAsia="ru-RU"/>
        </w:rPr>
      </w:pPr>
      <w:r w:rsidRPr="0041449C">
        <w:rPr>
          <w:rFonts w:ascii="Times New Roman" w:hAnsi="Times New Roman" w:cs="Times New Roman"/>
          <w:sz w:val="28"/>
          <w:szCs w:val="28"/>
          <w:lang w:val="kk-KZ" w:eastAsia="ru-RU"/>
        </w:rPr>
        <w:t xml:space="preserve">2018-2020 жылдардың қорытындылары бойынша </w:t>
      </w:r>
      <w:r w:rsidR="0041449C" w:rsidRPr="0041449C">
        <w:rPr>
          <w:rFonts w:ascii="Times New Roman" w:hAnsi="Times New Roman" w:cs="Times New Roman"/>
          <w:sz w:val="28"/>
          <w:szCs w:val="28"/>
          <w:lang w:val="kk-KZ" w:eastAsia="ru-RU"/>
        </w:rPr>
        <w:t xml:space="preserve">ЦДИАӨМ жасаған және ҚР ҰЭМ-ге бағытталған </w:t>
      </w:r>
      <w:r>
        <w:rPr>
          <w:rFonts w:ascii="Times New Roman" w:hAnsi="Times New Roman" w:cs="Times New Roman"/>
          <w:sz w:val="28"/>
          <w:szCs w:val="28"/>
          <w:lang w:val="kk-KZ" w:eastAsia="ru-RU"/>
        </w:rPr>
        <w:t>М</w:t>
      </w:r>
      <w:r w:rsidR="0041449C" w:rsidRPr="0041449C">
        <w:rPr>
          <w:rFonts w:ascii="Times New Roman" w:hAnsi="Times New Roman" w:cs="Times New Roman"/>
          <w:sz w:val="28"/>
          <w:szCs w:val="28"/>
          <w:lang w:val="kk-KZ" w:eastAsia="ru-RU"/>
        </w:rPr>
        <w:t>емлекеттік бағдарл</w:t>
      </w:r>
      <w:r w:rsidR="00D07B56">
        <w:rPr>
          <w:rFonts w:ascii="Times New Roman" w:hAnsi="Times New Roman" w:cs="Times New Roman"/>
          <w:sz w:val="28"/>
          <w:szCs w:val="28"/>
          <w:lang w:val="kk-KZ" w:eastAsia="ru-RU"/>
        </w:rPr>
        <w:t>аманы</w:t>
      </w:r>
      <w:r>
        <w:rPr>
          <w:rFonts w:ascii="Times New Roman" w:hAnsi="Times New Roman" w:cs="Times New Roman"/>
          <w:sz w:val="28"/>
          <w:szCs w:val="28"/>
          <w:lang w:val="kk-KZ" w:eastAsia="ru-RU"/>
        </w:rPr>
        <w:t>ң</w:t>
      </w:r>
      <w:r w:rsidR="00D07B56">
        <w:rPr>
          <w:rFonts w:ascii="Times New Roman" w:hAnsi="Times New Roman" w:cs="Times New Roman"/>
          <w:sz w:val="28"/>
          <w:szCs w:val="28"/>
          <w:lang w:val="kk-KZ" w:eastAsia="ru-RU"/>
        </w:rPr>
        <w:t xml:space="preserve"> іске асыр</w:t>
      </w:r>
      <w:r>
        <w:rPr>
          <w:rFonts w:ascii="Times New Roman" w:hAnsi="Times New Roman" w:cs="Times New Roman"/>
          <w:sz w:val="28"/>
          <w:szCs w:val="28"/>
          <w:lang w:val="kk-KZ" w:eastAsia="ru-RU"/>
        </w:rPr>
        <w:t>ылуы</w:t>
      </w:r>
      <w:r w:rsidR="00D07B56">
        <w:rPr>
          <w:rFonts w:ascii="Times New Roman" w:hAnsi="Times New Roman" w:cs="Times New Roman"/>
          <w:sz w:val="28"/>
          <w:szCs w:val="28"/>
          <w:lang w:val="kk-KZ" w:eastAsia="ru-RU"/>
        </w:rPr>
        <w:t xml:space="preserve"> туралы есепте «</w:t>
      </w:r>
      <w:r w:rsidR="0041449C" w:rsidRPr="0041449C">
        <w:rPr>
          <w:rFonts w:ascii="Times New Roman" w:hAnsi="Times New Roman" w:cs="Times New Roman"/>
          <w:sz w:val="28"/>
          <w:szCs w:val="28"/>
          <w:lang w:val="kk-KZ" w:eastAsia="ru-RU"/>
        </w:rPr>
        <w:t>1</w:t>
      </w:r>
      <w:r w:rsidR="00D07B56">
        <w:rPr>
          <w:rFonts w:ascii="Times New Roman" w:hAnsi="Times New Roman" w:cs="Times New Roman"/>
          <w:sz w:val="28"/>
          <w:szCs w:val="28"/>
          <w:lang w:val="kk-KZ" w:eastAsia="ru-RU"/>
        </w:rPr>
        <w:t>»</w:t>
      </w:r>
      <w:r w:rsidR="0041449C" w:rsidRPr="0041449C">
        <w:rPr>
          <w:rFonts w:ascii="Times New Roman" w:hAnsi="Times New Roman" w:cs="Times New Roman"/>
          <w:sz w:val="28"/>
          <w:szCs w:val="28"/>
          <w:lang w:val="kk-KZ" w:eastAsia="ru-RU"/>
        </w:rPr>
        <w:t xml:space="preserve"> бөлімінде іс-шаралардың көпшілігі бойынша жоспарлы және іс жүзінде игерілген қаражат туралы міндетті ақпарат қамтылмаған, бұл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 бұзу болып табылады. </w:t>
      </w:r>
      <w:r w:rsidR="0041449C" w:rsidRPr="00FD020F">
        <w:rPr>
          <w:rFonts w:ascii="Times New Roman" w:hAnsi="Times New Roman" w:cs="Times New Roman"/>
          <w:sz w:val="28"/>
          <w:szCs w:val="28"/>
          <w:lang w:val="kk-KZ" w:eastAsia="ru-RU"/>
        </w:rPr>
        <w:t>Қаржыландыру сомасы тек 30 іс-шара бойынша немесе 31,3% жағдайда көрсетілген.</w:t>
      </w:r>
      <w:r>
        <w:rPr>
          <w:rFonts w:ascii="Times New Roman" w:hAnsi="Times New Roman" w:cs="Times New Roman"/>
          <w:sz w:val="28"/>
          <w:szCs w:val="28"/>
          <w:lang w:val="kk-KZ" w:eastAsia="ru-RU"/>
        </w:rPr>
        <w:t xml:space="preserve"> </w:t>
      </w:r>
    </w:p>
    <w:p w:rsidR="0041449C" w:rsidRDefault="0041449C" w:rsidP="00C4645D">
      <w:pPr>
        <w:spacing w:after="0" w:line="240" w:lineRule="auto"/>
        <w:ind w:firstLine="567"/>
        <w:jc w:val="both"/>
        <w:rPr>
          <w:rFonts w:ascii="Times New Roman" w:eastAsia="Times New Roman" w:hAnsi="Times New Roman" w:cs="Times New Roman"/>
          <w:color w:val="000000"/>
          <w:sz w:val="28"/>
          <w:lang w:val="kk-KZ" w:eastAsia="ru-RU"/>
        </w:rPr>
      </w:pPr>
      <w:r w:rsidRPr="0041449C">
        <w:rPr>
          <w:rFonts w:ascii="Times New Roman" w:eastAsia="Times New Roman" w:hAnsi="Times New Roman" w:cs="Times New Roman"/>
          <w:color w:val="000000"/>
          <w:sz w:val="28"/>
          <w:lang w:val="kk-KZ" w:eastAsia="ru-RU"/>
        </w:rPr>
        <w:t>Мемлекеттік бағдарламаны</w:t>
      </w:r>
      <w:r w:rsidR="003D5B96">
        <w:rPr>
          <w:rFonts w:ascii="Times New Roman" w:eastAsia="Times New Roman" w:hAnsi="Times New Roman" w:cs="Times New Roman"/>
          <w:color w:val="000000"/>
          <w:sz w:val="28"/>
          <w:lang w:val="kk-KZ" w:eastAsia="ru-RU"/>
        </w:rPr>
        <w:t>ң</w:t>
      </w:r>
      <w:r w:rsidRPr="0041449C">
        <w:rPr>
          <w:rFonts w:ascii="Times New Roman" w:eastAsia="Times New Roman" w:hAnsi="Times New Roman" w:cs="Times New Roman"/>
          <w:color w:val="000000"/>
          <w:sz w:val="28"/>
          <w:lang w:val="kk-KZ" w:eastAsia="ru-RU"/>
        </w:rPr>
        <w:t xml:space="preserve"> іске асыр</w:t>
      </w:r>
      <w:r w:rsidR="003D5B96">
        <w:rPr>
          <w:rFonts w:ascii="Times New Roman" w:eastAsia="Times New Roman" w:hAnsi="Times New Roman" w:cs="Times New Roman"/>
          <w:color w:val="000000"/>
          <w:sz w:val="28"/>
          <w:lang w:val="kk-KZ" w:eastAsia="ru-RU"/>
        </w:rPr>
        <w:t>ылуы</w:t>
      </w:r>
      <w:r w:rsidRPr="0041449C">
        <w:rPr>
          <w:rFonts w:ascii="Times New Roman" w:eastAsia="Times New Roman" w:hAnsi="Times New Roman" w:cs="Times New Roman"/>
          <w:color w:val="000000"/>
          <w:sz w:val="28"/>
          <w:lang w:val="kk-KZ" w:eastAsia="ru-RU"/>
        </w:rPr>
        <w:t xml:space="preserve"> туралы есепте көрсетілген көрсеткіштердің нақты мәні уәкілетті мемлекеттік органдардың ресми дере</w:t>
      </w:r>
      <w:r>
        <w:rPr>
          <w:rFonts w:ascii="Times New Roman" w:eastAsia="Times New Roman" w:hAnsi="Times New Roman" w:cs="Times New Roman"/>
          <w:color w:val="000000"/>
          <w:sz w:val="28"/>
          <w:lang w:val="kk-KZ" w:eastAsia="ru-RU"/>
        </w:rPr>
        <w:t xml:space="preserve">ктерінен алшақ. </w:t>
      </w:r>
      <w:r w:rsidR="003D5B96">
        <w:rPr>
          <w:rFonts w:ascii="Times New Roman" w:eastAsia="Times New Roman" w:hAnsi="Times New Roman" w:cs="Times New Roman"/>
          <w:color w:val="000000"/>
          <w:sz w:val="28"/>
          <w:lang w:val="kk-KZ" w:eastAsia="ru-RU"/>
        </w:rPr>
        <w:t>Мәселен</w:t>
      </w:r>
      <w:r>
        <w:rPr>
          <w:rFonts w:ascii="Times New Roman" w:eastAsia="Times New Roman" w:hAnsi="Times New Roman" w:cs="Times New Roman"/>
          <w:color w:val="000000"/>
          <w:sz w:val="28"/>
          <w:lang w:val="kk-KZ" w:eastAsia="ru-RU"/>
        </w:rPr>
        <w:t>, «</w:t>
      </w:r>
      <w:r w:rsidR="003D5B96">
        <w:rPr>
          <w:rFonts w:ascii="Times New Roman" w:eastAsia="Times New Roman" w:hAnsi="Times New Roman" w:cs="Times New Roman"/>
          <w:color w:val="000000"/>
          <w:sz w:val="28"/>
          <w:lang w:val="kk-KZ" w:eastAsia="ru-RU"/>
        </w:rPr>
        <w:t>Б</w:t>
      </w:r>
      <w:r w:rsidRPr="0041449C">
        <w:rPr>
          <w:rFonts w:ascii="Times New Roman" w:eastAsia="Times New Roman" w:hAnsi="Times New Roman" w:cs="Times New Roman"/>
          <w:color w:val="000000"/>
          <w:sz w:val="28"/>
          <w:lang w:val="kk-KZ" w:eastAsia="ru-RU"/>
        </w:rPr>
        <w:t>астауыш мектепте бағдарламалау негіздеріне оқытылғандардың үлесі, %</w:t>
      </w:r>
      <w:r>
        <w:rPr>
          <w:rFonts w:ascii="Times New Roman" w:eastAsia="Times New Roman" w:hAnsi="Times New Roman" w:cs="Times New Roman"/>
          <w:color w:val="000000"/>
          <w:sz w:val="28"/>
          <w:lang w:val="kk-KZ" w:eastAsia="ru-RU"/>
        </w:rPr>
        <w:t>»</w:t>
      </w:r>
      <w:r w:rsidRPr="0041449C">
        <w:rPr>
          <w:rFonts w:ascii="Times New Roman" w:eastAsia="Times New Roman" w:hAnsi="Times New Roman" w:cs="Times New Roman"/>
          <w:color w:val="000000"/>
          <w:sz w:val="28"/>
          <w:lang w:val="kk-KZ" w:eastAsia="ru-RU"/>
        </w:rPr>
        <w:t xml:space="preserve"> көрсеткіші бойынша 2018 жылдың қорытындысы бойынша Мемлекеттік бағдарламаны</w:t>
      </w:r>
      <w:r w:rsidR="003D5B96">
        <w:rPr>
          <w:rFonts w:ascii="Times New Roman" w:eastAsia="Times New Roman" w:hAnsi="Times New Roman" w:cs="Times New Roman"/>
          <w:color w:val="000000"/>
          <w:sz w:val="28"/>
          <w:lang w:val="kk-KZ" w:eastAsia="ru-RU"/>
        </w:rPr>
        <w:t>ң</w:t>
      </w:r>
      <w:r w:rsidRPr="0041449C">
        <w:rPr>
          <w:rFonts w:ascii="Times New Roman" w:eastAsia="Times New Roman" w:hAnsi="Times New Roman" w:cs="Times New Roman"/>
          <w:color w:val="000000"/>
          <w:sz w:val="28"/>
          <w:lang w:val="kk-KZ" w:eastAsia="ru-RU"/>
        </w:rPr>
        <w:t xml:space="preserve"> іске асыр</w:t>
      </w:r>
      <w:r w:rsidR="003D5B96">
        <w:rPr>
          <w:rFonts w:ascii="Times New Roman" w:eastAsia="Times New Roman" w:hAnsi="Times New Roman" w:cs="Times New Roman"/>
          <w:color w:val="000000"/>
          <w:sz w:val="28"/>
          <w:lang w:val="kk-KZ" w:eastAsia="ru-RU"/>
        </w:rPr>
        <w:t>ылуы</w:t>
      </w:r>
      <w:r w:rsidRPr="0041449C">
        <w:rPr>
          <w:rFonts w:ascii="Times New Roman" w:eastAsia="Times New Roman" w:hAnsi="Times New Roman" w:cs="Times New Roman"/>
          <w:color w:val="000000"/>
          <w:sz w:val="28"/>
          <w:lang w:val="kk-KZ" w:eastAsia="ru-RU"/>
        </w:rPr>
        <w:t xml:space="preserve"> туралы есепке сәйкес 25,2%</w:t>
      </w:r>
      <w:r w:rsidR="003D5B96">
        <w:rPr>
          <w:rFonts w:ascii="Times New Roman" w:eastAsia="Times New Roman" w:hAnsi="Times New Roman" w:cs="Times New Roman"/>
          <w:color w:val="000000"/>
          <w:sz w:val="28"/>
          <w:lang w:val="kk-KZ" w:eastAsia="ru-RU"/>
        </w:rPr>
        <w:t>-</w:t>
      </w:r>
      <w:r w:rsidRPr="0041449C">
        <w:rPr>
          <w:rFonts w:ascii="Times New Roman" w:eastAsia="Times New Roman" w:hAnsi="Times New Roman" w:cs="Times New Roman"/>
          <w:color w:val="000000"/>
          <w:sz w:val="28"/>
          <w:lang w:val="kk-KZ" w:eastAsia="ru-RU"/>
        </w:rPr>
        <w:t>ды, БҒМ деректері бойынша</w:t>
      </w:r>
      <w:r w:rsidR="003D5B96">
        <w:rPr>
          <w:rFonts w:ascii="Times New Roman" w:eastAsia="Times New Roman" w:hAnsi="Times New Roman" w:cs="Times New Roman"/>
          <w:color w:val="000000"/>
          <w:sz w:val="28"/>
          <w:lang w:val="kk-KZ" w:eastAsia="ru-RU"/>
        </w:rPr>
        <w:t xml:space="preserve"> – </w:t>
      </w:r>
      <w:r w:rsidRPr="0041449C">
        <w:rPr>
          <w:rFonts w:ascii="Times New Roman" w:eastAsia="Times New Roman" w:hAnsi="Times New Roman" w:cs="Times New Roman"/>
          <w:color w:val="000000"/>
          <w:sz w:val="28"/>
          <w:lang w:val="kk-KZ" w:eastAsia="ru-RU"/>
        </w:rPr>
        <w:t>24%-ды құрады.</w:t>
      </w:r>
    </w:p>
    <w:p w:rsidR="0041449C" w:rsidRDefault="00D07B56" w:rsidP="0041449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1449C" w:rsidRPr="0041449C">
        <w:rPr>
          <w:rFonts w:ascii="Times New Roman" w:hAnsi="Times New Roman" w:cs="Times New Roman"/>
          <w:sz w:val="28"/>
          <w:szCs w:val="28"/>
          <w:lang w:val="kk-KZ"/>
        </w:rPr>
        <w:t>Бөлшек сауданың жалпы көлеміндегі электрондық сауда үлесі</w:t>
      </w:r>
      <w:r>
        <w:rPr>
          <w:rFonts w:ascii="Times New Roman" w:hAnsi="Times New Roman" w:cs="Times New Roman"/>
          <w:sz w:val="28"/>
          <w:szCs w:val="28"/>
          <w:lang w:val="kk-KZ"/>
        </w:rPr>
        <w:t>»</w:t>
      </w:r>
      <w:r w:rsidR="0041449C" w:rsidRPr="0041449C">
        <w:rPr>
          <w:rFonts w:ascii="Times New Roman" w:hAnsi="Times New Roman" w:cs="Times New Roman"/>
          <w:sz w:val="28"/>
          <w:szCs w:val="28"/>
          <w:lang w:val="kk-KZ"/>
        </w:rPr>
        <w:t xml:space="preserve"> нысаналы индикаторының нәтижелілігін есептеу кезінде ЦДИАӨМ және С</w:t>
      </w:r>
      <w:r w:rsidR="003D5B96" w:rsidRPr="0041449C">
        <w:rPr>
          <w:rFonts w:ascii="Times New Roman" w:hAnsi="Times New Roman" w:cs="Times New Roman"/>
          <w:sz w:val="28"/>
          <w:szCs w:val="28"/>
          <w:lang w:val="kk-KZ"/>
        </w:rPr>
        <w:t>И</w:t>
      </w:r>
      <w:r w:rsidR="0041449C" w:rsidRPr="0041449C">
        <w:rPr>
          <w:rFonts w:ascii="Times New Roman" w:hAnsi="Times New Roman" w:cs="Times New Roman"/>
          <w:sz w:val="28"/>
          <w:szCs w:val="28"/>
          <w:lang w:val="kk-KZ"/>
        </w:rPr>
        <w:t>М шетелдік сауда алаңдарында</w:t>
      </w:r>
      <w:r w:rsidR="003D5B96">
        <w:rPr>
          <w:rFonts w:ascii="Times New Roman" w:hAnsi="Times New Roman" w:cs="Times New Roman"/>
          <w:sz w:val="28"/>
          <w:szCs w:val="28"/>
          <w:lang w:val="kk-KZ"/>
        </w:rPr>
        <w:t>ғы</w:t>
      </w:r>
      <w:r w:rsidR="0041449C" w:rsidRPr="0041449C">
        <w:rPr>
          <w:rFonts w:ascii="Times New Roman" w:hAnsi="Times New Roman" w:cs="Times New Roman"/>
          <w:sz w:val="28"/>
          <w:szCs w:val="28"/>
          <w:lang w:val="kk-KZ"/>
        </w:rPr>
        <w:t xml:space="preserve"> сауда көлемі бойынша есептік деректерді</w:t>
      </w:r>
      <w:r w:rsidR="003D5B96">
        <w:rPr>
          <w:rFonts w:ascii="Times New Roman" w:hAnsi="Times New Roman" w:cs="Times New Roman"/>
          <w:sz w:val="28"/>
          <w:szCs w:val="28"/>
          <w:lang w:val="kk-KZ"/>
        </w:rPr>
        <w:t>ң</w:t>
      </w:r>
      <w:r w:rsidR="0041449C" w:rsidRPr="0041449C">
        <w:rPr>
          <w:rFonts w:ascii="Times New Roman" w:hAnsi="Times New Roman" w:cs="Times New Roman"/>
          <w:sz w:val="28"/>
          <w:szCs w:val="28"/>
          <w:lang w:val="kk-KZ"/>
        </w:rPr>
        <w:t xml:space="preserve"> қолдан</w:t>
      </w:r>
      <w:r w:rsidR="003D5B96">
        <w:rPr>
          <w:rFonts w:ascii="Times New Roman" w:hAnsi="Times New Roman" w:cs="Times New Roman"/>
          <w:sz w:val="28"/>
          <w:szCs w:val="28"/>
          <w:lang w:val="kk-KZ"/>
        </w:rPr>
        <w:t>ылуына</w:t>
      </w:r>
      <w:r w:rsidR="0041449C" w:rsidRPr="0041449C">
        <w:rPr>
          <w:rFonts w:ascii="Times New Roman" w:hAnsi="Times New Roman" w:cs="Times New Roman"/>
          <w:sz w:val="28"/>
          <w:szCs w:val="28"/>
          <w:lang w:val="kk-KZ"/>
        </w:rPr>
        <w:t xml:space="preserve"> </w:t>
      </w:r>
      <w:r w:rsidR="003D5B96">
        <w:rPr>
          <w:rFonts w:ascii="Times New Roman" w:hAnsi="Times New Roman" w:cs="Times New Roman"/>
          <w:sz w:val="28"/>
          <w:szCs w:val="28"/>
          <w:lang w:val="kk-KZ"/>
        </w:rPr>
        <w:t>жол берген</w:t>
      </w:r>
      <w:r w:rsidR="0041449C" w:rsidRPr="0041449C">
        <w:rPr>
          <w:rFonts w:ascii="Times New Roman" w:hAnsi="Times New Roman" w:cs="Times New Roman"/>
          <w:sz w:val="28"/>
          <w:szCs w:val="28"/>
          <w:lang w:val="kk-KZ"/>
        </w:rPr>
        <w:t xml:space="preserve">, бұл жергілікті электрондық сауданы дамыту бөлігінде </w:t>
      </w:r>
      <w:r w:rsidR="003D5B96">
        <w:rPr>
          <w:rFonts w:ascii="Times New Roman" w:hAnsi="Times New Roman" w:cs="Times New Roman"/>
          <w:sz w:val="28"/>
          <w:szCs w:val="28"/>
          <w:lang w:val="kk-KZ"/>
        </w:rPr>
        <w:t>М</w:t>
      </w:r>
      <w:r w:rsidR="0041449C" w:rsidRPr="0041449C">
        <w:rPr>
          <w:rFonts w:ascii="Times New Roman" w:hAnsi="Times New Roman" w:cs="Times New Roman"/>
          <w:sz w:val="28"/>
          <w:szCs w:val="28"/>
          <w:lang w:val="kk-KZ"/>
        </w:rPr>
        <w:t xml:space="preserve">емлекеттік бағдарламада көзделген бастамалар мен қағидаттарға қайшы келеді. </w:t>
      </w:r>
      <w:r w:rsidR="003D5B96">
        <w:rPr>
          <w:rFonts w:ascii="Times New Roman" w:hAnsi="Times New Roman" w:cs="Times New Roman"/>
          <w:sz w:val="28"/>
          <w:szCs w:val="28"/>
          <w:lang w:val="kk-KZ"/>
        </w:rPr>
        <w:t>Мәселен</w:t>
      </w:r>
      <w:r w:rsidR="0041449C" w:rsidRPr="0041449C">
        <w:rPr>
          <w:rFonts w:ascii="Times New Roman" w:hAnsi="Times New Roman" w:cs="Times New Roman"/>
          <w:sz w:val="28"/>
          <w:szCs w:val="28"/>
          <w:lang w:val="kk-KZ"/>
        </w:rPr>
        <w:t>, 2019 жылдың қорытындысы бойынша С</w:t>
      </w:r>
      <w:r w:rsidR="003D5B96" w:rsidRPr="0041449C">
        <w:rPr>
          <w:rFonts w:ascii="Times New Roman" w:hAnsi="Times New Roman" w:cs="Times New Roman"/>
          <w:sz w:val="28"/>
          <w:szCs w:val="28"/>
          <w:lang w:val="kk-KZ"/>
        </w:rPr>
        <w:t>И</w:t>
      </w:r>
      <w:r w:rsidR="0041449C" w:rsidRPr="0041449C">
        <w:rPr>
          <w:rFonts w:ascii="Times New Roman" w:hAnsi="Times New Roman" w:cs="Times New Roman"/>
          <w:sz w:val="28"/>
          <w:szCs w:val="28"/>
          <w:lang w:val="kk-KZ"/>
        </w:rPr>
        <w:t>М</w:t>
      </w:r>
      <w:r w:rsidR="003D5B96">
        <w:rPr>
          <w:rFonts w:ascii="Times New Roman" w:hAnsi="Times New Roman" w:cs="Times New Roman"/>
          <w:sz w:val="28"/>
          <w:szCs w:val="28"/>
          <w:lang w:val="kk-KZ"/>
        </w:rPr>
        <w:t>-нің</w:t>
      </w:r>
      <w:r w:rsidR="0041449C" w:rsidRPr="0041449C">
        <w:rPr>
          <w:rFonts w:ascii="Times New Roman" w:hAnsi="Times New Roman" w:cs="Times New Roman"/>
          <w:sz w:val="28"/>
          <w:szCs w:val="28"/>
          <w:lang w:val="kk-KZ"/>
        </w:rPr>
        <w:t xml:space="preserve"> алдын ала деректеріне сәйкес индикатордың орындалуы 3,7% (</w:t>
      </w:r>
      <w:r w:rsidR="0041449C" w:rsidRPr="003D5B96">
        <w:rPr>
          <w:rFonts w:ascii="Times New Roman" w:hAnsi="Times New Roman" w:cs="Times New Roman"/>
          <w:i/>
          <w:sz w:val="24"/>
          <w:szCs w:val="28"/>
          <w:lang w:val="kk-KZ"/>
        </w:rPr>
        <w:t xml:space="preserve">Alibaba, Amazon, Wildberries және т.б. халықаралық сауда алаңдарын </w:t>
      </w:r>
      <w:r w:rsidR="003D5B96" w:rsidRPr="003D5B96">
        <w:rPr>
          <w:rFonts w:ascii="Times New Roman" w:hAnsi="Times New Roman" w:cs="Times New Roman"/>
          <w:i/>
          <w:sz w:val="24"/>
          <w:szCs w:val="28"/>
          <w:lang w:val="kk-KZ"/>
        </w:rPr>
        <w:t>есепке алғанда</w:t>
      </w:r>
      <w:r w:rsidR="0041449C" w:rsidRPr="0041449C">
        <w:rPr>
          <w:rFonts w:ascii="Times New Roman" w:hAnsi="Times New Roman" w:cs="Times New Roman"/>
          <w:sz w:val="28"/>
          <w:szCs w:val="28"/>
          <w:lang w:val="kk-KZ"/>
        </w:rPr>
        <w:t xml:space="preserve">), </w:t>
      </w:r>
      <w:r w:rsidR="003D5B96">
        <w:rPr>
          <w:rFonts w:ascii="Times New Roman" w:hAnsi="Times New Roman" w:cs="Times New Roman"/>
          <w:sz w:val="28"/>
          <w:szCs w:val="28"/>
          <w:lang w:val="kk-KZ"/>
        </w:rPr>
        <w:t>Ұ</w:t>
      </w:r>
      <w:r w:rsidR="0041449C" w:rsidRPr="0041449C">
        <w:rPr>
          <w:rFonts w:ascii="Times New Roman" w:hAnsi="Times New Roman" w:cs="Times New Roman"/>
          <w:sz w:val="28"/>
          <w:szCs w:val="28"/>
          <w:lang w:val="kk-KZ"/>
        </w:rPr>
        <w:t>лттық статистика бюросының деректері бойынша – 1,8%</w:t>
      </w:r>
      <w:r w:rsidR="003D5B96">
        <w:rPr>
          <w:rFonts w:ascii="Times New Roman" w:hAnsi="Times New Roman" w:cs="Times New Roman"/>
          <w:sz w:val="28"/>
          <w:szCs w:val="28"/>
          <w:lang w:val="kk-KZ"/>
        </w:rPr>
        <w:t>-ды</w:t>
      </w:r>
      <w:r w:rsidR="0041449C" w:rsidRPr="0041449C">
        <w:rPr>
          <w:rFonts w:ascii="Times New Roman" w:hAnsi="Times New Roman" w:cs="Times New Roman"/>
          <w:sz w:val="28"/>
          <w:szCs w:val="28"/>
          <w:lang w:val="kk-KZ"/>
        </w:rPr>
        <w:t xml:space="preserve"> құрады.</w:t>
      </w:r>
      <w:r w:rsidR="003D5B96">
        <w:rPr>
          <w:rFonts w:ascii="Times New Roman" w:hAnsi="Times New Roman" w:cs="Times New Roman"/>
          <w:sz w:val="28"/>
          <w:szCs w:val="28"/>
          <w:lang w:val="kk-KZ"/>
        </w:rPr>
        <w:t xml:space="preserve"> </w:t>
      </w:r>
    </w:p>
    <w:p w:rsidR="0041449C" w:rsidRPr="0041449C" w:rsidRDefault="0041449C" w:rsidP="0041449C">
      <w:pPr>
        <w:pStyle w:val="ad"/>
        <w:spacing w:after="0" w:line="240" w:lineRule="auto"/>
        <w:ind w:left="0" w:firstLine="709"/>
        <w:jc w:val="both"/>
        <w:rPr>
          <w:rFonts w:ascii="Times New Roman" w:eastAsiaTheme="minorHAnsi" w:hAnsi="Times New Roman"/>
          <w:sz w:val="28"/>
          <w:szCs w:val="28"/>
          <w:lang w:val="kk-KZ"/>
        </w:rPr>
      </w:pPr>
      <w:r w:rsidRPr="0041449C">
        <w:rPr>
          <w:rFonts w:ascii="Times New Roman" w:eastAsiaTheme="minorHAnsi" w:hAnsi="Times New Roman"/>
          <w:sz w:val="28"/>
          <w:szCs w:val="28"/>
          <w:lang w:val="kk-KZ"/>
        </w:rPr>
        <w:t>Мемлекеттік бағдарламаны іске асыру жөніндегі іс-шаралар жоспарында көп жағдайда (</w:t>
      </w:r>
      <w:r w:rsidRPr="003D5B96">
        <w:rPr>
          <w:rFonts w:ascii="Times New Roman" w:eastAsiaTheme="minorHAnsi" w:hAnsi="Times New Roman"/>
          <w:i/>
          <w:sz w:val="24"/>
          <w:szCs w:val="28"/>
          <w:lang w:val="kk-KZ"/>
        </w:rPr>
        <w:t>125-тен 110-ы немесе 88%</w:t>
      </w:r>
      <w:r w:rsidRPr="0041449C">
        <w:rPr>
          <w:rFonts w:ascii="Times New Roman" w:eastAsiaTheme="minorHAnsi" w:hAnsi="Times New Roman"/>
          <w:sz w:val="28"/>
          <w:szCs w:val="28"/>
          <w:lang w:val="kk-KZ"/>
        </w:rPr>
        <w:t xml:space="preserve">) іс-шараларды аяқтау нысаны ретінде </w:t>
      </w:r>
      <w:r w:rsidR="003D5B96">
        <w:rPr>
          <w:rFonts w:ascii="Times New Roman" w:eastAsiaTheme="minorHAnsi" w:hAnsi="Times New Roman"/>
          <w:sz w:val="28"/>
          <w:szCs w:val="28"/>
          <w:lang w:val="kk-KZ"/>
        </w:rPr>
        <w:t>«</w:t>
      </w:r>
      <w:r w:rsidRPr="0041449C">
        <w:rPr>
          <w:rFonts w:ascii="Times New Roman" w:eastAsiaTheme="minorHAnsi" w:hAnsi="Times New Roman"/>
          <w:sz w:val="28"/>
          <w:szCs w:val="28"/>
          <w:lang w:val="kk-KZ"/>
        </w:rPr>
        <w:t>есептік ақпарат</w:t>
      </w:r>
      <w:r w:rsidR="003D5B96">
        <w:rPr>
          <w:rFonts w:ascii="Times New Roman" w:eastAsiaTheme="minorHAnsi" w:hAnsi="Times New Roman"/>
          <w:sz w:val="28"/>
          <w:szCs w:val="28"/>
          <w:lang w:val="kk-KZ"/>
        </w:rPr>
        <w:t xml:space="preserve">» </w:t>
      </w:r>
      <w:r w:rsidRPr="0041449C">
        <w:rPr>
          <w:rFonts w:ascii="Times New Roman" w:eastAsiaTheme="minorHAnsi" w:hAnsi="Times New Roman"/>
          <w:sz w:val="28"/>
          <w:szCs w:val="28"/>
          <w:lang w:val="kk-KZ"/>
        </w:rPr>
        <w:t>көрсетілген. Мұндай тұжырым іс-шаралардың аяқталу дәрежесін толық бағалауға мүмкіндік бермейді.</w:t>
      </w:r>
    </w:p>
    <w:p w:rsidR="0041449C" w:rsidRPr="0041449C" w:rsidRDefault="0041449C" w:rsidP="0041449C">
      <w:pPr>
        <w:pStyle w:val="ad"/>
        <w:spacing w:after="0" w:line="240" w:lineRule="auto"/>
        <w:ind w:left="0" w:firstLine="709"/>
        <w:jc w:val="both"/>
        <w:rPr>
          <w:rFonts w:ascii="Times New Roman" w:eastAsiaTheme="minorHAnsi" w:hAnsi="Times New Roman"/>
          <w:sz w:val="28"/>
          <w:szCs w:val="28"/>
          <w:lang w:val="kk-KZ"/>
        </w:rPr>
      </w:pPr>
      <w:r w:rsidRPr="0041449C">
        <w:rPr>
          <w:rFonts w:ascii="Times New Roman" w:eastAsiaTheme="minorHAnsi" w:hAnsi="Times New Roman"/>
          <w:sz w:val="28"/>
          <w:szCs w:val="28"/>
          <w:lang w:val="kk-KZ"/>
        </w:rPr>
        <w:t xml:space="preserve">Осы теріс практика жалғасқанын және </w:t>
      </w:r>
      <w:r w:rsidR="003D5B96">
        <w:rPr>
          <w:rFonts w:ascii="Times New Roman" w:eastAsiaTheme="minorHAnsi" w:hAnsi="Times New Roman"/>
          <w:sz w:val="28"/>
          <w:szCs w:val="28"/>
          <w:lang w:val="kk-KZ"/>
        </w:rPr>
        <w:t>Ұ</w:t>
      </w:r>
      <w:r w:rsidRPr="0041449C">
        <w:rPr>
          <w:rFonts w:ascii="Times New Roman" w:eastAsiaTheme="minorHAnsi" w:hAnsi="Times New Roman"/>
          <w:sz w:val="28"/>
          <w:szCs w:val="28"/>
          <w:lang w:val="kk-KZ"/>
        </w:rPr>
        <w:t>лттық жобаны іске асырудың жоспар</w:t>
      </w:r>
      <w:r w:rsidR="003D5B96">
        <w:rPr>
          <w:rFonts w:ascii="Times New Roman" w:eastAsiaTheme="minorHAnsi" w:hAnsi="Times New Roman"/>
          <w:sz w:val="28"/>
          <w:szCs w:val="28"/>
          <w:lang w:val="kk-KZ"/>
        </w:rPr>
        <w:t>-</w:t>
      </w:r>
      <w:r w:rsidRPr="0041449C">
        <w:rPr>
          <w:rFonts w:ascii="Times New Roman" w:eastAsiaTheme="minorHAnsi" w:hAnsi="Times New Roman"/>
          <w:sz w:val="28"/>
          <w:szCs w:val="28"/>
          <w:lang w:val="kk-KZ"/>
        </w:rPr>
        <w:t>кестесінің қолданыстағы нысаны</w:t>
      </w:r>
      <w:r w:rsidR="003D5B96">
        <w:rPr>
          <w:rFonts w:ascii="Times New Roman" w:eastAsiaTheme="minorHAnsi" w:hAnsi="Times New Roman"/>
          <w:sz w:val="28"/>
          <w:szCs w:val="28"/>
          <w:lang w:val="kk-KZ"/>
        </w:rPr>
        <w:t xml:space="preserve"> да</w:t>
      </w:r>
      <w:r w:rsidRPr="0041449C">
        <w:rPr>
          <w:rFonts w:ascii="Times New Roman" w:eastAsiaTheme="minorHAnsi" w:hAnsi="Times New Roman"/>
          <w:sz w:val="28"/>
          <w:szCs w:val="28"/>
          <w:lang w:val="kk-KZ"/>
        </w:rPr>
        <w:t xml:space="preserve"> іс-шараларды</w:t>
      </w:r>
      <w:r w:rsidR="00D80FC7">
        <w:rPr>
          <w:rFonts w:ascii="Times New Roman" w:eastAsiaTheme="minorHAnsi" w:hAnsi="Times New Roman"/>
          <w:sz w:val="28"/>
          <w:szCs w:val="28"/>
          <w:lang w:val="kk-KZ"/>
        </w:rPr>
        <w:t>ң</w:t>
      </w:r>
      <w:r w:rsidRPr="0041449C">
        <w:rPr>
          <w:rFonts w:ascii="Times New Roman" w:eastAsiaTheme="minorHAnsi" w:hAnsi="Times New Roman"/>
          <w:sz w:val="28"/>
          <w:szCs w:val="28"/>
          <w:lang w:val="kk-KZ"/>
        </w:rPr>
        <w:t xml:space="preserve"> аяқта</w:t>
      </w:r>
      <w:r w:rsidR="00D80FC7">
        <w:rPr>
          <w:rFonts w:ascii="Times New Roman" w:eastAsiaTheme="minorHAnsi" w:hAnsi="Times New Roman"/>
          <w:sz w:val="28"/>
          <w:szCs w:val="28"/>
          <w:lang w:val="kk-KZ"/>
        </w:rPr>
        <w:t>луының нақты жіне өлшеуге болатын</w:t>
      </w:r>
      <w:r w:rsidRPr="0041449C">
        <w:rPr>
          <w:rFonts w:ascii="Times New Roman" w:eastAsiaTheme="minorHAnsi" w:hAnsi="Times New Roman"/>
          <w:sz w:val="28"/>
          <w:szCs w:val="28"/>
          <w:lang w:val="kk-KZ"/>
        </w:rPr>
        <w:t xml:space="preserve"> нысанын көздемейтінін атап өткен жөн, бұл оның іс-шараларының орындалу дәрежесі мен аяқталуын бағалауды қиындатады.</w:t>
      </w:r>
    </w:p>
    <w:p w:rsidR="00B87FA5" w:rsidRDefault="0041449C" w:rsidP="0041449C">
      <w:pPr>
        <w:pStyle w:val="ad"/>
        <w:spacing w:after="0" w:line="240" w:lineRule="auto"/>
        <w:ind w:left="0" w:firstLine="709"/>
        <w:jc w:val="both"/>
        <w:rPr>
          <w:rFonts w:ascii="Times New Roman" w:eastAsiaTheme="minorHAnsi" w:hAnsi="Times New Roman"/>
          <w:sz w:val="28"/>
          <w:szCs w:val="28"/>
          <w:lang w:val="kk-KZ"/>
        </w:rPr>
      </w:pPr>
      <w:r w:rsidRPr="0041449C">
        <w:rPr>
          <w:rFonts w:ascii="Times New Roman" w:eastAsiaTheme="minorHAnsi" w:hAnsi="Times New Roman"/>
          <w:sz w:val="28"/>
          <w:szCs w:val="28"/>
          <w:lang w:val="kk-KZ"/>
        </w:rPr>
        <w:lastRenderedPageBreak/>
        <w:t xml:space="preserve">2018-2021 жылдары </w:t>
      </w:r>
      <w:r w:rsidR="00D80FC7">
        <w:rPr>
          <w:rFonts w:ascii="Times New Roman" w:eastAsiaTheme="minorHAnsi" w:hAnsi="Times New Roman"/>
          <w:sz w:val="28"/>
          <w:szCs w:val="28"/>
          <w:lang w:val="kk-KZ"/>
        </w:rPr>
        <w:t>М</w:t>
      </w:r>
      <w:r w:rsidRPr="0041449C">
        <w:rPr>
          <w:rFonts w:ascii="Times New Roman" w:eastAsiaTheme="minorHAnsi" w:hAnsi="Times New Roman"/>
          <w:sz w:val="28"/>
          <w:szCs w:val="28"/>
          <w:lang w:val="kk-KZ"/>
        </w:rPr>
        <w:t>емлекеттік бағдарламаны іске асыру кезеңінде барлығы 7 нысаналы индикаторға (</w:t>
      </w:r>
      <w:r w:rsidRPr="00D80FC7">
        <w:rPr>
          <w:rFonts w:ascii="Times New Roman" w:eastAsiaTheme="minorHAnsi" w:hAnsi="Times New Roman"/>
          <w:i/>
          <w:sz w:val="24"/>
          <w:szCs w:val="28"/>
          <w:lang w:val="kk-KZ"/>
        </w:rPr>
        <w:t xml:space="preserve">2018 жылы – 1 </w:t>
      </w:r>
      <w:r w:rsidR="00D80FC7" w:rsidRPr="00D80FC7">
        <w:rPr>
          <w:rFonts w:ascii="Times New Roman" w:eastAsiaTheme="minorHAnsi" w:hAnsi="Times New Roman"/>
          <w:i/>
          <w:sz w:val="24"/>
          <w:szCs w:val="28"/>
          <w:lang w:val="kk-KZ"/>
        </w:rPr>
        <w:t>Н</w:t>
      </w:r>
      <w:r w:rsidRPr="00D80FC7">
        <w:rPr>
          <w:rFonts w:ascii="Times New Roman" w:eastAsiaTheme="minorHAnsi" w:hAnsi="Times New Roman"/>
          <w:i/>
          <w:sz w:val="24"/>
          <w:szCs w:val="28"/>
          <w:lang w:val="kk-KZ"/>
        </w:rPr>
        <w:t xml:space="preserve">И, 2019 жылы – 1 </w:t>
      </w:r>
      <w:r w:rsidR="00D80FC7" w:rsidRPr="00D80FC7">
        <w:rPr>
          <w:rFonts w:ascii="Times New Roman" w:eastAsiaTheme="minorHAnsi" w:hAnsi="Times New Roman"/>
          <w:i/>
          <w:sz w:val="24"/>
          <w:szCs w:val="28"/>
          <w:lang w:val="kk-KZ"/>
        </w:rPr>
        <w:t>Н</w:t>
      </w:r>
      <w:r w:rsidRPr="00D80FC7">
        <w:rPr>
          <w:rFonts w:ascii="Times New Roman" w:eastAsiaTheme="minorHAnsi" w:hAnsi="Times New Roman"/>
          <w:i/>
          <w:sz w:val="24"/>
          <w:szCs w:val="28"/>
          <w:lang w:val="kk-KZ"/>
        </w:rPr>
        <w:t xml:space="preserve">И, 2020 жылы – 5 </w:t>
      </w:r>
      <w:r w:rsidR="00D80FC7" w:rsidRPr="00D80FC7">
        <w:rPr>
          <w:rFonts w:ascii="Times New Roman" w:eastAsiaTheme="minorHAnsi" w:hAnsi="Times New Roman"/>
          <w:i/>
          <w:sz w:val="24"/>
          <w:szCs w:val="28"/>
          <w:lang w:val="kk-KZ"/>
        </w:rPr>
        <w:t>НИ</w:t>
      </w:r>
      <w:r w:rsidRPr="0041449C">
        <w:rPr>
          <w:rFonts w:ascii="Times New Roman" w:eastAsiaTheme="minorHAnsi" w:hAnsi="Times New Roman"/>
          <w:sz w:val="28"/>
          <w:szCs w:val="28"/>
          <w:lang w:val="kk-KZ"/>
        </w:rPr>
        <w:t>), 17 көрсеткішке (</w:t>
      </w:r>
      <w:r w:rsidRPr="00D80FC7">
        <w:rPr>
          <w:rFonts w:ascii="Times New Roman" w:eastAsiaTheme="minorHAnsi" w:hAnsi="Times New Roman"/>
          <w:i/>
          <w:sz w:val="24"/>
          <w:szCs w:val="28"/>
          <w:lang w:val="kk-KZ"/>
        </w:rPr>
        <w:t>2018 жылы – 3, 2019 жылы – 4, 2020 жылы – 10</w:t>
      </w:r>
      <w:r w:rsidRPr="0041449C">
        <w:rPr>
          <w:rFonts w:ascii="Times New Roman" w:eastAsiaTheme="minorHAnsi" w:hAnsi="Times New Roman"/>
          <w:sz w:val="28"/>
          <w:szCs w:val="28"/>
          <w:lang w:val="kk-KZ"/>
        </w:rPr>
        <w:t>) қол жеткізілген жоқ.</w:t>
      </w:r>
    </w:p>
    <w:p w:rsidR="00EA17BD" w:rsidRPr="003759C2" w:rsidRDefault="00EA17BD" w:rsidP="00FD020F">
      <w:pPr>
        <w:pStyle w:val="a4"/>
        <w:spacing w:after="0" w:line="240" w:lineRule="auto"/>
        <w:ind w:firstLine="567"/>
        <w:contextualSpacing/>
        <w:rPr>
          <w:rFonts w:eastAsia="Calibri"/>
          <w:sz w:val="18"/>
          <w:szCs w:val="28"/>
          <w:lang w:val="kk-KZ" w:eastAsia="ru-RU"/>
        </w:rPr>
      </w:pPr>
    </w:p>
    <w:p w:rsidR="00053149" w:rsidRPr="00003667" w:rsidRDefault="00053149" w:rsidP="00053149">
      <w:pPr>
        <w:pStyle w:val="ad"/>
        <w:spacing w:after="0" w:line="240" w:lineRule="auto"/>
        <w:ind w:firstLine="709"/>
        <w:jc w:val="center"/>
        <w:rPr>
          <w:rFonts w:ascii="Times New Roman" w:eastAsiaTheme="minorHAnsi" w:hAnsi="Times New Roman"/>
          <w:b/>
          <w:sz w:val="28"/>
          <w:szCs w:val="28"/>
          <w:lang w:val="kk-KZ"/>
        </w:rPr>
      </w:pPr>
      <w:r w:rsidRPr="00003667">
        <w:rPr>
          <w:rFonts w:ascii="Times New Roman" w:eastAsiaTheme="minorHAnsi" w:hAnsi="Times New Roman"/>
          <w:b/>
          <w:sz w:val="28"/>
          <w:szCs w:val="28"/>
          <w:lang w:val="kk-KZ"/>
        </w:rPr>
        <w:t>III. ЦИФРЛАНДЫРУ САЛАСЫНДАҒЫ МЕМЛЕКЕТТІК САЯСАТТЫҢ ІСКЕ АСЫРЫЛУЫ, СОНДАЙ-АҚ МЕМЛЕКЕТ АКТИВТЕРІНІҢ ПАЙДАЛАНЫЛУ ТИІМДІЛІГІ.</w:t>
      </w:r>
    </w:p>
    <w:p w:rsidR="00053149" w:rsidRPr="00003667" w:rsidRDefault="00053149" w:rsidP="00053149">
      <w:pPr>
        <w:pStyle w:val="ad"/>
        <w:spacing w:after="0" w:line="240" w:lineRule="auto"/>
        <w:ind w:left="0" w:firstLine="709"/>
        <w:jc w:val="both"/>
        <w:rPr>
          <w:rFonts w:ascii="Times New Roman" w:eastAsiaTheme="minorHAnsi" w:hAnsi="Times New Roman"/>
          <w:sz w:val="28"/>
          <w:szCs w:val="28"/>
          <w:lang w:val="kk-KZ"/>
        </w:rPr>
      </w:pPr>
      <w:r w:rsidRPr="00003667">
        <w:rPr>
          <w:rFonts w:ascii="Times New Roman" w:eastAsiaTheme="minorHAnsi" w:hAnsi="Times New Roman"/>
          <w:sz w:val="28"/>
          <w:szCs w:val="28"/>
          <w:lang w:val="kk-KZ"/>
        </w:rPr>
        <w:t xml:space="preserve">Мемлекеттік аудитпен қамтылған 76 951,1 млн. теңгеден анықталған бұзушылықтардың жалпы сомасы </w:t>
      </w:r>
      <w:r w:rsidR="00D7187C">
        <w:rPr>
          <w:rFonts w:ascii="Times New Roman" w:eastAsiaTheme="minorHAnsi" w:hAnsi="Times New Roman"/>
          <w:sz w:val="28"/>
          <w:szCs w:val="28"/>
          <w:lang w:val="kk-KZ"/>
        </w:rPr>
        <w:t>14 148,3</w:t>
      </w:r>
      <w:r w:rsidRPr="00003667">
        <w:rPr>
          <w:rFonts w:ascii="Times New Roman" w:eastAsiaTheme="minorHAnsi" w:hAnsi="Times New Roman"/>
          <w:sz w:val="28"/>
          <w:szCs w:val="28"/>
          <w:lang w:val="kk-KZ"/>
        </w:rPr>
        <w:t xml:space="preserve"> млн. теңгені құрады, cоның ішінде:</w:t>
      </w:r>
    </w:p>
    <w:p w:rsidR="00053149" w:rsidRPr="003759C2" w:rsidRDefault="00053149" w:rsidP="00053149">
      <w:pPr>
        <w:pStyle w:val="a4"/>
        <w:numPr>
          <w:ilvl w:val="0"/>
          <w:numId w:val="18"/>
        </w:numPr>
        <w:tabs>
          <w:tab w:val="left" w:pos="851"/>
        </w:tabs>
        <w:spacing w:after="0" w:line="240" w:lineRule="auto"/>
        <w:ind w:left="0" w:firstLine="709"/>
        <w:contextualSpacing/>
        <w:jc w:val="left"/>
        <w:rPr>
          <w:rFonts w:eastAsia="Calibri"/>
          <w:b w:val="0"/>
          <w:sz w:val="28"/>
          <w:szCs w:val="25"/>
          <w:lang w:val="kk-KZ" w:eastAsia="ru-RU"/>
        </w:rPr>
      </w:pPr>
      <w:r w:rsidRPr="003759C2">
        <w:rPr>
          <w:rFonts w:eastAsia="Calibri"/>
          <w:b w:val="0"/>
          <w:sz w:val="28"/>
          <w:szCs w:val="25"/>
          <w:lang w:val="kk-KZ" w:eastAsia="ru-RU"/>
        </w:rPr>
        <w:t>қаржылық бұзушылықтар – 2 766,0 млн. тең</w:t>
      </w:r>
      <w:r w:rsidR="00D23112" w:rsidRPr="003759C2">
        <w:rPr>
          <w:rFonts w:eastAsia="Calibri"/>
          <w:b w:val="0"/>
          <w:sz w:val="28"/>
          <w:szCs w:val="25"/>
          <w:lang w:val="kk-KZ" w:eastAsia="ru-RU"/>
        </w:rPr>
        <w:t>ге;</w:t>
      </w:r>
    </w:p>
    <w:p w:rsidR="00053149" w:rsidRPr="003759C2" w:rsidRDefault="00053149" w:rsidP="00053149">
      <w:pPr>
        <w:pStyle w:val="a4"/>
        <w:numPr>
          <w:ilvl w:val="0"/>
          <w:numId w:val="19"/>
        </w:numPr>
        <w:tabs>
          <w:tab w:val="left" w:pos="851"/>
        </w:tabs>
        <w:spacing w:after="0" w:line="240" w:lineRule="auto"/>
        <w:ind w:left="0" w:firstLine="709"/>
        <w:contextualSpacing/>
        <w:jc w:val="left"/>
        <w:rPr>
          <w:rFonts w:eastAsia="Calibri"/>
          <w:b w:val="0"/>
          <w:sz w:val="28"/>
          <w:szCs w:val="25"/>
          <w:lang w:val="kk-KZ" w:eastAsia="ru-RU"/>
        </w:rPr>
      </w:pPr>
      <w:r w:rsidRPr="003759C2">
        <w:rPr>
          <w:rFonts w:eastAsia="Calibri"/>
          <w:b w:val="0"/>
          <w:sz w:val="28"/>
          <w:szCs w:val="25"/>
          <w:lang w:val="kk-KZ" w:eastAsia="ru-RU"/>
        </w:rPr>
        <w:t>бюджет қаражатын, активтерді тиімсіз пайдалану – 6 135,6 млн. теңге;</w:t>
      </w:r>
    </w:p>
    <w:p w:rsidR="00053149" w:rsidRPr="003759C2" w:rsidRDefault="00053149" w:rsidP="00053149">
      <w:pPr>
        <w:pStyle w:val="a4"/>
        <w:numPr>
          <w:ilvl w:val="0"/>
          <w:numId w:val="19"/>
        </w:numPr>
        <w:tabs>
          <w:tab w:val="left" w:pos="851"/>
        </w:tabs>
        <w:spacing w:after="0" w:line="240" w:lineRule="auto"/>
        <w:ind w:left="0" w:firstLine="709"/>
        <w:contextualSpacing/>
        <w:jc w:val="left"/>
        <w:rPr>
          <w:rFonts w:eastAsia="Calibri"/>
          <w:b w:val="0"/>
          <w:sz w:val="28"/>
          <w:szCs w:val="25"/>
          <w:lang w:val="kk-KZ" w:eastAsia="ru-RU"/>
        </w:rPr>
      </w:pPr>
      <w:r w:rsidRPr="003759C2">
        <w:rPr>
          <w:rFonts w:eastAsia="Calibri"/>
          <w:b w:val="0"/>
          <w:sz w:val="28"/>
          <w:szCs w:val="25"/>
          <w:lang w:val="kk-KZ" w:eastAsia="ru-RU"/>
        </w:rPr>
        <w:t>бюджет қаражатын, активтерді тиімсіз жоспарлау – 4</w:t>
      </w:r>
      <w:r w:rsidR="00D7187C">
        <w:rPr>
          <w:rFonts w:eastAsia="Calibri"/>
          <w:b w:val="0"/>
          <w:sz w:val="28"/>
          <w:szCs w:val="25"/>
          <w:lang w:val="kk-KZ" w:eastAsia="ru-RU"/>
        </w:rPr>
        <w:t> 317,5</w:t>
      </w:r>
      <w:r w:rsidRPr="003759C2">
        <w:rPr>
          <w:rFonts w:eastAsia="Calibri"/>
          <w:b w:val="0"/>
          <w:sz w:val="28"/>
          <w:szCs w:val="25"/>
          <w:lang w:val="kk-KZ" w:eastAsia="ru-RU"/>
        </w:rPr>
        <w:t xml:space="preserve"> млн. теңге;</w:t>
      </w:r>
    </w:p>
    <w:p w:rsidR="00053149" w:rsidRPr="003759C2" w:rsidRDefault="00053149" w:rsidP="00053149">
      <w:pPr>
        <w:pStyle w:val="a4"/>
        <w:numPr>
          <w:ilvl w:val="0"/>
          <w:numId w:val="19"/>
        </w:numPr>
        <w:tabs>
          <w:tab w:val="left" w:pos="851"/>
        </w:tabs>
        <w:spacing w:after="0" w:line="240" w:lineRule="auto"/>
        <w:ind w:left="0" w:firstLine="709"/>
        <w:contextualSpacing/>
        <w:jc w:val="left"/>
        <w:rPr>
          <w:rFonts w:eastAsia="Calibri"/>
          <w:b w:val="0"/>
          <w:sz w:val="28"/>
          <w:szCs w:val="25"/>
          <w:lang w:val="kk-KZ" w:eastAsia="ru-RU"/>
        </w:rPr>
      </w:pPr>
      <w:r w:rsidRPr="003759C2">
        <w:rPr>
          <w:rFonts w:eastAsia="Calibri"/>
          <w:b w:val="0"/>
          <w:sz w:val="28"/>
          <w:szCs w:val="25"/>
          <w:lang w:val="kk-KZ" w:eastAsia="ru-RU"/>
        </w:rPr>
        <w:t xml:space="preserve">экономикалық шығындар және жіберіп алған пайдалар – </w:t>
      </w:r>
      <w:r w:rsidR="00D7187C">
        <w:rPr>
          <w:rFonts w:eastAsia="Calibri"/>
          <w:b w:val="0"/>
          <w:sz w:val="28"/>
          <w:szCs w:val="25"/>
          <w:lang w:val="kk-KZ" w:eastAsia="ru-RU"/>
        </w:rPr>
        <w:t>929,2</w:t>
      </w:r>
      <w:r w:rsidRPr="003759C2">
        <w:rPr>
          <w:rFonts w:eastAsia="Calibri"/>
          <w:b w:val="0"/>
          <w:sz w:val="28"/>
          <w:szCs w:val="25"/>
          <w:lang w:val="kk-KZ" w:eastAsia="ru-RU"/>
        </w:rPr>
        <w:t xml:space="preserve"> млн. теңге; </w:t>
      </w:r>
    </w:p>
    <w:p w:rsidR="00053149" w:rsidRPr="003759C2" w:rsidRDefault="00053149" w:rsidP="00053149">
      <w:pPr>
        <w:pStyle w:val="a4"/>
        <w:numPr>
          <w:ilvl w:val="0"/>
          <w:numId w:val="19"/>
        </w:numPr>
        <w:tabs>
          <w:tab w:val="left" w:pos="851"/>
        </w:tabs>
        <w:spacing w:after="0" w:line="240" w:lineRule="auto"/>
        <w:ind w:left="0" w:firstLine="709"/>
        <w:contextualSpacing/>
        <w:jc w:val="left"/>
        <w:rPr>
          <w:rFonts w:eastAsia="Calibri"/>
          <w:b w:val="0"/>
          <w:sz w:val="28"/>
          <w:szCs w:val="25"/>
          <w:lang w:eastAsia="ru-RU"/>
        </w:rPr>
      </w:pPr>
      <w:r w:rsidRPr="003759C2">
        <w:rPr>
          <w:rFonts w:eastAsia="Calibri"/>
          <w:b w:val="0"/>
          <w:sz w:val="28"/>
          <w:szCs w:val="25"/>
          <w:lang w:eastAsia="ru-RU"/>
        </w:rPr>
        <w:t xml:space="preserve">143 </w:t>
      </w:r>
      <w:proofErr w:type="gramStart"/>
      <w:r w:rsidRPr="003759C2">
        <w:rPr>
          <w:rFonts w:eastAsia="Calibri"/>
          <w:b w:val="0"/>
          <w:sz w:val="28"/>
          <w:szCs w:val="25"/>
          <w:lang w:val="kk-KZ" w:eastAsia="ru-RU"/>
        </w:rPr>
        <w:t>р</w:t>
      </w:r>
      <w:proofErr w:type="gramEnd"/>
      <w:r w:rsidRPr="003759C2">
        <w:rPr>
          <w:rFonts w:eastAsia="Calibri"/>
          <w:b w:val="0"/>
          <w:sz w:val="28"/>
          <w:szCs w:val="25"/>
          <w:lang w:val="kk-KZ" w:eastAsia="ru-RU"/>
        </w:rPr>
        <w:t>әсімдік бұзушылық</w:t>
      </w:r>
      <w:r w:rsidRPr="003759C2">
        <w:rPr>
          <w:rFonts w:eastAsia="Calibri"/>
          <w:b w:val="0"/>
          <w:sz w:val="28"/>
          <w:szCs w:val="25"/>
          <w:lang w:eastAsia="ru-RU"/>
        </w:rPr>
        <w:t>.</w:t>
      </w:r>
    </w:p>
    <w:p w:rsidR="00053149" w:rsidRPr="00D07B56" w:rsidRDefault="00053149" w:rsidP="00053149">
      <w:pPr>
        <w:pStyle w:val="ad"/>
        <w:spacing w:after="0" w:line="240" w:lineRule="auto"/>
        <w:ind w:left="0" w:firstLine="709"/>
        <w:jc w:val="both"/>
        <w:rPr>
          <w:rFonts w:ascii="Times New Roman" w:eastAsiaTheme="minorHAnsi" w:hAnsi="Times New Roman"/>
          <w:b/>
          <w:sz w:val="28"/>
          <w:szCs w:val="28"/>
          <w:lang w:val="kk-KZ"/>
        </w:rPr>
      </w:pPr>
      <w:r w:rsidRPr="003F3C71">
        <w:rPr>
          <w:rFonts w:ascii="Times New Roman" w:eastAsiaTheme="minorHAnsi" w:hAnsi="Times New Roman"/>
          <w:b/>
          <w:sz w:val="28"/>
          <w:szCs w:val="28"/>
          <w:lang w:val="kk-KZ"/>
        </w:rPr>
        <w:t>Оның ішінде, аудит объектілері бөлінісінде:</w:t>
      </w:r>
    </w:p>
    <w:p w:rsidR="00053149" w:rsidRDefault="00053149" w:rsidP="00053149">
      <w:pPr>
        <w:shd w:val="clear" w:color="auto" w:fill="FFFFFF"/>
        <w:spacing w:after="0" w:line="240" w:lineRule="auto"/>
        <w:ind w:firstLine="567"/>
        <w:jc w:val="center"/>
        <w:textAlignment w:val="baseline"/>
        <w:rPr>
          <w:rFonts w:ascii="Times New Roman" w:eastAsia="Calibri" w:hAnsi="Times New Roman" w:cs="Times New Roman"/>
          <w:b/>
          <w:sz w:val="28"/>
          <w:szCs w:val="28"/>
          <w:lang w:val="kk-KZ" w:eastAsia="ru-RU"/>
        </w:rPr>
      </w:pPr>
    </w:p>
    <w:p w:rsidR="00053149" w:rsidRPr="00D23112" w:rsidRDefault="00053149" w:rsidP="00053149">
      <w:pPr>
        <w:shd w:val="clear" w:color="auto" w:fill="FFFFFF"/>
        <w:spacing w:after="0" w:line="240" w:lineRule="auto"/>
        <w:ind w:firstLine="567"/>
        <w:jc w:val="center"/>
        <w:textAlignment w:val="baseline"/>
        <w:rPr>
          <w:rFonts w:ascii="Times New Roman" w:eastAsia="Calibri" w:hAnsi="Times New Roman" w:cs="Times New Roman"/>
          <w:b/>
          <w:sz w:val="28"/>
          <w:szCs w:val="28"/>
          <w:lang w:val="kk-KZ" w:eastAsia="ru-RU"/>
        </w:rPr>
      </w:pPr>
      <w:r w:rsidRPr="00D23112">
        <w:rPr>
          <w:rFonts w:ascii="Times New Roman" w:eastAsia="Calibri" w:hAnsi="Times New Roman" w:cs="Times New Roman"/>
          <w:b/>
          <w:sz w:val="28"/>
          <w:szCs w:val="28"/>
          <w:lang w:val="kk-KZ" w:eastAsia="ru-RU"/>
        </w:rPr>
        <w:t>3.1 Қазақстан Республикасының Цифрлық даму, инновациялар және аэроғарыш өнеркәсібі министрлігі</w:t>
      </w:r>
    </w:p>
    <w:p w:rsidR="00053149" w:rsidRPr="00760BD1"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t xml:space="preserve">Үкіметтің 2015 жылғы 25 желтоқсандағы № 1068 қаулысымен бекітілген Мемлекеттік органның меморандумын әзірлеу және бағалау қағидаларына іске асыру үшін меморандумдар әзірленетін жоғары деңгейдегі бағдарламалық құжаттардың түрлері мен форматының өзгеруіне байланысты тиісті түзетулер енгізілмеген. Тиісінше, белгіленген талаптарды бұза отырып, 2019 және 2020 жылдардағы ЦДИАӨМ Меморандумын орындау туралы есепке талдамалық жазбаларда қол жеткізілмеген түйінді нысаналы индикатордың </w:t>
      </w:r>
      <w:r w:rsidRPr="00D23112">
        <w:rPr>
          <w:rFonts w:ascii="Times New Roman" w:eastAsia="Calibri" w:hAnsi="Times New Roman" w:cs="Times New Roman"/>
          <w:iCs/>
          <w:color w:val="000000"/>
          <w:sz w:val="28"/>
          <w:szCs w:val="28"/>
          <w:shd w:val="clear" w:color="auto" w:fill="FFFFFF"/>
          <w:lang w:val="kk-KZ"/>
        </w:rPr>
        <w:t>(Инновациялық өнімнің үлесі)</w:t>
      </w:r>
      <w:r w:rsidRPr="00D23112">
        <w:rPr>
          <w:rFonts w:ascii="Times New Roman" w:eastAsia="Calibri" w:hAnsi="Times New Roman" w:cs="Times New Roman"/>
          <w:color w:val="000000"/>
          <w:sz w:val="28"/>
          <w:szCs w:val="28"/>
          <w:shd w:val="clear" w:color="auto" w:fill="FFFFFF"/>
          <w:lang w:val="kk-KZ"/>
        </w:rPr>
        <w:t xml:space="preserve"> елдің әлеуметтік-экономикалық дамуына әсері туралы ақпарат қамтылмайды.</w:t>
      </w:r>
    </w:p>
    <w:p w:rsidR="00053149" w:rsidRPr="00D23112"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t xml:space="preserve">Жасалған Меморандумда Цифрлық даму, инновациялар және аэроғарыш өнеркәсібі министрі қабылдаған міндеттемелерді бұза отырып, 2019, 2020 жылдардың қорытындылары бойынша жеті түйінді нысаналы индикаторлардың біреуі – </w:t>
      </w:r>
      <w:r w:rsidRPr="00D23112">
        <w:rPr>
          <w:rFonts w:ascii="Times New Roman" w:eastAsia="Calibri" w:hAnsi="Times New Roman" w:cs="Times New Roman"/>
          <w:i/>
          <w:iCs/>
          <w:color w:val="000000"/>
          <w:sz w:val="24"/>
          <w:szCs w:val="24"/>
          <w:shd w:val="clear" w:color="auto" w:fill="FFFFFF"/>
          <w:lang w:val="kk-KZ"/>
        </w:rPr>
        <w:t>«Жалпы ішкі өнімнің жалпы көлеміндегі инновациялық өнімнің үлесі»</w:t>
      </w:r>
      <w:r w:rsidRPr="00D23112">
        <w:rPr>
          <w:rFonts w:ascii="Times New Roman" w:eastAsia="Calibri" w:hAnsi="Times New Roman" w:cs="Times New Roman"/>
          <w:color w:val="000000"/>
          <w:sz w:val="28"/>
          <w:szCs w:val="28"/>
          <w:shd w:val="clear" w:color="auto" w:fill="FFFFFF"/>
          <w:lang w:val="kk-KZ"/>
        </w:rPr>
        <w:t xml:space="preserve"> қол жеткізілмеген, ол тиісінше 61,3% және 97,2%-ға орындалған.</w:t>
      </w:r>
    </w:p>
    <w:p w:rsidR="00053149" w:rsidRPr="00D23112"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t xml:space="preserve">Сонымен қатар, </w:t>
      </w:r>
      <w:r w:rsidRPr="00D23112">
        <w:rPr>
          <w:rFonts w:ascii="Times New Roman" w:eastAsia="Calibri" w:hAnsi="Times New Roman" w:cs="Times New Roman"/>
          <w:i/>
          <w:color w:val="000000"/>
          <w:sz w:val="28"/>
          <w:szCs w:val="28"/>
          <w:shd w:val="clear" w:color="auto" w:fill="FFFFFF"/>
          <w:lang w:val="kk-KZ"/>
        </w:rPr>
        <w:t>«Ақпараттық-коммуникациялық технологиялар саласындағы жалпы қосылған құнның өсуі»</w:t>
      </w:r>
      <w:r w:rsidRPr="00D23112">
        <w:rPr>
          <w:rFonts w:ascii="Times New Roman" w:eastAsia="Calibri" w:hAnsi="Times New Roman" w:cs="Times New Roman"/>
          <w:color w:val="000000"/>
          <w:sz w:val="28"/>
          <w:szCs w:val="28"/>
          <w:shd w:val="clear" w:color="auto" w:fill="FFFFFF"/>
          <w:lang w:val="kk-KZ"/>
        </w:rPr>
        <w:t xml:space="preserve"> индикаторын 440,9%-ға </w:t>
      </w:r>
      <w:r w:rsidRPr="00D23112">
        <w:rPr>
          <w:rFonts w:ascii="Times New Roman" w:eastAsia="Calibri" w:hAnsi="Times New Roman" w:cs="Times New Roman"/>
          <w:i/>
          <w:color w:val="000000"/>
          <w:sz w:val="24"/>
          <w:szCs w:val="28"/>
          <w:shd w:val="clear" w:color="auto" w:fill="FFFFFF"/>
          <w:lang w:val="kk-KZ"/>
        </w:rPr>
        <w:t>(жоспар бойынша – 6,1%, іс жүзінде – 26,9%)</w:t>
      </w:r>
      <w:r w:rsidRPr="00D23112">
        <w:rPr>
          <w:rFonts w:ascii="Times New Roman" w:eastAsia="Calibri" w:hAnsi="Times New Roman" w:cs="Times New Roman"/>
          <w:color w:val="000000"/>
          <w:sz w:val="28"/>
          <w:szCs w:val="28"/>
          <w:shd w:val="clear" w:color="auto" w:fill="FFFFFF"/>
          <w:lang w:val="kk-KZ"/>
        </w:rPr>
        <w:t xml:space="preserve"> едәуір асыра орындалғаны белгіленді, бұл Меморандумды жоспарлау сатысында осы индикатордың жеткілікті түрде пысықталмағанын білдіреді.</w:t>
      </w:r>
    </w:p>
    <w:p w:rsidR="00053149" w:rsidRPr="00760BD1"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t>ЦДИАӨМ Мемлекеттік бағдарламаның іске асырылу барысына сапалы мониторинг пен бақылаудың болмағандығы туралы жоғарыда көрсетілген фактілерден басқа, алдағы қаржы жылына жоспарлы көрсеткіштерге ағымдағы және өткен кезеңдердің тікелей нәтижесінің деректері салынған «Астана Хаб» технопаркінің қызметін қаржыландыруға бағытталған бюджеттік бағдарламаны бекіту кезінде көрсеткіштердің төмендетілуі орын алып отыр.</w:t>
      </w:r>
    </w:p>
    <w:p w:rsidR="00053149" w:rsidRPr="00D23112"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lastRenderedPageBreak/>
        <w:t xml:space="preserve">АКМ мен «Астана Хаб» технпаркі арасындағы мемлекеттік тапсырманы орындауға арналған шарттарға </w:t>
      </w:r>
      <w:r w:rsidRPr="00D23112">
        <w:rPr>
          <w:rFonts w:ascii="Times New Roman" w:eastAsia="Calibri" w:hAnsi="Times New Roman" w:cs="Times New Roman"/>
          <w:i/>
          <w:iCs/>
          <w:color w:val="000000"/>
          <w:sz w:val="24"/>
          <w:szCs w:val="24"/>
          <w:shd w:val="clear" w:color="auto" w:fill="FFFFFF"/>
          <w:lang w:val="kk-KZ"/>
        </w:rPr>
        <w:t>(сомасы 27,0 млн. теңгеге Трекинг жобалар (жобалардың тәлімгерлік бағдарламасы), сомасы 21,1 млн. теңгеге технопарк қатысушылары үшін маркетингтік және өзге де іс-шаралар өткізу)</w:t>
      </w:r>
      <w:r w:rsidRPr="00D23112">
        <w:rPr>
          <w:rFonts w:ascii="Times New Roman" w:eastAsia="Calibri" w:hAnsi="Times New Roman" w:cs="Times New Roman"/>
          <w:color w:val="000000"/>
          <w:sz w:val="28"/>
          <w:szCs w:val="28"/>
          <w:shd w:val="clear" w:color="auto" w:fill="FFFFFF"/>
          <w:lang w:val="kk-KZ"/>
        </w:rPr>
        <w:t xml:space="preserve"> қызметтер енгізілген, оларды орындау Мемлекеттік бағдарламаны іске асыру жөніндегі іс-шаралар жоспарына сәйкес қаржыландыруды талап етпейді.  </w:t>
      </w:r>
    </w:p>
    <w:p w:rsidR="00053149" w:rsidRPr="00760BD1" w:rsidRDefault="00053149" w:rsidP="00053149">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shd w:val="clear" w:color="auto" w:fill="FFFFFF"/>
          <w:lang w:val="kk-KZ"/>
        </w:rPr>
      </w:pPr>
      <w:r w:rsidRPr="00D23112">
        <w:rPr>
          <w:rFonts w:ascii="Times New Roman" w:eastAsia="Calibri" w:hAnsi="Times New Roman" w:cs="Times New Roman"/>
          <w:color w:val="000000"/>
          <w:sz w:val="28"/>
          <w:szCs w:val="28"/>
          <w:shd w:val="clear" w:color="auto" w:fill="FFFFFF"/>
          <w:lang w:val="kk-KZ"/>
        </w:rPr>
        <w:t>Министрлік Қазақстан Республикасы мен Ха</w:t>
      </w:r>
      <w:r w:rsidR="00D23112">
        <w:rPr>
          <w:rFonts w:ascii="Times New Roman" w:eastAsia="Calibri" w:hAnsi="Times New Roman" w:cs="Times New Roman"/>
          <w:color w:val="000000"/>
          <w:sz w:val="28"/>
          <w:szCs w:val="28"/>
          <w:shd w:val="clear" w:color="auto" w:fill="FFFFFF"/>
          <w:lang w:val="kk-KZ"/>
        </w:rPr>
        <w:t>лықаралық Қайта Құру және Даму Б</w:t>
      </w:r>
      <w:r w:rsidRPr="00D23112">
        <w:rPr>
          <w:rFonts w:ascii="Times New Roman" w:eastAsia="Calibri" w:hAnsi="Times New Roman" w:cs="Times New Roman"/>
          <w:color w:val="000000"/>
          <w:sz w:val="28"/>
          <w:szCs w:val="28"/>
          <w:shd w:val="clear" w:color="auto" w:fill="FFFFFF"/>
          <w:lang w:val="kk-KZ"/>
        </w:rPr>
        <w:t xml:space="preserve">анкі </w:t>
      </w:r>
      <w:r w:rsidRPr="00D23112">
        <w:rPr>
          <w:rFonts w:ascii="Times New Roman" w:eastAsia="Calibri" w:hAnsi="Times New Roman" w:cs="Times New Roman"/>
          <w:i/>
          <w:iCs/>
          <w:color w:val="000000"/>
          <w:sz w:val="24"/>
          <w:szCs w:val="24"/>
          <w:shd w:val="clear" w:color="auto" w:fill="FFFFFF"/>
          <w:lang w:val="kk-KZ"/>
        </w:rPr>
        <w:t>(бұдан әрі – ХҚДБ)</w:t>
      </w:r>
      <w:r w:rsidRPr="00D23112">
        <w:rPr>
          <w:rFonts w:ascii="Times New Roman" w:eastAsia="Calibri" w:hAnsi="Times New Roman" w:cs="Times New Roman"/>
          <w:color w:val="000000"/>
          <w:sz w:val="28"/>
          <w:szCs w:val="28"/>
          <w:shd w:val="clear" w:color="auto" w:fill="FFFFFF"/>
          <w:lang w:val="kk-KZ"/>
        </w:rPr>
        <w:t xml:space="preserve"> арасында жасалған 2015 жылғы 9 маусымдағы №8463-KZ Қарыз туралы келісім </w:t>
      </w:r>
      <w:r w:rsidRPr="00D23112">
        <w:rPr>
          <w:rFonts w:ascii="Times New Roman" w:eastAsia="Calibri" w:hAnsi="Times New Roman" w:cs="Times New Roman"/>
          <w:i/>
          <w:iCs/>
          <w:color w:val="000000"/>
          <w:sz w:val="24"/>
          <w:szCs w:val="24"/>
          <w:shd w:val="clear" w:color="auto" w:fill="FFFFFF"/>
          <w:lang w:val="kk-KZ"/>
        </w:rPr>
        <w:t>(бұдан әрі – Келісім)</w:t>
      </w:r>
      <w:r w:rsidRPr="00D23112">
        <w:rPr>
          <w:rFonts w:ascii="Times New Roman" w:eastAsia="Calibri" w:hAnsi="Times New Roman" w:cs="Times New Roman"/>
          <w:color w:val="000000"/>
          <w:sz w:val="28"/>
          <w:szCs w:val="28"/>
          <w:shd w:val="clear" w:color="auto" w:fill="FFFFFF"/>
          <w:lang w:val="kk-KZ"/>
        </w:rPr>
        <w:t xml:space="preserve"> шеңберінде жалпы сомасы 20,0 млрд. теңгеге «Азық-түлік инновацияларын ынталандыру» жобасын іске асырып жатқаны белгілі болды </w:t>
      </w:r>
      <w:r w:rsidRPr="00D23112">
        <w:rPr>
          <w:rFonts w:ascii="Times New Roman" w:eastAsia="Calibri" w:hAnsi="Times New Roman" w:cs="Times New Roman"/>
          <w:i/>
          <w:iCs/>
          <w:color w:val="000000"/>
          <w:sz w:val="24"/>
          <w:szCs w:val="24"/>
          <w:shd w:val="clear" w:color="auto" w:fill="FFFFFF"/>
          <w:lang w:val="kk-KZ"/>
        </w:rPr>
        <w:t>(келісім шарттары бойынша қаржыландыру Дүниежүзілік банктен - 80%, ал қалған 20%-ы республикалық бюджет қаражаты есебінен көзделген)</w:t>
      </w:r>
      <w:r w:rsidRPr="00D23112">
        <w:rPr>
          <w:rFonts w:ascii="Times New Roman" w:eastAsia="Calibri" w:hAnsi="Times New Roman" w:cs="Times New Roman"/>
          <w:color w:val="000000"/>
          <w:sz w:val="28"/>
          <w:szCs w:val="28"/>
          <w:shd w:val="clear" w:color="auto" w:fill="FFFFFF"/>
          <w:lang w:val="kk-KZ"/>
        </w:rPr>
        <w:t>.</w:t>
      </w:r>
      <w:r>
        <w:rPr>
          <w:rFonts w:ascii="Times New Roman" w:eastAsia="Calibri" w:hAnsi="Times New Roman" w:cs="Times New Roman"/>
          <w:color w:val="000000"/>
          <w:sz w:val="28"/>
          <w:szCs w:val="28"/>
          <w:shd w:val="clear" w:color="auto" w:fill="FFFFFF"/>
          <w:lang w:val="kk-KZ"/>
        </w:rPr>
        <w:t xml:space="preserve">  </w:t>
      </w:r>
    </w:p>
    <w:p w:rsidR="00053149" w:rsidRPr="00D23112" w:rsidRDefault="00053149" w:rsidP="00053149">
      <w:pPr>
        <w:spacing w:after="0" w:line="240" w:lineRule="auto"/>
        <w:ind w:firstLine="567"/>
        <w:contextualSpacing/>
        <w:jc w:val="both"/>
        <w:rPr>
          <w:rFonts w:ascii="Times New Roman" w:hAnsi="Times New Roman" w:cs="Times New Roman"/>
          <w:color w:val="000000"/>
          <w:sz w:val="28"/>
          <w:szCs w:val="28"/>
          <w:lang w:val="kk-KZ"/>
        </w:rPr>
      </w:pPr>
      <w:r w:rsidRPr="00D23112">
        <w:rPr>
          <w:rFonts w:ascii="Times New Roman" w:hAnsi="Times New Roman" w:cs="Times New Roman"/>
          <w:color w:val="000000"/>
          <w:sz w:val="28"/>
          <w:szCs w:val="28"/>
          <w:lang w:val="kk-KZ"/>
        </w:rPr>
        <w:t xml:space="preserve">ЦДИАӨМ ҚР БҒМ-нан инновациялық қызмет функцияларын алғаннан кейін мониторингілеу және бақылау мәселесін пысықтамауы салдарынан </w:t>
      </w:r>
      <w:r w:rsidRPr="00D23112">
        <w:rPr>
          <w:rFonts w:ascii="Times New Roman" w:hAnsi="Times New Roman" w:cs="Times New Roman"/>
          <w:i/>
          <w:iCs/>
          <w:color w:val="000000"/>
          <w:sz w:val="24"/>
          <w:szCs w:val="24"/>
          <w:lang w:val="kk-KZ"/>
        </w:rPr>
        <w:t>(3-компонент бойынша Технологияларды коммерцияландыру циклын шоғырландыру, 3.4-кіші компонент. «Технологиялар трансфертінің қазіргі офистерінің әлеуетін Қазақстанның ірі университеттерінде арттыру және олардың институционалдық мүмкіндіктерін оқытуды жүргізу арқылы нығайту»)</w:t>
      </w:r>
      <w:r w:rsidRPr="00D23112">
        <w:rPr>
          <w:rFonts w:ascii="Times New Roman" w:hAnsi="Times New Roman" w:cs="Times New Roman"/>
          <w:color w:val="000000"/>
          <w:sz w:val="24"/>
          <w:szCs w:val="24"/>
          <w:lang w:val="kk-KZ"/>
        </w:rPr>
        <w:t xml:space="preserve">, </w:t>
      </w:r>
      <w:r w:rsidRPr="00D23112">
        <w:rPr>
          <w:rFonts w:ascii="Times New Roman" w:hAnsi="Times New Roman" w:cs="Times New Roman"/>
          <w:color w:val="000000"/>
          <w:sz w:val="28"/>
          <w:szCs w:val="24"/>
          <w:lang w:val="kk-KZ"/>
        </w:rPr>
        <w:t xml:space="preserve">2 жылдан астам уақыт бойы </w:t>
      </w:r>
      <w:r w:rsidRPr="00D23112">
        <w:rPr>
          <w:rFonts w:ascii="Times New Roman" w:hAnsi="Times New Roman" w:cs="Times New Roman"/>
          <w:i/>
          <w:iCs/>
          <w:color w:val="000000"/>
          <w:sz w:val="24"/>
          <w:szCs w:val="24"/>
          <w:lang w:val="kk-KZ"/>
        </w:rPr>
        <w:t>(2019 жылғы 4 тоқсаннан бастап 2021 жылғы 1 тоқсанға дейін)</w:t>
      </w:r>
      <w:r w:rsidRPr="00D23112">
        <w:rPr>
          <w:rFonts w:ascii="Times New Roman" w:hAnsi="Times New Roman" w:cs="Times New Roman"/>
          <w:color w:val="000000"/>
          <w:sz w:val="28"/>
          <w:szCs w:val="28"/>
          <w:lang w:val="kk-KZ"/>
        </w:rPr>
        <w:t xml:space="preserve"> бұрын 15 жоғары оқу орнына берілген инновациялық гранттардың нәтижелеріне қол жеткізу бойынша пәрменді шаралар қабылданбаған, соның салдарынан жалпы сомасы 1 582,5 млн. теңге республикалық бюджет қаражаты республикалық бюджетке қайтарылды, бұл республикалық бюджетті пайдаланудың тиімсіздігін көрсетеді </w:t>
      </w:r>
      <w:r w:rsidRPr="00D23112">
        <w:rPr>
          <w:rFonts w:ascii="Times New Roman" w:hAnsi="Times New Roman" w:cs="Times New Roman"/>
          <w:i/>
          <w:iCs/>
          <w:color w:val="000000"/>
          <w:sz w:val="24"/>
          <w:szCs w:val="24"/>
          <w:lang w:val="kk-KZ"/>
        </w:rPr>
        <w:t>(БК 4-б. 12) т.)</w:t>
      </w:r>
      <w:r w:rsidRPr="00D23112">
        <w:rPr>
          <w:rFonts w:ascii="Times New Roman" w:hAnsi="Times New Roman" w:cs="Times New Roman"/>
          <w:i/>
          <w:color w:val="000000"/>
          <w:sz w:val="28"/>
          <w:szCs w:val="28"/>
          <w:lang w:val="kk-KZ"/>
        </w:rPr>
        <w:t>.</w:t>
      </w:r>
    </w:p>
    <w:p w:rsidR="00053149" w:rsidRPr="00760BD1" w:rsidRDefault="00053149" w:rsidP="00053149">
      <w:pPr>
        <w:spacing w:after="0" w:line="240" w:lineRule="auto"/>
        <w:ind w:firstLine="567"/>
        <w:contextualSpacing/>
        <w:jc w:val="both"/>
        <w:rPr>
          <w:rFonts w:ascii="Times New Roman" w:hAnsi="Times New Roman" w:cs="Times New Roman"/>
          <w:color w:val="000000"/>
          <w:sz w:val="28"/>
          <w:szCs w:val="28"/>
          <w:lang w:val="kk-KZ"/>
        </w:rPr>
      </w:pPr>
      <w:r w:rsidRPr="00D23112">
        <w:rPr>
          <w:rFonts w:ascii="Times New Roman" w:hAnsi="Times New Roman" w:cs="Times New Roman"/>
          <w:color w:val="000000"/>
          <w:sz w:val="28"/>
          <w:szCs w:val="28"/>
          <w:lang w:val="kk-KZ"/>
        </w:rPr>
        <w:t>ЦДИАӨМ ақпараттандыру саласындағы уәкілетті орган бола отырып, ақпараттық жүйелердің теңгерімдік есебі және мониторингі бойынша жұмыстарды тиісті деңгейде жүргізбейді, бұл қаржылық бұзушылықтарға және АЖ тиімсіз пайдалануға әкеп соқтырды, соның ішінде:</w:t>
      </w:r>
    </w:p>
    <w:p w:rsidR="00053149" w:rsidRPr="00D23112" w:rsidRDefault="00053149" w:rsidP="00053149">
      <w:pPr>
        <w:spacing w:after="0" w:line="240" w:lineRule="auto"/>
        <w:ind w:firstLine="567"/>
        <w:contextualSpacing/>
        <w:jc w:val="both"/>
        <w:rPr>
          <w:rFonts w:ascii="Times New Roman" w:hAnsi="Times New Roman" w:cs="Times New Roman"/>
          <w:sz w:val="28"/>
          <w:szCs w:val="28"/>
          <w:lang w:val="kk-KZ"/>
        </w:rPr>
      </w:pPr>
      <w:r w:rsidRPr="00D23112">
        <w:rPr>
          <w:rFonts w:ascii="Times New Roman" w:hAnsi="Times New Roman" w:cs="Times New Roman"/>
          <w:sz w:val="28"/>
          <w:szCs w:val="28"/>
          <w:lang w:val="kk-KZ"/>
        </w:rPr>
        <w:t xml:space="preserve">- бухгалтерлік теңгерімде жалпы сомасы 1 902,5 млн. теңгеге АЖ есепте болмаған </w:t>
      </w:r>
      <w:r w:rsidRPr="00D23112">
        <w:rPr>
          <w:rFonts w:ascii="Times New Roman" w:hAnsi="Times New Roman" w:cs="Times New Roman"/>
          <w:i/>
          <w:iCs/>
          <w:sz w:val="24"/>
          <w:szCs w:val="24"/>
          <w:lang w:val="kk-KZ"/>
        </w:rPr>
        <w:t xml:space="preserve">(соның ішінде: ЭҚАБЖ орталығы платформасының </w:t>
      </w:r>
      <w:r w:rsidR="00D23112" w:rsidRPr="00D23112">
        <w:rPr>
          <w:rFonts w:ascii="Times New Roman" w:hAnsi="Times New Roman" w:cs="Times New Roman"/>
          <w:i/>
          <w:iCs/>
          <w:sz w:val="24"/>
          <w:szCs w:val="24"/>
          <w:lang w:val="kk-KZ"/>
        </w:rPr>
        <w:t>ЛБҚ</w:t>
      </w:r>
      <w:r w:rsidRPr="00D23112">
        <w:rPr>
          <w:rFonts w:ascii="Times New Roman" w:hAnsi="Times New Roman" w:cs="Times New Roman"/>
          <w:i/>
          <w:iCs/>
          <w:sz w:val="24"/>
          <w:szCs w:val="24"/>
          <w:lang w:val="kk-KZ"/>
        </w:rPr>
        <w:t xml:space="preserve">; «Мекенжай тіркелімі» ДҚ серверлері үшін RAC </w:t>
      </w:r>
      <w:r w:rsidR="00D23112" w:rsidRPr="00D23112">
        <w:rPr>
          <w:rFonts w:ascii="Times New Roman" w:hAnsi="Times New Roman" w:cs="Times New Roman"/>
          <w:i/>
          <w:iCs/>
          <w:sz w:val="24"/>
          <w:szCs w:val="24"/>
          <w:lang w:val="kk-KZ"/>
        </w:rPr>
        <w:t>ЛБҚ</w:t>
      </w:r>
      <w:r w:rsidRPr="00D23112">
        <w:rPr>
          <w:rFonts w:ascii="Times New Roman" w:hAnsi="Times New Roman" w:cs="Times New Roman"/>
          <w:i/>
          <w:iCs/>
          <w:sz w:val="24"/>
          <w:szCs w:val="24"/>
          <w:lang w:val="kk-KZ"/>
        </w:rPr>
        <w:t xml:space="preserve">; Сенім білдірілген үшінші тарап үшін БҚ; «ЭҚАБЖ» </w:t>
      </w:r>
      <w:r w:rsidR="00D23112" w:rsidRPr="00D23112">
        <w:rPr>
          <w:rFonts w:ascii="Times New Roman" w:hAnsi="Times New Roman" w:cs="Times New Roman"/>
          <w:i/>
          <w:iCs/>
          <w:sz w:val="24"/>
          <w:szCs w:val="24"/>
          <w:lang w:val="kk-KZ"/>
        </w:rPr>
        <w:t>БӨ</w:t>
      </w:r>
      <w:r w:rsidRPr="00D23112">
        <w:rPr>
          <w:rFonts w:ascii="Times New Roman" w:hAnsi="Times New Roman" w:cs="Times New Roman"/>
          <w:i/>
          <w:iCs/>
          <w:sz w:val="24"/>
          <w:szCs w:val="24"/>
          <w:lang w:val="kk-KZ"/>
        </w:rPr>
        <w:t xml:space="preserve">; «Мемлекеттік органдардың интернет-порталы» </w:t>
      </w:r>
      <w:r w:rsidR="00D23112" w:rsidRPr="00D23112">
        <w:rPr>
          <w:rFonts w:ascii="Times New Roman" w:hAnsi="Times New Roman" w:cs="Times New Roman"/>
          <w:i/>
          <w:iCs/>
          <w:sz w:val="24"/>
          <w:szCs w:val="24"/>
          <w:lang w:val="kk-KZ"/>
        </w:rPr>
        <w:t>БӨ</w:t>
      </w:r>
      <w:r w:rsidRPr="00D23112">
        <w:rPr>
          <w:rFonts w:ascii="Times New Roman" w:hAnsi="Times New Roman" w:cs="Times New Roman"/>
          <w:i/>
          <w:iCs/>
          <w:sz w:val="24"/>
          <w:szCs w:val="24"/>
          <w:lang w:val="kk-KZ"/>
        </w:rPr>
        <w:t xml:space="preserve">; «Мекенжай тіркелімі» мемлекеттік дерекқоры» </w:t>
      </w:r>
      <w:r w:rsidR="00D23112" w:rsidRPr="00D23112">
        <w:rPr>
          <w:rFonts w:ascii="Times New Roman" w:hAnsi="Times New Roman" w:cs="Times New Roman"/>
          <w:i/>
          <w:iCs/>
          <w:sz w:val="24"/>
          <w:szCs w:val="24"/>
          <w:lang w:val="kk-KZ"/>
        </w:rPr>
        <w:t>БӨ</w:t>
      </w:r>
      <w:r w:rsidRPr="00D23112">
        <w:rPr>
          <w:rFonts w:ascii="Times New Roman" w:hAnsi="Times New Roman" w:cs="Times New Roman"/>
          <w:i/>
          <w:iCs/>
          <w:sz w:val="24"/>
          <w:szCs w:val="24"/>
          <w:lang w:val="kk-KZ"/>
        </w:rPr>
        <w:t xml:space="preserve">»; «Ұлттық куәландырушы орталық» АЖ» </w:t>
      </w:r>
      <w:r w:rsidR="00D23112" w:rsidRPr="00D23112">
        <w:rPr>
          <w:rFonts w:ascii="Times New Roman" w:hAnsi="Times New Roman" w:cs="Times New Roman"/>
          <w:i/>
          <w:iCs/>
          <w:sz w:val="24"/>
          <w:szCs w:val="24"/>
          <w:lang w:val="kk-KZ"/>
        </w:rPr>
        <w:t>БӨ</w:t>
      </w:r>
      <w:r w:rsidRPr="00D23112">
        <w:rPr>
          <w:rFonts w:ascii="Times New Roman" w:hAnsi="Times New Roman" w:cs="Times New Roman"/>
          <w:i/>
          <w:iCs/>
          <w:sz w:val="24"/>
          <w:szCs w:val="24"/>
          <w:lang w:val="kk-KZ"/>
        </w:rPr>
        <w:t xml:space="preserve">; «Куәландырушы орталық» АЖ» </w:t>
      </w:r>
      <w:r w:rsidR="00D23112" w:rsidRPr="00D23112">
        <w:rPr>
          <w:rFonts w:ascii="Times New Roman" w:hAnsi="Times New Roman" w:cs="Times New Roman"/>
          <w:i/>
          <w:iCs/>
          <w:sz w:val="24"/>
          <w:szCs w:val="24"/>
          <w:lang w:val="kk-KZ"/>
        </w:rPr>
        <w:t>БӨ</w:t>
      </w:r>
      <w:r w:rsidRPr="00D23112">
        <w:rPr>
          <w:rFonts w:ascii="Times New Roman" w:hAnsi="Times New Roman" w:cs="Times New Roman"/>
          <w:i/>
          <w:iCs/>
          <w:sz w:val="24"/>
          <w:szCs w:val="24"/>
          <w:lang w:val="kk-KZ"/>
        </w:rPr>
        <w:t>; «Кеден одағы ҚР ұлттық шлюзі» АЖ)</w:t>
      </w:r>
      <w:r w:rsidRPr="00D23112">
        <w:rPr>
          <w:rFonts w:ascii="Times New Roman" w:hAnsi="Times New Roman" w:cs="Times New Roman"/>
          <w:sz w:val="28"/>
          <w:szCs w:val="28"/>
          <w:lang w:val="kk-KZ"/>
        </w:rPr>
        <w:t>, бұл</w:t>
      </w:r>
      <w:r w:rsidRPr="00D23112">
        <w:rPr>
          <w:rFonts w:ascii="Times New Roman" w:hAnsi="Times New Roman" w:cs="Times New Roman"/>
          <w:i/>
          <w:iCs/>
          <w:sz w:val="24"/>
          <w:szCs w:val="24"/>
          <w:lang w:val="kk-KZ"/>
        </w:rPr>
        <w:t xml:space="preserve"> </w:t>
      </w:r>
      <w:r w:rsidRPr="00D23112">
        <w:rPr>
          <w:rFonts w:ascii="Times New Roman" w:hAnsi="Times New Roman" w:cs="Times New Roman"/>
          <w:iCs/>
          <w:sz w:val="28"/>
          <w:szCs w:val="28"/>
          <w:lang w:val="kk-KZ"/>
        </w:rPr>
        <w:t xml:space="preserve">№393 Бухгалтерлік есепке алуды жүргізу қағидаларын бұзу болып табылады.   </w:t>
      </w:r>
    </w:p>
    <w:p w:rsidR="00053149" w:rsidRPr="00D23112" w:rsidRDefault="00053149" w:rsidP="00053149">
      <w:pPr>
        <w:spacing w:after="0" w:line="240" w:lineRule="auto"/>
        <w:ind w:firstLine="567"/>
        <w:contextualSpacing/>
        <w:jc w:val="both"/>
        <w:rPr>
          <w:rFonts w:ascii="Times New Roman" w:hAnsi="Times New Roman" w:cs="Times New Roman"/>
          <w:color w:val="000000"/>
          <w:sz w:val="28"/>
          <w:szCs w:val="28"/>
          <w:lang w:val="kk-KZ"/>
        </w:rPr>
      </w:pPr>
      <w:r w:rsidRPr="00D23112">
        <w:rPr>
          <w:rFonts w:ascii="Times New Roman" w:hAnsi="Times New Roman" w:cs="Times New Roman"/>
          <w:color w:val="000000"/>
          <w:sz w:val="28"/>
          <w:szCs w:val="28"/>
          <w:lang w:val="kk-KZ"/>
        </w:rPr>
        <w:t xml:space="preserve">– жалпы сомасы 171,0 млн. теңгеге </w:t>
      </w:r>
      <w:r w:rsidRPr="00D23112">
        <w:rPr>
          <w:rFonts w:ascii="Times New Roman" w:hAnsi="Times New Roman" w:cs="Times New Roman"/>
          <w:sz w:val="28"/>
          <w:szCs w:val="28"/>
          <w:lang w:val="kk-KZ"/>
        </w:rPr>
        <w:t xml:space="preserve">МЕА </w:t>
      </w:r>
      <w:r w:rsidRPr="00D23112">
        <w:rPr>
          <w:rFonts w:ascii="Times New Roman" w:hAnsi="Times New Roman" w:cs="Times New Roman"/>
          <w:color w:val="000000"/>
          <w:sz w:val="28"/>
          <w:szCs w:val="28"/>
          <w:lang w:val="kk-KZ"/>
        </w:rPr>
        <w:t xml:space="preserve">өндірістік мақсаттарда пайдаланылмайды және іске қосылмайды </w:t>
      </w:r>
      <w:r w:rsidRPr="00D23112">
        <w:rPr>
          <w:rFonts w:ascii="Times New Roman" w:hAnsi="Times New Roman" w:cs="Times New Roman"/>
          <w:i/>
          <w:iCs/>
          <w:color w:val="000000"/>
          <w:sz w:val="24"/>
          <w:szCs w:val="24"/>
          <w:lang w:val="kk-KZ"/>
        </w:rPr>
        <w:t>(сомасы 83,9 млн. теңгеге «Ақпараттық технологиялар саласындағы ақпараттық-танымдық портал» бағдарламалық өнімдері; сомасы 56,8 млн. теңгеге «Қашықтықтан оқыту орталығы» ақпараттық жүйесі»; сомасы 30,3 млн. теңгеге «Бірыңғай нормативтік-анықтамалық ақпарат» кіші жүйесінің Microsoft лицензиялық бағдарламалық қамтылымы)</w:t>
      </w:r>
      <w:r w:rsidRPr="00D23112">
        <w:rPr>
          <w:rFonts w:ascii="Times New Roman" w:hAnsi="Times New Roman" w:cs="Times New Roman"/>
          <w:color w:val="000000"/>
          <w:sz w:val="28"/>
          <w:szCs w:val="28"/>
          <w:lang w:val="kk-KZ"/>
        </w:rPr>
        <w:t>, бұл Бюджет кодексінің тиімділік қағидатының сақталмайтындығын куәландырады.</w:t>
      </w:r>
    </w:p>
    <w:p w:rsidR="00053149" w:rsidRPr="00D23112" w:rsidRDefault="00053149" w:rsidP="00053149">
      <w:pPr>
        <w:shd w:val="clear" w:color="auto" w:fill="FFFFFF"/>
        <w:tabs>
          <w:tab w:val="left" w:pos="709"/>
        </w:tabs>
        <w:spacing w:after="0" w:line="240" w:lineRule="auto"/>
        <w:ind w:firstLine="567"/>
        <w:contextualSpacing/>
        <w:jc w:val="both"/>
        <w:textAlignment w:val="baseline"/>
        <w:rPr>
          <w:rFonts w:ascii="Times New Roman" w:hAnsi="Times New Roman" w:cs="Times New Roman"/>
          <w:sz w:val="28"/>
          <w:lang w:val="kk-KZ"/>
        </w:rPr>
      </w:pPr>
      <w:r w:rsidRPr="00D23112">
        <w:rPr>
          <w:rFonts w:ascii="Times New Roman" w:hAnsi="Times New Roman" w:cs="Times New Roman"/>
          <w:sz w:val="28"/>
          <w:lang w:val="kk-KZ"/>
        </w:rPr>
        <w:t xml:space="preserve">Бұдан басқа, ЦДИАӨМ «Ақпараттандыру туралы» ҚР Заңын бұза отырып, жалпы сомасы 68,4 млн. теңгеге «ASHYQ» платформасы» бағдарламалық қамтылымы өнеркәсіптік пайдалануға енгізгенге дейін оған жүйелік-техникалық қызмет көрсету және сүйемелдеу бойынша «ҰАТ» АҚ-ның көрсеткен қызметтеріне төлемді жүзеге асырған. </w:t>
      </w:r>
    </w:p>
    <w:p w:rsidR="00053149" w:rsidRPr="00D23112" w:rsidRDefault="00053149" w:rsidP="00053149">
      <w:pPr>
        <w:shd w:val="clear" w:color="auto" w:fill="FFFFFF"/>
        <w:tabs>
          <w:tab w:val="left" w:pos="709"/>
        </w:tabs>
        <w:spacing w:after="0" w:line="240" w:lineRule="auto"/>
        <w:ind w:firstLine="567"/>
        <w:contextualSpacing/>
        <w:jc w:val="both"/>
        <w:textAlignment w:val="baseline"/>
        <w:rPr>
          <w:rFonts w:ascii="Times New Roman" w:hAnsi="Times New Roman" w:cs="Times New Roman"/>
          <w:sz w:val="28"/>
          <w:lang w:val="kk-KZ"/>
        </w:rPr>
      </w:pPr>
      <w:r w:rsidRPr="00D23112">
        <w:rPr>
          <w:rFonts w:ascii="Times New Roman" w:hAnsi="Times New Roman" w:cs="Times New Roman"/>
          <w:sz w:val="28"/>
          <w:lang w:val="kk-KZ"/>
        </w:rPr>
        <w:lastRenderedPageBreak/>
        <w:t>ЦДИАӨМ Ақпараттық-коммуникациялық технологиялар және ақпараттық қауіпсіздікті қамтамасыз ету саласындағы бірыңғай талаптарды іске асыру үшін қабылданған «Ақпараттандыру туралы» ҚР Заңына енгізілген өзгерістер мен толықтыруларға сәйкес келтіру жөнінде шаралар қабылдаған жоқ.</w:t>
      </w:r>
    </w:p>
    <w:p w:rsidR="00053149" w:rsidRPr="00D23112" w:rsidRDefault="00053149" w:rsidP="00053149">
      <w:pPr>
        <w:shd w:val="clear" w:color="auto" w:fill="FFFFFF"/>
        <w:tabs>
          <w:tab w:val="left" w:pos="709"/>
        </w:tabs>
        <w:spacing w:after="0" w:line="240" w:lineRule="auto"/>
        <w:ind w:firstLine="567"/>
        <w:contextualSpacing/>
        <w:jc w:val="both"/>
        <w:textAlignment w:val="baseline"/>
        <w:rPr>
          <w:rFonts w:ascii="Times New Roman" w:hAnsi="Times New Roman" w:cs="Times New Roman"/>
          <w:sz w:val="28"/>
          <w:lang w:val="kk-KZ"/>
        </w:rPr>
      </w:pPr>
      <w:r w:rsidRPr="00D23112">
        <w:rPr>
          <w:rFonts w:ascii="Times New Roman" w:hAnsi="Times New Roman" w:cs="Times New Roman"/>
          <w:sz w:val="28"/>
          <w:lang w:val="kk-KZ"/>
        </w:rPr>
        <w:t>2021 жылы ЦДИАӨМ мемлекеттік органдарды цифрландырудың платформалық моделіне көшу қажеттігіне бастамашылық жасаған болатын. Бұл ретте, мемлекеттік бұлттың бірінші кезегін құру және мемлекеттік ақпараттық жүйелер мен ЭҮ базалық компоненттерін «бұлтты» платформаға көшіру жөніндегі міндеттер 2008-2010 жылдарға арналған «электрондық үкіметті» дамыту бағдарламасын іске асыру шеңберінде 2010 жылы белгіленген.</w:t>
      </w:r>
    </w:p>
    <w:p w:rsidR="00053149" w:rsidRPr="00D23112" w:rsidRDefault="00053149" w:rsidP="00053149">
      <w:pPr>
        <w:shd w:val="clear" w:color="auto" w:fill="FFFFFF"/>
        <w:tabs>
          <w:tab w:val="left" w:pos="709"/>
        </w:tabs>
        <w:spacing w:after="0" w:line="240" w:lineRule="auto"/>
        <w:ind w:firstLine="567"/>
        <w:contextualSpacing/>
        <w:jc w:val="both"/>
        <w:textAlignment w:val="baseline"/>
        <w:rPr>
          <w:rFonts w:ascii="Times New Roman" w:hAnsi="Times New Roman" w:cs="Times New Roman"/>
          <w:sz w:val="28"/>
          <w:lang w:val="kk-KZ"/>
        </w:rPr>
      </w:pPr>
      <w:r w:rsidRPr="00D23112">
        <w:rPr>
          <w:rFonts w:ascii="Times New Roman" w:hAnsi="Times New Roman" w:cs="Times New Roman"/>
          <w:sz w:val="28"/>
          <w:lang w:val="kk-KZ"/>
        </w:rPr>
        <w:t>Бұл міндетті шешу үшін 2021 жылы ҚР Үкіметі мен «</w:t>
      </w:r>
      <w:r w:rsidRPr="00D23112">
        <w:rPr>
          <w:rFonts w:ascii="Times New Roman" w:hAnsi="Times New Roman" w:cs="Times New Roman"/>
          <w:sz w:val="28"/>
          <w:szCs w:val="28"/>
          <w:lang w:val="kk-KZ"/>
        </w:rPr>
        <w:t>Сбербанк России</w:t>
      </w:r>
      <w:r w:rsidRPr="00D23112">
        <w:rPr>
          <w:rFonts w:ascii="Times New Roman" w:hAnsi="Times New Roman" w:cs="Times New Roman"/>
          <w:sz w:val="28"/>
          <w:lang w:val="kk-KZ"/>
        </w:rPr>
        <w:t>» жария акционерлік қоғамы арасында Цифрлық трансформация, цифрландырудың платформалық моделіне және «Data-Driven Government» тұжырымдамасына көшу жөніндегі жобаларды іске асыру саласындағы ынтымақтастық туралы меморандум жасалды.</w:t>
      </w:r>
    </w:p>
    <w:p w:rsidR="00053149" w:rsidRPr="005478D7" w:rsidRDefault="00053149" w:rsidP="00053149">
      <w:pPr>
        <w:shd w:val="clear" w:color="auto" w:fill="FFFFFF"/>
        <w:tabs>
          <w:tab w:val="left" w:pos="709"/>
        </w:tabs>
        <w:spacing w:after="0" w:line="240" w:lineRule="auto"/>
        <w:ind w:firstLine="567"/>
        <w:contextualSpacing/>
        <w:jc w:val="both"/>
        <w:textAlignment w:val="baseline"/>
        <w:rPr>
          <w:rFonts w:ascii="Times New Roman" w:hAnsi="Times New Roman" w:cs="Times New Roman"/>
          <w:sz w:val="28"/>
          <w:lang w:val="kk-KZ"/>
        </w:rPr>
      </w:pPr>
      <w:r w:rsidRPr="005478D7">
        <w:rPr>
          <w:rFonts w:ascii="Times New Roman" w:hAnsi="Times New Roman" w:cs="Times New Roman"/>
          <w:sz w:val="28"/>
          <w:lang w:val="kk-KZ"/>
        </w:rPr>
        <w:t xml:space="preserve">ЦДИАӨМ мемлекеттік органдарды цифрландырудың платформалық моделіне көшу жөніндегі міндетті орындау мақсатында бастапқы талдау жүргізу қажет болды, ол ақпараттық-коммуникациялық инфрақұрылымның және «электрондық үкіметтің» ақпараттандыру объектілерінің ағымдағы жай-күйін </w:t>
      </w:r>
      <w:r w:rsidRPr="005478D7">
        <w:rPr>
          <w:rFonts w:ascii="Times New Roman" w:hAnsi="Times New Roman" w:cs="Times New Roman"/>
          <w:i/>
          <w:iCs/>
          <w:sz w:val="24"/>
          <w:szCs w:val="24"/>
          <w:lang w:val="kk-KZ"/>
        </w:rPr>
        <w:t>(зерттеп-қарауды)</w:t>
      </w:r>
      <w:r w:rsidRPr="005478D7">
        <w:rPr>
          <w:rFonts w:ascii="Times New Roman" w:hAnsi="Times New Roman" w:cs="Times New Roman"/>
          <w:sz w:val="28"/>
          <w:lang w:val="kk-KZ"/>
        </w:rPr>
        <w:t xml:space="preserve">, мемлекеттік органдардың архитектураларын, ағымдағы ресурстардың жеткіліктілігін бағалау қажеттігін анықтады.  </w:t>
      </w:r>
    </w:p>
    <w:p w:rsidR="00053149" w:rsidRPr="0099158D" w:rsidRDefault="00053149" w:rsidP="00053149">
      <w:pPr>
        <w:pStyle w:val="af5"/>
        <w:spacing w:before="0" w:beforeAutospacing="0" w:after="0" w:afterAutospacing="0"/>
        <w:ind w:firstLine="567"/>
        <w:contextualSpacing/>
        <w:jc w:val="both"/>
        <w:rPr>
          <w:sz w:val="28"/>
          <w:szCs w:val="28"/>
          <w:lang w:val="kk-KZ"/>
        </w:rPr>
      </w:pPr>
      <w:r w:rsidRPr="005478D7">
        <w:rPr>
          <w:sz w:val="28"/>
          <w:szCs w:val="28"/>
          <w:lang w:val="kk-KZ"/>
        </w:rPr>
        <w:t xml:space="preserve">Цифрлық егемендікті қамтамасыз ету үшін және «электрондық үкіметті» және Қазақстан Республикасы мемлекеттік органдарының архитектурасын қалыптастырудағы елеулі тәжірибені ескере отырып, зерттеуді Қазақстан Республикасы Үкіметінің 2021 жылғы 11 мамырдағы № 308 қаулысы негізінде қазақстандық компаниялардың, соның ішінде «электрондық үкіметтің» сервистік интеграторы </w:t>
      </w:r>
      <w:r w:rsidRPr="005478D7">
        <w:rPr>
          <w:i/>
          <w:iCs/>
          <w:lang w:val="kk-KZ"/>
        </w:rPr>
        <w:t>(«Зерде» холдингі)</w:t>
      </w:r>
      <w:r w:rsidRPr="005478D7">
        <w:rPr>
          <w:sz w:val="28"/>
          <w:szCs w:val="28"/>
          <w:lang w:val="kk-KZ"/>
        </w:rPr>
        <w:t xml:space="preserve"> мен «электрондық үкімет» операторының </w:t>
      </w:r>
      <w:r w:rsidRPr="005478D7">
        <w:rPr>
          <w:i/>
          <w:iCs/>
          <w:lang w:val="kk-KZ"/>
        </w:rPr>
        <w:t>(«ҰАТ» АҚ)</w:t>
      </w:r>
      <w:r w:rsidRPr="005478D7">
        <w:rPr>
          <w:sz w:val="28"/>
          <w:szCs w:val="28"/>
          <w:lang w:val="kk-KZ"/>
        </w:rPr>
        <w:t xml:space="preserve"> күшімен жүргізу туралы шешім қабылданды.</w:t>
      </w:r>
    </w:p>
    <w:p w:rsidR="00053149" w:rsidRPr="005478D7" w:rsidRDefault="00053149" w:rsidP="00053149">
      <w:pPr>
        <w:pStyle w:val="af5"/>
        <w:spacing w:before="0" w:beforeAutospacing="0" w:after="0" w:afterAutospacing="0"/>
        <w:ind w:firstLine="567"/>
        <w:contextualSpacing/>
        <w:jc w:val="both"/>
        <w:rPr>
          <w:sz w:val="28"/>
          <w:szCs w:val="28"/>
          <w:lang w:val="kk-KZ"/>
        </w:rPr>
      </w:pPr>
      <w:r w:rsidRPr="005478D7">
        <w:rPr>
          <w:sz w:val="28"/>
          <w:szCs w:val="28"/>
          <w:lang w:val="kk-KZ"/>
        </w:rPr>
        <w:t>Көрсетілген іс-шараларға бөлінген 3 172,9 млн. теңге мөлшеріндегі республикалық бюджет қаражаты мынадай түрде бөлінді: «Зерде» холдингіне - 1 168,4 млн. теңге, «ҰАТ» АҚ-ға - 2 004,5 млн. теңге. Бұл ретте, бюджет қаражатының едәуір бөлігі қосалқы мердігерлік ұйымдарға берілді – 1 779,1 млн. теңге немесе 56%.</w:t>
      </w:r>
    </w:p>
    <w:p w:rsidR="00053149" w:rsidRPr="00273C25" w:rsidRDefault="00053149" w:rsidP="00053149">
      <w:pPr>
        <w:pStyle w:val="af5"/>
        <w:spacing w:before="0" w:beforeAutospacing="0" w:after="0" w:afterAutospacing="0"/>
        <w:ind w:firstLine="567"/>
        <w:contextualSpacing/>
        <w:jc w:val="both"/>
        <w:rPr>
          <w:sz w:val="28"/>
          <w:szCs w:val="28"/>
          <w:lang w:val="kk-KZ"/>
        </w:rPr>
      </w:pPr>
      <w:r w:rsidRPr="005478D7">
        <w:rPr>
          <w:sz w:val="28"/>
          <w:szCs w:val="28"/>
          <w:lang w:val="kk-KZ"/>
        </w:rPr>
        <w:t>Сбербанктің еншіл</w:t>
      </w:r>
      <w:r w:rsidR="005478D7">
        <w:rPr>
          <w:sz w:val="28"/>
          <w:szCs w:val="28"/>
          <w:lang w:val="kk-KZ"/>
        </w:rPr>
        <w:t>ес ұйымы болып табылатын Bizone</w:t>
      </w:r>
      <w:r w:rsidRPr="005478D7">
        <w:rPr>
          <w:sz w:val="28"/>
          <w:szCs w:val="28"/>
          <w:lang w:val="kk-KZ"/>
        </w:rPr>
        <w:t>Kazakhstan LTD компаниясымен «ҰАТ» АҚ жалпы сомасы 1 082,2 млн. теңгеге қосалқы мердігерлік шарттар жасасты.</w:t>
      </w:r>
    </w:p>
    <w:p w:rsidR="00053149" w:rsidRPr="003759C2" w:rsidRDefault="00053149" w:rsidP="00053149">
      <w:pPr>
        <w:pStyle w:val="af5"/>
        <w:spacing w:before="0" w:beforeAutospacing="0" w:after="0" w:afterAutospacing="0"/>
        <w:ind w:firstLine="567"/>
        <w:contextualSpacing/>
        <w:jc w:val="both"/>
        <w:rPr>
          <w:sz w:val="12"/>
          <w:szCs w:val="28"/>
          <w:lang w:val="kk-KZ"/>
        </w:rPr>
      </w:pPr>
    </w:p>
    <w:p w:rsidR="00053149" w:rsidRPr="005478D7" w:rsidRDefault="00053149" w:rsidP="00053149">
      <w:pPr>
        <w:pStyle w:val="a4"/>
        <w:spacing w:after="0" w:line="240" w:lineRule="auto"/>
        <w:ind w:firstLine="567"/>
        <w:contextualSpacing/>
        <w:rPr>
          <w:rFonts w:eastAsia="Calibri"/>
          <w:sz w:val="28"/>
          <w:szCs w:val="28"/>
          <w:lang w:eastAsia="ru-RU"/>
        </w:rPr>
      </w:pPr>
      <w:r w:rsidRPr="005478D7">
        <w:rPr>
          <w:rFonts w:eastAsia="Calibri"/>
          <w:sz w:val="28"/>
          <w:szCs w:val="28"/>
          <w:lang w:eastAsia="ru-RU"/>
        </w:rPr>
        <w:t>3.2 Қазақстан Республикасы</w:t>
      </w:r>
      <w:r w:rsidRPr="005478D7">
        <w:rPr>
          <w:rFonts w:eastAsia="Calibri"/>
          <w:sz w:val="28"/>
          <w:szCs w:val="28"/>
          <w:lang w:val="kk-KZ" w:eastAsia="ru-RU"/>
        </w:rPr>
        <w:t>ның</w:t>
      </w:r>
      <w:r w:rsidRPr="005478D7">
        <w:rPr>
          <w:rFonts w:eastAsia="Calibri"/>
          <w:sz w:val="28"/>
          <w:szCs w:val="28"/>
          <w:lang w:eastAsia="ru-RU"/>
        </w:rPr>
        <w:t xml:space="preserve"> Мәдениет және спорт министрлігі</w:t>
      </w:r>
    </w:p>
    <w:p w:rsidR="00053149" w:rsidRPr="005478D7" w:rsidRDefault="00053149" w:rsidP="00053149">
      <w:pPr>
        <w:spacing w:after="0" w:line="240" w:lineRule="auto"/>
        <w:ind w:firstLine="567"/>
        <w:jc w:val="both"/>
        <w:rPr>
          <w:rFonts w:ascii="Times New Roman" w:hAnsi="Times New Roman" w:cs="Times New Roman"/>
          <w:sz w:val="28"/>
          <w:szCs w:val="28"/>
        </w:rPr>
      </w:pPr>
      <w:r w:rsidRPr="005478D7">
        <w:rPr>
          <w:rFonts w:ascii="Times New Roman" w:hAnsi="Times New Roman" w:cs="Times New Roman"/>
          <w:sz w:val="28"/>
          <w:szCs w:val="28"/>
        </w:rPr>
        <w:t xml:space="preserve">МСМ </w:t>
      </w:r>
      <w:r w:rsidRPr="005478D7">
        <w:rPr>
          <w:rFonts w:ascii="Times New Roman" w:hAnsi="Times New Roman" w:cs="Times New Roman"/>
          <w:sz w:val="28"/>
          <w:szCs w:val="28"/>
          <w:lang w:val="kk-KZ"/>
        </w:rPr>
        <w:t>М</w:t>
      </w:r>
      <w:r w:rsidRPr="005478D7">
        <w:rPr>
          <w:rFonts w:ascii="Times New Roman" w:hAnsi="Times New Roman" w:cs="Times New Roman"/>
          <w:sz w:val="28"/>
          <w:szCs w:val="28"/>
        </w:rPr>
        <w:t>емлекетті</w:t>
      </w:r>
      <w:proofErr w:type="gramStart"/>
      <w:r w:rsidRPr="005478D7">
        <w:rPr>
          <w:rFonts w:ascii="Times New Roman" w:hAnsi="Times New Roman" w:cs="Times New Roman"/>
          <w:sz w:val="28"/>
          <w:szCs w:val="28"/>
        </w:rPr>
        <w:t>к</w:t>
      </w:r>
      <w:proofErr w:type="gramEnd"/>
      <w:r w:rsidRPr="005478D7">
        <w:rPr>
          <w:rFonts w:ascii="Times New Roman" w:hAnsi="Times New Roman" w:cs="Times New Roman"/>
          <w:sz w:val="28"/>
          <w:szCs w:val="28"/>
        </w:rPr>
        <w:t xml:space="preserve"> бағдарлама аясында 2 іс-шараның орындалуына жауапты болды:</w:t>
      </w:r>
    </w:p>
    <w:p w:rsidR="00053149" w:rsidRPr="005478D7" w:rsidRDefault="00053149" w:rsidP="00053149">
      <w:pPr>
        <w:spacing w:after="0" w:line="240" w:lineRule="auto"/>
        <w:ind w:firstLine="567"/>
        <w:jc w:val="both"/>
        <w:rPr>
          <w:rFonts w:ascii="Times New Roman" w:hAnsi="Times New Roman" w:cs="Times New Roman"/>
          <w:sz w:val="28"/>
          <w:szCs w:val="28"/>
        </w:rPr>
      </w:pPr>
      <w:r w:rsidRPr="005478D7">
        <w:rPr>
          <w:rFonts w:ascii="Times New Roman" w:hAnsi="Times New Roman" w:cs="Times New Roman"/>
          <w:sz w:val="28"/>
          <w:szCs w:val="28"/>
        </w:rPr>
        <w:t xml:space="preserve">- 58 </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Электронды құжаттардың бірыңғай архиві</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 xml:space="preserve"> ақпараттық жүйесін құру және енгізу</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 xml:space="preserve"> іс</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 xml:space="preserve">шарасы </w:t>
      </w:r>
      <w:r w:rsidRPr="005478D7">
        <w:rPr>
          <w:rFonts w:ascii="Times New Roman" w:hAnsi="Times New Roman" w:cs="Times New Roman"/>
          <w:i/>
          <w:sz w:val="24"/>
          <w:szCs w:val="28"/>
          <w:lang w:val="kk-KZ"/>
        </w:rPr>
        <w:t xml:space="preserve">(ЭҚБА АЖ) </w:t>
      </w:r>
      <w:r w:rsidRPr="005478D7">
        <w:rPr>
          <w:rFonts w:ascii="Times New Roman" w:hAnsi="Times New Roman" w:cs="Times New Roman"/>
          <w:sz w:val="28"/>
          <w:szCs w:val="28"/>
        </w:rPr>
        <w:t>белгіленген мерзімнен кеш орындалды, белгіленген мерзім</w:t>
      </w:r>
      <w:r w:rsidRPr="005478D7">
        <w:rPr>
          <w:rFonts w:ascii="Times New Roman" w:hAnsi="Times New Roman" w:cs="Times New Roman"/>
          <w:sz w:val="28"/>
          <w:szCs w:val="28"/>
          <w:lang w:val="kk-KZ"/>
        </w:rPr>
        <w:t xml:space="preserve"> - </w:t>
      </w:r>
      <w:r w:rsidRPr="005478D7">
        <w:rPr>
          <w:rFonts w:ascii="Times New Roman" w:hAnsi="Times New Roman" w:cs="Times New Roman"/>
          <w:sz w:val="28"/>
          <w:szCs w:val="28"/>
        </w:rPr>
        <w:t>2020 жылғы желтоқсан</w:t>
      </w:r>
      <w:r w:rsidRPr="005478D7">
        <w:rPr>
          <w:rFonts w:ascii="Times New Roman" w:hAnsi="Times New Roman" w:cs="Times New Roman"/>
          <w:sz w:val="28"/>
          <w:szCs w:val="28"/>
          <w:lang w:val="kk-KZ"/>
        </w:rPr>
        <w:t xml:space="preserve"> болғанмен</w:t>
      </w:r>
      <w:r w:rsidRPr="005478D7">
        <w:rPr>
          <w:rFonts w:ascii="Times New Roman" w:hAnsi="Times New Roman" w:cs="Times New Roman"/>
          <w:sz w:val="28"/>
          <w:szCs w:val="28"/>
        </w:rPr>
        <w:t xml:space="preserve">, </w:t>
      </w:r>
      <w:r w:rsidRPr="005478D7">
        <w:rPr>
          <w:rFonts w:ascii="Times New Roman" w:hAnsi="Times New Roman" w:cs="Times New Roman"/>
          <w:sz w:val="28"/>
          <w:szCs w:val="28"/>
          <w:lang w:val="kk-KZ"/>
        </w:rPr>
        <w:t>ЭҚБА</w:t>
      </w:r>
      <w:r w:rsidRPr="005478D7">
        <w:rPr>
          <w:rFonts w:ascii="Times New Roman" w:hAnsi="Times New Roman" w:cs="Times New Roman"/>
          <w:sz w:val="28"/>
          <w:szCs w:val="28"/>
        </w:rPr>
        <w:t xml:space="preserve"> АЖ өнеркәсіптік </w:t>
      </w:r>
      <w:proofErr w:type="gramStart"/>
      <w:r w:rsidRPr="005478D7">
        <w:rPr>
          <w:rFonts w:ascii="Times New Roman" w:hAnsi="Times New Roman" w:cs="Times New Roman"/>
          <w:sz w:val="28"/>
          <w:szCs w:val="28"/>
          <w:lang w:val="kk-KZ"/>
        </w:rPr>
        <w:t>пайдалану</w:t>
      </w:r>
      <w:proofErr w:type="gramEnd"/>
      <w:r w:rsidRPr="005478D7">
        <w:rPr>
          <w:rFonts w:ascii="Times New Roman" w:hAnsi="Times New Roman" w:cs="Times New Roman"/>
          <w:sz w:val="28"/>
          <w:szCs w:val="28"/>
          <w:lang w:val="kk-KZ"/>
        </w:rPr>
        <w:t>ға</w:t>
      </w:r>
      <w:r w:rsidRPr="005478D7">
        <w:rPr>
          <w:rFonts w:ascii="Times New Roman" w:hAnsi="Times New Roman" w:cs="Times New Roman"/>
          <w:sz w:val="28"/>
          <w:szCs w:val="28"/>
        </w:rPr>
        <w:t xml:space="preserve"> 2021 жылғы 27 қыркүйекте енгізілді.</w:t>
      </w:r>
    </w:p>
    <w:p w:rsidR="00053149" w:rsidRPr="005478D7" w:rsidRDefault="00053149" w:rsidP="00053149">
      <w:pPr>
        <w:spacing w:after="0" w:line="240" w:lineRule="auto"/>
        <w:ind w:firstLine="567"/>
        <w:jc w:val="both"/>
        <w:rPr>
          <w:rFonts w:ascii="Times New Roman" w:hAnsi="Times New Roman" w:cs="Times New Roman"/>
          <w:sz w:val="28"/>
          <w:szCs w:val="28"/>
        </w:rPr>
      </w:pPr>
      <w:r w:rsidRPr="005478D7">
        <w:rPr>
          <w:rFonts w:ascii="Times New Roman" w:hAnsi="Times New Roman" w:cs="Times New Roman"/>
          <w:sz w:val="28"/>
          <w:szCs w:val="28"/>
        </w:rPr>
        <w:t xml:space="preserve">Бұдан басқа, </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InesSoft</w:t>
      </w:r>
      <w:r w:rsidRPr="005478D7">
        <w:rPr>
          <w:rFonts w:ascii="Times New Roman" w:hAnsi="Times New Roman" w:cs="Times New Roman"/>
          <w:sz w:val="28"/>
          <w:szCs w:val="28"/>
          <w:lang w:val="kk-KZ"/>
        </w:rPr>
        <w:t>»</w:t>
      </w:r>
      <w:r w:rsidRPr="005478D7">
        <w:rPr>
          <w:rFonts w:ascii="Times New Roman" w:hAnsi="Times New Roman" w:cs="Times New Roman"/>
          <w:sz w:val="28"/>
          <w:szCs w:val="28"/>
        </w:rPr>
        <w:t xml:space="preserve"> ЖШС </w:t>
      </w:r>
      <w:r w:rsidRPr="005478D7">
        <w:rPr>
          <w:rFonts w:ascii="Times New Roman" w:hAnsi="Times New Roman" w:cs="Times New Roman"/>
          <w:sz w:val="28"/>
          <w:szCs w:val="28"/>
          <w:lang w:val="kk-KZ"/>
        </w:rPr>
        <w:t>ЭҚБА</w:t>
      </w:r>
      <w:r w:rsidRPr="005478D7">
        <w:rPr>
          <w:rFonts w:ascii="Times New Roman" w:hAnsi="Times New Roman" w:cs="Times New Roman"/>
          <w:sz w:val="28"/>
          <w:szCs w:val="28"/>
        </w:rPr>
        <w:t xml:space="preserve"> АЖ-ны өнеркәсіптік </w:t>
      </w:r>
      <w:proofErr w:type="gramStart"/>
      <w:r w:rsidRPr="005478D7">
        <w:rPr>
          <w:rFonts w:ascii="Times New Roman" w:hAnsi="Times New Roman" w:cs="Times New Roman"/>
          <w:sz w:val="28"/>
          <w:szCs w:val="28"/>
        </w:rPr>
        <w:t>пайдалану</w:t>
      </w:r>
      <w:proofErr w:type="gramEnd"/>
      <w:r w:rsidRPr="005478D7">
        <w:rPr>
          <w:rFonts w:ascii="Times New Roman" w:hAnsi="Times New Roman" w:cs="Times New Roman"/>
          <w:sz w:val="28"/>
          <w:szCs w:val="28"/>
        </w:rPr>
        <w:t>ға енгізу бойынша міндеттемелерін уақтылы орындау</w:t>
      </w:r>
      <w:r w:rsidRPr="005478D7">
        <w:rPr>
          <w:rFonts w:ascii="Times New Roman" w:hAnsi="Times New Roman" w:cs="Times New Roman"/>
          <w:sz w:val="28"/>
          <w:szCs w:val="28"/>
          <w:lang w:val="kk-KZ"/>
        </w:rPr>
        <w:t>ды</w:t>
      </w:r>
      <w:r w:rsidRPr="005478D7">
        <w:rPr>
          <w:rFonts w:ascii="Times New Roman" w:hAnsi="Times New Roman" w:cs="Times New Roman"/>
          <w:sz w:val="28"/>
          <w:szCs w:val="28"/>
        </w:rPr>
        <w:t xml:space="preserve"> қамтамасыз </w:t>
      </w:r>
      <w:r w:rsidRPr="005478D7">
        <w:rPr>
          <w:rFonts w:ascii="Times New Roman" w:hAnsi="Times New Roman" w:cs="Times New Roman"/>
          <w:sz w:val="28"/>
          <w:szCs w:val="28"/>
          <w:lang w:val="kk-KZ"/>
        </w:rPr>
        <w:t>етпеді</w:t>
      </w:r>
      <w:r w:rsidRPr="005478D7">
        <w:rPr>
          <w:rFonts w:ascii="Times New Roman" w:hAnsi="Times New Roman" w:cs="Times New Roman"/>
          <w:sz w:val="28"/>
          <w:szCs w:val="28"/>
        </w:rPr>
        <w:t xml:space="preserve">, яғни </w:t>
      </w:r>
      <w:r w:rsidRPr="005478D7">
        <w:rPr>
          <w:rFonts w:ascii="Times New Roman" w:hAnsi="Times New Roman" w:cs="Times New Roman"/>
          <w:sz w:val="28"/>
          <w:szCs w:val="28"/>
        </w:rPr>
        <w:lastRenderedPageBreak/>
        <w:t>белгіленген мерзім 2020 жылғы 31 желтоқсанға дейін</w:t>
      </w:r>
      <w:r w:rsidRPr="005478D7">
        <w:rPr>
          <w:rFonts w:ascii="Times New Roman" w:hAnsi="Times New Roman" w:cs="Times New Roman"/>
          <w:sz w:val="28"/>
          <w:szCs w:val="28"/>
          <w:lang w:val="kk-KZ"/>
        </w:rPr>
        <w:t xml:space="preserve"> болғанмен</w:t>
      </w:r>
      <w:r w:rsidRPr="005478D7">
        <w:rPr>
          <w:rFonts w:ascii="Times New Roman" w:hAnsi="Times New Roman" w:cs="Times New Roman"/>
          <w:sz w:val="28"/>
          <w:szCs w:val="28"/>
        </w:rPr>
        <w:t>, пайдалануға беру 2021 жылғы 27 қыркүйекте, 9 айдан кейін жүзеге асырылды, бұ</w:t>
      </w:r>
      <w:proofErr w:type="gramStart"/>
      <w:r w:rsidRPr="005478D7">
        <w:rPr>
          <w:rFonts w:ascii="Times New Roman" w:hAnsi="Times New Roman" w:cs="Times New Roman"/>
          <w:sz w:val="28"/>
          <w:szCs w:val="28"/>
        </w:rPr>
        <w:t>л</w:t>
      </w:r>
      <w:proofErr w:type="gramEnd"/>
      <w:r w:rsidRPr="005478D7">
        <w:rPr>
          <w:rFonts w:ascii="Times New Roman" w:hAnsi="Times New Roman" w:cs="Times New Roman"/>
          <w:sz w:val="28"/>
          <w:szCs w:val="28"/>
        </w:rPr>
        <w:t xml:space="preserve"> Азаматтық кодекстің 272-бабын және Шарттың 4.1-тармағының 1) тармақшасын бұзу болып табылады.</w:t>
      </w:r>
    </w:p>
    <w:p w:rsidR="00053149" w:rsidRPr="005478D7" w:rsidRDefault="005478D7" w:rsidP="000531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3149" w:rsidRPr="005478D7">
        <w:rPr>
          <w:rFonts w:ascii="Times New Roman" w:hAnsi="Times New Roman" w:cs="Times New Roman"/>
          <w:sz w:val="28"/>
          <w:szCs w:val="28"/>
        </w:rPr>
        <w:t xml:space="preserve"> 66 </w:t>
      </w:r>
      <w:r w:rsidR="00053149" w:rsidRPr="005478D7">
        <w:rPr>
          <w:rFonts w:ascii="Times New Roman" w:hAnsi="Times New Roman" w:cs="Times New Roman"/>
          <w:sz w:val="28"/>
          <w:szCs w:val="28"/>
          <w:lang w:val="kk-KZ"/>
        </w:rPr>
        <w:t>«</w:t>
      </w:r>
      <w:r w:rsidR="00053149" w:rsidRPr="005478D7">
        <w:rPr>
          <w:rFonts w:ascii="Times New Roman" w:hAnsi="Times New Roman" w:cs="Times New Roman"/>
          <w:sz w:val="28"/>
          <w:szCs w:val="28"/>
        </w:rPr>
        <w:t>Мәдениет объектілерін цифрландыру бойынша бастамаларды іске асыру</w:t>
      </w:r>
      <w:r w:rsidR="00053149" w:rsidRPr="005478D7">
        <w:rPr>
          <w:rFonts w:ascii="Times New Roman" w:hAnsi="Times New Roman" w:cs="Times New Roman"/>
          <w:sz w:val="28"/>
          <w:szCs w:val="28"/>
          <w:lang w:val="kk-KZ"/>
        </w:rPr>
        <w:t>»</w:t>
      </w:r>
      <w:r w:rsidR="00053149" w:rsidRPr="005478D7">
        <w:rPr>
          <w:rFonts w:ascii="Times New Roman" w:hAnsi="Times New Roman" w:cs="Times New Roman"/>
          <w:sz w:val="28"/>
          <w:szCs w:val="28"/>
        </w:rPr>
        <w:t xml:space="preserve"> іс-шарасы аяқталу мерзімі</w:t>
      </w:r>
      <w:r w:rsidR="00053149" w:rsidRPr="005478D7">
        <w:rPr>
          <w:rFonts w:ascii="Times New Roman" w:hAnsi="Times New Roman" w:cs="Times New Roman"/>
          <w:sz w:val="28"/>
          <w:szCs w:val="28"/>
          <w:lang w:val="kk-KZ"/>
        </w:rPr>
        <w:t xml:space="preserve"> </w:t>
      </w:r>
      <w:r w:rsidR="00053149" w:rsidRPr="005478D7">
        <w:rPr>
          <w:rFonts w:ascii="Times New Roman" w:hAnsi="Times New Roman" w:cs="Times New Roman"/>
          <w:sz w:val="28"/>
          <w:szCs w:val="28"/>
        </w:rPr>
        <w:t>-</w:t>
      </w:r>
      <w:r w:rsidR="00053149" w:rsidRPr="005478D7">
        <w:rPr>
          <w:rFonts w:ascii="Times New Roman" w:hAnsi="Times New Roman" w:cs="Times New Roman"/>
          <w:sz w:val="28"/>
          <w:szCs w:val="28"/>
          <w:lang w:val="kk-KZ"/>
        </w:rPr>
        <w:t xml:space="preserve"> </w:t>
      </w:r>
      <w:r w:rsidR="00053149" w:rsidRPr="005478D7">
        <w:rPr>
          <w:rFonts w:ascii="Times New Roman" w:hAnsi="Times New Roman" w:cs="Times New Roman"/>
          <w:sz w:val="28"/>
          <w:szCs w:val="28"/>
        </w:rPr>
        <w:t>2021 жылғы желтоқсан</w:t>
      </w:r>
      <w:r w:rsidR="00053149" w:rsidRPr="005478D7">
        <w:rPr>
          <w:rFonts w:ascii="Times New Roman" w:hAnsi="Times New Roman" w:cs="Times New Roman"/>
          <w:sz w:val="28"/>
          <w:szCs w:val="28"/>
          <w:lang w:val="kk-KZ"/>
        </w:rPr>
        <w:t xml:space="preserve"> болған кезде</w:t>
      </w:r>
      <w:r w:rsidR="00053149" w:rsidRPr="005478D7">
        <w:rPr>
          <w:rFonts w:ascii="Times New Roman" w:hAnsi="Times New Roman" w:cs="Times New Roman"/>
          <w:sz w:val="28"/>
          <w:szCs w:val="28"/>
        </w:rPr>
        <w:t xml:space="preserve"> орындалған жоқ,</w:t>
      </w:r>
      <w:r w:rsidR="00053149" w:rsidRPr="005478D7">
        <w:rPr>
          <w:rFonts w:ascii="Times New Roman" w:hAnsi="Times New Roman" w:cs="Times New Roman"/>
          <w:sz w:val="28"/>
          <w:szCs w:val="28"/>
          <w:lang w:val="kk-KZ"/>
        </w:rPr>
        <w:t xml:space="preserve"> </w:t>
      </w:r>
    </w:p>
    <w:p w:rsidR="00053149" w:rsidRPr="00F260B7" w:rsidRDefault="00053149" w:rsidP="00053149">
      <w:pPr>
        <w:spacing w:after="0" w:line="240" w:lineRule="auto"/>
        <w:ind w:firstLine="567"/>
        <w:jc w:val="both"/>
        <w:rPr>
          <w:rFonts w:ascii="Times New Roman" w:hAnsi="Times New Roman" w:cs="Times New Roman"/>
          <w:sz w:val="28"/>
          <w:szCs w:val="28"/>
          <w:lang w:val="kk-KZ"/>
        </w:rPr>
      </w:pPr>
      <w:r w:rsidRPr="005478D7">
        <w:rPr>
          <w:rFonts w:ascii="Times New Roman" w:hAnsi="Times New Roman" w:cs="Times New Roman"/>
          <w:sz w:val="28"/>
          <w:szCs w:val="28"/>
          <w:lang w:val="kk-KZ"/>
        </w:rPr>
        <w:t>Мемлекеттік архивтер ЭҚБА АЖ пайдалану кезінде жүйенің жұмысында көптеген қателіктер мен кемшіліктерді атап өтеді, олардың себептері жекелеген жұмыстарды сапасыз әзірленген техникалық тапсырманы орындау, сондай-ақ жобалау жұмыстарынан ауытқу болып табылады.</w:t>
      </w:r>
      <w:r>
        <w:rPr>
          <w:rFonts w:ascii="Times New Roman" w:hAnsi="Times New Roman" w:cs="Times New Roman"/>
          <w:sz w:val="28"/>
          <w:szCs w:val="28"/>
          <w:lang w:val="kk-KZ"/>
        </w:rPr>
        <w:t xml:space="preserve"> </w:t>
      </w:r>
    </w:p>
    <w:p w:rsidR="00053149" w:rsidRPr="005478D7" w:rsidRDefault="00053149" w:rsidP="00053149">
      <w:pPr>
        <w:spacing w:after="0" w:line="240" w:lineRule="auto"/>
        <w:ind w:firstLine="567"/>
        <w:jc w:val="both"/>
        <w:rPr>
          <w:rFonts w:ascii="Times New Roman" w:eastAsia="Times New Roman" w:hAnsi="Times New Roman" w:cs="Times New Roman"/>
          <w:sz w:val="28"/>
          <w:szCs w:val="28"/>
          <w:lang w:val="kk-KZ" w:eastAsia="ru-RU"/>
        </w:rPr>
      </w:pPr>
      <w:r w:rsidRPr="005478D7">
        <w:rPr>
          <w:rFonts w:ascii="Times New Roman" w:hAnsi="Times New Roman" w:cs="Times New Roman"/>
          <w:sz w:val="28"/>
          <w:szCs w:val="28"/>
          <w:lang w:val="kk-KZ"/>
        </w:rPr>
        <w:t xml:space="preserve">ЭҚБА </w:t>
      </w:r>
      <w:r w:rsidRPr="005478D7">
        <w:rPr>
          <w:rFonts w:ascii="Times New Roman" w:eastAsia="Times New Roman" w:hAnsi="Times New Roman" w:cs="Times New Roman"/>
          <w:sz w:val="28"/>
          <w:szCs w:val="28"/>
          <w:lang w:val="kk-KZ" w:eastAsia="ru-RU"/>
        </w:rPr>
        <w:t xml:space="preserve">АЖ-да жұмыс істеу кезіндегі кемшіліктер де жергілікті атқарушы органдардың байланыс арналарының өткізу қабілетінің төмен болуына да байланысты. Осылайша, ұсынылған есептерден елді мекендерде байланыс арналарының жылдамдығы орта есеппен 1-2 мбит, ал кейбір ауылдық округтерде бар болғаны 250-270 килобайт құрайды, бұл ақпараттық жүйелерде жұмыс істеуге мүмкіндік бермейді.   </w:t>
      </w:r>
    </w:p>
    <w:p w:rsidR="00053149" w:rsidRPr="007C6889" w:rsidRDefault="00053149" w:rsidP="00053149">
      <w:pPr>
        <w:spacing w:after="0" w:line="240" w:lineRule="auto"/>
        <w:ind w:firstLine="567"/>
        <w:jc w:val="both"/>
        <w:rPr>
          <w:rFonts w:ascii="Times New Roman" w:eastAsia="Times New Roman" w:hAnsi="Times New Roman" w:cs="Times New Roman"/>
          <w:sz w:val="28"/>
          <w:szCs w:val="28"/>
          <w:lang w:val="kk-KZ" w:eastAsia="ru-RU"/>
        </w:rPr>
      </w:pPr>
      <w:r w:rsidRPr="005478D7">
        <w:rPr>
          <w:rFonts w:ascii="Times New Roman" w:eastAsia="Times New Roman" w:hAnsi="Times New Roman" w:cs="Times New Roman"/>
          <w:sz w:val="28"/>
          <w:szCs w:val="28"/>
          <w:lang w:val="kk-KZ" w:eastAsia="ru-RU"/>
        </w:rPr>
        <w:t xml:space="preserve">Мәселен, </w:t>
      </w:r>
      <w:r w:rsidRPr="005478D7">
        <w:rPr>
          <w:rFonts w:ascii="Times New Roman" w:hAnsi="Times New Roman" w:cs="Times New Roman"/>
          <w:sz w:val="28"/>
          <w:szCs w:val="28"/>
          <w:lang w:val="kk-KZ"/>
        </w:rPr>
        <w:t xml:space="preserve">ЭҚБА </w:t>
      </w:r>
      <w:r w:rsidRPr="005478D7">
        <w:rPr>
          <w:rFonts w:ascii="Times New Roman" w:eastAsia="Times New Roman" w:hAnsi="Times New Roman" w:cs="Times New Roman"/>
          <w:sz w:val="28"/>
          <w:szCs w:val="28"/>
          <w:lang w:val="kk-KZ" w:eastAsia="ru-RU"/>
        </w:rPr>
        <w:t xml:space="preserve">АЖ-да бұрын жүктелген қорлар мен құжаттардың жоқ екені байқалады. Мемлекеттік архивтер архив анықтамаларын «Е-әкімдік» АЖ арқылы қатар беруді жалғастыруда, ал оны пайдалану </w:t>
      </w:r>
      <w:r w:rsidRPr="005478D7">
        <w:rPr>
          <w:rFonts w:ascii="Times New Roman" w:hAnsi="Times New Roman" w:cs="Times New Roman"/>
          <w:sz w:val="28"/>
          <w:szCs w:val="28"/>
          <w:lang w:val="kk-KZ"/>
        </w:rPr>
        <w:t xml:space="preserve">ЭҚБА </w:t>
      </w:r>
      <w:r w:rsidRPr="005478D7">
        <w:rPr>
          <w:rFonts w:ascii="Times New Roman" w:eastAsia="Times New Roman" w:hAnsi="Times New Roman" w:cs="Times New Roman"/>
          <w:sz w:val="28"/>
          <w:szCs w:val="28"/>
          <w:lang w:val="kk-KZ" w:eastAsia="ru-RU"/>
        </w:rPr>
        <w:t xml:space="preserve">АЖ енгізілгеннен кейін аяқталуы тиіс еді. 223 мемлекеттік архивтің тек 2-уі ғана  веб-порталға </w:t>
      </w:r>
      <w:r w:rsidRPr="005478D7">
        <w:rPr>
          <w:rFonts w:ascii="Times New Roman" w:eastAsia="Times New Roman" w:hAnsi="Times New Roman" w:cs="Times New Roman"/>
          <w:i/>
          <w:iCs/>
          <w:sz w:val="24"/>
          <w:szCs w:val="24"/>
          <w:lang w:val="kk-KZ" w:eastAsia="ru-RU"/>
        </w:rPr>
        <w:t>(интернет арқылы азаматтардың архив құжаттарын алуы үшін құрылған)</w:t>
      </w:r>
      <w:r w:rsidRPr="005478D7">
        <w:rPr>
          <w:rFonts w:ascii="Times New Roman" w:eastAsia="Times New Roman" w:hAnsi="Times New Roman" w:cs="Times New Roman"/>
          <w:sz w:val="28"/>
          <w:szCs w:val="28"/>
          <w:lang w:val="kk-KZ" w:eastAsia="ru-RU"/>
        </w:rPr>
        <w:t xml:space="preserve"> қосылған, сол арқылы архив құжаттарына қашықтан қол жеткізу қамтамасыз етілмеген. Құжаттардың құндылығын сараптау функциялары іске асырылмаған.</w:t>
      </w:r>
      <w:r>
        <w:rPr>
          <w:rFonts w:ascii="Times New Roman" w:eastAsia="Times New Roman" w:hAnsi="Times New Roman" w:cs="Times New Roman"/>
          <w:sz w:val="28"/>
          <w:szCs w:val="28"/>
          <w:lang w:val="kk-KZ" w:eastAsia="ru-RU"/>
        </w:rPr>
        <w:t xml:space="preserve">  </w:t>
      </w:r>
    </w:p>
    <w:p w:rsidR="00053149" w:rsidRPr="006F5F9A" w:rsidRDefault="00053149" w:rsidP="00053149">
      <w:pPr>
        <w:spacing w:after="0" w:line="240" w:lineRule="auto"/>
        <w:ind w:firstLine="567"/>
        <w:jc w:val="both"/>
        <w:rPr>
          <w:rFonts w:ascii="Times New Roman" w:eastAsia="Times New Roman" w:hAnsi="Times New Roman" w:cs="Times New Roman"/>
          <w:sz w:val="28"/>
          <w:szCs w:val="28"/>
          <w:lang w:val="kk-KZ" w:eastAsia="ru-RU"/>
        </w:rPr>
      </w:pPr>
      <w:r w:rsidRPr="006F5F9A">
        <w:rPr>
          <w:rFonts w:ascii="Times New Roman" w:eastAsia="Times New Roman" w:hAnsi="Times New Roman" w:cs="Times New Roman"/>
          <w:sz w:val="28"/>
          <w:szCs w:val="28"/>
          <w:lang w:val="kk-KZ" w:eastAsia="ru-RU"/>
        </w:rPr>
        <w:t xml:space="preserve">2018-2020 жылдары МСМ «Зерде» ҰИХ» АҚ-ға жобаны басқару қызметтерін көрсеткені үшін 125,9 млн. теңге, соның ішінде өнеркәсіптік пайдалануға беруге қатысқаны үшін 2,1 млн. теңге аударды. Алайда, Үкіметтің 2016 жылғы 20 желтоқсандағы №832 қаулысымен бекітілген Ақпараттық-коммуникациялық технологиялар және ақпараттық қауіпсіздікті қамтамасыз ету саласындағы бірыңғай талаптардың 87-тармағын бұза отырып, «Зерде» ҰИХ» АҚ </w:t>
      </w:r>
      <w:r w:rsidRPr="006F5F9A">
        <w:rPr>
          <w:rFonts w:ascii="Times New Roman" w:hAnsi="Times New Roman" w:cs="Times New Roman"/>
          <w:sz w:val="28"/>
          <w:szCs w:val="28"/>
          <w:lang w:val="kk-KZ"/>
        </w:rPr>
        <w:t xml:space="preserve">ЭҚБА </w:t>
      </w:r>
      <w:r w:rsidRPr="006F5F9A">
        <w:rPr>
          <w:rFonts w:ascii="Times New Roman" w:eastAsia="Times New Roman" w:hAnsi="Times New Roman" w:cs="Times New Roman"/>
          <w:sz w:val="28"/>
          <w:szCs w:val="28"/>
          <w:lang w:val="kk-KZ" w:eastAsia="ru-RU"/>
        </w:rPr>
        <w:t>АЖ-ны өнеркәсіптік пайдалануға енгізу кезінде қатыспаған.</w:t>
      </w:r>
    </w:p>
    <w:p w:rsidR="00053149" w:rsidRPr="006F5F9A" w:rsidRDefault="00053149" w:rsidP="00053149">
      <w:pPr>
        <w:spacing w:after="0" w:line="240" w:lineRule="auto"/>
        <w:ind w:firstLine="567"/>
        <w:jc w:val="both"/>
        <w:rPr>
          <w:rFonts w:ascii="Times New Roman" w:hAnsi="Times New Roman" w:cs="Times New Roman"/>
          <w:sz w:val="28"/>
          <w:szCs w:val="28"/>
          <w:lang w:val="kk-KZ"/>
        </w:rPr>
      </w:pPr>
      <w:r w:rsidRPr="006F5F9A">
        <w:rPr>
          <w:rFonts w:ascii="Times New Roman" w:hAnsi="Times New Roman" w:cs="Times New Roman"/>
          <w:sz w:val="28"/>
          <w:szCs w:val="28"/>
          <w:lang w:val="kk-KZ"/>
        </w:rPr>
        <w:t xml:space="preserve">«ҰАТ» АҚ Ақпараттық-коммуникациялық қызметтерді толық көрсетуді қамтамасыз етпеді </w:t>
      </w:r>
      <w:r w:rsidRPr="006F5F9A">
        <w:rPr>
          <w:rFonts w:ascii="Times New Roman" w:hAnsi="Times New Roman" w:cs="Times New Roman"/>
          <w:i/>
          <w:iCs/>
          <w:sz w:val="24"/>
          <w:szCs w:val="24"/>
          <w:lang w:val="kk-KZ"/>
        </w:rPr>
        <w:t>(байланыс арналарын жалға алу, серверлер хостингі)</w:t>
      </w:r>
      <w:r w:rsidRPr="006F5F9A">
        <w:rPr>
          <w:rFonts w:ascii="Times New Roman" w:hAnsi="Times New Roman" w:cs="Times New Roman"/>
          <w:sz w:val="28"/>
          <w:szCs w:val="28"/>
          <w:lang w:val="kk-KZ"/>
        </w:rPr>
        <w:t xml:space="preserve">, осыған байланысты 2018-2019 жылдары көзделген қаржыландыру 30,2 млн. теңгеге азайтылды. Бұдан басқа, «Ақпараттандыру туралы» ҚР Заңының 40-бабы 2-тармағының 2) тармақшасын бұза отырып, ЭҚБА АЖ-ны пайдалану барысында қажетті резервтік серверлер жоқ.  </w:t>
      </w:r>
    </w:p>
    <w:p w:rsidR="00053149" w:rsidRPr="006F5F9A" w:rsidRDefault="00053149" w:rsidP="00053149">
      <w:pPr>
        <w:spacing w:after="0" w:line="240" w:lineRule="auto"/>
        <w:ind w:firstLine="567"/>
        <w:jc w:val="both"/>
        <w:rPr>
          <w:rFonts w:ascii="Times New Roman" w:hAnsi="Times New Roman" w:cs="Times New Roman"/>
          <w:sz w:val="28"/>
          <w:szCs w:val="28"/>
          <w:lang w:val="kk-KZ"/>
        </w:rPr>
      </w:pPr>
      <w:r w:rsidRPr="006F5F9A">
        <w:rPr>
          <w:rFonts w:ascii="Times New Roman" w:hAnsi="Times New Roman" w:cs="Times New Roman"/>
          <w:sz w:val="28"/>
          <w:szCs w:val="28"/>
          <w:lang w:val="kk-KZ"/>
        </w:rPr>
        <w:t xml:space="preserve">«Ақпараттандыру туралы» ҚР Заңының 40-бабы 2-тармағының 6) және 9) тармақшаларын бұза отырып, МСМ 2021 жылғы 15 қыркүйекте «IServ» ЖШС-мен жүйені сүйемелдеуге сомасы 99,9 млн. теңгеге, соның ішінде жүйені әзірлеуші «InesSoft» ЖШС-ның ЭҚБА АЖ өнеркәсіптік пайдалануға енгізілген күннен бастап 12 ай ішінде кепілдік қызмет көрсетуіне жататын ақауларды жою үшін ақы төлеуге шарт жасасты. Орындалған жұмыстардың актілеріне сәйкес, МСМ «IServ» ЖШС-ға кепілдікті қызмет көрсету шеңберінде әзірлеуші орындауы тиіс жұмыстар үшін 5,1 млн. теңге төледі.  </w:t>
      </w:r>
    </w:p>
    <w:p w:rsidR="00053149" w:rsidRPr="006F5F9A" w:rsidRDefault="00053149" w:rsidP="00053149">
      <w:pPr>
        <w:spacing w:after="0" w:line="240" w:lineRule="auto"/>
        <w:ind w:firstLine="567"/>
        <w:jc w:val="both"/>
        <w:rPr>
          <w:rFonts w:ascii="Times New Roman" w:hAnsi="Times New Roman" w:cs="Times New Roman"/>
          <w:sz w:val="28"/>
          <w:szCs w:val="28"/>
          <w:lang w:val="kk-KZ"/>
        </w:rPr>
      </w:pPr>
      <w:r w:rsidRPr="006F5F9A">
        <w:rPr>
          <w:rFonts w:ascii="Times New Roman" w:hAnsi="Times New Roman" w:cs="Times New Roman"/>
          <w:sz w:val="28"/>
          <w:szCs w:val="28"/>
          <w:lang w:val="kk-KZ"/>
        </w:rPr>
        <w:lastRenderedPageBreak/>
        <w:t xml:space="preserve">ҚР Президентінің Әкімшілігі 2019 жылғы 28 қаңтарда МСМ-ға ҚР Президентінің Архивін ЭҚБА АЖ-ға қосу мүмкіндігін қарастыру туралы тапсырма берді. Алайда, ТЭН және ТТ-да ЭҚБА АЖ құруға Президент Архивін және оны толықтыру көздері мемлекеттік органдарды қосу жөніндегі іс-шаралар көзделмеген </w:t>
      </w:r>
      <w:r w:rsidRPr="006F5F9A">
        <w:rPr>
          <w:rFonts w:ascii="Times New Roman" w:hAnsi="Times New Roman" w:cs="Times New Roman"/>
          <w:i/>
          <w:iCs/>
          <w:sz w:val="24"/>
          <w:szCs w:val="24"/>
          <w:lang w:val="kk-KZ"/>
        </w:rPr>
        <w:t>(жеке ДӨО-да өрістету мүмкіндігін ескере отырып)</w:t>
      </w:r>
      <w:r w:rsidRPr="006F5F9A">
        <w:rPr>
          <w:rFonts w:ascii="Times New Roman" w:hAnsi="Times New Roman" w:cs="Times New Roman"/>
          <w:sz w:val="28"/>
          <w:szCs w:val="28"/>
          <w:lang w:val="kk-KZ"/>
        </w:rPr>
        <w:t xml:space="preserve">. </w:t>
      </w:r>
    </w:p>
    <w:p w:rsidR="00053149" w:rsidRPr="006F5F9A" w:rsidRDefault="00053149" w:rsidP="00053149">
      <w:pPr>
        <w:tabs>
          <w:tab w:val="left" w:pos="0"/>
        </w:tabs>
        <w:spacing w:after="0" w:line="240" w:lineRule="auto"/>
        <w:ind w:firstLine="567"/>
        <w:jc w:val="both"/>
        <w:rPr>
          <w:rFonts w:ascii="Times New Roman" w:hAnsi="Times New Roman" w:cs="Times New Roman"/>
          <w:sz w:val="28"/>
          <w:szCs w:val="28"/>
          <w:lang w:val="kk-KZ"/>
        </w:rPr>
      </w:pPr>
      <w:r w:rsidRPr="006F5F9A">
        <w:rPr>
          <w:rFonts w:ascii="Times New Roman" w:hAnsi="Times New Roman" w:cs="Times New Roman"/>
          <w:sz w:val="28"/>
          <w:szCs w:val="28"/>
          <w:lang w:val="kk-KZ"/>
        </w:rPr>
        <w:t xml:space="preserve">Жол карталарына сәйкес бірінші кезеңде МСМ-нің алдына «Президент Архивінің ЭҚБА АЖ-ға қосылудың орындылығы туралы қорытынды дайындау...» міндеті қойылды, ол орындалмаған, бұл ретте МСМ Президент Архивін ЭҚБА АЖ-ға қосу жұмыстарын бастады. </w:t>
      </w:r>
    </w:p>
    <w:p w:rsidR="00053149" w:rsidRPr="00575BB2" w:rsidRDefault="00053149" w:rsidP="00053149">
      <w:pPr>
        <w:tabs>
          <w:tab w:val="left" w:pos="0"/>
        </w:tabs>
        <w:spacing w:after="0" w:line="240" w:lineRule="auto"/>
        <w:ind w:firstLine="567"/>
        <w:jc w:val="both"/>
        <w:rPr>
          <w:rFonts w:ascii="Times New Roman" w:hAnsi="Times New Roman" w:cs="Times New Roman"/>
          <w:sz w:val="28"/>
          <w:szCs w:val="28"/>
          <w:lang w:val="kk-KZ"/>
        </w:rPr>
      </w:pPr>
      <w:r w:rsidRPr="006F5F9A">
        <w:rPr>
          <w:rFonts w:ascii="Times New Roman" w:hAnsi="Times New Roman" w:cs="Times New Roman"/>
          <w:sz w:val="28"/>
          <w:szCs w:val="28"/>
          <w:lang w:val="kk-KZ"/>
        </w:rPr>
        <w:t xml:space="preserve">Алайда, жүйедегі кемшіліктердің салдарынан және жұмыстарды қосымша орындау қажеттілігіне </w:t>
      </w:r>
      <w:r w:rsidRPr="006F5F9A">
        <w:rPr>
          <w:rFonts w:ascii="Times New Roman" w:hAnsi="Times New Roman" w:cs="Times New Roman"/>
          <w:i/>
          <w:iCs/>
          <w:sz w:val="24"/>
          <w:szCs w:val="24"/>
          <w:lang w:val="kk-KZ"/>
        </w:rPr>
        <w:t>(ТЭН-де және ТТ-да көзделмеген)</w:t>
      </w:r>
      <w:r w:rsidRPr="006F5F9A">
        <w:rPr>
          <w:rFonts w:ascii="Times New Roman" w:hAnsi="Times New Roman" w:cs="Times New Roman"/>
          <w:sz w:val="28"/>
          <w:szCs w:val="28"/>
          <w:lang w:val="kk-KZ"/>
        </w:rPr>
        <w:t xml:space="preserve"> байланысты МСМ 2020-2021 жылдар кезеңінде ҚР Президентінің Архивін ЭҚБА АЖ қосу жөніндегі ҚР Президенті Әкімшілігінің тапсырмасын орындауды қамтамасыз етпеген.</w:t>
      </w:r>
    </w:p>
    <w:p w:rsidR="00053149" w:rsidRPr="003759C2" w:rsidRDefault="00053149" w:rsidP="00053149">
      <w:pPr>
        <w:pStyle w:val="a4"/>
        <w:spacing w:after="0" w:line="240" w:lineRule="auto"/>
        <w:ind w:firstLine="567"/>
        <w:contextualSpacing/>
        <w:rPr>
          <w:rFonts w:eastAsia="Calibri"/>
          <w:sz w:val="8"/>
          <w:szCs w:val="28"/>
          <w:lang w:val="kk-KZ" w:eastAsia="ru-RU"/>
        </w:rPr>
      </w:pPr>
    </w:p>
    <w:p w:rsidR="00053149" w:rsidRPr="00F4174D" w:rsidRDefault="00053149" w:rsidP="003759C2">
      <w:pPr>
        <w:pStyle w:val="a4"/>
        <w:spacing w:after="0" w:line="240" w:lineRule="auto"/>
        <w:ind w:firstLine="567"/>
        <w:contextualSpacing/>
        <w:rPr>
          <w:rFonts w:eastAsia="Calibri"/>
          <w:sz w:val="28"/>
          <w:szCs w:val="28"/>
          <w:lang w:val="kk-KZ" w:eastAsia="ru-RU"/>
        </w:rPr>
      </w:pPr>
      <w:r w:rsidRPr="00F4174D">
        <w:rPr>
          <w:rFonts w:eastAsia="Calibri"/>
          <w:sz w:val="28"/>
          <w:szCs w:val="28"/>
          <w:lang w:val="kk-KZ" w:eastAsia="ru-RU"/>
        </w:rPr>
        <w:t>3.3 «Зерде» ұлттық инфокоммуникация холдингі» АҚ</w:t>
      </w:r>
    </w:p>
    <w:p w:rsidR="00053149" w:rsidRPr="00F4174D" w:rsidRDefault="00053149" w:rsidP="00053149">
      <w:pPr>
        <w:pStyle w:val="a4"/>
        <w:spacing w:after="0" w:line="240" w:lineRule="auto"/>
        <w:ind w:firstLine="567"/>
        <w:contextualSpacing/>
        <w:jc w:val="both"/>
        <w:rPr>
          <w:b w:val="0"/>
          <w:sz w:val="28"/>
          <w:szCs w:val="28"/>
          <w:lang w:val="kk-KZ"/>
        </w:rPr>
      </w:pPr>
      <w:r w:rsidRPr="00F4174D">
        <w:rPr>
          <w:b w:val="0"/>
          <w:sz w:val="28"/>
          <w:szCs w:val="28"/>
          <w:lang w:val="kk-KZ"/>
        </w:rPr>
        <w:t xml:space="preserve">Мемлекеттік бағдарламаның 125 іс-шарасының ішінде «Зерде» холдингінің </w:t>
      </w:r>
      <w:r w:rsidRPr="00F4174D">
        <w:rPr>
          <w:b w:val="0"/>
          <w:i/>
          <w:sz w:val="24"/>
          <w:szCs w:val="28"/>
          <w:lang w:val="kk-KZ"/>
        </w:rPr>
        <w:t>(бұдан әрі – Холдинг)</w:t>
      </w:r>
      <w:r w:rsidRPr="00F4174D">
        <w:rPr>
          <w:b w:val="0"/>
          <w:sz w:val="24"/>
          <w:szCs w:val="28"/>
          <w:lang w:val="kk-KZ"/>
        </w:rPr>
        <w:t xml:space="preserve"> </w:t>
      </w:r>
      <w:r w:rsidRPr="00F4174D">
        <w:rPr>
          <w:b w:val="0"/>
          <w:sz w:val="28"/>
          <w:szCs w:val="28"/>
          <w:lang w:val="kk-KZ"/>
        </w:rPr>
        <w:t xml:space="preserve">23 іс-шараға </w:t>
      </w:r>
      <w:r w:rsidRPr="00F4174D">
        <w:rPr>
          <w:b w:val="0"/>
          <w:i/>
          <w:sz w:val="24"/>
          <w:szCs w:val="28"/>
          <w:lang w:val="kk-KZ"/>
        </w:rPr>
        <w:t xml:space="preserve">(18%) </w:t>
      </w:r>
      <w:r w:rsidRPr="00F4174D">
        <w:rPr>
          <w:b w:val="0"/>
          <w:sz w:val="28"/>
          <w:szCs w:val="28"/>
          <w:lang w:val="kk-KZ"/>
        </w:rPr>
        <w:t xml:space="preserve">қатысуы жоспарланған. Бұл ретте Холдинг 2018-2021 жылдары 3 іс-шараға (13%) қатысты, Холдингтің 20 іс-шараға (87%) қатысқаны расталған жоқ. </w:t>
      </w:r>
    </w:p>
    <w:p w:rsidR="00053149" w:rsidRPr="00F4174D" w:rsidRDefault="00053149" w:rsidP="00053149">
      <w:pPr>
        <w:pStyle w:val="a4"/>
        <w:spacing w:after="0" w:line="240" w:lineRule="auto"/>
        <w:ind w:firstLine="567"/>
        <w:contextualSpacing/>
        <w:jc w:val="both"/>
        <w:rPr>
          <w:b w:val="0"/>
          <w:sz w:val="28"/>
          <w:szCs w:val="28"/>
          <w:lang w:val="kk-KZ"/>
        </w:rPr>
      </w:pPr>
      <w:r w:rsidRPr="00F4174D">
        <w:rPr>
          <w:b w:val="0"/>
          <w:sz w:val="28"/>
          <w:szCs w:val="28"/>
          <w:lang w:val="kk-KZ"/>
        </w:rPr>
        <w:t>Холдингке көзделген іс-шаралардың орындалмауының себептері Мемлекеттік бағдарламаны орындаудан «өзін-өзі шеттету», іс-шараларды бірлесіп орындаушылардан бастаманы күту нысанында көрсетілген әрекетсіздік, Холдингтің іс-шараларда нақты міндеттерінің, сондай-ақ Холдингтің және уәкілетті органның лауазымды адамдары тарапынан тиісті бақылаудың болмауы болып табылады.</w:t>
      </w:r>
    </w:p>
    <w:p w:rsidR="00053149" w:rsidRPr="00F4174D" w:rsidRDefault="00053149" w:rsidP="00053149">
      <w:pPr>
        <w:pStyle w:val="a4"/>
        <w:spacing w:after="0" w:line="240" w:lineRule="auto"/>
        <w:ind w:firstLine="567"/>
        <w:contextualSpacing/>
        <w:jc w:val="both"/>
        <w:rPr>
          <w:rFonts w:eastAsia="Calibri"/>
          <w:b w:val="0"/>
          <w:iCs/>
          <w:sz w:val="28"/>
          <w:szCs w:val="28"/>
          <w:lang w:val="kk-KZ" w:eastAsia="ru-RU"/>
        </w:rPr>
      </w:pPr>
      <w:r w:rsidRPr="00F4174D">
        <w:rPr>
          <w:rFonts w:eastAsia="Calibri"/>
          <w:b w:val="0"/>
          <w:iCs/>
          <w:sz w:val="28"/>
          <w:szCs w:val="28"/>
          <w:lang w:val="kk-KZ" w:eastAsia="ru-RU"/>
        </w:rPr>
        <w:t xml:space="preserve">Холдингтің 2011-2020 жылдарға арналған даму стратегиясын стратегиялық құжаттармен және «Цифрлық Қазақстан» мемлекеттік бағдарламасымен декомпозициялау қамтамасыз етілмеген. 2021 жыл ішінде Холдинг өз қызметін Даму стратегиясынсыз жүзеге асырған </w:t>
      </w:r>
      <w:r w:rsidRPr="00F4174D">
        <w:rPr>
          <w:rFonts w:eastAsia="Calibri"/>
          <w:b w:val="0"/>
          <w:i/>
          <w:sz w:val="24"/>
          <w:szCs w:val="24"/>
          <w:lang w:val="kk-KZ" w:eastAsia="ru-RU"/>
        </w:rPr>
        <w:t>(Холдингтің 2021-2030 жылдарға арналған Даму стратегиясы 2021 жылғы 13 желтоқсандағы № 881 ҚРҮҚ бекітілді)</w:t>
      </w:r>
      <w:r w:rsidRPr="00F4174D">
        <w:rPr>
          <w:rFonts w:eastAsia="Calibri"/>
          <w:b w:val="0"/>
          <w:iCs/>
          <w:sz w:val="28"/>
          <w:szCs w:val="28"/>
          <w:lang w:val="kk-KZ" w:eastAsia="ru-RU"/>
        </w:rPr>
        <w:t>.</w:t>
      </w:r>
    </w:p>
    <w:p w:rsidR="00053149" w:rsidRPr="00217668" w:rsidRDefault="00053149" w:rsidP="00053149">
      <w:pPr>
        <w:tabs>
          <w:tab w:val="left" w:pos="1134"/>
        </w:tabs>
        <w:spacing w:after="0" w:line="240" w:lineRule="auto"/>
        <w:ind w:firstLine="567"/>
        <w:jc w:val="both"/>
        <w:rPr>
          <w:rFonts w:ascii="Times New Roman" w:hAnsi="Times New Roman"/>
          <w:color w:val="000000"/>
          <w:sz w:val="28"/>
          <w:szCs w:val="28"/>
          <w:lang w:val="kk-KZ"/>
        </w:rPr>
      </w:pPr>
      <w:r w:rsidRPr="00F4174D">
        <w:rPr>
          <w:rFonts w:ascii="Times New Roman" w:hAnsi="Times New Roman"/>
          <w:color w:val="000000"/>
          <w:sz w:val="28"/>
          <w:szCs w:val="28"/>
          <w:lang w:val="kk-KZ"/>
        </w:rPr>
        <w:t>Стратегия мен Даму жоспарының 2018-2020 жылдардағы қызметінің 9 түйінді көрсеткішінен жыл сайын 4 көрсеткішке қол жеткізбеу тіркелген. Холдингтің 2018 – 2020 жылдарға арналған даму жоспарына 2016 жылы орындалған түйінді көрсеткіш енгізілген.</w:t>
      </w:r>
      <w:r>
        <w:rPr>
          <w:rFonts w:ascii="Times New Roman" w:hAnsi="Times New Roman"/>
          <w:color w:val="000000"/>
          <w:sz w:val="28"/>
          <w:szCs w:val="28"/>
          <w:lang w:val="kk-KZ"/>
        </w:rPr>
        <w:t xml:space="preserve"> </w:t>
      </w:r>
    </w:p>
    <w:p w:rsidR="00053149" w:rsidRPr="00F4174D" w:rsidRDefault="00053149" w:rsidP="00053149">
      <w:pPr>
        <w:tabs>
          <w:tab w:val="left" w:pos="1134"/>
        </w:tabs>
        <w:spacing w:after="0" w:line="240" w:lineRule="auto"/>
        <w:ind w:firstLine="567"/>
        <w:jc w:val="both"/>
        <w:rPr>
          <w:rFonts w:ascii="Times New Roman" w:hAnsi="Times New Roman"/>
          <w:color w:val="000000"/>
          <w:sz w:val="28"/>
          <w:szCs w:val="28"/>
          <w:lang w:val="kk-KZ"/>
        </w:rPr>
      </w:pPr>
      <w:r w:rsidRPr="00F4174D">
        <w:rPr>
          <w:rFonts w:ascii="Times New Roman" w:hAnsi="Times New Roman"/>
          <w:color w:val="000000"/>
          <w:sz w:val="28"/>
          <w:szCs w:val="28"/>
          <w:lang w:val="kk-KZ"/>
        </w:rPr>
        <w:t xml:space="preserve">Холдинг «ҰАТ» АҚ-ның Жалғыз акционері бола отырып, «ҰАТ» АҚ-ның іс-шараларының орындалуын бақылауды қамтамасыз етпеді, ол жүйелі түрде </w:t>
      </w:r>
      <w:r w:rsidRPr="00F4174D">
        <w:rPr>
          <w:rFonts w:ascii="Times New Roman" w:hAnsi="Times New Roman"/>
          <w:i/>
          <w:color w:val="000000"/>
          <w:sz w:val="24"/>
          <w:szCs w:val="28"/>
          <w:lang w:val="kk-KZ"/>
        </w:rPr>
        <w:t>(2018-2020ж.ж.)</w:t>
      </w:r>
      <w:r w:rsidRPr="00F4174D">
        <w:rPr>
          <w:rFonts w:ascii="Times New Roman" w:hAnsi="Times New Roman"/>
          <w:color w:val="000000"/>
          <w:sz w:val="24"/>
          <w:szCs w:val="28"/>
          <w:lang w:val="kk-KZ"/>
        </w:rPr>
        <w:t xml:space="preserve"> </w:t>
      </w:r>
      <w:r w:rsidRPr="00F4174D">
        <w:rPr>
          <w:rFonts w:ascii="Times New Roman" w:hAnsi="Times New Roman"/>
          <w:color w:val="000000"/>
          <w:sz w:val="28"/>
          <w:szCs w:val="28"/>
          <w:lang w:val="kk-KZ"/>
        </w:rPr>
        <w:t xml:space="preserve">жоспарланған мәндерге қол жеткізбеген, нәтижесінде Холдингтің түйінді көрсеткіштеріне қол жеткізбеуге әсер еткен </w:t>
      </w:r>
      <w:r w:rsidRPr="00F4174D">
        <w:rPr>
          <w:rFonts w:ascii="Times New Roman" w:hAnsi="Times New Roman"/>
          <w:i/>
          <w:color w:val="000000"/>
          <w:sz w:val="24"/>
          <w:szCs w:val="28"/>
          <w:lang w:val="kk-KZ"/>
        </w:rPr>
        <w:t>(іске асырылған АТ сервистерінің жалпы саны)</w:t>
      </w:r>
      <w:r w:rsidRPr="00F4174D">
        <w:rPr>
          <w:rFonts w:ascii="Times New Roman" w:hAnsi="Times New Roman"/>
          <w:color w:val="000000"/>
          <w:sz w:val="28"/>
          <w:szCs w:val="28"/>
          <w:lang w:val="kk-KZ"/>
        </w:rPr>
        <w:t>.</w:t>
      </w:r>
    </w:p>
    <w:p w:rsidR="00053149" w:rsidRPr="00F4174D" w:rsidRDefault="00053149" w:rsidP="00053149">
      <w:pPr>
        <w:tabs>
          <w:tab w:val="left" w:pos="1134"/>
        </w:tabs>
        <w:spacing w:after="0" w:line="240" w:lineRule="auto"/>
        <w:ind w:firstLine="567"/>
        <w:jc w:val="both"/>
        <w:rPr>
          <w:rFonts w:ascii="Times New Roman" w:hAnsi="Times New Roman"/>
          <w:color w:val="000000"/>
          <w:sz w:val="28"/>
          <w:szCs w:val="28"/>
          <w:lang w:val="kk-KZ"/>
        </w:rPr>
      </w:pPr>
      <w:r w:rsidRPr="00F4174D">
        <w:rPr>
          <w:rFonts w:ascii="Times New Roman" w:hAnsi="Times New Roman"/>
          <w:color w:val="000000"/>
          <w:sz w:val="28"/>
          <w:szCs w:val="28"/>
          <w:lang w:val="kk-KZ"/>
        </w:rPr>
        <w:t>Холдингтің жарғылық қызметінің 56 функциясының 6-уы</w:t>
      </w:r>
      <w:r w:rsidRPr="00F4174D">
        <w:rPr>
          <w:rStyle w:val="af1"/>
          <w:rFonts w:ascii="Times New Roman" w:hAnsi="Times New Roman" w:cs="Times New Roman"/>
          <w:color w:val="000000"/>
          <w:sz w:val="28"/>
          <w:szCs w:val="28"/>
        </w:rPr>
        <w:footnoteReference w:id="15"/>
      </w:r>
      <w:r w:rsidRPr="00F4174D">
        <w:rPr>
          <w:rFonts w:ascii="Times New Roman" w:hAnsi="Times New Roman"/>
          <w:color w:val="000000"/>
          <w:sz w:val="28"/>
          <w:szCs w:val="28"/>
          <w:lang w:val="kk-KZ"/>
        </w:rPr>
        <w:t xml:space="preserve"> жүйелі түрде орындалмайтыны анықталды.</w:t>
      </w:r>
    </w:p>
    <w:p w:rsidR="00053149" w:rsidRPr="009C1310" w:rsidRDefault="00053149" w:rsidP="00053149">
      <w:pPr>
        <w:pStyle w:val="ad"/>
        <w:tabs>
          <w:tab w:val="left" w:pos="1134"/>
        </w:tabs>
        <w:spacing w:after="0" w:line="240" w:lineRule="auto"/>
        <w:ind w:left="0" w:firstLine="567"/>
        <w:jc w:val="both"/>
        <w:rPr>
          <w:rFonts w:ascii="Times New Roman" w:hAnsi="Times New Roman"/>
          <w:sz w:val="28"/>
          <w:szCs w:val="28"/>
          <w:lang w:val="kk-KZ"/>
        </w:rPr>
      </w:pPr>
      <w:r w:rsidRPr="00F4174D">
        <w:rPr>
          <w:rFonts w:ascii="Times New Roman" w:eastAsiaTheme="minorHAnsi" w:hAnsi="Times New Roman" w:cstheme="minorBidi"/>
          <w:color w:val="000000"/>
          <w:sz w:val="28"/>
          <w:szCs w:val="28"/>
          <w:lang w:val="kk-KZ" w:eastAsia="en-US"/>
        </w:rPr>
        <w:lastRenderedPageBreak/>
        <w:t>Холдингтің шығыны көбейіп келе жатқаны байқалады, 2016-2021 жылдары жинақталған шығын 7,0 млрд. теңгені құрады:</w:t>
      </w:r>
      <w:r>
        <w:rPr>
          <w:rFonts w:ascii="Times New Roman" w:eastAsiaTheme="minorHAnsi" w:hAnsi="Times New Roman" w:cstheme="minorBidi"/>
          <w:color w:val="000000"/>
          <w:sz w:val="28"/>
          <w:szCs w:val="28"/>
          <w:lang w:val="kk-KZ" w:eastAsia="en-US"/>
        </w:rPr>
        <w:t xml:space="preserve"> </w:t>
      </w:r>
    </w:p>
    <w:tbl>
      <w:tblPr>
        <w:tblW w:w="9537" w:type="dxa"/>
        <w:tblInd w:w="93" w:type="dxa"/>
        <w:tblLayout w:type="fixed"/>
        <w:tblLook w:val="0600" w:firstRow="0" w:lastRow="0" w:firstColumn="0" w:lastColumn="0" w:noHBand="1" w:noVBand="1"/>
      </w:tblPr>
      <w:tblGrid>
        <w:gridCol w:w="2591"/>
        <w:gridCol w:w="851"/>
        <w:gridCol w:w="850"/>
        <w:gridCol w:w="992"/>
        <w:gridCol w:w="993"/>
        <w:gridCol w:w="992"/>
        <w:gridCol w:w="992"/>
        <w:gridCol w:w="1276"/>
      </w:tblGrid>
      <w:tr w:rsidR="00053149" w:rsidRPr="00992127" w:rsidTr="00003667">
        <w:trPr>
          <w:trHeight w:val="375"/>
        </w:trPr>
        <w:tc>
          <w:tcPr>
            <w:tcW w:w="2591" w:type="dxa"/>
            <w:vMerge w:val="restart"/>
            <w:tcBorders>
              <w:top w:val="single" w:sz="8" w:space="0" w:color="000000"/>
              <w:left w:val="single" w:sz="8" w:space="0" w:color="000000"/>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0B1977">
              <w:rPr>
                <w:rFonts w:ascii="Times New Roman" w:eastAsia="Times New Roman" w:hAnsi="Times New Roman" w:cs="Times New Roman"/>
                <w:b/>
                <w:bCs/>
                <w:color w:val="000000"/>
                <w:sz w:val="20"/>
                <w:szCs w:val="20"/>
                <w:lang w:eastAsia="ru-RU"/>
              </w:rPr>
              <w:t>Зерде</w:t>
            </w:r>
            <w:r>
              <w:rPr>
                <w:rFonts w:ascii="Times New Roman" w:eastAsia="Times New Roman" w:hAnsi="Times New Roman" w:cs="Times New Roman"/>
                <w:b/>
                <w:bCs/>
                <w:color w:val="000000"/>
                <w:sz w:val="20"/>
                <w:szCs w:val="20"/>
                <w:lang w:val="kk-KZ" w:eastAsia="ru-RU"/>
              </w:rPr>
              <w:t>»</w:t>
            </w:r>
            <w:r w:rsidRPr="000B1977">
              <w:rPr>
                <w:rFonts w:ascii="Times New Roman" w:eastAsia="Times New Roman" w:hAnsi="Times New Roman" w:cs="Times New Roman"/>
                <w:b/>
                <w:bCs/>
                <w:color w:val="000000"/>
                <w:sz w:val="20"/>
                <w:szCs w:val="20"/>
                <w:lang w:eastAsia="ru-RU"/>
              </w:rPr>
              <w:t xml:space="preserve"> Ұ</w:t>
            </w:r>
            <w:r>
              <w:rPr>
                <w:rFonts w:ascii="Times New Roman" w:eastAsia="Times New Roman" w:hAnsi="Times New Roman" w:cs="Times New Roman"/>
                <w:b/>
                <w:bCs/>
                <w:color w:val="000000"/>
                <w:sz w:val="20"/>
                <w:szCs w:val="20"/>
                <w:lang w:val="kk-KZ" w:eastAsia="ru-RU"/>
              </w:rPr>
              <w:t>И</w:t>
            </w:r>
            <w:r w:rsidRPr="000B1977">
              <w:rPr>
                <w:rFonts w:ascii="Times New Roman" w:eastAsia="Times New Roman" w:hAnsi="Times New Roman" w:cs="Times New Roman"/>
                <w:b/>
                <w:bCs/>
                <w:color w:val="000000"/>
                <w:sz w:val="20"/>
                <w:szCs w:val="20"/>
                <w:lang w:eastAsia="ru-RU"/>
              </w:rPr>
              <w:t>Х</w:t>
            </w:r>
            <w:r>
              <w:rPr>
                <w:rFonts w:ascii="Times New Roman" w:eastAsia="Times New Roman" w:hAnsi="Times New Roman" w:cs="Times New Roman"/>
                <w:b/>
                <w:bCs/>
                <w:color w:val="000000"/>
                <w:sz w:val="20"/>
                <w:szCs w:val="20"/>
                <w:lang w:val="kk-KZ" w:eastAsia="ru-RU"/>
              </w:rPr>
              <w:t xml:space="preserve">» </w:t>
            </w:r>
            <w:r w:rsidRPr="000B1977">
              <w:rPr>
                <w:rFonts w:ascii="Times New Roman" w:eastAsia="Times New Roman" w:hAnsi="Times New Roman" w:cs="Times New Roman"/>
                <w:b/>
                <w:bCs/>
                <w:color w:val="000000"/>
                <w:sz w:val="20"/>
                <w:szCs w:val="20"/>
                <w:lang w:eastAsia="ru-RU"/>
              </w:rPr>
              <w:t>АҚ көрсеткіштері</w:t>
            </w:r>
          </w:p>
        </w:tc>
        <w:tc>
          <w:tcPr>
            <w:tcW w:w="6946" w:type="dxa"/>
            <w:gridSpan w:val="7"/>
            <w:tcBorders>
              <w:top w:val="single" w:sz="8" w:space="0" w:color="000000"/>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8D4032">
              <w:rPr>
                <w:rFonts w:ascii="Times New Roman" w:eastAsia="Times New Roman" w:hAnsi="Times New Roman" w:cs="Times New Roman"/>
                <w:b/>
                <w:bCs/>
                <w:color w:val="000000"/>
                <w:sz w:val="20"/>
                <w:szCs w:val="20"/>
                <w:lang w:eastAsia="ru-RU"/>
              </w:rPr>
              <w:t xml:space="preserve">Қаржы жылы, </w:t>
            </w:r>
            <w:r w:rsidRPr="008D4032">
              <w:rPr>
                <w:rFonts w:ascii="Times New Roman" w:eastAsia="Times New Roman" w:hAnsi="Times New Roman" w:cs="Times New Roman"/>
                <w:color w:val="000000"/>
                <w:sz w:val="20"/>
                <w:szCs w:val="20"/>
                <w:lang w:eastAsia="ru-RU"/>
              </w:rPr>
              <w:t>млрд. теңге</w:t>
            </w:r>
          </w:p>
        </w:tc>
      </w:tr>
      <w:tr w:rsidR="00053149" w:rsidRPr="00992127" w:rsidTr="00003667">
        <w:trPr>
          <w:trHeight w:val="386"/>
        </w:trPr>
        <w:tc>
          <w:tcPr>
            <w:tcW w:w="2591" w:type="dxa"/>
            <w:vMerge/>
            <w:tcBorders>
              <w:top w:val="single" w:sz="8" w:space="0" w:color="000000"/>
              <w:left w:val="single" w:sz="8" w:space="0" w:color="000000"/>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2016</w:t>
            </w:r>
          </w:p>
        </w:tc>
        <w:tc>
          <w:tcPr>
            <w:tcW w:w="850"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2017</w:t>
            </w:r>
          </w:p>
        </w:tc>
        <w:tc>
          <w:tcPr>
            <w:tcW w:w="992"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2018</w:t>
            </w:r>
          </w:p>
        </w:tc>
        <w:tc>
          <w:tcPr>
            <w:tcW w:w="993"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2019</w:t>
            </w:r>
          </w:p>
        </w:tc>
        <w:tc>
          <w:tcPr>
            <w:tcW w:w="992"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2020</w:t>
            </w:r>
          </w:p>
        </w:tc>
        <w:tc>
          <w:tcPr>
            <w:tcW w:w="992" w:type="dxa"/>
            <w:tcBorders>
              <w:top w:val="nil"/>
              <w:left w:val="nil"/>
              <w:bottom w:val="single" w:sz="8" w:space="0" w:color="000000"/>
              <w:right w:val="single" w:sz="8" w:space="0" w:color="000000"/>
            </w:tcBorders>
            <w:shd w:val="clear" w:color="auto" w:fill="E7E6E6" w:themeFill="background2"/>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2021</w:t>
            </w:r>
          </w:p>
        </w:tc>
        <w:tc>
          <w:tcPr>
            <w:tcW w:w="1276" w:type="dxa"/>
            <w:tcBorders>
              <w:top w:val="nil"/>
              <w:left w:val="nil"/>
              <w:bottom w:val="single" w:sz="8" w:space="0" w:color="000000"/>
              <w:right w:val="single" w:sz="8" w:space="0" w:color="000000"/>
            </w:tcBorders>
            <w:shd w:val="clear" w:color="auto" w:fill="E7E6E6" w:themeFill="background2"/>
            <w:vAlign w:val="center"/>
            <w:hideMark/>
          </w:tcPr>
          <w:p w:rsidR="00053149" w:rsidRPr="009C1310" w:rsidRDefault="00053149" w:rsidP="00003667">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БАРЛЫҒЫ</w:t>
            </w:r>
          </w:p>
        </w:tc>
      </w:tr>
      <w:tr w:rsidR="00053149" w:rsidRPr="00992127" w:rsidTr="00003667">
        <w:trPr>
          <w:trHeight w:val="264"/>
        </w:trPr>
        <w:tc>
          <w:tcPr>
            <w:tcW w:w="2591" w:type="dxa"/>
            <w:tcBorders>
              <w:top w:val="nil"/>
              <w:left w:val="single" w:sz="8" w:space="0" w:color="000000"/>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rPr>
                <w:rFonts w:ascii="Times New Roman" w:eastAsia="Times New Roman" w:hAnsi="Times New Roman" w:cs="Times New Roman"/>
                <w:b/>
                <w:bCs/>
                <w:color w:val="000000"/>
                <w:sz w:val="20"/>
                <w:szCs w:val="20"/>
                <w:lang w:eastAsia="ru-RU"/>
              </w:rPr>
            </w:pPr>
            <w:r w:rsidRPr="000B1977">
              <w:rPr>
                <w:rFonts w:ascii="Times New Roman" w:eastAsia="Times New Roman" w:hAnsi="Times New Roman" w:cs="Times New Roman"/>
                <w:b/>
                <w:bCs/>
                <w:color w:val="000000"/>
                <w:sz w:val="20"/>
                <w:szCs w:val="20"/>
                <w:lang w:eastAsia="ru-RU"/>
              </w:rPr>
              <w:t>КІ</w:t>
            </w:r>
            <w:proofErr w:type="gramStart"/>
            <w:r w:rsidRPr="000B1977">
              <w:rPr>
                <w:rFonts w:ascii="Times New Roman" w:eastAsia="Times New Roman" w:hAnsi="Times New Roman" w:cs="Times New Roman"/>
                <w:b/>
                <w:bCs/>
                <w:color w:val="000000"/>
                <w:sz w:val="20"/>
                <w:szCs w:val="20"/>
                <w:lang w:eastAsia="ru-RU"/>
              </w:rPr>
              <w:t>Р</w:t>
            </w:r>
            <w:proofErr w:type="gramEnd"/>
            <w:r w:rsidRPr="000B1977">
              <w:rPr>
                <w:rFonts w:ascii="Times New Roman" w:eastAsia="Times New Roman" w:hAnsi="Times New Roman" w:cs="Times New Roman"/>
                <w:b/>
                <w:bCs/>
                <w:color w:val="000000"/>
                <w:sz w:val="20"/>
                <w:szCs w:val="20"/>
                <w:lang w:eastAsia="ru-RU"/>
              </w:rPr>
              <w:t>ІСТЕР</w:t>
            </w:r>
          </w:p>
        </w:tc>
        <w:tc>
          <w:tcPr>
            <w:tcW w:w="851"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0,7</w:t>
            </w:r>
          </w:p>
        </w:tc>
        <w:tc>
          <w:tcPr>
            <w:tcW w:w="850"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1,2</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1,4</w:t>
            </w:r>
          </w:p>
        </w:tc>
        <w:tc>
          <w:tcPr>
            <w:tcW w:w="993"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1,1</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1,2</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2,5</w:t>
            </w:r>
          </w:p>
        </w:tc>
        <w:tc>
          <w:tcPr>
            <w:tcW w:w="1276"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8,3</w:t>
            </w:r>
          </w:p>
        </w:tc>
      </w:tr>
      <w:tr w:rsidR="00053149" w:rsidRPr="00992127" w:rsidTr="00003667">
        <w:trPr>
          <w:trHeight w:val="253"/>
        </w:trPr>
        <w:tc>
          <w:tcPr>
            <w:tcW w:w="2591" w:type="dxa"/>
            <w:tcBorders>
              <w:top w:val="nil"/>
              <w:left w:val="single" w:sz="8" w:space="0" w:color="000000"/>
              <w:bottom w:val="single" w:sz="8" w:space="0" w:color="000000"/>
              <w:right w:val="single" w:sz="8" w:space="0" w:color="000000"/>
            </w:tcBorders>
            <w:shd w:val="clear" w:color="auto" w:fill="auto"/>
            <w:vAlign w:val="center"/>
            <w:hideMark/>
          </w:tcPr>
          <w:p w:rsidR="00053149" w:rsidRPr="009C1310" w:rsidRDefault="00053149" w:rsidP="00003667">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ШЫҒЫСТАР</w:t>
            </w:r>
          </w:p>
        </w:tc>
        <w:tc>
          <w:tcPr>
            <w:tcW w:w="851"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(2,4)</w:t>
            </w:r>
          </w:p>
        </w:tc>
        <w:tc>
          <w:tcPr>
            <w:tcW w:w="850"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(2,1)</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(3,2)</w:t>
            </w:r>
          </w:p>
        </w:tc>
        <w:tc>
          <w:tcPr>
            <w:tcW w:w="993"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(2,8)</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(1,9)</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(2,8)</w:t>
            </w:r>
          </w:p>
        </w:tc>
        <w:tc>
          <w:tcPr>
            <w:tcW w:w="1276"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(15,3)</w:t>
            </w:r>
          </w:p>
        </w:tc>
      </w:tr>
      <w:tr w:rsidR="00053149" w:rsidRPr="00992127" w:rsidTr="00003667">
        <w:trPr>
          <w:trHeight w:val="271"/>
        </w:trPr>
        <w:tc>
          <w:tcPr>
            <w:tcW w:w="2591" w:type="dxa"/>
            <w:tcBorders>
              <w:top w:val="nil"/>
              <w:left w:val="single" w:sz="8" w:space="0" w:color="000000"/>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С</w:t>
            </w:r>
            <w:r w:rsidRPr="000B1977">
              <w:rPr>
                <w:rFonts w:ascii="Times New Roman" w:eastAsia="Times New Roman" w:hAnsi="Times New Roman" w:cs="Times New Roman"/>
                <w:color w:val="000000"/>
                <w:sz w:val="20"/>
                <w:szCs w:val="20"/>
                <w:lang w:eastAsia="ru-RU"/>
              </w:rPr>
              <w:t>ОНЫҢ ІШІНДЕ ЕҢБЕККЕ АҚЫ ТӨЛЕУ ҚОРЫ БОЙЫНША ШЫҒЫСТАР</w:t>
            </w:r>
          </w:p>
        </w:tc>
        <w:tc>
          <w:tcPr>
            <w:tcW w:w="851"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0,9</w:t>
            </w:r>
          </w:p>
        </w:tc>
        <w:tc>
          <w:tcPr>
            <w:tcW w:w="850"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1,4</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1,8</w:t>
            </w:r>
          </w:p>
        </w:tc>
        <w:tc>
          <w:tcPr>
            <w:tcW w:w="993"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1,8</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1,5</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1,7</w:t>
            </w:r>
          </w:p>
        </w:tc>
        <w:tc>
          <w:tcPr>
            <w:tcW w:w="1276"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color w:val="000000"/>
                <w:sz w:val="20"/>
                <w:szCs w:val="20"/>
                <w:lang w:eastAsia="ru-RU"/>
              </w:rPr>
            </w:pPr>
            <w:r w:rsidRPr="00992127">
              <w:rPr>
                <w:rFonts w:ascii="Times New Roman" w:eastAsia="Times New Roman" w:hAnsi="Times New Roman" w:cs="Times New Roman"/>
                <w:color w:val="000000"/>
                <w:sz w:val="20"/>
                <w:szCs w:val="20"/>
                <w:lang w:eastAsia="ru-RU"/>
              </w:rPr>
              <w:t>9,1</w:t>
            </w:r>
          </w:p>
        </w:tc>
      </w:tr>
      <w:tr w:rsidR="00053149" w:rsidRPr="00992127" w:rsidTr="00003667">
        <w:trPr>
          <w:trHeight w:val="315"/>
        </w:trPr>
        <w:tc>
          <w:tcPr>
            <w:tcW w:w="2591" w:type="dxa"/>
            <w:tcBorders>
              <w:top w:val="nil"/>
              <w:left w:val="single" w:sz="8" w:space="0" w:color="000000"/>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rPr>
                <w:rFonts w:ascii="Times New Roman" w:eastAsia="Times New Roman" w:hAnsi="Times New Roman" w:cs="Times New Roman"/>
                <w:b/>
                <w:bCs/>
                <w:color w:val="000000"/>
                <w:sz w:val="20"/>
                <w:szCs w:val="20"/>
                <w:lang w:eastAsia="ru-RU"/>
              </w:rPr>
            </w:pPr>
            <w:r w:rsidRPr="000B1977">
              <w:rPr>
                <w:rFonts w:ascii="Times New Roman" w:eastAsia="Times New Roman" w:hAnsi="Times New Roman" w:cs="Times New Roman"/>
                <w:b/>
                <w:bCs/>
                <w:color w:val="000000"/>
                <w:sz w:val="20"/>
                <w:szCs w:val="20"/>
                <w:lang w:eastAsia="ru-RU"/>
              </w:rPr>
              <w:t>ШЫҒЫНДАР</w:t>
            </w:r>
          </w:p>
        </w:tc>
        <w:tc>
          <w:tcPr>
            <w:tcW w:w="851"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-1,7</w:t>
            </w:r>
          </w:p>
        </w:tc>
        <w:tc>
          <w:tcPr>
            <w:tcW w:w="850"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-0,9</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-1,8</w:t>
            </w:r>
          </w:p>
        </w:tc>
        <w:tc>
          <w:tcPr>
            <w:tcW w:w="993"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-1,6</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-0,7</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- 0,3</w:t>
            </w:r>
          </w:p>
        </w:tc>
        <w:tc>
          <w:tcPr>
            <w:tcW w:w="1276"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FF0000"/>
                <w:sz w:val="20"/>
                <w:szCs w:val="20"/>
                <w:lang w:eastAsia="ru-RU"/>
              </w:rPr>
            </w:pPr>
            <w:r w:rsidRPr="00992127">
              <w:rPr>
                <w:rFonts w:ascii="Times New Roman" w:eastAsia="Times New Roman" w:hAnsi="Times New Roman" w:cs="Times New Roman"/>
                <w:b/>
                <w:bCs/>
                <w:color w:val="FF0000"/>
                <w:sz w:val="20"/>
                <w:szCs w:val="20"/>
                <w:lang w:eastAsia="ru-RU"/>
              </w:rPr>
              <w:t>-7</w:t>
            </w:r>
          </w:p>
        </w:tc>
      </w:tr>
      <w:tr w:rsidR="00053149" w:rsidRPr="00992127" w:rsidTr="00003667">
        <w:trPr>
          <w:trHeight w:val="67"/>
        </w:trPr>
        <w:tc>
          <w:tcPr>
            <w:tcW w:w="2591" w:type="dxa"/>
            <w:tcBorders>
              <w:top w:val="nil"/>
              <w:left w:val="single" w:sz="8" w:space="0" w:color="000000"/>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rPr>
                <w:rFonts w:ascii="Times New Roman" w:eastAsia="Times New Roman" w:hAnsi="Times New Roman" w:cs="Times New Roman"/>
                <w:b/>
                <w:bCs/>
                <w:color w:val="000000"/>
                <w:sz w:val="20"/>
                <w:szCs w:val="20"/>
                <w:lang w:eastAsia="ru-RU"/>
              </w:rPr>
            </w:pPr>
            <w:r w:rsidRPr="000B1977">
              <w:rPr>
                <w:rFonts w:ascii="Times New Roman" w:eastAsia="Times New Roman" w:hAnsi="Times New Roman" w:cs="Times New Roman"/>
                <w:b/>
                <w:bCs/>
                <w:color w:val="000000"/>
                <w:sz w:val="20"/>
                <w:szCs w:val="20"/>
                <w:lang w:eastAsia="ru-RU"/>
              </w:rPr>
              <w:t>ДИВИДЕНДТЕР</w:t>
            </w:r>
          </w:p>
        </w:tc>
        <w:tc>
          <w:tcPr>
            <w:tcW w:w="851"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1,1</w:t>
            </w:r>
          </w:p>
        </w:tc>
        <w:tc>
          <w:tcPr>
            <w:tcW w:w="850"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2,9</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2,8</w:t>
            </w:r>
          </w:p>
        </w:tc>
        <w:tc>
          <w:tcPr>
            <w:tcW w:w="993"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2,6</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4,4</w:t>
            </w:r>
          </w:p>
        </w:tc>
        <w:tc>
          <w:tcPr>
            <w:tcW w:w="992"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5,2</w:t>
            </w:r>
          </w:p>
        </w:tc>
        <w:tc>
          <w:tcPr>
            <w:tcW w:w="1276" w:type="dxa"/>
            <w:tcBorders>
              <w:top w:val="nil"/>
              <w:left w:val="nil"/>
              <w:bottom w:val="single" w:sz="8" w:space="0" w:color="000000"/>
              <w:right w:val="single" w:sz="8" w:space="0" w:color="000000"/>
            </w:tcBorders>
            <w:shd w:val="clear" w:color="auto" w:fill="auto"/>
            <w:vAlign w:val="center"/>
            <w:hideMark/>
          </w:tcPr>
          <w:p w:rsidR="00053149" w:rsidRPr="00992127" w:rsidRDefault="00053149" w:rsidP="00003667">
            <w:pPr>
              <w:spacing w:after="0" w:line="240" w:lineRule="auto"/>
              <w:jc w:val="center"/>
              <w:rPr>
                <w:rFonts w:ascii="Times New Roman" w:eastAsia="Times New Roman" w:hAnsi="Times New Roman" w:cs="Times New Roman"/>
                <w:b/>
                <w:bCs/>
                <w:color w:val="000000"/>
                <w:sz w:val="20"/>
                <w:szCs w:val="20"/>
                <w:lang w:eastAsia="ru-RU"/>
              </w:rPr>
            </w:pPr>
            <w:r w:rsidRPr="00992127">
              <w:rPr>
                <w:rFonts w:ascii="Times New Roman" w:eastAsia="Times New Roman" w:hAnsi="Times New Roman" w:cs="Times New Roman"/>
                <w:b/>
                <w:bCs/>
                <w:color w:val="000000"/>
                <w:sz w:val="20"/>
                <w:szCs w:val="20"/>
                <w:lang w:eastAsia="ru-RU"/>
              </w:rPr>
              <w:t>19</w:t>
            </w:r>
          </w:p>
        </w:tc>
      </w:tr>
    </w:tbl>
    <w:p w:rsidR="00053149" w:rsidRPr="00F4174D" w:rsidRDefault="00053149" w:rsidP="00053149">
      <w:pPr>
        <w:pStyle w:val="af3"/>
        <w:tabs>
          <w:tab w:val="left" w:pos="1134"/>
        </w:tabs>
        <w:ind w:firstLine="567"/>
        <w:rPr>
          <w:rFonts w:eastAsia="Times New Roman"/>
          <w:lang w:eastAsia="ru-RU"/>
        </w:rPr>
      </w:pPr>
      <w:r w:rsidRPr="00F4174D">
        <w:rPr>
          <w:rFonts w:eastAsia="Times New Roman"/>
          <w:lang w:eastAsia="ru-RU"/>
        </w:rPr>
        <w:t>Сол кезеңде шығыстарға кі</w:t>
      </w:r>
      <w:proofErr w:type="gramStart"/>
      <w:r w:rsidRPr="00F4174D">
        <w:rPr>
          <w:rFonts w:eastAsia="Times New Roman"/>
          <w:lang w:eastAsia="ru-RU"/>
        </w:rPr>
        <w:t>р</w:t>
      </w:r>
      <w:proofErr w:type="gramEnd"/>
      <w:r w:rsidRPr="00F4174D">
        <w:rPr>
          <w:rFonts w:eastAsia="Times New Roman"/>
          <w:lang w:eastAsia="ru-RU"/>
        </w:rPr>
        <w:t>істердің қамтамасыз етілмеуі 45,7%-ды құрады. Бұл ретте көрсетілетін қызметтердің өзіндік құны көрсетілген қызметтерден түсетін кі</w:t>
      </w:r>
      <w:proofErr w:type="gramStart"/>
      <w:r w:rsidRPr="00F4174D">
        <w:rPr>
          <w:rFonts w:eastAsia="Times New Roman"/>
          <w:lang w:eastAsia="ru-RU"/>
        </w:rPr>
        <w:t>р</w:t>
      </w:r>
      <w:proofErr w:type="gramEnd"/>
      <w:r w:rsidRPr="00F4174D">
        <w:rPr>
          <w:rFonts w:eastAsia="Times New Roman"/>
          <w:lang w:eastAsia="ru-RU"/>
        </w:rPr>
        <w:t xml:space="preserve">істен едәуір асып түседі </w:t>
      </w:r>
      <w:r w:rsidRPr="00F4174D">
        <w:rPr>
          <w:rFonts w:eastAsia="Times New Roman"/>
          <w:i/>
          <w:iCs/>
          <w:sz w:val="24"/>
          <w:szCs w:val="24"/>
          <w:lang w:eastAsia="ru-RU"/>
        </w:rPr>
        <w:t>(40%-ға немесе 2 046,2 млн.</w:t>
      </w:r>
      <w:r w:rsidRPr="00F4174D">
        <w:rPr>
          <w:rFonts w:eastAsia="Times New Roman"/>
          <w:i/>
          <w:iCs/>
          <w:sz w:val="24"/>
          <w:szCs w:val="24"/>
          <w:lang w:val="kk-KZ" w:eastAsia="ru-RU"/>
        </w:rPr>
        <w:t xml:space="preserve"> </w:t>
      </w:r>
      <w:r w:rsidRPr="00F4174D">
        <w:rPr>
          <w:rFonts w:eastAsia="Times New Roman"/>
          <w:i/>
          <w:iCs/>
          <w:sz w:val="24"/>
          <w:szCs w:val="24"/>
          <w:lang w:eastAsia="ru-RU"/>
        </w:rPr>
        <w:t>теңгеге)</w:t>
      </w:r>
      <w:r w:rsidRPr="00F4174D">
        <w:rPr>
          <w:rFonts w:eastAsia="Times New Roman"/>
          <w:lang w:eastAsia="ru-RU"/>
        </w:rPr>
        <w:t>.</w:t>
      </w:r>
    </w:p>
    <w:p w:rsidR="00053149" w:rsidRPr="00F4174D" w:rsidRDefault="00053149" w:rsidP="00053149">
      <w:pPr>
        <w:pStyle w:val="af3"/>
        <w:tabs>
          <w:tab w:val="left" w:pos="1134"/>
        </w:tabs>
        <w:ind w:firstLine="567"/>
        <w:rPr>
          <w:rFonts w:eastAsia="Times New Roman"/>
          <w:lang w:eastAsia="ru-RU"/>
        </w:rPr>
      </w:pPr>
      <w:r w:rsidRPr="00F4174D">
        <w:rPr>
          <w:rFonts w:eastAsia="Times New Roman"/>
          <w:lang w:val="kk-KZ" w:eastAsia="ru-RU"/>
        </w:rPr>
        <w:t>Х</w:t>
      </w:r>
      <w:r w:rsidRPr="00F4174D">
        <w:rPr>
          <w:rFonts w:eastAsia="Times New Roman"/>
          <w:lang w:eastAsia="ru-RU"/>
        </w:rPr>
        <w:t>олдинг</w:t>
      </w:r>
      <w:r w:rsidRPr="00F4174D">
        <w:rPr>
          <w:rFonts w:eastAsia="Times New Roman"/>
          <w:lang w:val="kk-KZ" w:eastAsia="ru-RU"/>
        </w:rPr>
        <w:t>ті күтіп-</w:t>
      </w:r>
      <w:r w:rsidRPr="00F4174D">
        <w:rPr>
          <w:rFonts w:eastAsia="Times New Roman"/>
          <w:lang w:eastAsia="ru-RU"/>
        </w:rPr>
        <w:t>ұстауға арналған шығыстар еншілес ұйымдардың есебінен жабылады, бұл өз кезегінде мемлекетке дивидендтер төлеу мөлшеріне теріс әсер етеді. 2018-2021 жылдары Холдинг еншілес ұйымдардан алынған дивидендтерді өзінің залалды қызметін жабу үшін пайдаланды. Қызметтердің</w:t>
      </w:r>
      <w:r w:rsidRPr="008D4032">
        <w:rPr>
          <w:rFonts w:eastAsia="Times New Roman"/>
          <w:lang w:eastAsia="ru-RU"/>
        </w:rPr>
        <w:t xml:space="preserve"> </w:t>
      </w:r>
      <w:r w:rsidRPr="00F4174D">
        <w:rPr>
          <w:rFonts w:eastAsia="Times New Roman"/>
          <w:lang w:eastAsia="ru-RU"/>
        </w:rPr>
        <w:t>өзіндік құнының құрылымында еңбекке ақы төлеу қоры 66,3%-ды иеленеді, ол да қызметтен түсетін қолда бар кі</w:t>
      </w:r>
      <w:proofErr w:type="gramStart"/>
      <w:r w:rsidRPr="00F4174D">
        <w:rPr>
          <w:rFonts w:eastAsia="Times New Roman"/>
          <w:lang w:eastAsia="ru-RU"/>
        </w:rPr>
        <w:t>р</w:t>
      </w:r>
      <w:proofErr w:type="gramEnd"/>
      <w:r w:rsidRPr="00F4174D">
        <w:rPr>
          <w:rFonts w:eastAsia="Times New Roman"/>
          <w:lang w:eastAsia="ru-RU"/>
        </w:rPr>
        <w:t>істер есебінен жабылмайды.</w:t>
      </w:r>
    </w:p>
    <w:p w:rsidR="00C71C0D" w:rsidRDefault="00C71C0D" w:rsidP="00053149">
      <w:pPr>
        <w:pStyle w:val="af3"/>
        <w:tabs>
          <w:tab w:val="left" w:pos="1134"/>
        </w:tabs>
        <w:ind w:firstLine="567"/>
        <w:rPr>
          <w:rFonts w:eastAsia="Times New Roman"/>
          <w:lang w:val="kk-KZ" w:eastAsia="ru-RU"/>
        </w:rPr>
      </w:pPr>
      <w:r w:rsidRPr="00C71C0D">
        <w:rPr>
          <w:rFonts w:eastAsia="Times New Roman"/>
          <w:lang w:val="kk-KZ" w:eastAsia="ru-RU"/>
        </w:rPr>
        <w:t xml:space="preserve">Холдингте 2018-2021ж.ж. сатып алудың жалпы көлемі 2 578,7 </w:t>
      </w:r>
      <w:r>
        <w:rPr>
          <w:rFonts w:eastAsia="Times New Roman"/>
          <w:lang w:val="kk-KZ" w:eastAsia="ru-RU"/>
        </w:rPr>
        <w:t xml:space="preserve">млн. </w:t>
      </w:r>
      <w:r w:rsidRPr="00C71C0D">
        <w:rPr>
          <w:rFonts w:eastAsia="Times New Roman"/>
          <w:lang w:val="kk-KZ" w:eastAsia="ru-RU"/>
        </w:rPr>
        <w:t xml:space="preserve">теңгені құрады, оның ішінде бір көзден 1 979,3 </w:t>
      </w:r>
      <w:r>
        <w:rPr>
          <w:rFonts w:eastAsia="Times New Roman"/>
          <w:lang w:val="kk-KZ" w:eastAsia="ru-RU"/>
        </w:rPr>
        <w:t xml:space="preserve">млн. </w:t>
      </w:r>
      <w:r w:rsidRPr="00C71C0D">
        <w:rPr>
          <w:rFonts w:eastAsia="Times New Roman"/>
          <w:lang w:val="kk-KZ" w:eastAsia="ru-RU"/>
        </w:rPr>
        <w:t>теңге немесе сатып алудың жалпы кө</w:t>
      </w:r>
      <w:r>
        <w:rPr>
          <w:rFonts w:eastAsia="Times New Roman"/>
          <w:lang w:val="kk-KZ" w:eastAsia="ru-RU"/>
        </w:rPr>
        <w:t>лемінің 76,7%-</w:t>
      </w:r>
      <w:r w:rsidRPr="00C71C0D">
        <w:rPr>
          <w:rFonts w:eastAsia="Times New Roman"/>
          <w:lang w:val="kk-KZ" w:eastAsia="ru-RU"/>
        </w:rPr>
        <w:t>ы жасанды бәсекелестікті құру және сатып алу рәсімдерін (тендер) формальды жүргізу фактілері анықталды</w:t>
      </w:r>
      <w:r>
        <w:rPr>
          <w:rFonts w:eastAsia="Times New Roman"/>
          <w:lang w:val="kk-KZ" w:eastAsia="ru-RU"/>
        </w:rPr>
        <w:t xml:space="preserve"> </w:t>
      </w:r>
      <w:r w:rsidRPr="00C71C0D">
        <w:rPr>
          <w:rFonts w:eastAsia="Times New Roman"/>
          <w:lang w:val="kk-KZ" w:eastAsia="ru-RU"/>
        </w:rPr>
        <w:t>(</w:t>
      </w:r>
      <w:r w:rsidRPr="00C71C0D">
        <w:rPr>
          <w:rFonts w:eastAsia="Times New Roman"/>
          <w:i/>
          <w:sz w:val="24"/>
          <w:lang w:val="kk-KZ" w:eastAsia="ru-RU"/>
        </w:rPr>
        <w:t>2018 жылы – 527,4 млн. теңге сомасына (63,1%), 2019 жылы – 392,9 млн. теңге сомасына (73,3%), 2020 жылы – 228,7 млн. теңге сомасына (78,0%), 2021 жылы – 830,4 млн. теңге сомасына (90,8%</w:t>
      </w:r>
      <w:r w:rsidRPr="00C71C0D">
        <w:rPr>
          <w:rFonts w:eastAsia="Times New Roman"/>
          <w:lang w:val="kk-KZ" w:eastAsia="ru-RU"/>
        </w:rPr>
        <w:t>), бұл қаражатты оңтайлы және тиімді жұмсау қағидаттарына жауап бермейді.</w:t>
      </w:r>
    </w:p>
    <w:p w:rsidR="00053149" w:rsidRPr="00F4174D" w:rsidRDefault="00053149" w:rsidP="00053149">
      <w:pPr>
        <w:pStyle w:val="af3"/>
        <w:tabs>
          <w:tab w:val="left" w:pos="1134"/>
        </w:tabs>
        <w:ind w:firstLine="567"/>
        <w:rPr>
          <w:lang w:val="kk-KZ"/>
        </w:rPr>
      </w:pPr>
      <w:r w:rsidRPr="00F4174D">
        <w:rPr>
          <w:lang w:val="kk-KZ"/>
        </w:rPr>
        <w:t>Холдинг 2021 жылы 17 орталық мемлекеттік органда және 4 жергілікті атқарушы органда бюджет қаражаты есебінен 208,9 млн. теңге мөлшерінде функционалдық талдау бойынша жұмыс жүргізді, оны 2021 жылы Ұлттық экономика министрлігі өзінің тікелей функциясы шеңберінде жүргізген болатын.</w:t>
      </w:r>
    </w:p>
    <w:p w:rsidR="00053149" w:rsidRPr="00F4174D" w:rsidRDefault="00C71C0D" w:rsidP="00053149">
      <w:pPr>
        <w:pStyle w:val="af3"/>
        <w:tabs>
          <w:tab w:val="left" w:pos="1134"/>
        </w:tabs>
        <w:ind w:firstLine="567"/>
        <w:rPr>
          <w:lang w:val="kk-KZ"/>
        </w:rPr>
      </w:pPr>
      <w:r>
        <w:rPr>
          <w:lang w:val="kk-KZ"/>
        </w:rPr>
        <w:t>Бұл</w:t>
      </w:r>
      <w:r w:rsidR="00053149" w:rsidRPr="00F4174D">
        <w:rPr>
          <w:lang w:val="kk-KZ"/>
        </w:rPr>
        <w:t xml:space="preserve"> мемлекеттік органдардың келісілмегендігін және жалпы салааралық үйлестірілуінің жоқтығын айғақтайды, соның нәтижесінде сол бір жұмыстарды жүргізуде көрініс тапқан бюджет қаражатының екі есе шығыстары жұмсалды. </w:t>
      </w:r>
    </w:p>
    <w:p w:rsidR="00053149" w:rsidRPr="00F63282" w:rsidRDefault="00053149" w:rsidP="00053149">
      <w:pPr>
        <w:pStyle w:val="af3"/>
        <w:tabs>
          <w:tab w:val="left" w:pos="1134"/>
        </w:tabs>
        <w:ind w:firstLine="567"/>
        <w:rPr>
          <w:lang w:val="kk-KZ"/>
        </w:rPr>
      </w:pPr>
      <w:r w:rsidRPr="00F4174D">
        <w:rPr>
          <w:lang w:val="kk-KZ"/>
        </w:rPr>
        <w:t xml:space="preserve">Холдингпен жалпы сомасы 35,9 млн. теңгеге орындалмаған жұмыс көлемі төленгені анықталды, соның ішінде: 2018 жылы «Әл-Фараби Partners» ЖШС телеграмм-арнада материалдар орналастырылмаған – 3,5 млн.теңге; 2021 жылы </w:t>
      </w:r>
      <w:r w:rsidRPr="00F4174D">
        <w:rPr>
          <w:lang w:val="kk-KZ"/>
        </w:rPr>
        <w:lastRenderedPageBreak/>
        <w:t>«SOFTWAER FACTORY» ЖШС ақпараттандыру субъектілеріне зерттеу жүргізбеген – 32,4 млн. теңге.</w:t>
      </w:r>
    </w:p>
    <w:p w:rsidR="00053149" w:rsidRPr="00760BD1" w:rsidRDefault="00053149" w:rsidP="00053149">
      <w:pPr>
        <w:tabs>
          <w:tab w:val="left" w:pos="567"/>
        </w:tabs>
        <w:spacing w:after="0" w:line="240" w:lineRule="auto"/>
        <w:ind w:firstLine="567"/>
        <w:contextualSpacing/>
        <w:jc w:val="center"/>
        <w:rPr>
          <w:rFonts w:ascii="Times New Roman" w:eastAsia="Calibri" w:hAnsi="Times New Roman" w:cs="Times New Roman"/>
          <w:b/>
          <w:sz w:val="28"/>
          <w:szCs w:val="28"/>
          <w:lang w:val="kk-KZ" w:eastAsia="ru-RU"/>
        </w:rPr>
      </w:pPr>
      <w:r w:rsidRPr="00760BD1">
        <w:rPr>
          <w:rFonts w:ascii="Times New Roman" w:eastAsia="Calibri" w:hAnsi="Times New Roman" w:cs="Times New Roman"/>
          <w:b/>
          <w:sz w:val="28"/>
          <w:szCs w:val="28"/>
          <w:lang w:val="kk-KZ" w:eastAsia="ru-RU"/>
        </w:rPr>
        <w:t xml:space="preserve">3.4 </w:t>
      </w:r>
      <w:r>
        <w:rPr>
          <w:rFonts w:ascii="Times New Roman" w:eastAsia="Calibri" w:hAnsi="Times New Roman" w:cs="Times New Roman"/>
          <w:b/>
          <w:sz w:val="28"/>
          <w:szCs w:val="28"/>
          <w:lang w:val="kk-KZ" w:eastAsia="ru-RU"/>
        </w:rPr>
        <w:t>«</w:t>
      </w:r>
      <w:r w:rsidRPr="00760BD1">
        <w:rPr>
          <w:rFonts w:ascii="Times New Roman" w:eastAsia="Calibri" w:hAnsi="Times New Roman" w:cs="Times New Roman"/>
          <w:b/>
          <w:sz w:val="28"/>
          <w:szCs w:val="28"/>
          <w:lang w:val="kk-KZ" w:eastAsia="ru-RU"/>
        </w:rPr>
        <w:t>Ұлттық ақпараттық технологиялар</w:t>
      </w:r>
      <w:r>
        <w:rPr>
          <w:rFonts w:ascii="Times New Roman" w:eastAsia="Calibri" w:hAnsi="Times New Roman" w:cs="Times New Roman"/>
          <w:b/>
          <w:sz w:val="28"/>
          <w:szCs w:val="28"/>
          <w:lang w:val="kk-KZ" w:eastAsia="ru-RU"/>
        </w:rPr>
        <w:t xml:space="preserve">» </w:t>
      </w:r>
      <w:r w:rsidRPr="00760BD1">
        <w:rPr>
          <w:rFonts w:ascii="Times New Roman" w:eastAsia="Calibri" w:hAnsi="Times New Roman" w:cs="Times New Roman"/>
          <w:b/>
          <w:sz w:val="28"/>
          <w:szCs w:val="28"/>
          <w:lang w:val="kk-KZ" w:eastAsia="ru-RU"/>
        </w:rPr>
        <w:t>АҚ</w:t>
      </w:r>
    </w:p>
    <w:p w:rsidR="00053149" w:rsidRPr="00F4174D" w:rsidRDefault="00053149" w:rsidP="00053149">
      <w:pPr>
        <w:tabs>
          <w:tab w:val="left" w:pos="567"/>
        </w:tabs>
        <w:spacing w:after="0" w:line="240" w:lineRule="auto"/>
        <w:ind w:firstLine="567"/>
        <w:contextualSpacing/>
        <w:jc w:val="both"/>
        <w:rPr>
          <w:rFonts w:ascii="Times New Roman" w:eastAsia="Calibri" w:hAnsi="Times New Roman" w:cs="Times New Roman"/>
          <w:sz w:val="28"/>
          <w:szCs w:val="28"/>
          <w:lang w:val="kk-KZ"/>
        </w:rPr>
      </w:pPr>
      <w:r w:rsidRPr="00F4174D">
        <w:rPr>
          <w:rFonts w:ascii="Times New Roman" w:eastAsia="Calibri" w:hAnsi="Times New Roman" w:cs="Times New Roman"/>
          <w:sz w:val="28"/>
          <w:szCs w:val="28"/>
          <w:lang w:val="kk-KZ"/>
        </w:rPr>
        <w:t>ҚР Үкіметінің 2016 жылғы 29 қаңтардағы №40 қаулысымен «ҰАТ» АҚ «электрондық үкіметтің» ақпараттық-коммуникациялық инфрақұрылымының операторы және Қазақстан Республикасы Үкіметінің 2016 жылғы 26 ақпандағы №118 қаулысына сәйкес - Бірыңғай байланыс орталығы болып айқындалды.</w:t>
      </w:r>
    </w:p>
    <w:p w:rsidR="00053149" w:rsidRPr="00F4174D" w:rsidRDefault="00053149" w:rsidP="00053149">
      <w:pPr>
        <w:tabs>
          <w:tab w:val="left" w:pos="567"/>
        </w:tabs>
        <w:spacing w:after="0" w:line="240" w:lineRule="auto"/>
        <w:ind w:firstLine="567"/>
        <w:contextualSpacing/>
        <w:jc w:val="both"/>
        <w:rPr>
          <w:rFonts w:ascii="Times New Roman" w:hAnsi="Times New Roman" w:cs="Times New Roman"/>
          <w:color w:val="000000" w:themeColor="text1"/>
          <w:sz w:val="28"/>
          <w:szCs w:val="28"/>
          <w:lang w:val="kk-KZ"/>
        </w:rPr>
      </w:pPr>
      <w:r w:rsidRPr="00F4174D">
        <w:rPr>
          <w:rFonts w:ascii="Times New Roman" w:hAnsi="Times New Roman" w:cs="Times New Roman"/>
          <w:color w:val="000000" w:themeColor="text1"/>
          <w:sz w:val="28"/>
          <w:szCs w:val="28"/>
          <w:lang w:val="kk-KZ"/>
        </w:rPr>
        <w:t>Мемлекеттік бағдарламаның 125 іс-шарасының 7 (</w:t>
      </w:r>
      <w:r w:rsidRPr="00F4174D">
        <w:rPr>
          <w:rFonts w:ascii="Times New Roman" w:hAnsi="Times New Roman" w:cs="Times New Roman"/>
          <w:i/>
          <w:color w:val="000000" w:themeColor="text1"/>
          <w:sz w:val="24"/>
          <w:szCs w:val="28"/>
          <w:lang w:val="kk-KZ"/>
        </w:rPr>
        <w:t>5,6%</w:t>
      </w:r>
      <w:r w:rsidRPr="00F4174D">
        <w:rPr>
          <w:rFonts w:ascii="Times New Roman" w:hAnsi="Times New Roman" w:cs="Times New Roman"/>
          <w:color w:val="000000" w:themeColor="text1"/>
          <w:sz w:val="28"/>
          <w:szCs w:val="28"/>
          <w:lang w:val="kk-KZ"/>
        </w:rPr>
        <w:t xml:space="preserve">) іс-шарасы бойынша «ҰАТ» АҚ қатысуы жоспарланған. Оның ішінде 2018-2021 жылдары үш іс-шара </w:t>
      </w:r>
      <w:r w:rsidRPr="00F4174D">
        <w:rPr>
          <w:rFonts w:ascii="Times New Roman" w:hAnsi="Times New Roman" w:cs="Times New Roman"/>
          <w:i/>
          <w:color w:val="000000" w:themeColor="text1"/>
          <w:sz w:val="24"/>
          <w:szCs w:val="28"/>
          <w:lang w:val="kk-KZ"/>
        </w:rPr>
        <w:t>(№8, №32 және №112 тармақтар</w:t>
      </w:r>
      <w:r w:rsidRPr="00F4174D">
        <w:rPr>
          <w:rFonts w:ascii="Times New Roman" w:hAnsi="Times New Roman" w:cs="Times New Roman"/>
          <w:color w:val="000000" w:themeColor="text1"/>
          <w:sz w:val="28"/>
          <w:szCs w:val="28"/>
          <w:lang w:val="kk-KZ"/>
        </w:rPr>
        <w:t xml:space="preserve">) бойынша бірлесіп орындаушы ретінде қатыспаған. </w:t>
      </w:r>
    </w:p>
    <w:p w:rsidR="00053149" w:rsidRPr="00F4174D" w:rsidRDefault="00053149" w:rsidP="00053149">
      <w:pPr>
        <w:tabs>
          <w:tab w:val="left" w:pos="567"/>
        </w:tabs>
        <w:spacing w:after="0" w:line="240" w:lineRule="auto"/>
        <w:ind w:firstLine="567"/>
        <w:contextualSpacing/>
        <w:jc w:val="both"/>
        <w:rPr>
          <w:rFonts w:ascii="Times New Roman" w:hAnsi="Times New Roman" w:cs="Times New Roman"/>
          <w:color w:val="000000" w:themeColor="text1"/>
          <w:sz w:val="28"/>
          <w:szCs w:val="28"/>
          <w:lang w:val="kk-KZ"/>
        </w:rPr>
      </w:pPr>
      <w:r w:rsidRPr="00F4174D">
        <w:rPr>
          <w:rFonts w:ascii="Times New Roman" w:hAnsi="Times New Roman" w:cs="Times New Roman"/>
          <w:color w:val="000000" w:themeColor="text1"/>
          <w:sz w:val="28"/>
          <w:szCs w:val="28"/>
          <w:lang w:val="kk-KZ"/>
        </w:rPr>
        <w:t>«ҰАТ» АҚ бекіткен Мембағдарламаның қалған 4 іс-шарасынан - 1 іс-шара орындалды, 2 іс-шара ішінара орындалды және 1 іс-шара орындалмады, соның ішінде:</w:t>
      </w:r>
    </w:p>
    <w:p w:rsidR="00053149" w:rsidRPr="00F4174D" w:rsidRDefault="00053149" w:rsidP="00053149">
      <w:pPr>
        <w:tabs>
          <w:tab w:val="left" w:pos="567"/>
        </w:tabs>
        <w:spacing w:after="0" w:line="240" w:lineRule="auto"/>
        <w:ind w:firstLine="567"/>
        <w:contextualSpacing/>
        <w:jc w:val="both"/>
        <w:rPr>
          <w:rFonts w:ascii="Times New Roman" w:hAnsi="Times New Roman" w:cs="Times New Roman"/>
          <w:color w:val="000000" w:themeColor="text1"/>
          <w:sz w:val="28"/>
          <w:szCs w:val="28"/>
          <w:lang w:val="kk-KZ"/>
        </w:rPr>
      </w:pPr>
      <w:r w:rsidRPr="00F4174D">
        <w:rPr>
          <w:rFonts w:ascii="Times New Roman" w:hAnsi="Times New Roman" w:cs="Times New Roman"/>
          <w:color w:val="000000" w:themeColor="text1"/>
          <w:sz w:val="28"/>
          <w:szCs w:val="28"/>
          <w:lang w:val="kk-KZ"/>
        </w:rPr>
        <w:t>- №34 «</w:t>
      </w:r>
      <w:r w:rsidRPr="00F4174D">
        <w:rPr>
          <w:rFonts w:ascii="Times New Roman" w:hAnsi="Times New Roman" w:cs="Times New Roman"/>
          <w:color w:val="000000"/>
          <w:spacing w:val="2"/>
          <w:sz w:val="28"/>
          <w:szCs w:val="28"/>
          <w:lang w:val="kk-KZ"/>
        </w:rPr>
        <w:t>Электрондық үкімет порталы ұсынатын жасанды интеллект (Chat-bot) қызметі негізіндегі виртуалды консультантты енгізу</w:t>
      </w:r>
      <w:r w:rsidRPr="00F4174D">
        <w:rPr>
          <w:rFonts w:ascii="Times New Roman" w:hAnsi="Times New Roman" w:cs="Times New Roman"/>
          <w:color w:val="000000" w:themeColor="text1"/>
          <w:sz w:val="28"/>
          <w:szCs w:val="28"/>
          <w:lang w:val="kk-KZ"/>
        </w:rPr>
        <w:t xml:space="preserve">» іс-шарасы бойынша орындалды, Chat-bot енгізілді. </w:t>
      </w:r>
    </w:p>
    <w:p w:rsidR="00053149" w:rsidRPr="00760BD1" w:rsidRDefault="00053149" w:rsidP="00053149">
      <w:pPr>
        <w:tabs>
          <w:tab w:val="left" w:pos="567"/>
        </w:tabs>
        <w:spacing w:after="0" w:line="240" w:lineRule="auto"/>
        <w:ind w:firstLine="567"/>
        <w:contextualSpacing/>
        <w:jc w:val="both"/>
        <w:rPr>
          <w:rFonts w:ascii="Times New Roman" w:hAnsi="Times New Roman" w:cs="Times New Roman"/>
          <w:sz w:val="28"/>
          <w:szCs w:val="28"/>
          <w:lang w:val="kk-KZ"/>
        </w:rPr>
      </w:pPr>
      <w:r w:rsidRPr="00F4174D">
        <w:rPr>
          <w:rFonts w:ascii="Times New Roman" w:hAnsi="Times New Roman" w:cs="Times New Roman"/>
          <w:color w:val="000000" w:themeColor="text1"/>
          <w:sz w:val="28"/>
          <w:szCs w:val="28"/>
          <w:lang w:val="kk-KZ"/>
        </w:rPr>
        <w:t>- №55 «</w:t>
      </w:r>
      <w:r w:rsidRPr="00F4174D">
        <w:rPr>
          <w:rFonts w:ascii="Times New Roman" w:hAnsi="Times New Roman" w:cs="Times New Roman"/>
          <w:color w:val="000000"/>
          <w:spacing w:val="2"/>
          <w:sz w:val="28"/>
          <w:szCs w:val="28"/>
          <w:lang w:val="kk-KZ"/>
        </w:rPr>
        <w:t>Стандартты шешімдерді (IaaS, PaaS, SaaS) қоса алғанда, «Электрондық үкімет» АК-платформасын дамыту</w:t>
      </w:r>
      <w:r w:rsidRPr="00F4174D">
        <w:rPr>
          <w:rFonts w:ascii="Times New Roman" w:hAnsi="Times New Roman" w:cs="Times New Roman"/>
          <w:color w:val="000000" w:themeColor="text1"/>
          <w:sz w:val="28"/>
          <w:szCs w:val="28"/>
          <w:lang w:val="kk-KZ"/>
        </w:rPr>
        <w:t>» іс-шарасы бойынша ішінара орындау байқалады. ИК-платформасын дамыту бойынша «IaaS» стандартты шешіміне көшу ғана жүзеге асырылды, атап айтқанда, мемлекеттік органдарға хостинг ұсыну.</w:t>
      </w:r>
    </w:p>
    <w:p w:rsidR="00053149" w:rsidRPr="00F4174D" w:rsidRDefault="00053149" w:rsidP="00053149">
      <w:pPr>
        <w:widowControl w:val="0"/>
        <w:tabs>
          <w:tab w:val="left" w:pos="567"/>
        </w:tabs>
        <w:spacing w:after="0" w:line="240" w:lineRule="auto"/>
        <w:ind w:left="20" w:firstLine="567"/>
        <w:contextualSpacing/>
        <w:jc w:val="both"/>
        <w:rPr>
          <w:rFonts w:ascii="Times New Roman" w:hAnsi="Times New Roman" w:cs="Times New Roman"/>
          <w:sz w:val="28"/>
          <w:szCs w:val="28"/>
          <w:lang w:val="kk-KZ"/>
        </w:rPr>
      </w:pPr>
      <w:r w:rsidRPr="00760BD1">
        <w:rPr>
          <w:rFonts w:ascii="Times New Roman" w:hAnsi="Times New Roman" w:cs="Times New Roman"/>
          <w:sz w:val="28"/>
          <w:szCs w:val="28"/>
          <w:lang w:val="kk-KZ"/>
        </w:rPr>
        <w:t xml:space="preserve"> </w:t>
      </w:r>
      <w:r w:rsidRPr="00F4174D">
        <w:rPr>
          <w:rFonts w:ascii="Times New Roman" w:hAnsi="Times New Roman" w:cs="Times New Roman"/>
          <w:sz w:val="28"/>
          <w:szCs w:val="28"/>
          <w:lang w:val="kk-KZ"/>
        </w:rPr>
        <w:t>Бұл ретте хостинг көлеміне жабылмаған қажеттілік бар, соның ішінде: -</w:t>
      </w:r>
      <w:r w:rsidRPr="00F4174D">
        <w:rPr>
          <w:rFonts w:ascii="Times New Roman" w:hAnsi="Times New Roman" w:cs="Times New Roman"/>
          <w:i/>
          <w:iCs/>
          <w:sz w:val="28"/>
          <w:szCs w:val="28"/>
          <w:lang w:val="kk-KZ"/>
        </w:rPr>
        <w:t xml:space="preserve"> 28044 ядродағы CPU виртуалды процессорлары немесе қолда бар ресурстың 88,1%; - RAM жедел жады 177 590 </w:t>
      </w:r>
      <w:r w:rsidRPr="00F4174D">
        <w:rPr>
          <w:rFonts w:ascii="Times New Roman" w:hAnsi="Times New Roman" w:cs="Times New Roman"/>
          <w:i/>
          <w:sz w:val="28"/>
          <w:szCs w:val="26"/>
          <w:lang w:val="kk-KZ"/>
        </w:rPr>
        <w:t>Gb</w:t>
      </w:r>
      <w:r w:rsidRPr="00F4174D">
        <w:rPr>
          <w:rFonts w:ascii="Times New Roman" w:hAnsi="Times New Roman" w:cs="Times New Roman"/>
          <w:i/>
          <w:iCs/>
          <w:sz w:val="28"/>
          <w:szCs w:val="28"/>
          <w:lang w:val="kk-KZ"/>
        </w:rPr>
        <w:t xml:space="preserve"> немесе қолда бар көлемнің 150,5%; - HDD дискілік кеңістігі 9712625 </w:t>
      </w:r>
      <w:r w:rsidRPr="00F4174D">
        <w:rPr>
          <w:rFonts w:ascii="Times New Roman" w:hAnsi="Times New Roman" w:cs="Times New Roman"/>
          <w:i/>
          <w:sz w:val="28"/>
          <w:szCs w:val="26"/>
          <w:lang w:val="kk-KZ"/>
        </w:rPr>
        <w:t>Gb</w:t>
      </w:r>
      <w:r w:rsidRPr="00F4174D">
        <w:rPr>
          <w:rFonts w:ascii="Times New Roman" w:hAnsi="Times New Roman" w:cs="Times New Roman"/>
          <w:i/>
          <w:iCs/>
          <w:sz w:val="28"/>
          <w:szCs w:val="28"/>
          <w:lang w:val="kk-KZ"/>
        </w:rPr>
        <w:t xml:space="preserve"> немесе қолда бар көлемнің 100%.  </w:t>
      </w:r>
    </w:p>
    <w:p w:rsidR="00053149" w:rsidRPr="00F4174D" w:rsidRDefault="00053149" w:rsidP="00053149">
      <w:pPr>
        <w:tabs>
          <w:tab w:val="left" w:pos="567"/>
        </w:tabs>
        <w:spacing w:after="0" w:line="240" w:lineRule="auto"/>
        <w:ind w:firstLine="567"/>
        <w:contextualSpacing/>
        <w:jc w:val="both"/>
        <w:rPr>
          <w:rFonts w:ascii="Times New Roman" w:eastAsia="Calibri" w:hAnsi="Times New Roman" w:cs="Times New Roman"/>
          <w:sz w:val="28"/>
          <w:lang w:val="kk-KZ"/>
        </w:rPr>
      </w:pPr>
      <w:r w:rsidRPr="00F4174D">
        <w:rPr>
          <w:rFonts w:ascii="Times New Roman" w:eastAsia="Calibri" w:hAnsi="Times New Roman" w:cs="Times New Roman"/>
          <w:sz w:val="28"/>
          <w:lang w:val="kk-KZ"/>
        </w:rPr>
        <w:t>«ҰАТ» АҚ-ның бюджет қаражатын тиімсіз жоспарлауы байқалады, ол мемлекеттік органдардың қажеттіліктерінің тұрақты өзгеруі, сондай-ақ жабдықты жалға алу қызметтерін сатып алуды ауыстыру себебінен 674,8 млн. теңге сомасында (</w:t>
      </w:r>
      <w:r w:rsidRPr="00F4174D">
        <w:rPr>
          <w:rFonts w:ascii="Times New Roman" w:eastAsia="Calibri" w:hAnsi="Times New Roman" w:cs="Times New Roman"/>
          <w:i/>
          <w:sz w:val="24"/>
          <w:lang w:val="kk-KZ"/>
        </w:rPr>
        <w:t>2019 жылы – 225,7 млн. теңге және 2021 жылы – 449,1 млн. теңге</w:t>
      </w:r>
      <w:r w:rsidRPr="00F4174D">
        <w:rPr>
          <w:rFonts w:ascii="Times New Roman" w:eastAsia="Calibri" w:hAnsi="Times New Roman" w:cs="Times New Roman"/>
          <w:sz w:val="28"/>
          <w:lang w:val="kk-KZ"/>
        </w:rPr>
        <w:t>) игерілмегендігінен көрінеді.</w:t>
      </w:r>
    </w:p>
    <w:p w:rsidR="008E452A" w:rsidRDefault="008E452A" w:rsidP="00053149">
      <w:pPr>
        <w:tabs>
          <w:tab w:val="left" w:pos="567"/>
        </w:tabs>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w:t>
      </w:r>
      <w:r w:rsidRPr="008E452A">
        <w:rPr>
          <w:rFonts w:ascii="Times New Roman" w:eastAsia="Calibri" w:hAnsi="Times New Roman" w:cs="Times New Roman"/>
          <w:sz w:val="28"/>
          <w:lang w:val="kk-KZ"/>
        </w:rPr>
        <w:t>ҰАТ</w:t>
      </w:r>
      <w:r>
        <w:rPr>
          <w:rFonts w:ascii="Times New Roman" w:eastAsia="Calibri" w:hAnsi="Times New Roman" w:cs="Times New Roman"/>
          <w:sz w:val="28"/>
          <w:lang w:val="kk-KZ"/>
        </w:rPr>
        <w:t>»</w:t>
      </w:r>
      <w:r w:rsidRPr="008E452A">
        <w:rPr>
          <w:rFonts w:ascii="Times New Roman" w:eastAsia="Calibri" w:hAnsi="Times New Roman" w:cs="Times New Roman"/>
          <w:sz w:val="28"/>
          <w:lang w:val="kk-KZ"/>
        </w:rPr>
        <w:t xml:space="preserve"> АҚ-да №502 шарт бойынша өңірлік деректерді өңдеу орталықтары үшін жалға алынатын жабдық көлемінің құнын белгілеу тетігінің болмауына байланысты өңірлік деректерді өңдеу орталықтары үшін деректерді сақтау жүйесін жалға алу құны </w:t>
      </w:r>
      <w:r w:rsidR="007B29EA">
        <w:rPr>
          <w:rFonts w:ascii="Times New Roman" w:eastAsia="Calibri" w:hAnsi="Times New Roman" w:cs="Times New Roman"/>
          <w:sz w:val="28"/>
          <w:lang w:val="kk-KZ"/>
        </w:rPr>
        <w:t xml:space="preserve">бір </w:t>
      </w:r>
      <w:r w:rsidRPr="008E452A">
        <w:rPr>
          <w:rFonts w:ascii="Times New Roman" w:eastAsia="Calibri" w:hAnsi="Times New Roman" w:cs="Times New Roman"/>
          <w:sz w:val="28"/>
          <w:lang w:val="kk-KZ"/>
        </w:rPr>
        <w:t>1Gb үшін 12,3 теңгеден</w:t>
      </w:r>
      <w:r w:rsidR="007B29EA" w:rsidRPr="007B29EA">
        <w:rPr>
          <w:lang w:val="kk-KZ"/>
        </w:rPr>
        <w:t xml:space="preserve"> </w:t>
      </w:r>
      <w:r w:rsidR="007B29EA">
        <w:rPr>
          <w:rFonts w:ascii="Times New Roman" w:eastAsia="Calibri" w:hAnsi="Times New Roman" w:cs="Times New Roman"/>
          <w:sz w:val="28"/>
          <w:lang w:val="kk-KZ"/>
        </w:rPr>
        <w:t>(</w:t>
      </w:r>
      <w:r w:rsidR="007B29EA" w:rsidRPr="007B29EA">
        <w:rPr>
          <w:rFonts w:ascii="Times New Roman" w:eastAsia="Calibri" w:hAnsi="Times New Roman" w:cs="Times New Roman"/>
          <w:i/>
          <w:sz w:val="28"/>
          <w:lang w:val="kk-KZ"/>
        </w:rPr>
        <w:t>ең төмен құны</w:t>
      </w:r>
      <w:r w:rsidR="007B29EA">
        <w:rPr>
          <w:rFonts w:ascii="Times New Roman" w:eastAsia="Calibri" w:hAnsi="Times New Roman" w:cs="Times New Roman"/>
          <w:sz w:val="28"/>
          <w:lang w:val="kk-KZ"/>
        </w:rPr>
        <w:t xml:space="preserve">) </w:t>
      </w:r>
      <w:r w:rsidRPr="008E452A">
        <w:rPr>
          <w:rFonts w:ascii="Times New Roman" w:eastAsia="Calibri" w:hAnsi="Times New Roman" w:cs="Times New Roman"/>
          <w:sz w:val="28"/>
          <w:lang w:val="kk-KZ"/>
        </w:rPr>
        <w:t xml:space="preserve">40,8 теңгеге дейін </w:t>
      </w:r>
      <w:r w:rsidR="007B29EA" w:rsidRPr="007B29EA">
        <w:rPr>
          <w:rFonts w:ascii="Times New Roman" w:eastAsia="Calibri" w:hAnsi="Times New Roman" w:cs="Times New Roman"/>
          <w:sz w:val="28"/>
          <w:lang w:val="kk-KZ"/>
        </w:rPr>
        <w:t>(</w:t>
      </w:r>
      <w:r w:rsidR="007B29EA" w:rsidRPr="007B29EA">
        <w:rPr>
          <w:rFonts w:ascii="Times New Roman" w:eastAsia="Calibri" w:hAnsi="Times New Roman" w:cs="Times New Roman"/>
          <w:i/>
          <w:sz w:val="28"/>
          <w:lang w:val="kk-KZ"/>
        </w:rPr>
        <w:t>ең жоғары құны</w:t>
      </w:r>
      <w:r w:rsidR="007B29EA" w:rsidRPr="007B29EA">
        <w:rPr>
          <w:rFonts w:ascii="Times New Roman" w:eastAsia="Calibri" w:hAnsi="Times New Roman" w:cs="Times New Roman"/>
          <w:sz w:val="28"/>
          <w:lang w:val="kk-KZ"/>
        </w:rPr>
        <w:t xml:space="preserve">) </w:t>
      </w:r>
      <w:r w:rsidRPr="008E452A">
        <w:rPr>
          <w:rFonts w:ascii="Times New Roman" w:eastAsia="Calibri" w:hAnsi="Times New Roman" w:cs="Times New Roman"/>
          <w:sz w:val="28"/>
          <w:lang w:val="kk-KZ"/>
        </w:rPr>
        <w:t>құбылып отырды.</w:t>
      </w:r>
    </w:p>
    <w:p w:rsidR="00D7187C" w:rsidRDefault="00D7187C" w:rsidP="00053149">
      <w:pPr>
        <w:tabs>
          <w:tab w:val="left" w:pos="567"/>
        </w:tabs>
        <w:spacing w:after="0" w:line="240" w:lineRule="auto"/>
        <w:ind w:firstLine="567"/>
        <w:contextualSpacing/>
        <w:jc w:val="both"/>
        <w:rPr>
          <w:rFonts w:ascii="Times New Roman" w:eastAsia="Calibri" w:hAnsi="Times New Roman" w:cs="Times New Roman"/>
          <w:sz w:val="28"/>
          <w:lang w:val="kk-KZ"/>
        </w:rPr>
      </w:pPr>
      <w:r w:rsidRPr="00D7187C">
        <w:rPr>
          <w:rFonts w:ascii="Times New Roman" w:eastAsia="Calibri" w:hAnsi="Times New Roman" w:cs="Times New Roman"/>
          <w:sz w:val="28"/>
          <w:lang w:val="kk-KZ"/>
        </w:rPr>
        <w:t>Мысалы, Батыс Қазақстан облысында 1Гб құны 12,3 теңге болса, Қостанай облысында 1Гб құны 40,8 теңге болды.</w:t>
      </w:r>
    </w:p>
    <w:p w:rsidR="00053149" w:rsidRPr="00842411" w:rsidRDefault="00053149" w:rsidP="00053149">
      <w:pPr>
        <w:tabs>
          <w:tab w:val="left" w:pos="567"/>
        </w:tabs>
        <w:spacing w:after="0" w:line="240" w:lineRule="auto"/>
        <w:ind w:firstLine="567"/>
        <w:contextualSpacing/>
        <w:jc w:val="both"/>
        <w:rPr>
          <w:rFonts w:ascii="Times New Roman" w:eastAsia="Calibri" w:hAnsi="Times New Roman" w:cs="Times New Roman"/>
          <w:sz w:val="28"/>
          <w:lang w:val="kk-KZ"/>
        </w:rPr>
      </w:pPr>
      <w:r w:rsidRPr="00842411">
        <w:rPr>
          <w:rFonts w:ascii="Times New Roman" w:eastAsia="Calibri" w:hAnsi="Times New Roman" w:cs="Times New Roman"/>
          <w:sz w:val="28"/>
          <w:lang w:val="kk-KZ"/>
        </w:rPr>
        <w:t>Маңғыстау облысының ӨДӨО-да (26 699Gb) және Шымкент қаласындағы ӨДӨО-да (26 233 Gb) жалға алынатын жабдықтың бірдей көлемі бір айда көрсетілетін қызметтің құны бірінші жағдайда 424 480 теңгені (</w:t>
      </w:r>
      <w:r w:rsidRPr="00842411">
        <w:rPr>
          <w:rFonts w:ascii="Times New Roman" w:eastAsia="Calibri" w:hAnsi="Times New Roman" w:cs="Times New Roman"/>
          <w:i/>
          <w:sz w:val="24"/>
          <w:lang w:val="kk-KZ"/>
        </w:rPr>
        <w:t>орташа құны 15,9 теңге 1Gb</w:t>
      </w:r>
      <w:r w:rsidRPr="00842411">
        <w:rPr>
          <w:rFonts w:ascii="Times New Roman" w:eastAsia="Calibri" w:hAnsi="Times New Roman" w:cs="Times New Roman"/>
          <w:sz w:val="28"/>
          <w:lang w:val="kk-KZ"/>
        </w:rPr>
        <w:t>), ал екіншісінде бір айда көрсетілетін қызметтің құны 889 840 теңгені (</w:t>
      </w:r>
      <w:r w:rsidRPr="00842411">
        <w:rPr>
          <w:rFonts w:ascii="Times New Roman" w:eastAsia="Calibri" w:hAnsi="Times New Roman" w:cs="Times New Roman"/>
          <w:i/>
          <w:sz w:val="24"/>
          <w:lang w:val="kk-KZ"/>
        </w:rPr>
        <w:t>орташа құны 33,9 теңге 1Gb</w:t>
      </w:r>
      <w:r w:rsidRPr="00842411">
        <w:rPr>
          <w:rFonts w:ascii="Times New Roman" w:eastAsia="Calibri" w:hAnsi="Times New Roman" w:cs="Times New Roman"/>
          <w:sz w:val="28"/>
          <w:lang w:val="kk-KZ"/>
        </w:rPr>
        <w:t xml:space="preserve">) құрайды, яғни 2 еседен астам қымбат. </w:t>
      </w:r>
    </w:p>
    <w:p w:rsidR="00053149" w:rsidRPr="00760BD1" w:rsidRDefault="00053149" w:rsidP="00053149">
      <w:pPr>
        <w:tabs>
          <w:tab w:val="left" w:pos="567"/>
        </w:tabs>
        <w:spacing w:after="0" w:line="240" w:lineRule="auto"/>
        <w:ind w:firstLine="567"/>
        <w:contextualSpacing/>
        <w:jc w:val="both"/>
        <w:rPr>
          <w:rFonts w:ascii="Times New Roman" w:eastAsia="Calibri" w:hAnsi="Times New Roman" w:cs="Times New Roman"/>
          <w:sz w:val="28"/>
          <w:lang w:val="kk-KZ"/>
        </w:rPr>
      </w:pPr>
      <w:r w:rsidRPr="00842411">
        <w:rPr>
          <w:rFonts w:ascii="Times New Roman" w:eastAsia="Calibri" w:hAnsi="Times New Roman" w:cs="Times New Roman"/>
          <w:sz w:val="28"/>
          <w:lang w:val="kk-KZ"/>
        </w:rPr>
        <w:t xml:space="preserve">Сондай-ақ, Премьер-Министрдің бірінші орынбасары – Қазақстан Республикасы Қаржы министрінің 2019 жылғы 31 қазандағы № 1201 </w:t>
      </w:r>
      <w:r w:rsidRPr="00842411">
        <w:rPr>
          <w:rFonts w:ascii="Times New Roman" w:eastAsia="Calibri" w:hAnsi="Times New Roman" w:cs="Times New Roman"/>
          <w:sz w:val="28"/>
          <w:lang w:val="kk-KZ"/>
        </w:rPr>
        <w:lastRenderedPageBreak/>
        <w:t xml:space="preserve">бұйрығымен бекітілген Ұлттық басқарушы холдингтердің, ұлттық холдингтердің, ұлттық компаниялардың және дауыс беретін акцияларының </w:t>
      </w:r>
      <w:r w:rsidRPr="00842411">
        <w:rPr>
          <w:rFonts w:ascii="Times New Roman" w:eastAsia="Calibri" w:hAnsi="Times New Roman" w:cs="Times New Roman"/>
          <w:iCs/>
          <w:sz w:val="28"/>
          <w:szCs w:val="24"/>
          <w:lang w:val="kk-KZ"/>
        </w:rPr>
        <w:t>(жарғылық капиталға қатысу үлестерінің)</w:t>
      </w:r>
      <w:r w:rsidRPr="00842411">
        <w:rPr>
          <w:rFonts w:ascii="Times New Roman" w:eastAsia="Calibri" w:hAnsi="Times New Roman" w:cs="Times New Roman"/>
          <w:sz w:val="32"/>
          <w:lang w:val="kk-KZ"/>
        </w:rPr>
        <w:t xml:space="preserve"> </w:t>
      </w:r>
      <w:r w:rsidRPr="00842411">
        <w:rPr>
          <w:rFonts w:ascii="Times New Roman" w:eastAsia="Calibri" w:hAnsi="Times New Roman" w:cs="Times New Roman"/>
          <w:sz w:val="28"/>
          <w:lang w:val="kk-KZ"/>
        </w:rPr>
        <w:t xml:space="preserve">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қағидаларының талаптарын бұза отырып, өңірлік ДӨО үшін деректерді сақтау жүйелерін жалға беру қызметтеріне тендер тәсілімен сатып алуды ұйымдастыру және өткізу </w:t>
      </w:r>
      <w:r w:rsidRPr="00842411">
        <w:rPr>
          <w:rFonts w:ascii="Times New Roman" w:eastAsia="Calibri" w:hAnsi="Times New Roman" w:cs="Times New Roman"/>
          <w:i/>
          <w:sz w:val="24"/>
          <w:lang w:val="kk-KZ"/>
        </w:rPr>
        <w:t>(№502 шарт және №502 Шартқа №1/1987 қосымша келісім</w:t>
      </w:r>
      <w:r w:rsidRPr="00842411">
        <w:rPr>
          <w:rFonts w:ascii="Times New Roman" w:eastAsia="Calibri" w:hAnsi="Times New Roman" w:cs="Times New Roman"/>
          <w:sz w:val="28"/>
          <w:lang w:val="kk-KZ"/>
        </w:rPr>
        <w:t>) сомасы 427,0 млн. теңгеге https://eep.mitwork.kz/ru/ «Еуразиялық электрондық портал» ақпараттық жүйесінде жүргізілген жоқ.</w:t>
      </w:r>
      <w:r w:rsidRPr="00760BD1">
        <w:rPr>
          <w:rFonts w:ascii="Times New Roman" w:eastAsia="Calibri" w:hAnsi="Times New Roman" w:cs="Times New Roman"/>
          <w:sz w:val="28"/>
          <w:lang w:val="kk-KZ"/>
        </w:rPr>
        <w:t xml:space="preserve"> </w:t>
      </w:r>
    </w:p>
    <w:p w:rsidR="00053149" w:rsidRPr="00842411" w:rsidRDefault="00053149" w:rsidP="00053149">
      <w:pPr>
        <w:tabs>
          <w:tab w:val="left" w:pos="567"/>
        </w:tabs>
        <w:spacing w:after="0" w:line="240" w:lineRule="auto"/>
        <w:ind w:firstLine="567"/>
        <w:contextualSpacing/>
        <w:jc w:val="both"/>
        <w:rPr>
          <w:rFonts w:ascii="Times New Roman" w:eastAsia="Calibri" w:hAnsi="Times New Roman" w:cs="Times New Roman"/>
          <w:sz w:val="28"/>
          <w:szCs w:val="28"/>
          <w:lang w:val="kk-KZ"/>
        </w:rPr>
      </w:pPr>
      <w:r w:rsidRPr="00842411">
        <w:rPr>
          <w:rFonts w:ascii="Times New Roman" w:hAnsi="Times New Roman" w:cs="Times New Roman"/>
          <w:sz w:val="28"/>
          <w:szCs w:val="28"/>
          <w:lang w:val="kk-KZ"/>
        </w:rPr>
        <w:t xml:space="preserve">- № 62 </w:t>
      </w:r>
      <w:r w:rsidRPr="00842411">
        <w:rPr>
          <w:rFonts w:ascii="Times New Roman" w:hAnsi="Times New Roman" w:cs="Times New Roman"/>
          <w:i/>
          <w:sz w:val="28"/>
          <w:szCs w:val="28"/>
          <w:lang w:val="kk-KZ"/>
        </w:rPr>
        <w:t>«</w:t>
      </w:r>
      <w:r w:rsidRPr="00842411">
        <w:rPr>
          <w:rFonts w:ascii="Times New Roman" w:hAnsi="Times New Roman" w:cs="Times New Roman"/>
          <w:i/>
          <w:color w:val="000000"/>
          <w:spacing w:val="2"/>
          <w:sz w:val="28"/>
          <w:szCs w:val="28"/>
          <w:lang w:val="kk-KZ"/>
        </w:rPr>
        <w:t>Мемлекеттік органдардағы бұлтты құжат айналымына көшу</w:t>
      </w:r>
      <w:r w:rsidRPr="00842411">
        <w:rPr>
          <w:rFonts w:ascii="Times New Roman" w:hAnsi="Times New Roman" w:cs="Times New Roman"/>
          <w:i/>
          <w:sz w:val="28"/>
          <w:szCs w:val="28"/>
          <w:lang w:val="kk-KZ"/>
        </w:rPr>
        <w:t xml:space="preserve">» </w:t>
      </w:r>
      <w:r w:rsidRPr="00842411">
        <w:rPr>
          <w:rFonts w:ascii="Times New Roman" w:hAnsi="Times New Roman" w:cs="Times New Roman"/>
          <w:sz w:val="28"/>
          <w:szCs w:val="28"/>
          <w:lang w:val="kk-KZ"/>
        </w:rPr>
        <w:t xml:space="preserve">іс-шарасы бойынша 9 ОМО </w:t>
      </w:r>
      <w:r w:rsidRPr="00842411">
        <w:rPr>
          <w:rFonts w:ascii="Times New Roman" w:hAnsi="Times New Roman" w:cs="Times New Roman"/>
          <w:i/>
          <w:iCs/>
          <w:sz w:val="24"/>
          <w:szCs w:val="24"/>
          <w:lang w:val="kk-KZ"/>
        </w:rPr>
        <w:t xml:space="preserve">(ҚР Президенті Әкімшілігі, ҚР Тұңғыш Президенті-Елбасы Кеңсесі, ҚР Тұңғыш Президенті Кітапханасы, ҚР Парламенті Мәжілісі, Парламент Сенаты, ҚР Премьер-Министрінің Кеңсесі, ҚР Ұлттық ұланы, Орталық сайлау комиссиясы,  ҚР Төтенше жағдайлар министрлігі, ҚР Қорғаныс министрлігі, ҚР Ішкі істер министрлігі, ҚР Ұлттық Банкі) </w:t>
      </w:r>
      <w:r w:rsidRPr="00842411">
        <w:rPr>
          <w:rFonts w:ascii="Times New Roman" w:hAnsi="Times New Roman" w:cs="Times New Roman"/>
          <w:sz w:val="28"/>
          <w:szCs w:val="28"/>
          <w:lang w:val="kk-KZ"/>
        </w:rPr>
        <w:t>және 1464 аумақтық мемлекеттік органдар</w:t>
      </w:r>
      <w:r w:rsidRPr="00842411">
        <w:rPr>
          <w:lang w:val="kk-KZ"/>
        </w:rPr>
        <w:t xml:space="preserve"> </w:t>
      </w:r>
      <w:r w:rsidRPr="00842411">
        <w:rPr>
          <w:rFonts w:ascii="Times New Roman" w:hAnsi="Times New Roman" w:cs="Times New Roman"/>
          <w:sz w:val="28"/>
          <w:szCs w:val="28"/>
          <w:lang w:val="kk-KZ"/>
        </w:rPr>
        <w:t xml:space="preserve">бұлтты құжат айналымына мемлекеттік органдарды көшіру бойынша орындау қамтамасыз етілмеген, пайдаланушылар бөлінісінде - 67 799 немесе 72,9%. </w:t>
      </w:r>
    </w:p>
    <w:p w:rsidR="00053149" w:rsidRPr="00760BD1" w:rsidRDefault="00053149" w:rsidP="00053149">
      <w:pPr>
        <w:tabs>
          <w:tab w:val="left" w:pos="0"/>
          <w:tab w:val="left" w:pos="567"/>
          <w:tab w:val="left" w:pos="851"/>
          <w:tab w:val="left" w:pos="1276"/>
        </w:tabs>
        <w:spacing w:after="0" w:line="240" w:lineRule="auto"/>
        <w:ind w:firstLine="567"/>
        <w:contextualSpacing/>
        <w:jc w:val="both"/>
        <w:rPr>
          <w:rFonts w:ascii="Times New Roman" w:hAnsi="Times New Roman" w:cs="Times New Roman"/>
          <w:sz w:val="28"/>
          <w:szCs w:val="28"/>
          <w:lang w:val="kk-KZ"/>
        </w:rPr>
      </w:pPr>
      <w:r w:rsidRPr="00842411">
        <w:rPr>
          <w:rFonts w:ascii="Times New Roman" w:hAnsi="Times New Roman" w:cs="Times New Roman"/>
          <w:sz w:val="28"/>
          <w:szCs w:val="28"/>
          <w:lang w:val="kk-KZ"/>
        </w:rPr>
        <w:t>«ҰАТ» АҚ Өнім берушіні (</w:t>
      </w:r>
      <w:r w:rsidRPr="00842411">
        <w:rPr>
          <w:rFonts w:ascii="Times New Roman" w:hAnsi="Times New Roman" w:cs="Times New Roman"/>
          <w:i/>
          <w:sz w:val="24"/>
          <w:szCs w:val="28"/>
          <w:lang w:val="kk-KZ"/>
        </w:rPr>
        <w:t>«DOCUMENTOLOG» ЖШС</w:t>
      </w:r>
      <w:r w:rsidRPr="00842411">
        <w:rPr>
          <w:rFonts w:ascii="Times New Roman" w:hAnsi="Times New Roman" w:cs="Times New Roman"/>
          <w:sz w:val="28"/>
          <w:szCs w:val="28"/>
          <w:lang w:val="kk-KZ"/>
        </w:rPr>
        <w:t>) айқындау жөніндегі сатып алу (тендер) рәсімдерін өткізу кезінде жұмыс тәжірибесі (</w:t>
      </w:r>
      <w:r w:rsidRPr="00842411">
        <w:rPr>
          <w:rFonts w:ascii="Times New Roman" w:hAnsi="Times New Roman" w:cs="Times New Roman"/>
          <w:i/>
          <w:sz w:val="24"/>
          <w:szCs w:val="28"/>
          <w:lang w:val="kk-KZ"/>
        </w:rPr>
        <w:t>мемлекеттік органдарда немесе жалпы саны кемінде 30 000 пайдаланушысы бар квазимемлекеттік секторда ақпараттық жүйені (бұлтты технологияларды) енгізу тәжірибесі</w:t>
      </w:r>
      <w:r w:rsidRPr="00842411">
        <w:rPr>
          <w:rFonts w:ascii="Times New Roman" w:hAnsi="Times New Roman" w:cs="Times New Roman"/>
          <w:sz w:val="28"/>
          <w:szCs w:val="28"/>
          <w:lang w:val="kk-KZ"/>
        </w:rPr>
        <w:t>) бөлігінде өнім берушілер үшін негізсіз біліктілік талаптары белгіленді, бұл 2019 жылғы 31 қазандағы №1201 Квазимемлекеттік сектор субъектілерінің тауарларды, жұмыстарды, көрсетілетін қызметтерді сатып алуды жүзеге асыру қағидаларының 47-тармағын, 21-тармағының 3) және 4) тармақшаларын осы Қағидаларда көзделмеген өзге де біліктілік талаптарын және әлеуетті өнім берушілерге сатып алу процесіне қатысу үшін тең мүмкіндіктер беру және әлеуетті өнім берушілер арасында адал бәсекелестік қағидаттарын белгілеу бөлігінде сақтамауға алып келді.</w:t>
      </w:r>
      <w:r w:rsidR="00842411">
        <w:rPr>
          <w:rFonts w:ascii="Times New Roman" w:hAnsi="Times New Roman" w:cs="Times New Roman"/>
          <w:sz w:val="28"/>
          <w:szCs w:val="28"/>
          <w:lang w:val="kk-KZ"/>
        </w:rPr>
        <w:t xml:space="preserve"> </w:t>
      </w:r>
    </w:p>
    <w:p w:rsidR="00053149" w:rsidRPr="00BF5D63" w:rsidRDefault="00053149" w:rsidP="00053149">
      <w:pPr>
        <w:tabs>
          <w:tab w:val="left" w:pos="567"/>
        </w:tabs>
        <w:spacing w:after="0" w:line="240" w:lineRule="auto"/>
        <w:ind w:firstLine="567"/>
        <w:contextualSpacing/>
        <w:jc w:val="both"/>
        <w:rPr>
          <w:rFonts w:ascii="Times New Roman" w:eastAsia="Consolas" w:hAnsi="Times New Roman" w:cs="Times New Roman"/>
          <w:sz w:val="28"/>
          <w:szCs w:val="28"/>
          <w:lang w:val="kk-KZ"/>
        </w:rPr>
      </w:pPr>
      <w:r w:rsidRPr="00BF5D63">
        <w:rPr>
          <w:rFonts w:ascii="Times New Roman" w:eastAsia="Consolas" w:hAnsi="Times New Roman" w:cs="Times New Roman"/>
          <w:sz w:val="28"/>
          <w:szCs w:val="28"/>
          <w:lang w:val="kk-KZ"/>
        </w:rPr>
        <w:t xml:space="preserve">Бұдан басқа, «ҰАТ» АҚ №1201 қағидалардың 252-тармағын бұза отырып, шартта қызметтерді көрсету мерзіміне негізсіз өзгеріс енгізді, бұл лицензияны жалға алу құнының 36,7 млн.теңге сомасына </w:t>
      </w:r>
      <w:r w:rsidRPr="00BF5D63">
        <w:rPr>
          <w:rFonts w:ascii="Times New Roman" w:hAnsi="Times New Roman" w:cs="Times New Roman"/>
          <w:sz w:val="28"/>
          <w:szCs w:val="28"/>
          <w:lang w:val="kk-KZ"/>
        </w:rPr>
        <w:t>(</w:t>
      </w:r>
      <w:r w:rsidRPr="00BF5D63">
        <w:rPr>
          <w:rFonts w:ascii="Times New Roman" w:hAnsi="Times New Roman" w:cs="Times New Roman"/>
          <w:i/>
          <w:szCs w:val="28"/>
          <w:lang w:val="kk-KZ"/>
        </w:rPr>
        <w:t>110 178,2/2139,4*713,1</w:t>
      </w:r>
      <w:r w:rsidRPr="00BF5D63">
        <w:rPr>
          <w:rFonts w:ascii="Times New Roman" w:hAnsi="Times New Roman" w:cs="Times New Roman"/>
          <w:sz w:val="28"/>
          <w:szCs w:val="28"/>
          <w:lang w:val="kk-KZ"/>
        </w:rPr>
        <w:t xml:space="preserve">) </w:t>
      </w:r>
      <w:r w:rsidRPr="00BF5D63">
        <w:rPr>
          <w:rFonts w:ascii="Times New Roman" w:eastAsia="Consolas" w:hAnsi="Times New Roman" w:cs="Times New Roman"/>
          <w:sz w:val="28"/>
          <w:szCs w:val="28"/>
          <w:lang w:val="kk-KZ"/>
        </w:rPr>
        <w:t>қымбаттауына әкеп соқты.</w:t>
      </w:r>
    </w:p>
    <w:p w:rsidR="00053149" w:rsidRPr="00BF5D63" w:rsidRDefault="00053149" w:rsidP="00053149">
      <w:pPr>
        <w:tabs>
          <w:tab w:val="left" w:pos="567"/>
        </w:tabs>
        <w:spacing w:after="0" w:line="240" w:lineRule="auto"/>
        <w:ind w:firstLine="567"/>
        <w:contextualSpacing/>
        <w:jc w:val="both"/>
        <w:rPr>
          <w:rFonts w:ascii="Times New Roman" w:eastAsia="Consolas" w:hAnsi="Times New Roman" w:cs="Times New Roman"/>
          <w:sz w:val="28"/>
          <w:szCs w:val="28"/>
          <w:lang w:val="kk-KZ"/>
        </w:rPr>
      </w:pPr>
      <w:r w:rsidRPr="00BF5D63">
        <w:rPr>
          <w:rFonts w:ascii="Times New Roman" w:eastAsia="Consolas" w:hAnsi="Times New Roman" w:cs="Times New Roman"/>
          <w:sz w:val="28"/>
          <w:szCs w:val="28"/>
          <w:lang w:val="kk-KZ"/>
        </w:rPr>
        <w:t xml:space="preserve">Сонымен қатар, </w:t>
      </w:r>
      <w:r w:rsidRPr="00BF5D63">
        <w:rPr>
          <w:rFonts w:ascii="Times New Roman" w:eastAsia="Consolas" w:hAnsi="Times New Roman" w:cs="Times New Roman"/>
          <w:i/>
          <w:sz w:val="28"/>
          <w:szCs w:val="28"/>
          <w:lang w:val="kk-KZ"/>
        </w:rPr>
        <w:t>«ЭҚАБЖ клиенттік орнын қолдауға»</w:t>
      </w:r>
      <w:r w:rsidRPr="00BF5D63">
        <w:rPr>
          <w:rFonts w:ascii="Times New Roman" w:eastAsia="Consolas" w:hAnsi="Times New Roman" w:cs="Times New Roman"/>
          <w:sz w:val="28"/>
          <w:szCs w:val="28"/>
          <w:lang w:val="kk-KZ"/>
        </w:rPr>
        <w:t xml:space="preserve"> орындалған қызметтер бойынша дұрыс емес мәліметтер қабылдау анықталды, соның салдарынан жалпы сомасы 38,2 млн. теңгеге 54 ОМО және 72 ОМО бойынша ЭҚАБЖ сүйемелдеу бойынша орындалған жұмыстардың актілері негізсіз қабылданды.</w:t>
      </w:r>
    </w:p>
    <w:p w:rsidR="00D7187C" w:rsidRPr="00BF5D63" w:rsidRDefault="00D7187C" w:rsidP="00053149">
      <w:pPr>
        <w:tabs>
          <w:tab w:val="left" w:pos="567"/>
        </w:tabs>
        <w:spacing w:after="0" w:line="240" w:lineRule="auto"/>
        <w:ind w:firstLine="567"/>
        <w:contextualSpacing/>
        <w:jc w:val="both"/>
        <w:rPr>
          <w:rFonts w:ascii="Times New Roman" w:eastAsia="Consolas" w:hAnsi="Times New Roman" w:cs="Times New Roman"/>
          <w:sz w:val="28"/>
          <w:szCs w:val="28"/>
          <w:lang w:val="kk-KZ"/>
        </w:rPr>
      </w:pPr>
      <w:r w:rsidRPr="00D7187C">
        <w:rPr>
          <w:rFonts w:ascii="Times New Roman" w:eastAsia="Consolas" w:hAnsi="Times New Roman" w:cs="Times New Roman"/>
          <w:sz w:val="28"/>
          <w:szCs w:val="28"/>
          <w:lang w:val="kk-KZ"/>
        </w:rPr>
        <w:t xml:space="preserve">Талдау барысында мемлекеттік органдардың жалға алу арқылы электронды құжат айналымы функционалдығы және веб-интерфейсі бар DOCUMENTOLOG бағдарламалық қамтамасыз етуіне 100% көшу кезінде (орталық мемлекеттік органдар үшін DOCUMENTOLOG бағдарламалық қамтамасыз етуіне лицензияны жалға алу құны 513,2 теңгеден 2 533,0 теңгеге дейін өзгерді) өнімнің сервистік бағдарламалық жасақтамасы, болашақта </w:t>
      </w:r>
      <w:r w:rsidRPr="00D7187C">
        <w:rPr>
          <w:rFonts w:ascii="Times New Roman" w:eastAsia="Consolas" w:hAnsi="Times New Roman" w:cs="Times New Roman"/>
          <w:sz w:val="28"/>
          <w:szCs w:val="28"/>
          <w:lang w:val="kk-KZ"/>
        </w:rPr>
        <w:lastRenderedPageBreak/>
        <w:t>мемлекеттік органдардың 93 000 пайдаланушысы үшін шығыстардың есептелген сомасы ESEDO АЖ-ді ұстаумен салыстырғанда шығындардан асып түседі.</w:t>
      </w:r>
    </w:p>
    <w:p w:rsidR="00053149" w:rsidRPr="00BF5D63" w:rsidRDefault="00053149" w:rsidP="00053149">
      <w:pPr>
        <w:tabs>
          <w:tab w:val="left" w:pos="0"/>
          <w:tab w:val="left" w:pos="567"/>
          <w:tab w:val="left" w:pos="851"/>
          <w:tab w:val="left" w:pos="1134"/>
        </w:tabs>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 №78 </w:t>
      </w:r>
      <w:r w:rsidRPr="00BF5D63">
        <w:rPr>
          <w:rFonts w:ascii="Times New Roman" w:hAnsi="Times New Roman" w:cs="Times New Roman"/>
          <w:i/>
          <w:sz w:val="28"/>
          <w:szCs w:val="28"/>
          <w:lang w:val="kk-KZ"/>
        </w:rPr>
        <w:t>«</w:t>
      </w:r>
      <w:r w:rsidRPr="00BF5D63">
        <w:rPr>
          <w:rFonts w:ascii="Times New Roman" w:hAnsi="Times New Roman" w:cs="Times New Roman"/>
          <w:i/>
          <w:color w:val="000000"/>
          <w:spacing w:val="2"/>
          <w:sz w:val="28"/>
          <w:szCs w:val="28"/>
          <w:lang w:val="kk-KZ"/>
        </w:rPr>
        <w:t>Үлкен деректерді талдау үшін технологиялық орталық құру</w:t>
      </w:r>
      <w:r w:rsidRPr="00BF5D63">
        <w:rPr>
          <w:rFonts w:ascii="Times New Roman" w:hAnsi="Times New Roman" w:cs="Times New Roman"/>
          <w:i/>
          <w:sz w:val="28"/>
          <w:szCs w:val="28"/>
          <w:lang w:val="kk-KZ"/>
        </w:rPr>
        <w:t>»</w:t>
      </w:r>
      <w:r w:rsidRPr="00BF5D63">
        <w:rPr>
          <w:rFonts w:ascii="Times New Roman" w:hAnsi="Times New Roman" w:cs="Times New Roman"/>
          <w:sz w:val="28"/>
          <w:szCs w:val="28"/>
          <w:lang w:val="kk-KZ"/>
        </w:rPr>
        <w:t xml:space="preserve"> іс-шара бойынша орындалған жоқ. Сонымен қатар, ауқымды деректерді талдау үшін технологиялық орталық құру қажеттілігінің жоқтығын ескере отырып,Іс-шара жоспарының №78-тармағында көзделген іс-шара негізсіз енгізілген.</w:t>
      </w:r>
    </w:p>
    <w:p w:rsidR="00053149" w:rsidRPr="00BF5D63" w:rsidRDefault="00053149" w:rsidP="00053149">
      <w:pPr>
        <w:tabs>
          <w:tab w:val="left" w:pos="0"/>
          <w:tab w:val="left" w:pos="567"/>
          <w:tab w:val="left" w:pos="851"/>
          <w:tab w:val="left" w:pos="1134"/>
        </w:tabs>
        <w:spacing w:after="0" w:line="240" w:lineRule="auto"/>
        <w:ind w:firstLine="567"/>
        <w:jc w:val="both"/>
        <w:rPr>
          <w:rFonts w:ascii="Times New Roman" w:hAnsi="Times New Roman"/>
          <w:sz w:val="28"/>
          <w:szCs w:val="28"/>
          <w:lang w:val="kk-KZ"/>
        </w:rPr>
      </w:pPr>
      <w:r w:rsidRPr="00BF5D63">
        <w:rPr>
          <w:rFonts w:ascii="Times New Roman" w:hAnsi="Times New Roman"/>
          <w:sz w:val="28"/>
          <w:szCs w:val="28"/>
          <w:lang w:val="kk-KZ"/>
        </w:rPr>
        <w:t xml:space="preserve">«Smart Contract» инвестициялық жобасын іске асыру кезінде ЦДИАӨМ және «ҰАТ» АҚ тарапынан тиімсіз менеджментке байланысты мәмілелерді қағазсыз ресімдеуге және шарттарды электрондық түрде жасасуға көшу арқылы қоғамды цифрландыру деңгейін арттыру мақсатында жоспарланған «Блокчейн», «Smart Contract» жобасын әзірлеуге 2019 жылы 406,6 млн. теңге </w:t>
      </w:r>
      <w:r w:rsidRPr="00BF5D63">
        <w:rPr>
          <w:rFonts w:ascii="Times New Roman" w:hAnsi="Times New Roman"/>
          <w:i/>
          <w:sz w:val="24"/>
          <w:szCs w:val="28"/>
          <w:lang w:val="kk-KZ"/>
        </w:rPr>
        <w:t>(өз қаражаты</w:t>
      </w:r>
      <w:r w:rsidRPr="00BF5D63">
        <w:rPr>
          <w:rFonts w:ascii="Times New Roman" w:hAnsi="Times New Roman"/>
          <w:sz w:val="28"/>
          <w:szCs w:val="28"/>
          <w:lang w:val="kk-KZ"/>
        </w:rPr>
        <w:t>) жұмсалды, оның дамуы шығынды және келешегі жоқ болып табылады, бұл «ҰАТ» АҚ шеккен шығындарының тиімсіздігін куәландырады.</w:t>
      </w:r>
    </w:p>
    <w:p w:rsidR="00053149" w:rsidRPr="00760BD1" w:rsidRDefault="00053149" w:rsidP="00053149">
      <w:pPr>
        <w:tabs>
          <w:tab w:val="left" w:pos="567"/>
        </w:tabs>
        <w:spacing w:after="0" w:line="240" w:lineRule="auto"/>
        <w:ind w:firstLine="567"/>
        <w:contextualSpacing/>
        <w:jc w:val="both"/>
        <w:rPr>
          <w:rFonts w:ascii="Times New Roman" w:hAnsi="Times New Roman"/>
          <w:sz w:val="28"/>
          <w:szCs w:val="28"/>
          <w:lang w:val="kk-KZ"/>
        </w:rPr>
      </w:pPr>
      <w:r w:rsidRPr="00BF5D63">
        <w:rPr>
          <w:rFonts w:ascii="Times New Roman" w:hAnsi="Times New Roman"/>
          <w:sz w:val="28"/>
          <w:szCs w:val="28"/>
          <w:lang w:val="kk-KZ"/>
        </w:rPr>
        <w:t>«ҰАТ» АҚ 2018 жылдан бастап Қоғамға табыс әкелмейтін жоба болып табылатын «Е-Заң көмегі» заң көмегінің бірыңғай ақпараттық жүйесі» инвестициялық жобасын іске асыру бойынша жұмыс жүргізуде. Осылайша, 2019 жылы кіріс 135,0 млн. теңге мөлшерінде жоспарланды, іс жүзінде 0,5 млн.теңгені құрады, айырмашылық 134,4 млн. теңге, 2020 жылы кіріс 75,6 млн. теңге сомасына жоспарланды, іс жүзінде 0,2 млн. теңгені құра</w:t>
      </w:r>
      <w:r w:rsidR="007B29EA">
        <w:rPr>
          <w:rFonts w:ascii="Times New Roman" w:hAnsi="Times New Roman"/>
          <w:sz w:val="28"/>
          <w:szCs w:val="28"/>
          <w:lang w:val="kk-KZ"/>
        </w:rPr>
        <w:t>ды, айырмашылық 75,4 млн. теңге</w:t>
      </w:r>
      <w:r w:rsidRPr="00BF5D63">
        <w:rPr>
          <w:rFonts w:ascii="Times New Roman" w:hAnsi="Times New Roman"/>
          <w:sz w:val="28"/>
          <w:szCs w:val="28"/>
          <w:lang w:val="kk-KZ"/>
        </w:rPr>
        <w:t>.</w:t>
      </w:r>
    </w:p>
    <w:p w:rsidR="00053149" w:rsidRPr="00760BD1" w:rsidRDefault="00053149" w:rsidP="00053149">
      <w:pPr>
        <w:pStyle w:val="a4"/>
        <w:spacing w:after="0" w:line="240" w:lineRule="auto"/>
        <w:ind w:firstLine="567"/>
        <w:contextualSpacing/>
        <w:jc w:val="both"/>
        <w:rPr>
          <w:b w:val="0"/>
          <w:sz w:val="28"/>
          <w:szCs w:val="28"/>
          <w:lang w:val="kk-KZ"/>
        </w:rPr>
      </w:pPr>
      <w:r w:rsidRPr="00BF5D63">
        <w:rPr>
          <w:b w:val="0"/>
          <w:sz w:val="28"/>
          <w:szCs w:val="28"/>
          <w:lang w:val="kk-KZ"/>
        </w:rPr>
        <w:t>«Бірыңғай байланыс орталығын айқындау туралы» Қазақстан Республикасы Үкіметінің 2016 жылғы 26 ақпандағы № 118 қаулысына өзгеріс енгізу туралы» Үкіметтің 2021 жылғы 1 ақпандағы № 27 қаулысына сәйкес 2021 жылғы 1 сәуірден бастап «ҰАТ» АҚ Бірыңғай байланыс орталығының мүлкін жалпы сомасы 581,3 млн. теңгеге мүлік пайдаланылмайды.</w:t>
      </w:r>
    </w:p>
    <w:p w:rsidR="002E232F" w:rsidRPr="002E232F" w:rsidRDefault="002E232F" w:rsidP="002E23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2E232F">
        <w:rPr>
          <w:rFonts w:ascii="Times New Roman" w:eastAsia="Times New Roman" w:hAnsi="Times New Roman" w:cs="Times New Roman"/>
          <w:color w:val="000000"/>
          <w:sz w:val="28"/>
          <w:szCs w:val="28"/>
          <w:lang w:val="kk-KZ" w:eastAsia="ru-RU"/>
        </w:rPr>
        <w:t>«ҰАТ» АҚ теңгерімінде қызметтің негізгі түрімен айналыспайтын активтер (бейінді емес активтер), атап айтқанда, жалпы ауданы 252,6 ш.м 4 бірлікті құрайтын тұрғын үй жылжымайтын мүліктері бар. 8,7 млн.теңге сомасында (</w:t>
      </w:r>
      <w:r w:rsidRPr="002E232F">
        <w:rPr>
          <w:rFonts w:ascii="Times New Roman" w:eastAsia="Times New Roman" w:hAnsi="Times New Roman" w:cs="Times New Roman"/>
          <w:i/>
          <w:color w:val="000000"/>
          <w:sz w:val="24"/>
          <w:szCs w:val="28"/>
          <w:lang w:val="kk-KZ" w:eastAsia="ru-RU"/>
        </w:rPr>
        <w:t>2021 жылғы 1 қарашадағы қалдық құны</w:t>
      </w:r>
      <w:r w:rsidRPr="002E232F">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2E232F">
        <w:rPr>
          <w:rFonts w:ascii="Times New Roman" w:eastAsia="Times New Roman" w:hAnsi="Times New Roman" w:cs="Times New Roman"/>
          <w:color w:val="000000"/>
          <w:sz w:val="28"/>
          <w:szCs w:val="28"/>
          <w:lang w:val="kk-KZ" w:eastAsia="ru-RU"/>
        </w:rPr>
        <w:t>Бұл ретте шығыстар мүлікке салы</w:t>
      </w:r>
      <w:r>
        <w:rPr>
          <w:rFonts w:ascii="Times New Roman" w:eastAsia="Times New Roman" w:hAnsi="Times New Roman" w:cs="Times New Roman"/>
          <w:color w:val="000000"/>
          <w:sz w:val="28"/>
          <w:szCs w:val="28"/>
          <w:lang w:val="kk-KZ" w:eastAsia="ru-RU"/>
        </w:rPr>
        <w:t>қ төлемдері түрінде жүргізіледі</w:t>
      </w:r>
      <w:r w:rsidRPr="002E232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2E232F">
        <w:rPr>
          <w:rFonts w:ascii="Times New Roman" w:eastAsia="Times New Roman" w:hAnsi="Times New Roman" w:cs="Times New Roman"/>
          <w:i/>
          <w:color w:val="000000"/>
          <w:sz w:val="24"/>
          <w:szCs w:val="28"/>
          <w:lang w:val="kk-KZ" w:eastAsia="ru-RU"/>
        </w:rPr>
        <w:t>амортизациялық аударымдар сомасы 0,1 млн.теңгеге, 2019 жылға – 0,2 млн.теңгеге, 2020 жылға – 0,1 млн.теңгеге және 1 қарашадағы жағдай бойынша ұлғайтылды. 2021 жылы 0,1 млн.теңге сомасында, жинақталған амортизация 2021 жылғы 1 қарашада 0,3 млн.теңгені құрады</w:t>
      </w:r>
      <w:r w:rsidRPr="002E232F">
        <w:rPr>
          <w:rFonts w:ascii="Times New Roman" w:eastAsia="Times New Roman" w:hAnsi="Times New Roman" w:cs="Times New Roman"/>
          <w:color w:val="000000"/>
          <w:sz w:val="24"/>
          <w:szCs w:val="28"/>
          <w:lang w:val="kk-KZ" w:eastAsia="ru-RU"/>
        </w:rPr>
        <w:t xml:space="preserve"> </w:t>
      </w:r>
      <w:r w:rsidRPr="002E232F">
        <w:rPr>
          <w:rFonts w:ascii="Times New Roman" w:eastAsia="Times New Roman" w:hAnsi="Times New Roman" w:cs="Times New Roman"/>
          <w:i/>
          <w:color w:val="000000"/>
          <w:sz w:val="24"/>
          <w:szCs w:val="28"/>
          <w:lang w:val="kk-KZ" w:eastAsia="ru-RU"/>
        </w:rPr>
        <w:t>жылжымайтын мүлікті сатып алған күннен бастап амортизация 6,3 млн. теңге</w:t>
      </w:r>
      <w:r w:rsidRPr="002E232F">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2E232F">
        <w:rPr>
          <w:rFonts w:ascii="Times New Roman" w:eastAsia="Times New Roman" w:hAnsi="Times New Roman" w:cs="Times New Roman"/>
          <w:color w:val="000000"/>
          <w:sz w:val="28"/>
          <w:szCs w:val="28"/>
          <w:lang w:val="kk-KZ" w:eastAsia="ru-RU"/>
        </w:rPr>
        <w:t>Жылжымайтын мүлікті сату нәтижесінде «ҰАТ» АҚ жарғылық емес қызметтен 6,3 млн.теңге сомасында кіріс алды, Қазақстан Республикасының Кәсіпкерлік кодексінің 192- баптың 4-тармағын</w:t>
      </w:r>
      <w:r>
        <w:rPr>
          <w:rFonts w:ascii="Times New Roman" w:eastAsia="Times New Roman" w:hAnsi="Times New Roman" w:cs="Times New Roman"/>
          <w:color w:val="000000"/>
          <w:sz w:val="28"/>
          <w:szCs w:val="28"/>
          <w:lang w:val="kk-KZ" w:eastAsia="ru-RU"/>
        </w:rPr>
        <w:t>,</w:t>
      </w:r>
      <w:r w:rsidRPr="002E232F">
        <w:rPr>
          <w:rFonts w:ascii="Times New Roman" w:eastAsia="Times New Roman" w:hAnsi="Times New Roman" w:cs="Times New Roman"/>
          <w:color w:val="000000"/>
          <w:sz w:val="28"/>
          <w:szCs w:val="28"/>
          <w:lang w:val="kk-KZ" w:eastAsia="ru-RU"/>
        </w:rPr>
        <w:t xml:space="preserve"> Азаматтық кодекс 41</w:t>
      </w:r>
      <w:r>
        <w:rPr>
          <w:rFonts w:ascii="Times New Roman" w:eastAsia="Times New Roman" w:hAnsi="Times New Roman" w:cs="Times New Roman"/>
          <w:color w:val="000000"/>
          <w:sz w:val="28"/>
          <w:szCs w:val="28"/>
          <w:lang w:val="kk-KZ" w:eastAsia="ru-RU"/>
        </w:rPr>
        <w:t xml:space="preserve">-бабы, </w:t>
      </w:r>
      <w:r w:rsidRPr="002E232F">
        <w:rPr>
          <w:rFonts w:ascii="Times New Roman" w:eastAsia="Times New Roman" w:hAnsi="Times New Roman" w:cs="Times New Roman"/>
          <w:color w:val="000000"/>
          <w:sz w:val="28"/>
          <w:szCs w:val="28"/>
          <w:lang w:val="kk-KZ" w:eastAsia="ru-RU"/>
        </w:rPr>
        <w:t xml:space="preserve">Қазақстан Республикасы Үкіметінің 2015 жылғы 28 желтоқсандағы </w:t>
      </w:r>
      <w:r>
        <w:rPr>
          <w:rFonts w:ascii="Times New Roman" w:eastAsia="Times New Roman" w:hAnsi="Times New Roman" w:cs="Times New Roman"/>
          <w:color w:val="000000"/>
          <w:sz w:val="28"/>
          <w:szCs w:val="28"/>
          <w:lang w:val="kk-KZ" w:eastAsia="ru-RU"/>
        </w:rPr>
        <w:t>№</w:t>
      </w:r>
      <w:r w:rsidRPr="002E232F">
        <w:rPr>
          <w:rFonts w:ascii="Times New Roman" w:eastAsia="Times New Roman" w:hAnsi="Times New Roman" w:cs="Times New Roman"/>
          <w:color w:val="000000"/>
          <w:sz w:val="28"/>
          <w:szCs w:val="28"/>
          <w:lang w:val="kk-KZ" w:eastAsia="ru-RU"/>
        </w:rPr>
        <w:t xml:space="preserve"> 1095 қаулысының 1-тармағы бұзу болып табылады.</w:t>
      </w:r>
    </w:p>
    <w:p w:rsidR="00053149" w:rsidRPr="00760BD1" w:rsidRDefault="00053149" w:rsidP="00053149">
      <w:pPr>
        <w:pStyle w:val="a4"/>
        <w:spacing w:after="0" w:line="240" w:lineRule="auto"/>
        <w:ind w:firstLine="567"/>
        <w:contextualSpacing/>
        <w:jc w:val="both"/>
        <w:rPr>
          <w:rFonts w:eastAsia="Calibri"/>
          <w:sz w:val="12"/>
          <w:szCs w:val="28"/>
          <w:lang w:val="kk-KZ" w:eastAsia="ru-RU"/>
        </w:rPr>
      </w:pPr>
    </w:p>
    <w:p w:rsidR="00053149" w:rsidRPr="00BF5D63" w:rsidRDefault="00053149" w:rsidP="00053149">
      <w:pPr>
        <w:pStyle w:val="a4"/>
        <w:spacing w:after="0" w:line="240" w:lineRule="auto"/>
        <w:ind w:firstLine="567"/>
        <w:contextualSpacing/>
        <w:rPr>
          <w:rFonts w:eastAsia="Calibri"/>
          <w:sz w:val="28"/>
          <w:szCs w:val="28"/>
          <w:lang w:val="kk-KZ" w:eastAsia="ru-RU"/>
        </w:rPr>
      </w:pPr>
      <w:r w:rsidRPr="00BF5D63">
        <w:rPr>
          <w:rFonts w:eastAsia="Calibri"/>
          <w:sz w:val="28"/>
          <w:szCs w:val="28"/>
          <w:lang w:val="kk-KZ" w:eastAsia="ru-RU"/>
        </w:rPr>
        <w:t>3.5 «Astana Hub» халықаралық IT-стартаптар технопаркі» корпоративтік қоры</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Үкіметтің қаулысымен 2018 жылы «Астана Хаб» корпоративтік қоры халықаралық IT-стартаптар технопаркі болып белгіленді.</w:t>
      </w:r>
    </w:p>
    <w:p w:rsidR="00053149" w:rsidRPr="00BF5D63" w:rsidRDefault="00053149" w:rsidP="00053149">
      <w:pPr>
        <w:spacing w:after="0" w:line="240" w:lineRule="auto"/>
        <w:ind w:firstLine="567"/>
        <w:jc w:val="both"/>
        <w:rPr>
          <w:rFonts w:ascii="Times New Roman" w:eastAsia="Times New Roman" w:hAnsi="Times New Roman" w:cs="Times New Roman"/>
          <w:i/>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lastRenderedPageBreak/>
        <w:t xml:space="preserve">«Астана Хаб-тың» жаһандық миссиясы </w:t>
      </w:r>
      <w:r w:rsidRPr="00BF5D63">
        <w:rPr>
          <w:rFonts w:ascii="Times New Roman" w:eastAsia="Times New Roman" w:hAnsi="Times New Roman" w:cs="Times New Roman"/>
          <w:i/>
          <w:color w:val="000000"/>
          <w:sz w:val="28"/>
          <w:szCs w:val="28"/>
          <w:lang w:val="kk-KZ" w:eastAsia="ru-RU"/>
        </w:rPr>
        <w:t>– инновациялық жобаларды дамыту, серпінді IT-компанияларды шығару, сондай-ақ бүкіл әлемнің жас және талантты IT-мамандарын тарту ошағына айналу.</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Инновациялық идеяларды ынталандыру және тарту үшін «Астана Хаб» резиденттері үшін эксаумақтылық қағидаты бойынша жеңілдетілген тіркеу құқығымен салықтық преференциялар (</w:t>
      </w:r>
      <w:r w:rsidRPr="00BF5D63">
        <w:rPr>
          <w:rFonts w:ascii="Times New Roman" w:eastAsia="Times New Roman" w:hAnsi="Times New Roman" w:cs="Times New Roman"/>
          <w:i/>
          <w:color w:val="000000"/>
          <w:sz w:val="24"/>
          <w:szCs w:val="28"/>
          <w:lang w:val="kk-KZ" w:eastAsia="ru-RU"/>
        </w:rPr>
        <w:t>салық төлеуден босату</w:t>
      </w:r>
      <w:r w:rsidRPr="00BF5D63">
        <w:rPr>
          <w:rFonts w:ascii="Times New Roman" w:eastAsia="Times New Roman" w:hAnsi="Times New Roman" w:cs="Times New Roman"/>
          <w:color w:val="000000"/>
          <w:sz w:val="28"/>
          <w:szCs w:val="28"/>
          <w:lang w:val="kk-KZ" w:eastAsia="ru-RU"/>
        </w:rPr>
        <w:t>) берілді.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«Астана Хаб» технопаркі қызметінің мәні технопарк қатысушыларына акселерация, технологиялық бизнес-инкубациялау қызметтерін көрсету арқылы инновациялық мәдениетті дамыту және стартап-экожүйені жетілдіру, технопарк қатысушыларының дамуын ынталандыруға және инновациялық экожүйені дамыту саласындағы қызметтің өзге де бағыттарына бағытталған консультациялық, ақпараттық, талдамалық, білім беру, маркетингтік және өзге іс-шараларды жүргізу болып табылады.</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«Астана Хаб» технопаркінің қатысуымен Мемлекеттік бағдарлама шеңберінде іс-шараларды іске асыру «Инновациялық экожүйені құру» 5-ші бағытында көзделген, оның мынадай міндеттері бар:</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 №1 міндет «Инновациялық даму алаңдарын қолдау» </w:t>
      </w:r>
      <w:r w:rsidRPr="00BF5D63">
        <w:rPr>
          <w:rFonts w:ascii="Times New Roman" w:eastAsia="Times New Roman" w:hAnsi="Times New Roman" w:cs="Times New Roman"/>
          <w:i/>
          <w:iCs/>
          <w:color w:val="000000"/>
          <w:sz w:val="24"/>
          <w:szCs w:val="24"/>
          <w:lang w:val="kk-KZ" w:eastAsia="ru-RU"/>
        </w:rPr>
        <w:t>(іс-шаралар жоспарының 100-тармағы)</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 №2 міндет «Технологиялық кәсіпкерлікті, стартап мәдениетті және ҒЗТКЖ-ны дамыту» </w:t>
      </w:r>
      <w:r w:rsidRPr="00BF5D63">
        <w:rPr>
          <w:rFonts w:ascii="Times New Roman" w:eastAsia="Times New Roman" w:hAnsi="Times New Roman" w:cs="Times New Roman"/>
          <w:i/>
          <w:color w:val="000000"/>
          <w:sz w:val="24"/>
          <w:szCs w:val="28"/>
          <w:lang w:val="kk-KZ" w:eastAsia="ru-RU"/>
        </w:rPr>
        <w:t>(іс-шаралар жоспарының 106, 109, 113-тармақтары)</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 №3 міндет «Венчурлік «қаржыландыруды» тарту» </w:t>
      </w:r>
      <w:r w:rsidRPr="00BF5D63">
        <w:rPr>
          <w:rFonts w:ascii="Times New Roman" w:eastAsia="Times New Roman" w:hAnsi="Times New Roman" w:cs="Times New Roman"/>
          <w:i/>
          <w:color w:val="000000"/>
          <w:sz w:val="24"/>
          <w:szCs w:val="28"/>
          <w:lang w:val="kk-KZ" w:eastAsia="ru-RU"/>
        </w:rPr>
        <w:t>(іс-шаралар жоспарының 116-тармағы)</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 №4 міндет «Инновацияларға сұранысты қалыптастыру» </w:t>
      </w:r>
      <w:r w:rsidRPr="00BF5D63">
        <w:rPr>
          <w:rFonts w:ascii="Times New Roman" w:eastAsia="Times New Roman" w:hAnsi="Times New Roman" w:cs="Times New Roman"/>
          <w:i/>
          <w:color w:val="000000"/>
          <w:sz w:val="24"/>
          <w:szCs w:val="28"/>
          <w:lang w:val="kk-KZ" w:eastAsia="ru-RU"/>
        </w:rPr>
        <w:t>(іс-шаралар жоспарының 118-тармағы)</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Алайда, «Астана Хаб» бірлесіп орындаушы болып табылатын Мемлекеттік бағдарламаның іс-шараларында сандық және сапалық көрсеткіштер жоқ, бұл олардың тиімділігін жеткілікті шамада бағалауға мүмкіндік бермейді.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Мемлекеттік тапсырма шеңберінде «Астана Хаб» бөлетін және мемлекеттің әлеуметтік-экономикалық тұрақтылығын, әлеуметтік-мәдени дамуын қамтамасыз етуге бағытталған шығыстардың едәуір бөлігі «QazExpoCongress» ұлттық компаниясы» АҚ-дан үй-жайларды жалға алуға </w:t>
      </w:r>
      <w:r w:rsidRPr="00BF5D63">
        <w:rPr>
          <w:rFonts w:ascii="Times New Roman" w:eastAsia="Times New Roman" w:hAnsi="Times New Roman" w:cs="Times New Roman"/>
          <w:i/>
          <w:color w:val="000000"/>
          <w:sz w:val="24"/>
          <w:szCs w:val="28"/>
          <w:lang w:val="kk-KZ" w:eastAsia="ru-RU"/>
        </w:rPr>
        <w:t>(коммуналдық көрсетілетін қызметтерді ескере отырып)</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 xml:space="preserve">және жалпы шығындары 3 193,0 млн. теңгені </w:t>
      </w:r>
      <w:r w:rsidRPr="00BF5D63">
        <w:rPr>
          <w:rFonts w:ascii="Times New Roman" w:eastAsia="Times New Roman" w:hAnsi="Times New Roman" w:cs="Times New Roman"/>
          <w:i/>
          <w:color w:val="000000"/>
          <w:sz w:val="24"/>
          <w:szCs w:val="28"/>
          <w:lang w:val="kk-KZ" w:eastAsia="ru-RU"/>
        </w:rPr>
        <w:t>(2019 жылы – 874,1 млн. теңге немесе мемлекеттік тапсырма сомасынан 66,2%; 2020 жылы – 1 006,4 млн. теңге немесе мемлекеттік тапсырма сомасынан 52,5%; 2021 жылы – 1 312,5 млн. теңге немесе мемлекеттік тапсырма сомасынан 52,7%)</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құраған жалақыға бағытталады.</w:t>
      </w:r>
    </w:p>
    <w:p w:rsidR="00053149" w:rsidRPr="003F5EB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Бұл ретте, аудит «Астана Хаб» технопаркінің шығындардың көрсетілген түрлері бойынша есеп-қисаптарды асырып жіберуі анықталды, бұл мемлекеттік тапсырма шеңберінде 216,5 млн. теңге сомасына бюджет қаражатын негізсіз жоспарлауға және пайдалануға алып келді.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Бұдан басқа, ҚР Бюджет кодексін бұза отырып, ЦДИАӨМ мемлекеттік тапсырма бойынша бюджеттік өтінімде қамтылған ақпарат пен есептердің дұрыстығын қамтамасыз етпейді. Мәселен, 2019 жылы бюджеттік бағдарламаға «Астана Хаб» технопаркінің </w:t>
      </w:r>
      <w:r w:rsidRPr="00BF5D63">
        <w:rPr>
          <w:rFonts w:ascii="Times New Roman" w:eastAsia="Times New Roman" w:hAnsi="Times New Roman" w:cs="Times New Roman"/>
          <w:i/>
          <w:color w:val="000000"/>
          <w:sz w:val="24"/>
          <w:szCs w:val="28"/>
          <w:lang w:val="kk-KZ" w:eastAsia="ru-RU"/>
        </w:rPr>
        <w:t>(Joseph Kenneth Ziegler)</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 xml:space="preserve">Бас директорына (СЕО) бастапқыда өзге көздерден </w:t>
      </w:r>
      <w:r w:rsidRPr="00BF5D63">
        <w:rPr>
          <w:rFonts w:ascii="Times New Roman" w:eastAsia="Times New Roman" w:hAnsi="Times New Roman" w:cs="Times New Roman"/>
          <w:i/>
          <w:color w:val="000000"/>
          <w:sz w:val="24"/>
          <w:szCs w:val="28"/>
          <w:lang w:val="kk-KZ" w:eastAsia="ru-RU"/>
        </w:rPr>
        <w:t>(өз қаражаты есебінен)</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 xml:space="preserve">көзделген 164,1 млн.теңге </w:t>
      </w:r>
      <w:r w:rsidRPr="00BF5D63">
        <w:rPr>
          <w:rFonts w:ascii="Times New Roman" w:eastAsia="Times New Roman" w:hAnsi="Times New Roman" w:cs="Times New Roman"/>
          <w:i/>
          <w:color w:val="000000"/>
          <w:sz w:val="24"/>
          <w:szCs w:val="28"/>
          <w:lang w:val="kk-KZ" w:eastAsia="ru-RU"/>
        </w:rPr>
        <w:lastRenderedPageBreak/>
        <w:t>(еңбекақы – 98,6 млн. теңге, әлеуметтік пакет – 65,5 млн. теңге)</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мөлшерінде төлемдер енгізілді.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«Астана Хаб» технопаркінде технопарк қатысушыларынан алымдардың толық және уақтылы төленуін бақылау жоқ.</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МКК-да жүргізілген үстеме аудитпен қатысушылардың «Астана хабқа» мәлімделген кірістерін жалпы сомасы 1 595,5 млн. теңгеге салық есептілігінде көрсетілген кірістерімен төмендету белгіленді, бұл технопарк қатысушыларынан 1% немесе 15,9 млн. теңге мөлшерінде алымдардың толық түспеуіне әкелді.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«Астана Хаб» технопаркінің жекелеген қатысушылары </w:t>
      </w:r>
      <w:r w:rsidRPr="00BF5D63">
        <w:rPr>
          <w:rFonts w:ascii="Times New Roman" w:eastAsia="Times New Roman" w:hAnsi="Times New Roman" w:cs="Times New Roman"/>
          <w:i/>
          <w:color w:val="000000"/>
          <w:sz w:val="24"/>
          <w:szCs w:val="28"/>
          <w:lang w:val="kk-KZ" w:eastAsia="ru-RU"/>
        </w:rPr>
        <w:t>(«STEM Academia» ЖШС, «Инносол» ЖШС, «GEXABYTE» ЖШС, «Seiko Labs» ЖШС)</w:t>
      </w:r>
      <w:r w:rsidRPr="00BF5D63">
        <w:rPr>
          <w:rFonts w:ascii="Times New Roman" w:eastAsia="Times New Roman" w:hAnsi="Times New Roman" w:cs="Times New Roman"/>
          <w:color w:val="000000"/>
          <w:sz w:val="24"/>
          <w:szCs w:val="28"/>
          <w:lang w:val="kk-KZ" w:eastAsia="ru-RU"/>
        </w:rPr>
        <w:t xml:space="preserve"> </w:t>
      </w:r>
      <w:r w:rsidRPr="00BF5D63">
        <w:rPr>
          <w:rFonts w:ascii="Times New Roman" w:eastAsia="Times New Roman" w:hAnsi="Times New Roman" w:cs="Times New Roman"/>
          <w:color w:val="000000"/>
          <w:sz w:val="28"/>
          <w:szCs w:val="28"/>
          <w:lang w:val="kk-KZ" w:eastAsia="ru-RU"/>
        </w:rPr>
        <w:t>АКТ саласындағы басым қызмет түрлерінің тізбесіне сәйкес келмейтіндігін жүзеге асыруға байланысты салық заңнамасының нормаларын негізсіз қолданды, нәтижесінде 97,6 млн.теңге мөлшерінде ҚҚС есептеуден (төлеуден) босатуға алып келді.</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Сондай-ақ, «Астана Хаб»  қатысушылары салық заңнамасын бұза отырып, өткізу бойынша салық салынатын айналым болмаған кезде 608,4 млн. теңге мөлшеріндегі ҚҚС сомасын есепке алды.</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«Астана Хаб» технопаркінің қатысушылары ретінде дайын өнімдері бар акт субъектілері болып табылатын және технопарктің «алаңына» мұқтаж емес тұлғалар тіркелген, бұл ретте оның қатысушылары ретінде салық преференцияларын пайдаланады.</w:t>
      </w:r>
      <w:r w:rsidR="006708C8">
        <w:rPr>
          <w:rFonts w:ascii="Times New Roman" w:eastAsia="Times New Roman" w:hAnsi="Times New Roman" w:cs="Times New Roman"/>
          <w:color w:val="000000"/>
          <w:sz w:val="28"/>
          <w:szCs w:val="28"/>
          <w:lang w:val="kk-KZ" w:eastAsia="ru-RU"/>
        </w:rPr>
        <w:t xml:space="preserve"> </w:t>
      </w:r>
    </w:p>
    <w:p w:rsidR="006708C8" w:rsidRDefault="006708C8"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ЦДИАӨМ</w:t>
      </w:r>
      <w:r>
        <w:rPr>
          <w:rFonts w:ascii="Times New Roman" w:eastAsia="Times New Roman" w:hAnsi="Times New Roman" w:cs="Times New Roman"/>
          <w:color w:val="000000"/>
          <w:sz w:val="28"/>
          <w:szCs w:val="28"/>
          <w:lang w:val="kk-KZ" w:eastAsia="ru-RU"/>
        </w:rPr>
        <w:t>-нің</w:t>
      </w:r>
      <w:r w:rsidRPr="00BF5D63">
        <w:rPr>
          <w:rFonts w:ascii="Times New Roman" w:eastAsia="Times New Roman" w:hAnsi="Times New Roman" w:cs="Times New Roman"/>
          <w:color w:val="000000"/>
          <w:sz w:val="28"/>
          <w:szCs w:val="28"/>
          <w:lang w:val="kk-KZ" w:eastAsia="ru-RU"/>
        </w:rPr>
        <w:t xml:space="preserve"> 2019 жылғы</w:t>
      </w:r>
      <w:r>
        <w:rPr>
          <w:rFonts w:ascii="Times New Roman" w:eastAsia="Times New Roman" w:hAnsi="Times New Roman" w:cs="Times New Roman"/>
          <w:color w:val="000000"/>
          <w:sz w:val="28"/>
          <w:szCs w:val="28"/>
          <w:lang w:val="kk-KZ" w:eastAsia="ru-RU"/>
        </w:rPr>
        <w:t xml:space="preserve"> 11 сәуірдегі № 37/НҚ бұйрығымен </w:t>
      </w:r>
      <w:r w:rsidRPr="00BF5D63">
        <w:rPr>
          <w:rFonts w:ascii="Times New Roman" w:eastAsia="Times New Roman" w:hAnsi="Times New Roman" w:cs="Times New Roman"/>
          <w:color w:val="000000"/>
          <w:sz w:val="28"/>
          <w:szCs w:val="28"/>
          <w:lang w:val="kk-KZ" w:eastAsia="ru-RU"/>
        </w:rPr>
        <w:t>«Ақпараттық-коммуникациялық технологиялар саласындағы қызметтің басым түрлерінің тізбесі»</w:t>
      </w:r>
      <w:r>
        <w:rPr>
          <w:rFonts w:ascii="Times New Roman" w:eastAsia="Times New Roman" w:hAnsi="Times New Roman" w:cs="Times New Roman"/>
          <w:color w:val="000000"/>
          <w:sz w:val="28"/>
          <w:szCs w:val="28"/>
          <w:lang w:val="kk-KZ" w:eastAsia="ru-RU"/>
        </w:rPr>
        <w:t xml:space="preserve"> бекітілген. Бұл ретте бизнес жоспарларында деректерді өңдеу орталықтарын құру үшін жабдықтарды сату (импорттау) көзделген жекелеген компаниялар «Астана Хаб» қатысушыларының қатарына енгізілген.</w:t>
      </w:r>
    </w:p>
    <w:p w:rsidR="006708C8" w:rsidRPr="00BF5D63" w:rsidRDefault="006708C8" w:rsidP="006708C8">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Мәселен, 2021 жылғы 10 қарашадағы жағдай бойынша</w:t>
      </w:r>
      <w:r w:rsidRPr="00BF5D63">
        <w:rPr>
          <w:rFonts w:ascii="Times New Roman" w:eastAsia="Times New Roman" w:hAnsi="Times New Roman" w:cs="Times New Roman"/>
          <w:color w:val="000000"/>
          <w:sz w:val="28"/>
          <w:szCs w:val="28"/>
          <w:lang w:val="kk-KZ" w:eastAsia="ru-RU"/>
        </w:rPr>
        <w:t xml:space="preserve"> «Астана Хаб» халықаралық технопаркінде 574 қатысушы, соның ішінде 112 қатысушы </w:t>
      </w:r>
      <w:r w:rsidRPr="00BF5D63">
        <w:rPr>
          <w:rFonts w:ascii="Times New Roman" w:eastAsia="Times New Roman" w:hAnsi="Times New Roman" w:cs="Times New Roman"/>
          <w:i/>
          <w:color w:val="000000"/>
          <w:sz w:val="28"/>
          <w:szCs w:val="28"/>
          <w:lang w:val="kk-KZ" w:eastAsia="ru-RU"/>
        </w:rPr>
        <w:t>«Есептеу операцияларын орындау және деректерді өңдеу үшін кешенді есептеу инфрақұрылымымен қамтамасыз ету жөніндегі қызметтер»</w:t>
      </w:r>
      <w:r w:rsidR="00A70CC6">
        <w:rPr>
          <w:rFonts w:ascii="Times New Roman" w:eastAsia="Times New Roman" w:hAnsi="Times New Roman" w:cs="Times New Roman"/>
          <w:color w:val="000000"/>
          <w:sz w:val="28"/>
          <w:szCs w:val="28"/>
          <w:lang w:val="kk-KZ" w:eastAsia="ru-RU"/>
        </w:rPr>
        <w:t xml:space="preserve"> қызмет түрімен тіркелді</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Аудит қызметі </w:t>
      </w:r>
      <w:r w:rsidR="00A70CC6">
        <w:rPr>
          <w:rFonts w:ascii="Times New Roman" w:eastAsia="Times New Roman" w:hAnsi="Times New Roman" w:cs="Times New Roman"/>
          <w:color w:val="000000"/>
          <w:sz w:val="28"/>
          <w:szCs w:val="28"/>
          <w:lang w:val="kk-KZ" w:eastAsia="ru-RU"/>
        </w:rPr>
        <w:t xml:space="preserve">цифрлық активтерді өндіруді көздейтін, </w:t>
      </w:r>
      <w:r w:rsidRPr="00BF5D63">
        <w:rPr>
          <w:rFonts w:ascii="Times New Roman" w:eastAsia="Times New Roman" w:hAnsi="Times New Roman" w:cs="Times New Roman"/>
          <w:color w:val="000000"/>
          <w:sz w:val="28"/>
          <w:szCs w:val="28"/>
          <w:lang w:val="kk-KZ" w:eastAsia="ru-RU"/>
        </w:rPr>
        <w:t xml:space="preserve">инновациялық болып табылмайтын компанияларды «Астана Хаб» резиденттері қатарына </w:t>
      </w:r>
      <w:r w:rsidR="00A70CC6">
        <w:rPr>
          <w:rFonts w:ascii="Times New Roman" w:eastAsia="Times New Roman" w:hAnsi="Times New Roman" w:cs="Times New Roman"/>
          <w:color w:val="000000"/>
          <w:sz w:val="28"/>
          <w:szCs w:val="28"/>
          <w:lang w:val="kk-KZ" w:eastAsia="ru-RU"/>
        </w:rPr>
        <w:t xml:space="preserve">қосылғанын белгіледі, сәйкесінше </w:t>
      </w:r>
      <w:r w:rsidR="00A70CC6" w:rsidRPr="00BF5D63">
        <w:rPr>
          <w:rFonts w:ascii="Times New Roman" w:eastAsia="Times New Roman" w:hAnsi="Times New Roman" w:cs="Times New Roman"/>
          <w:color w:val="000000"/>
          <w:sz w:val="28"/>
          <w:szCs w:val="28"/>
          <w:lang w:val="kk-KZ" w:eastAsia="ru-RU"/>
        </w:rPr>
        <w:t>«Астана Хаб»</w:t>
      </w:r>
      <w:r w:rsidR="00A70CC6">
        <w:rPr>
          <w:rFonts w:ascii="Times New Roman" w:eastAsia="Times New Roman" w:hAnsi="Times New Roman" w:cs="Times New Roman"/>
          <w:color w:val="000000"/>
          <w:sz w:val="28"/>
          <w:szCs w:val="28"/>
          <w:lang w:val="kk-KZ" w:eastAsia="ru-RU"/>
        </w:rPr>
        <w:t xml:space="preserve"> қызметінің миссиясына, мақсаттары мен нысанасына жауап бермейді.</w:t>
      </w:r>
    </w:p>
    <w:p w:rsidR="00A70CC6" w:rsidRPr="00CE5A3D" w:rsidRDefault="00A70CC6"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Мемлекеттік кірістер комитетінің мәліметтеріне сәйкес </w:t>
      </w:r>
      <w:r w:rsidR="00CE5A3D">
        <w:rPr>
          <w:rFonts w:ascii="Times New Roman" w:eastAsia="Times New Roman" w:hAnsi="Times New Roman" w:cs="Times New Roman"/>
          <w:color w:val="000000"/>
          <w:sz w:val="28"/>
          <w:szCs w:val="28"/>
          <w:lang w:val="kk-KZ" w:eastAsia="ru-RU"/>
        </w:rPr>
        <w:t xml:space="preserve">көрсетілген қызмет түрі бойынша </w:t>
      </w:r>
      <w:r w:rsidR="00CE5A3D" w:rsidRPr="00BF5D63">
        <w:rPr>
          <w:rFonts w:ascii="Times New Roman" w:eastAsia="Times New Roman" w:hAnsi="Times New Roman" w:cs="Times New Roman"/>
          <w:color w:val="000000"/>
          <w:sz w:val="28"/>
          <w:szCs w:val="28"/>
          <w:lang w:val="kk-KZ" w:eastAsia="ru-RU"/>
        </w:rPr>
        <w:t>«Астана Хаб»</w:t>
      </w:r>
      <w:r w:rsidR="00CE5A3D">
        <w:rPr>
          <w:rFonts w:ascii="Times New Roman" w:eastAsia="Times New Roman" w:hAnsi="Times New Roman" w:cs="Times New Roman"/>
          <w:color w:val="000000"/>
          <w:sz w:val="28"/>
          <w:szCs w:val="28"/>
          <w:lang w:val="kk-KZ" w:eastAsia="ru-RU"/>
        </w:rPr>
        <w:t xml:space="preserve"> қатысушысы ретінде тіркелгеннен кейін жекелеген компаниялар 2019-2021 жылдары цифрлық активтер майнингіне арналған жабдықтар </w:t>
      </w:r>
      <w:r w:rsidR="00CE5A3D" w:rsidRPr="005D292A">
        <w:rPr>
          <w:rFonts w:ascii="Times New Roman" w:hAnsi="Times New Roman" w:cs="Times New Roman"/>
          <w:kern w:val="2"/>
          <w:sz w:val="28"/>
          <w:szCs w:val="28"/>
          <w:shd w:val="clear" w:color="auto" w:fill="FFFFFF"/>
          <w:lang w:val="kk-KZ"/>
        </w:rPr>
        <w:t>(</w:t>
      </w:r>
      <w:r w:rsidR="00CE5A3D" w:rsidRPr="00CE5A3D">
        <w:rPr>
          <w:rFonts w:ascii="Times New Roman" w:hAnsi="Times New Roman" w:cs="Times New Roman"/>
          <w:kern w:val="2"/>
          <w:sz w:val="28"/>
          <w:szCs w:val="28"/>
          <w:shd w:val="clear" w:color="auto" w:fill="FFFFFF"/>
          <w:lang w:val="kk-KZ"/>
        </w:rPr>
        <w:t>AVALON, Antminer, ASIC)</w:t>
      </w:r>
      <w:r w:rsidR="00CE5A3D">
        <w:rPr>
          <w:rFonts w:ascii="Times New Roman" w:hAnsi="Times New Roman" w:cs="Times New Roman"/>
          <w:kern w:val="2"/>
          <w:sz w:val="28"/>
          <w:szCs w:val="28"/>
          <w:shd w:val="clear" w:color="auto" w:fill="FFFFFF"/>
          <w:lang w:val="kk-KZ"/>
        </w:rPr>
        <w:t xml:space="preserve"> әкелген.</w:t>
      </w:r>
    </w:p>
    <w:p w:rsidR="00CE5A3D" w:rsidRDefault="00CE5A3D"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Бұл ретте аталған заңды тұлғалар технопаркке қатысушыларды іріктеу жөніндегі комиссияға ұсынған бизнес жоспарларында </w:t>
      </w:r>
      <w:r w:rsidR="00C16343">
        <w:rPr>
          <w:rFonts w:ascii="Times New Roman" w:eastAsia="Times New Roman" w:hAnsi="Times New Roman" w:cs="Times New Roman"/>
          <w:color w:val="000000"/>
          <w:sz w:val="28"/>
          <w:szCs w:val="28"/>
          <w:lang w:val="kk-KZ" w:eastAsia="ru-RU"/>
        </w:rPr>
        <w:t>арнайы жабдықтар құралы бойынша цифрлық активтерді генерациялау қызметін жүзеге асыратындығын мәлімдеген.</w:t>
      </w:r>
    </w:p>
    <w:p w:rsidR="00053149" w:rsidRPr="00BF5D63" w:rsidRDefault="00053149" w:rsidP="00053149">
      <w:pPr>
        <w:spacing w:after="0" w:line="240" w:lineRule="auto"/>
        <w:ind w:firstLine="567"/>
        <w:jc w:val="both"/>
        <w:rPr>
          <w:rFonts w:ascii="Times New Roman" w:eastAsia="Times New Roman" w:hAnsi="Times New Roman" w:cs="Times New Roman"/>
          <w:color w:val="000000"/>
          <w:sz w:val="28"/>
          <w:szCs w:val="28"/>
          <w:lang w:val="kk-KZ" w:eastAsia="ru-RU"/>
        </w:rPr>
      </w:pPr>
      <w:r w:rsidRPr="00BF5D63">
        <w:rPr>
          <w:rFonts w:ascii="Times New Roman" w:eastAsia="Times New Roman" w:hAnsi="Times New Roman" w:cs="Times New Roman"/>
          <w:color w:val="000000"/>
          <w:sz w:val="28"/>
          <w:szCs w:val="28"/>
          <w:lang w:val="kk-KZ" w:eastAsia="ru-RU"/>
        </w:rPr>
        <w:t xml:space="preserve">Нәтижесінде </w:t>
      </w:r>
      <w:r w:rsidR="00C16343" w:rsidRPr="00BF5D63">
        <w:rPr>
          <w:rFonts w:ascii="Times New Roman" w:eastAsia="Times New Roman" w:hAnsi="Times New Roman" w:cs="Times New Roman"/>
          <w:color w:val="000000"/>
          <w:sz w:val="28"/>
          <w:szCs w:val="28"/>
          <w:lang w:val="kk-KZ" w:eastAsia="ru-RU"/>
        </w:rPr>
        <w:t>«Астана Хаб»</w:t>
      </w:r>
      <w:r w:rsidR="00C16343">
        <w:rPr>
          <w:rFonts w:ascii="Times New Roman" w:eastAsia="Times New Roman" w:hAnsi="Times New Roman" w:cs="Times New Roman"/>
          <w:color w:val="000000"/>
          <w:sz w:val="28"/>
          <w:szCs w:val="28"/>
          <w:lang w:val="kk-KZ" w:eastAsia="ru-RU"/>
        </w:rPr>
        <w:t xml:space="preserve">-тың </w:t>
      </w:r>
      <w:r w:rsidRPr="00BF5D63">
        <w:rPr>
          <w:rFonts w:ascii="Times New Roman" w:eastAsia="Times New Roman" w:hAnsi="Times New Roman" w:cs="Times New Roman"/>
          <w:color w:val="000000"/>
          <w:sz w:val="28"/>
          <w:szCs w:val="28"/>
          <w:lang w:val="kk-KZ" w:eastAsia="ru-RU"/>
        </w:rPr>
        <w:t xml:space="preserve">майнинг саласындағы қызметті жүзеге асыратын </w:t>
      </w:r>
      <w:r w:rsidR="00C16343">
        <w:rPr>
          <w:rFonts w:ascii="Times New Roman" w:eastAsia="Times New Roman" w:hAnsi="Times New Roman" w:cs="Times New Roman"/>
          <w:color w:val="000000"/>
          <w:sz w:val="28"/>
          <w:szCs w:val="28"/>
          <w:lang w:val="kk-KZ" w:eastAsia="ru-RU"/>
        </w:rPr>
        <w:t xml:space="preserve">қатысушы </w:t>
      </w:r>
      <w:r w:rsidRPr="00BF5D63">
        <w:rPr>
          <w:rFonts w:ascii="Times New Roman" w:eastAsia="Times New Roman" w:hAnsi="Times New Roman" w:cs="Times New Roman"/>
          <w:color w:val="000000"/>
          <w:sz w:val="28"/>
          <w:szCs w:val="28"/>
          <w:lang w:val="kk-KZ" w:eastAsia="ru-RU"/>
        </w:rPr>
        <w:t xml:space="preserve">компанияларға салықтық преференциялар берілді, бұл </w:t>
      </w:r>
      <w:r w:rsidRPr="00BF5D63">
        <w:rPr>
          <w:rFonts w:ascii="Times New Roman" w:eastAsia="Times New Roman" w:hAnsi="Times New Roman" w:cs="Times New Roman"/>
          <w:color w:val="000000"/>
          <w:sz w:val="28"/>
          <w:szCs w:val="28"/>
          <w:lang w:val="kk-KZ" w:eastAsia="ru-RU"/>
        </w:rPr>
        <w:lastRenderedPageBreak/>
        <w:t xml:space="preserve">ретте тек 5 заңды тұлға бойынша </w:t>
      </w:r>
      <w:r w:rsidR="00C16343" w:rsidRPr="00C16343">
        <w:rPr>
          <w:rFonts w:ascii="Times New Roman" w:eastAsia="Times New Roman" w:hAnsi="Times New Roman" w:cs="Times New Roman"/>
          <w:color w:val="000000"/>
          <w:sz w:val="28"/>
          <w:szCs w:val="28"/>
          <w:lang w:val="kk-KZ" w:eastAsia="ru-RU"/>
        </w:rPr>
        <w:t>жанама әдіспен есептелген</w:t>
      </w:r>
      <w:r w:rsidR="00C16343" w:rsidRPr="00BF5D63">
        <w:rPr>
          <w:rFonts w:ascii="Times New Roman" w:eastAsia="Times New Roman" w:hAnsi="Times New Roman" w:cs="Times New Roman"/>
          <w:color w:val="000000"/>
          <w:sz w:val="28"/>
          <w:szCs w:val="28"/>
          <w:lang w:val="kk-KZ" w:eastAsia="ru-RU"/>
        </w:rPr>
        <w:t xml:space="preserve"> </w:t>
      </w:r>
      <w:r w:rsidR="00C16343">
        <w:rPr>
          <w:rFonts w:ascii="Times New Roman" w:eastAsia="Times New Roman" w:hAnsi="Times New Roman" w:cs="Times New Roman"/>
          <w:color w:val="000000"/>
          <w:sz w:val="28"/>
          <w:szCs w:val="28"/>
          <w:lang w:val="kk-KZ" w:eastAsia="ru-RU"/>
        </w:rPr>
        <w:t xml:space="preserve">сома </w:t>
      </w:r>
      <w:r w:rsidRPr="00BF5D63">
        <w:rPr>
          <w:rFonts w:ascii="Times New Roman" w:eastAsia="Times New Roman" w:hAnsi="Times New Roman" w:cs="Times New Roman"/>
          <w:color w:val="000000"/>
          <w:sz w:val="28"/>
          <w:szCs w:val="28"/>
          <w:lang w:val="kk-KZ" w:eastAsia="ru-RU"/>
        </w:rPr>
        <w:t xml:space="preserve">8,5 млрд теңгені құрады, оның </w:t>
      </w:r>
      <w:r w:rsidR="00C16343">
        <w:rPr>
          <w:rFonts w:ascii="Times New Roman" w:eastAsia="Times New Roman" w:hAnsi="Times New Roman" w:cs="Times New Roman"/>
          <w:color w:val="000000"/>
          <w:sz w:val="28"/>
          <w:szCs w:val="28"/>
          <w:lang w:val="kk-KZ" w:eastAsia="ru-RU"/>
        </w:rPr>
        <w:t xml:space="preserve">ішінде тек бір компания </w:t>
      </w:r>
      <w:r w:rsidRPr="00BF5D63">
        <w:rPr>
          <w:rFonts w:ascii="Times New Roman" w:eastAsia="Times New Roman" w:hAnsi="Times New Roman" w:cs="Times New Roman"/>
          <w:color w:val="000000"/>
          <w:sz w:val="28"/>
          <w:szCs w:val="28"/>
          <w:lang w:val="kk-KZ" w:eastAsia="ru-RU"/>
        </w:rPr>
        <w:t>ғана «майнер» ретінде ресми тіркелген.</w:t>
      </w:r>
      <w:r w:rsidR="00C16343" w:rsidRPr="00C16343">
        <w:rPr>
          <w:rFonts w:ascii="Times New Roman" w:eastAsia="Times New Roman" w:hAnsi="Times New Roman" w:cs="Times New Roman"/>
          <w:color w:val="000000"/>
          <w:sz w:val="28"/>
          <w:szCs w:val="28"/>
          <w:highlight w:val="yellow"/>
          <w:lang w:val="kk-KZ" w:eastAsia="ru-RU"/>
        </w:rPr>
        <w:t xml:space="preserve"> </w:t>
      </w:r>
    </w:p>
    <w:p w:rsidR="00053149" w:rsidRPr="002E6EC3" w:rsidRDefault="00053149" w:rsidP="00053149">
      <w:pPr>
        <w:spacing w:after="0" w:line="240" w:lineRule="auto"/>
        <w:ind w:firstLine="567"/>
        <w:jc w:val="both"/>
        <w:rPr>
          <w:rFonts w:ascii="Times New Roman" w:hAnsi="Times New Roman" w:cs="Times New Roman"/>
          <w:kern w:val="2"/>
          <w:sz w:val="28"/>
          <w:szCs w:val="28"/>
          <w:shd w:val="clear" w:color="auto" w:fill="FFFFFF"/>
          <w:lang w:val="kk-KZ"/>
        </w:rPr>
      </w:pPr>
      <w:r w:rsidRPr="00BF5D63">
        <w:rPr>
          <w:rFonts w:ascii="Times New Roman" w:eastAsia="Times New Roman" w:hAnsi="Times New Roman" w:cs="Times New Roman"/>
          <w:color w:val="000000"/>
          <w:sz w:val="28"/>
          <w:szCs w:val="28"/>
          <w:lang w:val="kk-KZ" w:eastAsia="ru-RU"/>
        </w:rPr>
        <w:t>Салық төле</w:t>
      </w:r>
      <w:r w:rsidR="00C16343">
        <w:rPr>
          <w:rFonts w:ascii="Times New Roman" w:eastAsia="Times New Roman" w:hAnsi="Times New Roman" w:cs="Times New Roman"/>
          <w:color w:val="000000"/>
          <w:sz w:val="28"/>
          <w:szCs w:val="28"/>
          <w:lang w:val="kk-KZ" w:eastAsia="ru-RU"/>
        </w:rPr>
        <w:t xml:space="preserve">уден босатылғаннан </w:t>
      </w:r>
      <w:r w:rsidRPr="00BF5D63">
        <w:rPr>
          <w:rFonts w:ascii="Times New Roman" w:eastAsia="Times New Roman" w:hAnsi="Times New Roman" w:cs="Times New Roman"/>
          <w:color w:val="000000"/>
          <w:sz w:val="28"/>
          <w:szCs w:val="28"/>
          <w:lang w:val="kk-KZ" w:eastAsia="ru-RU"/>
        </w:rPr>
        <w:t xml:space="preserve">басқа, бұл компаниялар электр энергиясын </w:t>
      </w:r>
      <w:r w:rsidR="002D3CF2">
        <w:rPr>
          <w:rFonts w:ascii="Times New Roman" w:eastAsia="Times New Roman" w:hAnsi="Times New Roman" w:cs="Times New Roman"/>
          <w:color w:val="000000"/>
          <w:sz w:val="28"/>
          <w:szCs w:val="28"/>
          <w:lang w:val="kk-KZ" w:eastAsia="ru-RU"/>
        </w:rPr>
        <w:t xml:space="preserve">тым көп </w:t>
      </w:r>
      <w:r w:rsidRPr="00BF5D63">
        <w:rPr>
          <w:rFonts w:ascii="Times New Roman" w:eastAsia="Times New Roman" w:hAnsi="Times New Roman" w:cs="Times New Roman"/>
          <w:color w:val="000000"/>
          <w:sz w:val="28"/>
          <w:szCs w:val="28"/>
          <w:lang w:val="kk-KZ" w:eastAsia="ru-RU"/>
        </w:rPr>
        <w:t>пайдалану</w:t>
      </w:r>
      <w:r w:rsidR="002D3CF2">
        <w:rPr>
          <w:rFonts w:ascii="Times New Roman" w:eastAsia="Times New Roman" w:hAnsi="Times New Roman" w:cs="Times New Roman"/>
          <w:color w:val="000000"/>
          <w:sz w:val="28"/>
          <w:szCs w:val="28"/>
          <w:lang w:val="kk-KZ" w:eastAsia="ru-RU"/>
        </w:rPr>
        <w:t xml:space="preserve"> салдарынан </w:t>
      </w:r>
      <w:r w:rsidRPr="00BF5D63">
        <w:rPr>
          <w:rFonts w:ascii="Times New Roman" w:eastAsia="Times New Roman" w:hAnsi="Times New Roman" w:cs="Times New Roman"/>
          <w:color w:val="000000"/>
          <w:sz w:val="28"/>
          <w:szCs w:val="28"/>
          <w:lang w:val="kk-KZ" w:eastAsia="ru-RU"/>
        </w:rPr>
        <w:t>электр желілерінің едәуір жүк</w:t>
      </w:r>
      <w:r w:rsidR="00C16343">
        <w:rPr>
          <w:rFonts w:ascii="Times New Roman" w:eastAsia="Times New Roman" w:hAnsi="Times New Roman" w:cs="Times New Roman"/>
          <w:color w:val="000000"/>
          <w:sz w:val="28"/>
          <w:szCs w:val="28"/>
          <w:lang w:val="kk-KZ" w:eastAsia="ru-RU"/>
        </w:rPr>
        <w:t>темесіне және тозуына жол берді</w:t>
      </w:r>
      <w:r w:rsidRPr="00BF5D63">
        <w:rPr>
          <w:rFonts w:ascii="Times New Roman" w:eastAsia="Times New Roman" w:hAnsi="Times New Roman" w:cs="Times New Roman"/>
          <w:color w:val="000000"/>
          <w:sz w:val="28"/>
          <w:szCs w:val="28"/>
          <w:lang w:val="kk-KZ" w:eastAsia="ru-RU"/>
        </w:rPr>
        <w:t>.</w:t>
      </w:r>
    </w:p>
    <w:p w:rsidR="00053149" w:rsidRPr="00BF5D63" w:rsidRDefault="00053149" w:rsidP="00053149">
      <w:pPr>
        <w:pStyle w:val="a4"/>
        <w:spacing w:after="0" w:line="240" w:lineRule="auto"/>
        <w:ind w:firstLine="567"/>
        <w:contextualSpacing/>
        <w:rPr>
          <w:rFonts w:eastAsia="Calibri"/>
          <w:sz w:val="28"/>
          <w:szCs w:val="28"/>
          <w:lang w:val="kk-KZ" w:eastAsia="ru-RU"/>
        </w:rPr>
      </w:pPr>
      <w:r w:rsidRPr="00BF5D63">
        <w:rPr>
          <w:rFonts w:eastAsia="Calibri"/>
          <w:sz w:val="28"/>
          <w:szCs w:val="28"/>
          <w:lang w:val="kk-KZ" w:eastAsia="ru-RU"/>
        </w:rPr>
        <w:t>3.6 «Мемлекеттік техникалық қызмет» АҚ</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«МТҚ» АҚ-ның Қазақстан Республикасының ақпараттық-коммуникациялық инфрақұрылымы мен ақпараттық кеңістігінің ақпараттық қауіпсіздігін қалыптастыруға, қамтамасыз етуге және дамытуға жәрдемдесу жөніндегі қызметін талдау жарғыда көзделген 21 қызметтің 10 түрінің </w:t>
      </w:r>
      <w:r w:rsidRPr="00BF5D63">
        <w:rPr>
          <w:rFonts w:ascii="Times New Roman" w:hAnsi="Times New Roman" w:cs="Times New Roman"/>
          <w:i/>
          <w:sz w:val="24"/>
          <w:szCs w:val="28"/>
          <w:lang w:val="kk-KZ"/>
        </w:rPr>
        <w:t>(48%)</w:t>
      </w:r>
      <w:r w:rsidRPr="00BF5D63">
        <w:rPr>
          <w:rFonts w:ascii="Times New Roman" w:hAnsi="Times New Roman" w:cs="Times New Roman"/>
          <w:sz w:val="24"/>
          <w:szCs w:val="28"/>
          <w:lang w:val="kk-KZ"/>
        </w:rPr>
        <w:t xml:space="preserve"> </w:t>
      </w:r>
      <w:r w:rsidRPr="00BF5D63">
        <w:rPr>
          <w:rFonts w:ascii="Times New Roman" w:hAnsi="Times New Roman" w:cs="Times New Roman"/>
          <w:sz w:val="28"/>
          <w:szCs w:val="28"/>
          <w:lang w:val="kk-KZ"/>
        </w:rPr>
        <w:t>орындалмағанын көрсетеді.</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«МТҚ» АҚ позициясына сәйкес қызметтің жарғылық түрлерін орындамаудың себебі республикалық бюджеттен қаржыландырудың болмауы болып табылады. Сонымен қатар, «МТҚ» АҚ активтерді жеткілікті түрде тиімді басқаруды жүзеге асырмайды, оның нәтижесінде екі жылдан астам уақыт бойы ақпараттық қауіпсіздік бойынша қызметтер көрсету есебінен қалыптастырылған 1 229,4 млн. теңге мөлшеріндегі бос ақша қаражаты қоғамды дамытуға пайдаланылмайды.</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Бәсекелестікті қорғау және дамыту комитеті нақты шығындарды ескере отырып, «МТҚ» АҚ қызметтерінің бағаларын қайта қарамады, бұл негізгі құралдарды сатып алуға қаражаттың артық бөлінуіне әкеп соқты. Жүргізілген шығыстарды ескере отырып, артық бөлінген қаражаттың қалдығы 641,4 млн. теңгені құрады </w:t>
      </w:r>
      <w:r w:rsidRPr="00BF5D63">
        <w:rPr>
          <w:rFonts w:ascii="Times New Roman" w:hAnsi="Times New Roman" w:cs="Times New Roman"/>
          <w:i/>
          <w:iCs/>
          <w:sz w:val="24"/>
          <w:szCs w:val="24"/>
          <w:lang w:val="kk-KZ"/>
        </w:rPr>
        <w:t>(аудит барысында қаражат бюджет кірісіне қайтарылды)</w:t>
      </w:r>
      <w:r w:rsidRPr="00BF5D63">
        <w:rPr>
          <w:rFonts w:ascii="Times New Roman" w:hAnsi="Times New Roman" w:cs="Times New Roman"/>
          <w:sz w:val="28"/>
          <w:szCs w:val="28"/>
          <w:lang w:val="kk-KZ"/>
        </w:rPr>
        <w:t>.</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Тексерілетін кезеңде ақпараттық қауіпсіздікке сынақтардан өткен 97 ақпараттық жүйе бойынша оң актілер берілді, оның ішінде 43 жүйе бойынша (44%) сынақтардың теріс нәтижелері алынды, бұл жүйелерді әзірлеушілердің жұмыстарды сапасыз орындағанын айғақтайды.</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Қазақстан Республикасы Цифрлық даму, инновациялар және аэроғарыш өнеркәсібі министрінің 2019 жылғы 29 маусымдағы № 143/НҚ бұйрығымен бекітілген «Электрондық үкіметтің» ақпараттандыру объектілерін құруға және дамытуға арналған техникалық тапсырмаларды жасау және қарау қағидаларының 4-тармағын бұза отырып, жекелеген ақпараттық жүйелер </w:t>
      </w:r>
      <w:r w:rsidRPr="00BF5D63">
        <w:rPr>
          <w:rFonts w:ascii="Times New Roman" w:hAnsi="Times New Roman" w:cs="Times New Roman"/>
          <w:i/>
          <w:iCs/>
          <w:sz w:val="24"/>
          <w:szCs w:val="24"/>
          <w:lang w:val="kk-KZ"/>
        </w:rPr>
        <w:t>(сынақтан өтуге жіберілген)</w:t>
      </w:r>
      <w:r w:rsidRPr="00BF5D63">
        <w:rPr>
          <w:rFonts w:ascii="Times New Roman" w:hAnsi="Times New Roman" w:cs="Times New Roman"/>
          <w:sz w:val="28"/>
          <w:szCs w:val="28"/>
          <w:lang w:val="kk-KZ"/>
        </w:rPr>
        <w:t xml:space="preserve"> бойынша техникалық тапсырмалар уәкілетті органмен келісілмеген. «Ақпараттандыру туралы» ҚР Заңында уәкілетті органмен келісілген техникалық тапсырмасыз МТҚ-да ақпараттық қауіпсіздікке сынақтардан өтуге тыйым салу көзделмеген.</w:t>
      </w:r>
    </w:p>
    <w:p w:rsidR="00053149" w:rsidRPr="00BF5D63" w:rsidRDefault="00053149" w:rsidP="00053149">
      <w:pPr>
        <w:spacing w:after="0" w:line="240" w:lineRule="auto"/>
        <w:ind w:firstLine="567"/>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Ақпараттық қауіпсіздікке сынақтан өткен ақпараттық жүйелердің техникалық тапсырмаларын талдау жергілікті атқарушы органдар </w:t>
      </w:r>
      <w:r w:rsidRPr="00BF5D63">
        <w:rPr>
          <w:rFonts w:ascii="Times New Roman" w:hAnsi="Times New Roman" w:cs="Times New Roman"/>
          <w:i/>
          <w:iCs/>
          <w:sz w:val="24"/>
          <w:szCs w:val="24"/>
          <w:lang w:val="kk-KZ"/>
        </w:rPr>
        <w:t>(«Шығыс Қазақстан облысы әкімінің аппараты» ММ, «Қарағанды облысы әкімінің аппараты» ММ, «Алматы қаласы әкімінің аппараты» КММ)</w:t>
      </w:r>
      <w:r w:rsidRPr="00BF5D63">
        <w:rPr>
          <w:rFonts w:ascii="Times New Roman" w:hAnsi="Times New Roman" w:cs="Times New Roman"/>
          <w:sz w:val="28"/>
          <w:szCs w:val="28"/>
          <w:lang w:val="kk-KZ"/>
        </w:rPr>
        <w:t xml:space="preserve"> әзірлейтін жекелеген ақпараттық жүйелердің </w:t>
      </w:r>
      <w:r w:rsidRPr="00BF5D63">
        <w:rPr>
          <w:rFonts w:ascii="Times New Roman" w:hAnsi="Times New Roman" w:cs="Times New Roman"/>
          <w:i/>
          <w:iCs/>
          <w:sz w:val="24"/>
          <w:szCs w:val="24"/>
          <w:lang w:val="kk-KZ"/>
        </w:rPr>
        <w:t>(құжат айналымын жүргізуге арналған)</w:t>
      </w:r>
      <w:r w:rsidRPr="00BF5D63">
        <w:rPr>
          <w:rFonts w:ascii="Times New Roman" w:hAnsi="Times New Roman" w:cs="Times New Roman"/>
          <w:sz w:val="28"/>
          <w:szCs w:val="28"/>
          <w:lang w:val="kk-KZ"/>
        </w:rPr>
        <w:t xml:space="preserve"> функциялары мен міндеттерінің ұқсастығын көрсетеді. Мемлекеттік органдардағы АЖ-ға қажеттілікті зерделеуді жүргізу кезінде және бірыңғай ақпараттық жүйені әзірлеу </w:t>
      </w:r>
      <w:r w:rsidRPr="00BF5D63">
        <w:rPr>
          <w:rFonts w:ascii="Times New Roman" w:hAnsi="Times New Roman" w:cs="Times New Roman"/>
          <w:i/>
          <w:iCs/>
          <w:sz w:val="24"/>
          <w:szCs w:val="24"/>
          <w:lang w:val="kk-KZ"/>
        </w:rPr>
        <w:t xml:space="preserve">(бірдей </w:t>
      </w:r>
      <w:r w:rsidRPr="00BF5D63">
        <w:rPr>
          <w:rFonts w:ascii="Times New Roman" w:hAnsi="Times New Roman" w:cs="Times New Roman"/>
          <w:i/>
          <w:iCs/>
          <w:sz w:val="24"/>
          <w:szCs w:val="24"/>
          <w:lang w:val="kk-KZ"/>
        </w:rPr>
        <w:lastRenderedPageBreak/>
        <w:t>міндеттерді шешу үшін)</w:t>
      </w:r>
      <w:r w:rsidRPr="00BF5D63">
        <w:rPr>
          <w:rFonts w:ascii="Times New Roman" w:hAnsi="Times New Roman" w:cs="Times New Roman"/>
          <w:sz w:val="28"/>
          <w:szCs w:val="28"/>
          <w:lang w:val="kk-KZ"/>
        </w:rPr>
        <w:t xml:space="preserve"> бюджет қаражатын үнемдеп, міндеттерді іске асыру кезінде бірыңғай тәсілдерді қамтамасыз етуге мүмкіндік берер еді. </w:t>
      </w:r>
    </w:p>
    <w:p w:rsidR="00053149" w:rsidRPr="00673575" w:rsidRDefault="00053149" w:rsidP="00053149">
      <w:pPr>
        <w:spacing w:after="0" w:line="240" w:lineRule="auto"/>
        <w:ind w:firstLine="567"/>
        <w:jc w:val="both"/>
        <w:rPr>
          <w:rFonts w:ascii="Times New Roman" w:hAnsi="Times New Roman" w:cs="Times New Roman"/>
          <w:i/>
          <w:sz w:val="24"/>
          <w:szCs w:val="24"/>
          <w:lang w:val="kk-KZ" w:eastAsia="ru-RU"/>
        </w:rPr>
      </w:pPr>
      <w:r w:rsidRPr="00BF5D63">
        <w:rPr>
          <w:rFonts w:ascii="Times New Roman" w:hAnsi="Times New Roman" w:cs="Times New Roman"/>
          <w:sz w:val="28"/>
          <w:szCs w:val="28"/>
          <w:lang w:val="kk-KZ"/>
        </w:rPr>
        <w:t xml:space="preserve">Ұлттық Банк Басқармасының 2018 жылғы 18 қыркүйектегі шешімімен «Астана Банкі» АҚ лицензиясынан айырылды. «МТҚ» АҚ-ның «Астана Банкі» АҚ-ға банктік салымда орналастырылған 51,8 млн. теңге мөлшеріндегі қаражаты </w:t>
      </w:r>
      <w:r w:rsidRPr="00BF5D63">
        <w:rPr>
          <w:rFonts w:ascii="Times New Roman" w:hAnsi="Times New Roman" w:cs="Times New Roman"/>
          <w:i/>
          <w:iCs/>
          <w:sz w:val="24"/>
          <w:szCs w:val="24"/>
          <w:lang w:val="kk-KZ"/>
        </w:rPr>
        <w:t>(сыйақыны ескере отырып)</w:t>
      </w:r>
      <w:r w:rsidRPr="00BF5D63">
        <w:rPr>
          <w:rFonts w:ascii="Times New Roman" w:hAnsi="Times New Roman" w:cs="Times New Roman"/>
          <w:sz w:val="28"/>
          <w:szCs w:val="28"/>
          <w:lang w:val="kk-KZ"/>
        </w:rPr>
        <w:t xml:space="preserve"> қайтарылмаған. Тарату комиссиясы 51,8 млн. теңге мөлшеріндегі МТҚ талаптарын таныды және банк кредиторлары талаптары тізілімінің 6-кезегіне енгізілді.</w:t>
      </w:r>
    </w:p>
    <w:p w:rsidR="00053149" w:rsidRPr="00010488" w:rsidRDefault="00053149" w:rsidP="00053149">
      <w:pPr>
        <w:pStyle w:val="ad"/>
        <w:spacing w:after="0" w:line="240" w:lineRule="auto"/>
        <w:ind w:left="0" w:firstLine="709"/>
        <w:jc w:val="both"/>
        <w:rPr>
          <w:rFonts w:ascii="Times New Roman" w:eastAsia="TimesNewRomanPSMT" w:hAnsi="Times New Roman"/>
          <w:b/>
          <w:i/>
          <w:sz w:val="10"/>
          <w:szCs w:val="28"/>
          <w:lang w:val="kk-KZ" w:eastAsia="en-US"/>
        </w:rPr>
      </w:pPr>
    </w:p>
    <w:p w:rsidR="00053149" w:rsidRPr="00BF5D63" w:rsidRDefault="00053149" w:rsidP="00053149">
      <w:pPr>
        <w:pStyle w:val="a4"/>
        <w:spacing w:after="0" w:line="240" w:lineRule="auto"/>
        <w:ind w:firstLine="567"/>
        <w:contextualSpacing/>
        <w:rPr>
          <w:rFonts w:eastAsia="Calibri"/>
          <w:sz w:val="28"/>
          <w:szCs w:val="28"/>
          <w:lang w:val="kk-KZ" w:eastAsia="ru-RU"/>
        </w:rPr>
      </w:pPr>
      <w:r w:rsidRPr="00BF5D63">
        <w:rPr>
          <w:rFonts w:eastAsia="Calibri"/>
          <w:sz w:val="28"/>
          <w:szCs w:val="28"/>
          <w:lang w:val="kk-KZ" w:eastAsia="ru-RU"/>
        </w:rPr>
        <w:t>IV. ҚОРЫТЫНДЫ БӨЛІК</w:t>
      </w:r>
    </w:p>
    <w:p w:rsidR="00053149" w:rsidRPr="00BF5D63" w:rsidRDefault="00053149" w:rsidP="00053149">
      <w:pPr>
        <w:pStyle w:val="a4"/>
        <w:spacing w:after="0" w:line="240" w:lineRule="auto"/>
        <w:ind w:firstLine="567"/>
        <w:contextualSpacing/>
        <w:jc w:val="left"/>
        <w:rPr>
          <w:rFonts w:eastAsia="Calibri"/>
          <w:sz w:val="28"/>
          <w:szCs w:val="28"/>
          <w:lang w:val="kk-KZ" w:eastAsia="ru-RU"/>
        </w:rPr>
      </w:pPr>
      <w:r w:rsidRPr="00BF5D63">
        <w:rPr>
          <w:rFonts w:eastAsia="Calibri"/>
          <w:sz w:val="28"/>
          <w:szCs w:val="28"/>
          <w:lang w:val="kk-KZ" w:eastAsia="ru-RU"/>
        </w:rPr>
        <w:t>4.1. Мемлекеттік аудит барысында қабылданған шаралар</w:t>
      </w:r>
    </w:p>
    <w:p w:rsidR="00053149" w:rsidRPr="00BF5D63" w:rsidRDefault="00053149" w:rsidP="00053149">
      <w:pPr>
        <w:pStyle w:val="a4"/>
        <w:spacing w:after="0" w:line="240" w:lineRule="auto"/>
        <w:ind w:firstLine="567"/>
        <w:contextualSpacing/>
        <w:jc w:val="both"/>
        <w:rPr>
          <w:rFonts w:eastAsia="Calibri"/>
          <w:b w:val="0"/>
          <w:sz w:val="28"/>
          <w:szCs w:val="28"/>
          <w:lang w:val="kk-KZ" w:eastAsia="ru-RU"/>
        </w:rPr>
      </w:pPr>
      <w:r w:rsidRPr="00BF5D63">
        <w:rPr>
          <w:rFonts w:eastAsia="Calibri"/>
          <w:b w:val="0"/>
          <w:sz w:val="28"/>
          <w:szCs w:val="28"/>
          <w:lang w:val="kk-KZ" w:eastAsia="ru-RU"/>
        </w:rPr>
        <w:t xml:space="preserve">Аудит барысында барлығы 3 731,6 млн. теңге </w:t>
      </w:r>
      <w:r w:rsidRPr="00BF5D63">
        <w:rPr>
          <w:rFonts w:eastAsia="Calibri"/>
          <w:b w:val="0"/>
          <w:i/>
          <w:sz w:val="24"/>
          <w:szCs w:val="24"/>
          <w:lang w:val="kk-KZ" w:eastAsia="ru-RU"/>
        </w:rPr>
        <w:t>(бухгалтерлік есеп бойынша қалпына келтірілді – 3 009,8 млн. теңге, бюджет кірісіне өтелді – 721,8 млн. теңге)</w:t>
      </w:r>
      <w:r w:rsidRPr="00BF5D63">
        <w:rPr>
          <w:rFonts w:eastAsia="Calibri"/>
          <w:b w:val="0"/>
          <w:sz w:val="28"/>
          <w:szCs w:val="28"/>
          <w:lang w:val="kk-KZ" w:eastAsia="ru-RU"/>
        </w:rPr>
        <w:t>, қалпына келтірілді және өтелді, соның ішінде аудит объектілері бойынша:</w:t>
      </w:r>
    </w:p>
    <w:p w:rsidR="00053149" w:rsidRPr="00BF5D63" w:rsidRDefault="00053149" w:rsidP="00053149">
      <w:pPr>
        <w:pStyle w:val="a4"/>
        <w:spacing w:after="0" w:line="240" w:lineRule="auto"/>
        <w:ind w:firstLine="567"/>
        <w:contextualSpacing/>
        <w:jc w:val="both"/>
        <w:rPr>
          <w:rFonts w:eastAsia="Calibri"/>
          <w:b w:val="0"/>
          <w:sz w:val="28"/>
          <w:szCs w:val="28"/>
          <w:lang w:val="kk-KZ" w:eastAsia="ru-RU"/>
        </w:rPr>
      </w:pPr>
      <w:r w:rsidRPr="00BF5D63">
        <w:rPr>
          <w:rFonts w:eastAsia="Calibri"/>
          <w:b w:val="0"/>
          <w:sz w:val="28"/>
          <w:szCs w:val="28"/>
          <w:lang w:val="kk-KZ" w:eastAsia="ru-RU"/>
        </w:rPr>
        <w:t xml:space="preserve">1) Цифрлық даму, инновациялар және аэроғарыш өнеркәсібі министрлігі: </w:t>
      </w:r>
    </w:p>
    <w:p w:rsidR="00053149" w:rsidRPr="00BF5D63" w:rsidRDefault="00053149" w:rsidP="00053149">
      <w:pPr>
        <w:shd w:val="clear" w:color="auto" w:fill="FFFFFF"/>
        <w:tabs>
          <w:tab w:val="left" w:pos="993"/>
        </w:tabs>
        <w:spacing w:after="0" w:line="240" w:lineRule="auto"/>
        <w:ind w:firstLine="709"/>
        <w:jc w:val="both"/>
        <w:textAlignment w:val="baseline"/>
        <w:rPr>
          <w:rFonts w:ascii="Times New Roman" w:eastAsia="Calibri" w:hAnsi="Times New Roman" w:cs="Times New Roman"/>
          <w:color w:val="000000"/>
          <w:sz w:val="28"/>
          <w:szCs w:val="28"/>
          <w:shd w:val="clear" w:color="auto" w:fill="FFFFFF"/>
          <w:lang w:val="kk-KZ"/>
        </w:rPr>
      </w:pPr>
      <w:r w:rsidRPr="00BF5D63">
        <w:rPr>
          <w:rFonts w:ascii="Times New Roman" w:hAnsi="Times New Roman" w:cs="Times New Roman"/>
          <w:b/>
          <w:sz w:val="28"/>
          <w:szCs w:val="28"/>
          <w:lang w:val="kk-KZ"/>
        </w:rPr>
        <w:t xml:space="preserve">- </w:t>
      </w:r>
      <w:r w:rsidRPr="00BF5D63">
        <w:rPr>
          <w:rFonts w:ascii="Times New Roman" w:hAnsi="Times New Roman" w:cs="Times New Roman"/>
          <w:sz w:val="28"/>
          <w:szCs w:val="28"/>
          <w:lang w:val="kk-KZ"/>
        </w:rPr>
        <w:t>2022 жылғы 9 ақпандағы бухгалтерлік анықтамамен бухгалтерлік есеп бойынша 1 902,5 млн. теңге сомасына материалдық емес активтер (</w:t>
      </w:r>
      <w:r w:rsidRPr="00BF5D63">
        <w:rPr>
          <w:rFonts w:ascii="Times New Roman" w:hAnsi="Times New Roman" w:cs="Times New Roman"/>
          <w:i/>
          <w:sz w:val="24"/>
          <w:szCs w:val="28"/>
          <w:lang w:val="kk-KZ"/>
        </w:rPr>
        <w:t>ЭҚАБЖ орталығы платформасының ЛБҚ; «Мекенжай тіркелімі» БӨ серверлеріне арналған RAC ЛБҚ; Сенім білдірілген үшінші тарапқа арналған БҚ; «ЭҚАБЖ» БӨ; «Мемлекеттік органдардың интернет-порталы» БӨ; «Мекенжай тіркелімі» мемлекеттік дерекқоры» БӨ; «Ұлттық куәландырушы орталық» АЖ» БӨ; «Куәландырушы орталық» АЖ» БӨ; «ҚР Кеден одағының ұлттық шлюзі» АЖ</w:t>
      </w:r>
      <w:r w:rsidRPr="00BF5D63">
        <w:rPr>
          <w:rFonts w:ascii="Times New Roman" w:hAnsi="Times New Roman" w:cs="Times New Roman"/>
          <w:sz w:val="28"/>
          <w:szCs w:val="28"/>
          <w:lang w:val="kk-KZ"/>
        </w:rPr>
        <w:t xml:space="preserve">) қалпына келтірілді; </w:t>
      </w:r>
    </w:p>
    <w:p w:rsidR="00053149" w:rsidRPr="00BF5D63"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BF5D63">
        <w:rPr>
          <w:rFonts w:ascii="Times New Roman" w:hAnsi="Times New Roman" w:cs="Times New Roman"/>
          <w:sz w:val="28"/>
          <w:szCs w:val="28"/>
          <w:lang w:val="kk-KZ"/>
        </w:rPr>
        <w:t>- 2021 жылғы 31 желтоқсандағы бухгалтерлік анықтамамен бухгалтерлік есеп бойынша «ASHYQ» платформасы» бағдарламалық қамтылымның құны 32,6 млн.теңге сомасына ұлғайтылды.</w:t>
      </w:r>
    </w:p>
    <w:p w:rsidR="00053149" w:rsidRPr="00BF5D63"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2) Мәдениет және спорт министрлігі 2021 жылғы 14 желтоқсандағы бухгалтерлік анықтамамен 1 036,5 млн. теңге сомасына «Электронды құжаттардың бірыңғай архиві» ақпараттық жүйесі есепте материалдық емес актив ретінде көрсетілген </w:t>
      </w:r>
      <w:r w:rsidRPr="00BF5D63">
        <w:rPr>
          <w:rFonts w:ascii="Times New Roman" w:hAnsi="Times New Roman" w:cs="Times New Roman"/>
          <w:i/>
          <w:sz w:val="24"/>
          <w:szCs w:val="24"/>
          <w:lang w:val="kk-KZ"/>
        </w:rPr>
        <w:t>(рәсімдік бұзушылық ретінде тіркелген)</w:t>
      </w:r>
      <w:r w:rsidRPr="00BF5D63">
        <w:rPr>
          <w:rFonts w:ascii="Times New Roman" w:hAnsi="Times New Roman" w:cs="Times New Roman"/>
          <w:sz w:val="28"/>
          <w:szCs w:val="28"/>
          <w:lang w:val="kk-KZ"/>
        </w:rPr>
        <w:t>;</w:t>
      </w:r>
    </w:p>
    <w:p w:rsidR="00053149" w:rsidRPr="00BF5D63" w:rsidRDefault="00053149" w:rsidP="00053149">
      <w:pPr>
        <w:spacing w:after="0" w:line="240" w:lineRule="auto"/>
        <w:ind w:firstLine="709"/>
        <w:contextualSpacing/>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3) «Зерде» холдингі:</w:t>
      </w:r>
    </w:p>
    <w:p w:rsidR="00053149" w:rsidRPr="00BF5D63" w:rsidRDefault="00053149" w:rsidP="00053149">
      <w:pPr>
        <w:spacing w:after="0" w:line="240" w:lineRule="auto"/>
        <w:ind w:firstLine="709"/>
        <w:contextualSpacing/>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- 2022 жылғы 14 ақпандағы №115 төлем тапсырмасымен өнеркәсіптік пайдалануға суда қатысу бойынша орындалмаған жұмыстар үшін бюджет кірісіне 2,1 млн. теңге аударылды;</w:t>
      </w:r>
    </w:p>
    <w:p w:rsidR="00053149" w:rsidRPr="00BF5D63" w:rsidRDefault="00053149" w:rsidP="00053149">
      <w:pPr>
        <w:spacing w:after="0" w:line="240" w:lineRule="auto"/>
        <w:ind w:firstLine="709"/>
        <w:contextualSpacing/>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 xml:space="preserve">- 2022 жылғы 5 наурыздағы №171 төлем тапсырмасымен республикалық бюджетке орындалмаған жұмыстар үшін қаражатты негізсіз төлеу бойынша 3,5 млн. теңге мөлшеріндегі сома өтелді.  </w:t>
      </w:r>
    </w:p>
    <w:p w:rsidR="00053149" w:rsidRDefault="00053149" w:rsidP="00053149">
      <w:pPr>
        <w:spacing w:after="0" w:line="240" w:lineRule="auto"/>
        <w:ind w:firstLine="709"/>
        <w:contextualSpacing/>
        <w:jc w:val="both"/>
        <w:rPr>
          <w:rFonts w:ascii="Times New Roman" w:hAnsi="Times New Roman" w:cs="Times New Roman"/>
          <w:sz w:val="28"/>
          <w:szCs w:val="28"/>
          <w:lang w:val="kk-KZ"/>
        </w:rPr>
      </w:pPr>
      <w:r w:rsidRPr="00BF5D63">
        <w:rPr>
          <w:rFonts w:ascii="Times New Roman" w:hAnsi="Times New Roman" w:cs="Times New Roman"/>
          <w:sz w:val="28"/>
          <w:szCs w:val="28"/>
          <w:lang w:val="kk-KZ"/>
        </w:rPr>
        <w:t>4) «ҰАТ» АҚ 2022 жылғы 24 наурыздағы №1813 төлем тапсырмасымен республикалық бюджеттен негізсіз алынған 8,3 млн. теңге сомасында бюджет кірісіне аударылды;</w:t>
      </w:r>
    </w:p>
    <w:p w:rsidR="00053149" w:rsidRPr="00820FD2" w:rsidRDefault="00053149" w:rsidP="00053149">
      <w:pPr>
        <w:spacing w:after="0" w:line="240" w:lineRule="auto"/>
        <w:ind w:firstLine="709"/>
        <w:contextualSpacing/>
        <w:jc w:val="both"/>
        <w:rPr>
          <w:rFonts w:ascii="Times New Roman" w:hAnsi="Times New Roman" w:cs="Times New Roman"/>
          <w:sz w:val="28"/>
          <w:szCs w:val="28"/>
          <w:lang w:val="kk-KZ"/>
        </w:rPr>
      </w:pPr>
      <w:r w:rsidRPr="00820FD2">
        <w:rPr>
          <w:rFonts w:ascii="Times New Roman" w:hAnsi="Times New Roman" w:cs="Times New Roman"/>
          <w:sz w:val="28"/>
          <w:szCs w:val="28"/>
          <w:lang w:val="kk-KZ"/>
        </w:rPr>
        <w:t>5) ҚР Қаржыминінің МКК сомасы 15,7 млн. теңгеге 2020 жылғы 7 желтоқсандағы №487 қосымша келісімге өңірлік мемлекеттік кірістер департаменті бойынша қоңырауларды нақтылау есебіне қол қойды (</w:t>
      </w:r>
      <w:r w:rsidRPr="00820FD2">
        <w:rPr>
          <w:rFonts w:ascii="Times New Roman" w:hAnsi="Times New Roman" w:cs="Times New Roman"/>
          <w:i/>
          <w:sz w:val="24"/>
          <w:szCs w:val="28"/>
          <w:lang w:val="kk-KZ"/>
        </w:rPr>
        <w:t>«ҰАТ» АҚ-ның 2022 жылғы 4 сәуірдегі №1-33-02/2289-И хаты</w:t>
      </w:r>
      <w:r w:rsidRPr="00820FD2">
        <w:rPr>
          <w:rFonts w:ascii="Times New Roman" w:hAnsi="Times New Roman" w:cs="Times New Roman"/>
          <w:sz w:val="28"/>
          <w:szCs w:val="28"/>
          <w:lang w:val="kk-KZ"/>
        </w:rPr>
        <w:t>);</w:t>
      </w:r>
    </w:p>
    <w:p w:rsidR="00053149" w:rsidRPr="00820FD2" w:rsidRDefault="00053149" w:rsidP="00053149">
      <w:pPr>
        <w:pStyle w:val="ad"/>
        <w:spacing w:after="0" w:line="240" w:lineRule="auto"/>
        <w:ind w:left="708"/>
        <w:jc w:val="both"/>
        <w:rPr>
          <w:rFonts w:ascii="Times New Roman" w:hAnsi="Times New Roman"/>
          <w:sz w:val="28"/>
          <w:lang w:val="kk-KZ"/>
        </w:rPr>
      </w:pPr>
      <w:r w:rsidRPr="00820FD2">
        <w:rPr>
          <w:rFonts w:ascii="Times New Roman" w:hAnsi="Times New Roman"/>
          <w:sz w:val="28"/>
          <w:szCs w:val="28"/>
          <w:lang w:val="kk-KZ"/>
        </w:rPr>
        <w:t>6)</w:t>
      </w:r>
      <w:r w:rsidRPr="00820FD2">
        <w:rPr>
          <w:rFonts w:ascii="Times New Roman" w:hAnsi="Times New Roman"/>
          <w:sz w:val="28"/>
          <w:lang w:val="kk-KZ"/>
        </w:rPr>
        <w:t xml:space="preserve"> «Астана-Хаб» технопаркі: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- 2021 жылғы 3 желтоқсандағы № 66 бухгалтерлік анықтамамен теңгерімге құны 22,5 млн. теңге «IT-платформа» материалдық емес активі қабылданды;</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lastRenderedPageBreak/>
        <w:t>- 2022 жылғы 11 наурыздағы № 264 төлем тапсырмасымен республикалық бюджетке 2020 жылғы 1 қаңтар мен 1 мамыр аралығындағы кезеңде негізсіз жоғары жалға алынған алаңдар бойынша 35,9 млн. теңге мөлшеріндегі сома өтелді;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- 2022 жылғы 11 наурыздағы №265 төлем тапсырмасымен республикалық бюджетке негізсіз ұлғайтылған жалға алынатын алаңдар және 2020 жылға жалдау ақысының құны бойынша 19,8 млн. теңге мөлшеріндегі сома өтелді;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- 2022 жылғы 11 наурыздағы № 266 төлем тапсырмасымен республикалық бюджетке 2020 жылға әлеуметтік аударымдар бойынша шығыстарды жоғары жоспарлау бойынша 5,3 млн. теңге мөлшеріндегі сома өтелді;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- 2022 жылғы 11 наурыздағы №267 төлем тапсырмасымен республикалық бюджетке 2021 жылға әлеуметтік аударымдар бойынша шығыстарды жоғары жоспарлау бойынша 5,5 млн. теңге мөлшеріндегі сома өтелді.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7) «МТҚ» АҚ қате тарифтің нәтижесінде 641,4 млн. теңге мөлшерінде артық алынған қаражатты 2022 жылғы 24 ақпандағы №132 төлем тапсырмасымен бюджет кірісіне аударды.</w:t>
      </w:r>
    </w:p>
    <w:p w:rsidR="00053149" w:rsidRPr="00027E0C" w:rsidRDefault="00053149" w:rsidP="00053149">
      <w:pPr>
        <w:spacing w:after="0" w:line="240" w:lineRule="auto"/>
        <w:ind w:firstLine="709"/>
        <w:contextualSpacing/>
        <w:jc w:val="both"/>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8) </w:t>
      </w:r>
      <w:r w:rsidRPr="007B3024">
        <w:rPr>
          <w:rFonts w:ascii="Times New Roman" w:eastAsia="Times New Roman" w:hAnsi="Times New Roman"/>
          <w:color w:val="000000"/>
          <w:sz w:val="28"/>
          <w:szCs w:val="28"/>
          <w:lang w:val="kk-KZ" w:eastAsia="ru-RU"/>
        </w:rPr>
        <w:t>Әкімшілік құқық бұзушылық туралы істерді қарауға уәкілетті органдарға 12 материал жіберілді.</w:t>
      </w:r>
    </w:p>
    <w:p w:rsidR="00053149" w:rsidRPr="00010488" w:rsidRDefault="00053149" w:rsidP="00053149">
      <w:pPr>
        <w:shd w:val="clear" w:color="auto" w:fill="FFFFFF"/>
        <w:tabs>
          <w:tab w:val="left" w:pos="993"/>
        </w:tabs>
        <w:spacing w:after="0" w:line="240" w:lineRule="auto"/>
        <w:ind w:firstLine="709"/>
        <w:contextualSpacing/>
        <w:jc w:val="both"/>
        <w:textAlignment w:val="baseline"/>
        <w:rPr>
          <w:rFonts w:eastAsia="Calibri"/>
          <w:sz w:val="12"/>
          <w:szCs w:val="28"/>
          <w:lang w:val="kk-KZ" w:eastAsia="ru-RU"/>
        </w:rPr>
      </w:pPr>
      <w:r w:rsidRPr="00027E0C">
        <w:rPr>
          <w:rFonts w:ascii="Times New Roman" w:hAnsi="Times New Roman" w:cs="Times New Roman"/>
          <w:sz w:val="28"/>
          <w:szCs w:val="28"/>
          <w:lang w:val="kk-KZ"/>
        </w:rPr>
        <w:t xml:space="preserve">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b/>
          <w:sz w:val="28"/>
          <w:szCs w:val="28"/>
          <w:lang w:val="kk-KZ"/>
        </w:rPr>
      </w:pPr>
      <w:r w:rsidRPr="007B3024">
        <w:rPr>
          <w:rFonts w:ascii="Times New Roman" w:hAnsi="Times New Roman" w:cs="Times New Roman"/>
          <w:b/>
          <w:sz w:val="28"/>
          <w:szCs w:val="28"/>
          <w:lang w:val="kk-KZ"/>
        </w:rPr>
        <w:t xml:space="preserve">4.2. Мемлекеттік аудит нәтижелері бойынша </w:t>
      </w:r>
      <w:r w:rsidR="00472BB3">
        <w:rPr>
          <w:rFonts w:ascii="Times New Roman" w:hAnsi="Times New Roman" w:cs="Times New Roman"/>
          <w:b/>
          <w:sz w:val="28"/>
          <w:szCs w:val="28"/>
          <w:lang w:val="kk-KZ"/>
        </w:rPr>
        <w:t>тұжырымдар</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1. Мемлекеттік бастамаларды</w:t>
      </w:r>
      <w:r w:rsidR="00472BB3">
        <w:rPr>
          <w:rFonts w:ascii="Times New Roman" w:hAnsi="Times New Roman" w:cs="Times New Roman"/>
          <w:sz w:val="28"/>
          <w:szCs w:val="28"/>
          <w:lang w:val="kk-KZ"/>
        </w:rPr>
        <w:t>ң</w:t>
      </w:r>
      <w:r w:rsidRPr="007B3024">
        <w:rPr>
          <w:rFonts w:ascii="Times New Roman" w:hAnsi="Times New Roman" w:cs="Times New Roman"/>
          <w:sz w:val="28"/>
          <w:szCs w:val="28"/>
          <w:lang w:val="kk-KZ"/>
        </w:rPr>
        <w:t xml:space="preserve"> іске асыр</w:t>
      </w:r>
      <w:r w:rsidR="00472BB3">
        <w:rPr>
          <w:rFonts w:ascii="Times New Roman" w:hAnsi="Times New Roman" w:cs="Times New Roman"/>
          <w:sz w:val="28"/>
          <w:szCs w:val="28"/>
          <w:lang w:val="kk-KZ"/>
        </w:rPr>
        <w:t xml:space="preserve">ылған </w:t>
      </w:r>
      <w:r w:rsidRPr="007B3024">
        <w:rPr>
          <w:rFonts w:ascii="Times New Roman" w:hAnsi="Times New Roman" w:cs="Times New Roman"/>
          <w:sz w:val="28"/>
          <w:szCs w:val="28"/>
          <w:lang w:val="kk-KZ"/>
        </w:rPr>
        <w:t>20 жыл ішінде цифрлық экономиканы өлшеу және цифрландырудың әлеуметтік - экономикалық процестерге әсерін бағалау үшін тиімді және нақты құралдардың заманауи жүйесі қалыптастырылмаған.</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Белгілі бір дәрежеде технологиялық сипаттағы құрылған стартаптардың көрсеткіштеріне және адами ресурстардың әлеуетін дамытуға әсер ететін ақпараттық технологиялардың, сапалы институттардың прогрессивті инфрақұрылымын құра алмады. Бизнес-ортаны қолайлы дамыту, білім беру сапасын арттыру және ақпараттық-коммуникациялық технологиялар саласында инновацияларды енгізу үшін жағдайлар жеткілікті түрде пысықталмаған.</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Статистикалық деректер Қазақстанның цифрлық экономикаға көшуі әлі де дамудың «қуып бара жатқан» моделі бойынша жүзеге асырылып отыр деп пайымдауға негіз бар, яғни дайын бағдарламалық қамтылымдарды сатып алып, ақпараттық-коммуникациялық технологиялар саласындағы бөгде ұйымдар мен мамандардың қызметтеріне артығырақ ақы төлеуге сүйеніп келеді. Статистиканың ресми деректері отандық цифрлық саланың шетелдік IT-әзірлемелерге және мамандарға тәуелділігін растайды.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Бұл жағдай тиісті құзыреттері бар және болашақта ұлттық қауіпсіздікті қамтамасыз ету контексінде Қазақстанның цифрлық экономикасына білікті және дербес қызмет көрсетуге қабілетті отандық мамандардың жеткілікті санын даярлау тұрғысынан шығындар құрылымын қайта қарау қажеттілігін көрсетеді.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2. Мемлекеттің цифрландыруға көп жыл бойы салған елеулі инвестициялары аясында экспорттың жалпы көлеміндегі ақпараттық-коммуникациялық технологиялар тауарлары үлесінің өте төмен болуы ішкі және сыртқы нарықтардағы отандық ақпараттық-коммуникациялық тауарлардың бәсекеге қабілеттілігінің қанағаттанғысыз деңгейін, сондай-ақ </w:t>
      </w:r>
      <w:r w:rsidRPr="007B3024">
        <w:rPr>
          <w:rFonts w:ascii="Times New Roman" w:hAnsi="Times New Roman" w:cs="Times New Roman"/>
          <w:sz w:val="28"/>
          <w:szCs w:val="28"/>
          <w:lang w:val="kk-KZ"/>
        </w:rPr>
        <w:lastRenderedPageBreak/>
        <w:t>тұтастай алғанда Қазақстан саласының дәрменсіздігін айғақтайды. Мұның бәрі цифрлық экономикадан дивидендтер алуға кедергі келтіреді.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Цифрландырудың әлеуметтік салаға, соның ішінде білім беру және денсаулық сақтау жүйесіне әсері пандемия қаупі кезеңінде барынша айқын көрінді, бұл орын алып отырған проблемаларды белгілеуге мүмкіндік берді.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3. Уәкілетті орталық мемлекеттік органдар мен ұйымдар әзірленген және іске асырылатын ақпараттық жүйелерді талдау мен мониторингті, сондай-ақ оларды есепке алуды тиісті түрде жүзеге асырмады, бұл елдің ақпараттандыру және цифрландыру саласындағы мемлекеттік саясатын іске асыру тиімділігіне теріс әсер етті.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xml:space="preserve">Белгілі бір дәрежеде тиісті бақылаудың болмауына ақпараттандыру мен цифрландыруды дамыту жөніндегі мемлекеттік бағдарламаларды әзірлеу және бекіту кезінде мемлекеттік жоспарлау саласында жүйелі тәсілдің </w:t>
      </w:r>
      <w:r w:rsidR="00472BB3">
        <w:rPr>
          <w:rFonts w:ascii="Times New Roman" w:hAnsi="Times New Roman" w:cs="Times New Roman"/>
          <w:sz w:val="27"/>
          <w:szCs w:val="27"/>
          <w:lang w:val="kk-KZ"/>
        </w:rPr>
        <w:t>жоқтығы</w:t>
      </w:r>
      <w:r w:rsidRPr="00125281">
        <w:rPr>
          <w:rFonts w:ascii="Times New Roman" w:hAnsi="Times New Roman" w:cs="Times New Roman"/>
          <w:sz w:val="27"/>
          <w:szCs w:val="27"/>
          <w:lang w:val="kk-KZ"/>
        </w:rPr>
        <w:t xml:space="preserve"> әсер етті. Өз кезегінде, мемлекеттік органдарды тұрақты қайта ұйымдастыру нәтижесінде мемлекеттік бағдарламалардың, соның ішінде елді ақпараттандыру және цифрландыру жөніндегі белгілі бір мақсаттары мен міндеттерін одан әрі іске асыру жөніндегі сабақтастық тиісті түрде қамтамасыз етілмеген.</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Ақпараттандыру және цифрландыру саласындағы мемлекеттік саясатты сапасыз іске асыру 2025 Стратегиясында белгіленген мақсаттар мен міндеттерге қол жеткізуді толық көлемде қамтамасыз етпейді, нәтижесінде бюджеттеуді жоспарлау, мемлекеттік қызметтер көрсету және т.б. сияқты түпкі процестер нәтижелілігінің болмауы тәуекелдері туындайды. </w:t>
      </w:r>
    </w:p>
    <w:p w:rsidR="00053149" w:rsidRPr="0009095B"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4. Мемлекеттік бағдарламаның көрсеткіштері мен индикаторларын жүйелі жоспарлаудың жоқтығын және Мемлекеттік бағдарламаны іске асыру жөніндегі іс-шаралар жоспарын әзірлеу кезінде үстіртін қарауы байқалады. Мемлекеттік бағдарламаны іске асыру жөніндегі іс-шаралар жоспарында көп жағдайда </w:t>
      </w:r>
      <w:r w:rsidRPr="007B3024">
        <w:rPr>
          <w:rFonts w:ascii="Times New Roman" w:hAnsi="Times New Roman" w:cs="Times New Roman"/>
          <w:i/>
          <w:sz w:val="24"/>
          <w:szCs w:val="24"/>
          <w:lang w:val="kk-KZ"/>
        </w:rPr>
        <w:t xml:space="preserve">(125-тен 110-ы немесе 88%) </w:t>
      </w:r>
      <w:r w:rsidRPr="007B3024">
        <w:rPr>
          <w:rFonts w:ascii="Times New Roman" w:hAnsi="Times New Roman" w:cs="Times New Roman"/>
          <w:sz w:val="28"/>
          <w:szCs w:val="28"/>
          <w:lang w:val="kk-KZ"/>
        </w:rPr>
        <w:t>іс-шараларды аяқтау нысаны ретінде «есептік ақпарат» көрсетілген. Мұндай жалпыланған тұжырымды қолданған кезде іс-шараның аяқталу дәрежесін бағалауға мүмкіндік беретін нақты өлшенетін өлшемшарт жоқ.</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xml:space="preserve">ЦДИАӨМ Мемлекеттік бағдарламаның параметрлері мен көрсеткіштерінің нәтижелілігін талдауға тиісті назар аудармай, Мемлекеттік бағдарламаны мониторингілеу функцияларын формальды түрде жүзеге асырады, мониторинг нәтижелерінің анықтығы мен толықтығы және Мемлекеттік бағдарламаның бірқатар іс-шараларының уақтылы орындалуы қамтамасыз етілмеген.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Нысаналы индикаторларды сапасыз әзірлеумен қатар, олардың жеткілікті түрде тиімді орындалмағаны байқалады. Мемлекеттік бағдарламаның экономика секторларында еңбек өнімділігінің өсуін көрсететін 4 индикаторы </w:t>
      </w:r>
      <w:r w:rsidRPr="007B3024">
        <w:rPr>
          <w:rFonts w:ascii="Times New Roman" w:hAnsi="Times New Roman" w:cs="Times New Roman"/>
          <w:i/>
          <w:sz w:val="24"/>
          <w:szCs w:val="28"/>
          <w:lang w:val="kk-KZ"/>
        </w:rPr>
        <w:t>(12-ден)</w:t>
      </w:r>
      <w:r w:rsidRPr="007B3024">
        <w:rPr>
          <w:rFonts w:ascii="Times New Roman" w:hAnsi="Times New Roman" w:cs="Times New Roman"/>
          <w:sz w:val="28"/>
          <w:szCs w:val="28"/>
          <w:lang w:val="kk-KZ"/>
        </w:rPr>
        <w:t>, есептеудің тиісті әдістемесі болмағандықтан, цифрландыру процестерінің оларға қол жеткізуге әсер ету дәрежесін көрсетпейді.</w:t>
      </w:r>
    </w:p>
    <w:p w:rsidR="00053149" w:rsidRPr="0009095B"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Аталған функцияларды ведомстволық бағынысты ұйымға орындау үшін беру арқылы Мемлекеттік бағдарламаның іске асырылуын мониторингілеу және бақылау жөніндегі міндеттерді орындаудан ЦДИАӨМ-нің өздігінен шеттетілгені атап өтілді. Бұл мақсатқа 578,3 млн. теңге жұмсалды.</w:t>
      </w:r>
      <w:r>
        <w:rPr>
          <w:rFonts w:ascii="Times New Roman" w:hAnsi="Times New Roman" w:cs="Times New Roman"/>
          <w:sz w:val="28"/>
          <w:szCs w:val="28"/>
          <w:lang w:val="kk-KZ"/>
        </w:rPr>
        <w:t xml:space="preserve">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5. Мемлекеттік бағдарламаны іске асыруға бағытталған шығындар мен ресурстар туралы ҚР Үкіметіне ұсынылған есептік деректердің анықтығы </w:t>
      </w:r>
      <w:r w:rsidRPr="007B3024">
        <w:rPr>
          <w:rFonts w:ascii="Times New Roman" w:hAnsi="Times New Roman" w:cs="Times New Roman"/>
          <w:sz w:val="28"/>
          <w:szCs w:val="28"/>
          <w:lang w:val="kk-KZ"/>
        </w:rPr>
        <w:lastRenderedPageBreak/>
        <w:t xml:space="preserve">деңгейінің төмен болуы – қаржылық ақпаратқа қандай да бір талдау жүргізбей және жүйелендірбей, Мемлекеттік бағдарламаның орындалуын мониторингілеу процесіне формальды қараудың нәтижесі. </w:t>
      </w:r>
    </w:p>
    <w:p w:rsidR="00053149" w:rsidRPr="0009095B"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Орталық мемлекеттік органдардың, жергілікті атқарушы органдардың және квазимемлекеттік сектордың ақпараттық жүйелері бойынша мәліметтерді дұрыс есепке алу қамтамасыз етілмейді.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ЦДИАӨМ және Ұлттық статистика бюросы жыл сайын ұсынатын деректерді іске асырылатын қымбат Мемлекеттік бағдарламалар шеңберіндегі көрсеткіштердің оң мәндерімен және жоғары нақты көрсеткіштермен салыстыру саладағы нақты көріністі көрсетпейді, сонымен қатар, цифрландырудың Қазақстанның өзекті әлеуметтік-экономикалық міндеттерін шешуге нақты үлесін бағалауға мүмкіндік бермейді.</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 xml:space="preserve">Бұл ретте, алғашқы (бастапқы) деректерді тексеру мүмкіндігі «Мемлекеттік статистика туралы» ҚР Заңына </w:t>
      </w:r>
      <w:r w:rsidRPr="00125281">
        <w:rPr>
          <w:rFonts w:ascii="Times New Roman" w:hAnsi="Times New Roman" w:cs="Times New Roman"/>
          <w:i/>
          <w:sz w:val="27"/>
          <w:szCs w:val="27"/>
          <w:lang w:val="kk-KZ"/>
        </w:rPr>
        <w:t>(8-бап)</w:t>
      </w:r>
      <w:r w:rsidRPr="00125281">
        <w:rPr>
          <w:rFonts w:ascii="Times New Roman" w:hAnsi="Times New Roman" w:cs="Times New Roman"/>
          <w:sz w:val="27"/>
          <w:szCs w:val="27"/>
          <w:lang w:val="kk-KZ"/>
        </w:rPr>
        <w:t xml:space="preserve"> сәйкес олардың құпиялылығына байланысты мүмкін емес. </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Сонымен бірге, Ұлттық жобаларды әзірлеу жөніндегі қолданыстағы нормативтік құқықтық акт іс-шараларды аяқтау нысанын көрсетуді көздемейді, бұл перспективада 2021 жылғы қазанда іске асыруға бекітілген Ұлттық жобаларға сапалы бағалау жүргізуді қиындатады.</w:t>
      </w:r>
    </w:p>
    <w:p w:rsidR="00053149" w:rsidRPr="00125281"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7"/>
          <w:szCs w:val="27"/>
          <w:lang w:val="kk-KZ"/>
        </w:rPr>
      </w:pPr>
      <w:r w:rsidRPr="00125281">
        <w:rPr>
          <w:rFonts w:ascii="Times New Roman" w:hAnsi="Times New Roman" w:cs="Times New Roman"/>
          <w:sz w:val="27"/>
          <w:szCs w:val="27"/>
          <w:lang w:val="kk-KZ"/>
        </w:rPr>
        <w:t>Бұдан басқа, мемлекеттік органның меморандумын әзірлеу және бағалау жөніндегі қолданыстағы нормативтік құқықтық акт Мемлекеттік жоспарлау жүйесінің өзекті емес құжаттарына сілтемелерді қамтиды.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6. Кейбір жағдайларда мемлекеттік органдардың іс-әрекеттерінің жауапкершілігін және уақтылы келісілуін қамтамасыз етпеу әзірленуіне  қомақты қаражат жұмсалған ақпараттық өнімдерді енгізу мерзімдерінің созылуына әкелді. Ақпараттық жүйелердің жете пысықталмауы цифрландыруда, соның ішінде белгілі бір функцияларды басқа мемлекеттік органдарға беру жағдайларында сүйемелденетіндердің өзектілігінің болмауы үшін алғышарт жасайды.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Мысалы, 2007 жылы басталған қаржыландыру көлемі 1 151,6 млн. теңгені құрайтын Мемлекеттік жоспарлаудың ақпараттық жүйесін Ұлттық экономика министрлігі 2014 жылы Қаржы министрлігіне жұмыс істемейтін күйде және ілеспе жобалау-техникалық құжаттамасыз берді.</w:t>
      </w:r>
      <w:r w:rsidRPr="007B3024">
        <w:rPr>
          <w:lang w:val="kk-KZ"/>
        </w:rPr>
        <w:t xml:space="preserve"> </w:t>
      </w:r>
      <w:r w:rsidRPr="007B3024">
        <w:rPr>
          <w:rFonts w:ascii="Times New Roman" w:hAnsi="Times New Roman" w:cs="Times New Roman"/>
          <w:sz w:val="28"/>
          <w:szCs w:val="28"/>
          <w:lang w:val="kk-KZ"/>
        </w:rPr>
        <w:t>2017 жылы Қаржы министрлігі жүргізген жалпы сомасы 22,1 млрд. теңгені қалпына келтіру жұмыстарының қорытындысы бойынша бюджеттік жоспарлау функционалы бар МЖАЖ өнеркәсіптік пайдалануға енгізілді. Бұл ретте, стратегиялық жоспарлаудың кіші жүйесін әзірлеу 2022 жылдың соңына дейін ұзартылды..</w:t>
      </w:r>
    </w:p>
    <w:p w:rsidR="00053149" w:rsidRPr="0009095B"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МСМ орындалған жұмыстардың техникалық тапсырма талаптарына сәйкес келмеуі және сапасыз әзірленген техникалық тапсырма себептері болып табылатын көптеген кемшіліктері бола тұра, </w:t>
      </w:r>
      <w:r w:rsidR="007B3024" w:rsidRPr="007B3024">
        <w:rPr>
          <w:rFonts w:ascii="Times New Roman" w:hAnsi="Times New Roman" w:cs="Times New Roman"/>
          <w:sz w:val="28"/>
          <w:szCs w:val="28"/>
          <w:lang w:val="kk-KZ"/>
        </w:rPr>
        <w:t>ЭҚБА</w:t>
      </w:r>
      <w:r w:rsidRPr="007B3024">
        <w:rPr>
          <w:rFonts w:ascii="Times New Roman" w:hAnsi="Times New Roman" w:cs="Times New Roman"/>
          <w:sz w:val="28"/>
          <w:szCs w:val="28"/>
          <w:lang w:val="kk-KZ"/>
        </w:rPr>
        <w:t xml:space="preserve"> АЖ өнеркәсіптік пайдалануға қабылданды. Осылайша, 1 428,4 млн.теңге сомасында уақтылы және толық қаржыландыру кезінде алынған нәтижелер жүйені құру мақсатына қол жеткізуді қамтамасыз етпейді.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7. «Зерде» АҚ-ның «Цифрлық Қазақстан» мемлекеттік бағдарламасын іске асыруға қатысуы формальды болып табылады, бұл бекітілген іс-шаралардың орындалмауына әкеп соқты. «Зерде» АҚ-да 2013-2020 жылдарға </w:t>
      </w:r>
      <w:r w:rsidRPr="007B3024">
        <w:rPr>
          <w:rFonts w:ascii="Times New Roman" w:hAnsi="Times New Roman" w:cs="Times New Roman"/>
          <w:sz w:val="28"/>
          <w:szCs w:val="28"/>
          <w:lang w:val="kk-KZ"/>
        </w:rPr>
        <w:lastRenderedPageBreak/>
        <w:t>арналған Даму стратегиясының стратегиялық құжаттармен және «Цифрлық Қазақстан» мемлекеттік бағдарламасымен декомпозициясының болмауы, 2021 жылы Даму стратегиясының болмауы стратегиялық бағыттардың іс-шараларын іске асыруға мүдделі емес екенін куәландырады.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«Зерде» АҚ қызметі шығынды, оны күтіп-ұстауға арналған шығыстар еншілес ұйымдардың дивидендтері есебінен жабылады, бұл өз кезегінде мемлекетке дивидендтерді төлеу мөлшеріне теріс әсер етеді.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«Зерде» АҚ-ның жарғылық функцияларын орындау бюджет қаражаты бөлінген кезде ғана жүргізіледі, бұл заңнамада белгіленген міндеттерді тиісінше орындауда жауапкершіліктің жоқтығын айғақтайды.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Отандық компаниялардың ең аз қатысуымен шетелдік компаниялардың </w:t>
      </w:r>
      <w:r w:rsidRPr="007B3024">
        <w:rPr>
          <w:rFonts w:ascii="Times New Roman" w:hAnsi="Times New Roman" w:cs="Times New Roman"/>
          <w:i/>
          <w:sz w:val="24"/>
          <w:szCs w:val="28"/>
          <w:lang w:val="kk-KZ"/>
        </w:rPr>
        <w:t>(«СБЕР» тобы)</w:t>
      </w:r>
      <w:r w:rsidRPr="007B3024">
        <w:rPr>
          <w:rFonts w:ascii="Times New Roman" w:hAnsi="Times New Roman" w:cs="Times New Roman"/>
          <w:sz w:val="24"/>
          <w:szCs w:val="28"/>
          <w:lang w:val="kk-KZ"/>
        </w:rPr>
        <w:t xml:space="preserve"> </w:t>
      </w:r>
      <w:r w:rsidRPr="007B3024">
        <w:rPr>
          <w:rFonts w:ascii="Times New Roman" w:hAnsi="Times New Roman" w:cs="Times New Roman"/>
          <w:sz w:val="28"/>
          <w:szCs w:val="28"/>
          <w:lang w:val="kk-KZ"/>
        </w:rPr>
        <w:t>күшімен цифрландырудың платформалық моделіне көшу жөніндегі іс-шараларды іске асыру «электрондық үкіметтің» сервистік интеграторы және АКТ саласындағы ұлттық даму институты мәртебесіне ие «Зерде» АҚ АКТ саласының бәсекеге қабілеттілігі мен тиімді даму мүмкіндігіне күмән тудырады.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8. 6 жылдан астам уақыт бойы «ҰАТ» АҚ мемлекеттік органдарда бұлтты құжат айналымын енгізу бойынша нәтижелерге қол жеткізбеді.</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ЦДИАӨМ және «ҰАТ» АҚ тарапынан тиімсіз менеджментке байланысты сомасы 987,9 млн. теңгеге мынадай: «Smart Contract», «Е-Заң көмегі» заң көмегінің бірыңғай ақпараттық жүйесі», «Бірыңғай байланыс орталығы» шығынды және перспективасыз инвестициялық жобалар бар. </w:t>
      </w:r>
    </w:p>
    <w:p w:rsidR="00053149" w:rsidRPr="007B3024" w:rsidRDefault="00053149" w:rsidP="00053149">
      <w:pPr>
        <w:tabs>
          <w:tab w:val="left" w:pos="1134"/>
        </w:tabs>
        <w:spacing w:after="0" w:line="240" w:lineRule="auto"/>
        <w:ind w:firstLine="567"/>
        <w:jc w:val="both"/>
        <w:rPr>
          <w:rFonts w:ascii="Times New Roman" w:hAnsi="Times New Roman"/>
          <w:sz w:val="28"/>
          <w:szCs w:val="28"/>
          <w:lang w:val="kk-KZ"/>
        </w:rPr>
      </w:pPr>
      <w:r w:rsidRPr="007B3024">
        <w:rPr>
          <w:rFonts w:ascii="Times New Roman" w:hAnsi="Times New Roman"/>
          <w:sz w:val="28"/>
          <w:szCs w:val="28"/>
          <w:lang w:val="kk-KZ"/>
        </w:rPr>
        <w:t xml:space="preserve">Мемлекеттік тапсырма шеңберіндегі есеп айырысулардың шамадан тыс артуына байланысты 216,5 млн.теңге сомасында бюджет қаражаты негізсіз жоспарланды және пайдаланылды, бұл бюджет заңнамасының бұзылуына әкеп соқты. </w:t>
      </w:r>
    </w:p>
    <w:p w:rsidR="00053149" w:rsidRPr="007B3024" w:rsidRDefault="00053149" w:rsidP="00053149">
      <w:pPr>
        <w:tabs>
          <w:tab w:val="left" w:pos="1134"/>
        </w:tabs>
        <w:spacing w:after="0" w:line="240" w:lineRule="auto"/>
        <w:ind w:firstLine="567"/>
        <w:jc w:val="both"/>
        <w:rPr>
          <w:rFonts w:ascii="Times New Roman" w:hAnsi="Times New Roman"/>
          <w:sz w:val="28"/>
          <w:szCs w:val="28"/>
          <w:lang w:val="kk-KZ"/>
        </w:rPr>
      </w:pPr>
      <w:r w:rsidRPr="007B3024">
        <w:rPr>
          <w:rFonts w:ascii="Times New Roman" w:hAnsi="Times New Roman"/>
          <w:sz w:val="28"/>
          <w:szCs w:val="28"/>
          <w:lang w:val="kk-KZ"/>
        </w:rPr>
        <w:t xml:space="preserve">  9. </w:t>
      </w:r>
      <w:r w:rsidRPr="007B3024">
        <w:rPr>
          <w:rFonts w:ascii="Times New Roman" w:hAnsi="Times New Roman" w:cs="Times New Roman"/>
          <w:kern w:val="2"/>
          <w:sz w:val="28"/>
          <w:szCs w:val="28"/>
          <w:shd w:val="clear" w:color="auto" w:fill="FFFFFF"/>
          <w:lang w:val="kk-KZ"/>
        </w:rPr>
        <w:t>«Астана Хаб» басшылығы «Зерде» холдингі мен ЦДИАӨМ атынан құрылтайшы тарапынан бақылау болмаған кезде заңнаманың жетілмегендігін пайдалана отырып, «Астана Хаб» қатысушыларының қатарына криптовалюта майнингі саласындағы қызметті жүзеге асыратын компанияларды енгізді.</w:t>
      </w:r>
    </w:p>
    <w:p w:rsidR="00053149"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«Астана Хаб» қатысушыларына салықтық жеңілдіктер беру айтарлықтай өткізу айналымы бар майнингтік компаниялар үшін «офшорлық алаңға» айналды. Аталған компаниялардың қызметі «Астана Хаб» халықаралық технопаркінің мақсаттары мен мәніне жауап бермейді, сондай-ақ әлеуметтік-экономикалық әсерді арттыруға бағытталмайды.</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Бұл ретте, криптовалюта майнингі саласында жұмыс істейтін тек 5 компания бойынша 2021 жылғы 1-3 </w:t>
      </w:r>
      <w:r w:rsidRPr="00472BB3">
        <w:rPr>
          <w:rFonts w:ascii="Times New Roman" w:hAnsi="Times New Roman" w:cs="Times New Roman"/>
          <w:sz w:val="28"/>
          <w:szCs w:val="28"/>
          <w:lang w:val="kk-KZ"/>
        </w:rPr>
        <w:t xml:space="preserve">тоқсанда </w:t>
      </w:r>
      <w:r w:rsidR="001E2E97" w:rsidRPr="00472BB3">
        <w:rPr>
          <w:rFonts w:ascii="Times New Roman" w:hAnsi="Times New Roman" w:cs="Times New Roman"/>
          <w:sz w:val="28"/>
          <w:szCs w:val="28"/>
          <w:lang w:val="kk-KZ"/>
        </w:rPr>
        <w:t xml:space="preserve">жанама әдіспен есептелген </w:t>
      </w:r>
      <w:r w:rsidRPr="00472BB3">
        <w:rPr>
          <w:rFonts w:ascii="Times New Roman" w:hAnsi="Times New Roman" w:cs="Times New Roman"/>
          <w:sz w:val="28"/>
          <w:szCs w:val="28"/>
          <w:lang w:val="kk-KZ"/>
        </w:rPr>
        <w:t>салық преференцияларының сомасы 8,5 млрд.теңгені құрады, оның ішінде бір ғана</w:t>
      </w:r>
      <w:r w:rsidRPr="007B3024">
        <w:rPr>
          <w:rFonts w:ascii="Times New Roman" w:hAnsi="Times New Roman" w:cs="Times New Roman"/>
          <w:sz w:val="28"/>
          <w:szCs w:val="28"/>
          <w:lang w:val="kk-KZ"/>
        </w:rPr>
        <w:t xml:space="preserve"> компания ресми түрде «майнер» ретінде тіркелген.</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«Астана Хаб» қатысушыларының жалпы санынан 2019-2021 жылдары тек 149 адам немесе 26%-ы 119,3 млрд. теңге сомасына өткізуден табысы болды, қалған 425 қатысушыда немесе 74%-да кірістер жоқ, бұл жобалардың талап етілмейтіндігін және технологиялық кәсіпкерлік пен инновациялардың даму деңгейінің төмендігін куәландырады.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lastRenderedPageBreak/>
        <w:t>10. «МТҚ» АҚ-ның Қазақстан Республикасының ақпараттық-коммуникациялық инфрақұрылымы мен ақпараттық кеңістігінің ақпараттық қауіпсіздігін қалыптастыруға, қамтамасыз етуге және дамытуға жәрдемдесу жөніндегі қызметін талдау жарғыда көзделген 21 қызметтің 10 түрінің (48%) орындалмағанын көрсетеді.</w:t>
      </w:r>
    </w:p>
    <w:p w:rsidR="00053149"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«МТҚ» АҚ активтерді жеткілікті түрде тиімді басқаруды жүзеге асырмайды, оның нәтижесінде екі жылдан астам уақыт бойы </w:t>
      </w:r>
      <w:r w:rsidRPr="007B3024">
        <w:rPr>
          <w:rFonts w:ascii="Times New Roman" w:hAnsi="Times New Roman" w:cs="Times New Roman"/>
          <w:i/>
          <w:sz w:val="24"/>
          <w:szCs w:val="28"/>
          <w:lang w:val="kk-KZ"/>
        </w:rPr>
        <w:t xml:space="preserve">(2020-2021жж.) </w:t>
      </w:r>
      <w:r w:rsidRPr="007B3024">
        <w:rPr>
          <w:rFonts w:ascii="Times New Roman" w:hAnsi="Times New Roman" w:cs="Times New Roman"/>
          <w:sz w:val="28"/>
          <w:szCs w:val="28"/>
          <w:lang w:val="kk-KZ"/>
        </w:rPr>
        <w:t>1 229,4 млн. теңге мөлшеріндегі бос ақша қаражаты қоғамды дамытуға пайдаланылмаған.</w:t>
      </w:r>
    </w:p>
    <w:p w:rsidR="00053149" w:rsidRPr="003759C2"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8"/>
          <w:szCs w:val="28"/>
          <w:lang w:val="kk-KZ"/>
        </w:rPr>
      </w:pP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b/>
          <w:sz w:val="28"/>
          <w:szCs w:val="28"/>
          <w:lang w:val="kk-KZ"/>
        </w:rPr>
      </w:pPr>
      <w:r w:rsidRPr="007B3024">
        <w:rPr>
          <w:rFonts w:ascii="Times New Roman" w:hAnsi="Times New Roman" w:cs="Times New Roman"/>
          <w:b/>
          <w:sz w:val="28"/>
          <w:szCs w:val="28"/>
          <w:lang w:val="kk-KZ"/>
        </w:rPr>
        <w:t>4.3 МЕМЛЕКЕТТІК АУДИТ НӘТИЖЕЛЕРІ БОЙЫНША ҰСЫНЫМДАР</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1. Есеп комитетінің отырысында</w:t>
      </w:r>
      <w:r w:rsidRPr="00243116">
        <w:rPr>
          <w:rFonts w:ascii="Times New Roman" w:hAnsi="Times New Roman" w:cs="Times New Roman"/>
          <w:color w:val="000000" w:themeColor="text1"/>
          <w:sz w:val="28"/>
          <w:szCs w:val="28"/>
          <w:lang w:val="kk-KZ"/>
        </w:rPr>
        <w:t xml:space="preserve"> </w:t>
      </w:r>
      <w:r w:rsidR="00243116" w:rsidRPr="00243116">
        <w:rPr>
          <w:rFonts w:ascii="Times New Roman" w:hAnsi="Times New Roman" w:cs="Times New Roman"/>
          <w:color w:val="000000" w:themeColor="text1"/>
          <w:sz w:val="28"/>
          <w:szCs w:val="28"/>
          <w:lang w:val="kk-KZ"/>
        </w:rPr>
        <w:t xml:space="preserve">«Цифрлық Қазақстан» мемлекеттік бағдарламасының іске асырылуын </w:t>
      </w:r>
      <w:r w:rsidR="00472BB3">
        <w:rPr>
          <w:rFonts w:ascii="Times New Roman" w:hAnsi="Times New Roman" w:cs="Times New Roman"/>
          <w:color w:val="000000" w:themeColor="text1"/>
          <w:sz w:val="28"/>
          <w:szCs w:val="28"/>
          <w:lang w:val="kk-KZ"/>
        </w:rPr>
        <w:t xml:space="preserve">аралық бағалауға </w:t>
      </w:r>
      <w:r w:rsidR="00243116" w:rsidRPr="00243116">
        <w:rPr>
          <w:rFonts w:ascii="Times New Roman" w:hAnsi="Times New Roman" w:cs="Times New Roman"/>
          <w:color w:val="000000" w:themeColor="text1"/>
          <w:sz w:val="28"/>
          <w:szCs w:val="28"/>
          <w:lang w:val="kk-KZ"/>
        </w:rPr>
        <w:t xml:space="preserve">және ақпараттандыру саласындағы мемлекет активтерінің пайдаланылу тиімділігіне </w:t>
      </w:r>
      <w:r w:rsidRPr="007B3024">
        <w:rPr>
          <w:rFonts w:ascii="Times New Roman" w:hAnsi="Times New Roman" w:cs="Times New Roman"/>
          <w:sz w:val="28"/>
          <w:szCs w:val="28"/>
          <w:lang w:val="kk-KZ"/>
        </w:rPr>
        <w:t>жүргізілген  мемлекеттік аудиттің нәтижелері қаралсын.</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b/>
          <w:sz w:val="28"/>
          <w:szCs w:val="28"/>
          <w:lang w:val="kk-KZ"/>
        </w:rPr>
      </w:pPr>
      <w:r w:rsidRPr="007B3024">
        <w:rPr>
          <w:rFonts w:ascii="Times New Roman" w:hAnsi="Times New Roman" w:cs="Times New Roman"/>
          <w:b/>
          <w:sz w:val="28"/>
          <w:szCs w:val="28"/>
          <w:lang w:val="kk-KZ"/>
        </w:rPr>
        <w:t xml:space="preserve">2. Қазақстан Республикасының Үкіметіне мыналар:   </w:t>
      </w:r>
    </w:p>
    <w:p w:rsidR="00053149"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1) міндеттер мен нәтижелер көрсеткіштерін бағдарламалық құжатты іске асырудан болатын нақты әлеуметтік-экономикалық тиімділікпен байланыстыра отырып, оларды жетілдіру мақсатында «Цифрлық Қазақстан» мемлекеттік бағдарламасын бағалау қорытындыларына талдау жүргізуді, одан әрі пысықтауды және «Цифрландыру, ғылым және инновациялар есебінен технологиялық серпіліс» ұлттық жобасына Ұлттық жобаның түйінді көрсеткіштерін (индикаторларын) іске асырудан болатын тиімділікті және олардың елдің әлеуметтік-экономикалық дамуына әсерін есептеу әдістемесін әзірлеу; статистикалық көрсеткіштер жүйесін жаңғырту (жаңарту), цифрландыру саласындағы нормативтік құқықтық базаны жетілдіруге қатысты бағытты енгізу бөлігінде тиісті өзгерістер мен толықтырулар енгізуді қамтамасыз ету;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2) созылмалы шығындылыққа, қойылған мақсаттар мен міндеттердің іске асырылуын қамтамасыз етпеуіне, экономикалық пайданың және IT-саланың дамуына елеулі әсердің болмауына байланысты «Зерде» ұлттық инфокоммуникация холдингі» АҚ-ның одан әрі қызметінің орындылығы туралы мәселені қарау және тиісті шаралар кешенін қабылдау;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3) Қазақстан Республикасы Үкіметінің 2015 жылғы 25 желтоқсандағы №1068 қаулысымен бекітілген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қағидаларының 3-тармағына ҚР Бюджет кодексінің        62-бабына сәйкес Мемлекеттік жоспарлау жүйесі құжаттарының атауларын өзекті ету бөлігінде өзгерістер енгізу; </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4) Қазақстан Республикасы Үкіметінің 2016 жылғы 20 желтоқсандағы №832 қаулысымен бекітілген Ақпараттық-коммуникациялық технологиялар және ақпараттық қауіпсіздікті қамтамасыз ету саласындағы бірыңғай талаптардың 89-тармағына «Ақпараттандыру туралы» ҚР Заңының 40-бабына сәйкес келтіру, атап айтқанда – МО-ның немесе ЖАО-ның АЖ-сындағы АҚ </w:t>
      </w:r>
      <w:r w:rsidRPr="007B3024">
        <w:rPr>
          <w:rFonts w:ascii="Times New Roman" w:hAnsi="Times New Roman" w:cs="Times New Roman"/>
          <w:sz w:val="28"/>
          <w:szCs w:val="28"/>
          <w:lang w:val="kk-KZ"/>
        </w:rPr>
        <w:lastRenderedPageBreak/>
        <w:t>оқиғаларының мониторингін және оның нәтижелерін мемлекеттік техникалық қызметтің ақпараттық қауіпсіздігін қамтамасыз ету мониторингі жүйесіне беруді алып тастау бөлігінде өзгеріс пен толықтыру енгізу;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5) бюджет қаражаты мен мемлекет активтерін тиімді пайдалану мақсатында осы мақсаттар үшін цифрлық тетіктерді пайдалануды және электрондық көрсетілетін қызметтердің таралымын көбейтуді қамтамасыз ете отырып, мемлекеттік органдардың, ұйымдардың, сондай-ақ квазимемлекеттік сектор субъектілерінің халық пен кәсіпкерлік субъектілеріне онлайн-сұрау салудың әртүрлі түрлеріне (сұхбаттасу, сауалнама жүргізу, мемлекеттік қызметтер мен сервистердің сапасын бағалау және т.б.) қаржыландыруды оңтайландыру мәселесін қарау;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6) республика аумағында криптовалюталардың электрондық операцияларын регламенттей отырып және криптовалюталардың меншік иелерін (пайдаланушыларды, алушыларды және т.б.) сәйкестендіруді қамтамасыз ете отырып, цифрлық активтердің өндірісі мен айналымы саласындағы субъектілердің қызметін заңды түрде реттеу;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7) ақпараттандыру объектісіне кепілдік қызмет көрсету және ақпараттандыру объектісін сүйемелдеу шеңберінде орындалуға тиіс нақты жұмыс түрлерін айқындау;</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8) толық және бірыңғай есепке алуды қамтамасыз ету мақсатында бюджеттік бағдарламалар әкімшілері шығыстарының бюджеттік сыныптамасында цифрландыру саласындағы іс-шараларды жеке қаржыландыру үшін бағдарламалардың (кіші бағдарламалардың) тиісті кодтарын көздеу;</w:t>
      </w:r>
    </w:p>
    <w:p w:rsidR="00053149"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sz w:val="28"/>
          <w:szCs w:val="28"/>
          <w:lang w:val="kk-KZ"/>
        </w:rPr>
        <w:t xml:space="preserve">9) мемлекеттік органдар мен квазимемлекеттік сектор субъектілері әзірлейтін ақпараттық жүйелердің мониторингін жүргізу үшін «электрондық үкіметтің» архитектуралық порталында ақпараттандыру объектілері бойынша мәліметтердің толық есебін жүргізуді көздейтін норманы енгізу мәселесін қарау </w:t>
      </w:r>
      <w:r w:rsidRPr="00E0287B">
        <w:rPr>
          <w:rFonts w:ascii="Times New Roman" w:hAnsi="Times New Roman" w:cs="Times New Roman"/>
          <w:sz w:val="28"/>
          <w:szCs w:val="28"/>
          <w:lang w:val="kk-KZ"/>
        </w:rPr>
        <w:t>ұсынылсын</w:t>
      </w:r>
      <w:r w:rsidRPr="007B3024">
        <w:rPr>
          <w:rFonts w:ascii="Times New Roman" w:hAnsi="Times New Roman" w:cs="Times New Roman"/>
          <w:b/>
          <w:sz w:val="28"/>
          <w:szCs w:val="28"/>
          <w:lang w:val="kk-KZ"/>
        </w:rPr>
        <w:t>.</w:t>
      </w:r>
    </w:p>
    <w:p w:rsidR="00053149" w:rsidRPr="007B3024" w:rsidRDefault="00053149" w:rsidP="00053149">
      <w:pPr>
        <w:spacing w:after="0" w:line="240" w:lineRule="auto"/>
        <w:ind w:firstLine="709"/>
        <w:jc w:val="both"/>
        <w:rPr>
          <w:rFonts w:ascii="Times New Roman" w:hAnsi="Times New Roman" w:cs="Times New Roman"/>
          <w:b/>
          <w:bCs/>
          <w:sz w:val="28"/>
          <w:szCs w:val="28"/>
          <w:lang w:val="kk-KZ"/>
        </w:rPr>
      </w:pPr>
      <w:r w:rsidRPr="007B3024">
        <w:rPr>
          <w:rFonts w:ascii="Times New Roman" w:hAnsi="Times New Roman" w:cs="Times New Roman"/>
          <w:b/>
          <w:sz w:val="28"/>
          <w:szCs w:val="28"/>
          <w:lang w:val="kk-KZ"/>
        </w:rPr>
        <w:t xml:space="preserve">3. </w:t>
      </w:r>
      <w:r w:rsidRPr="007B3024">
        <w:rPr>
          <w:rFonts w:ascii="Times New Roman" w:hAnsi="Times New Roman" w:cs="Times New Roman"/>
          <w:b/>
          <w:bCs/>
          <w:sz w:val="28"/>
          <w:szCs w:val="28"/>
          <w:lang w:val="kk-KZ"/>
        </w:rPr>
        <w:t xml:space="preserve">Қазақстан Республикасының Цифрлық даму, инновациялар және аэроғарыш өнеркәсібі министрлігі: </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xml:space="preserve">1) </w:t>
      </w:r>
      <w:r w:rsidRPr="007B3024">
        <w:rPr>
          <w:rFonts w:ascii="Times New Roman" w:hAnsi="Times New Roman" w:cs="Times New Roman"/>
          <w:b/>
          <w:bCs/>
          <w:sz w:val="28"/>
          <w:szCs w:val="28"/>
          <w:lang w:val="kk-KZ"/>
        </w:rPr>
        <w:t xml:space="preserve">2022 жылғы 29 сәуірге дейінгі мерзімде </w:t>
      </w:r>
      <w:r w:rsidRPr="007B3024">
        <w:rPr>
          <w:rFonts w:ascii="Times New Roman" w:hAnsi="Times New Roman" w:cs="Times New Roman"/>
          <w:bCs/>
          <w:sz w:val="28"/>
          <w:szCs w:val="28"/>
          <w:lang w:val="kk-KZ"/>
        </w:rPr>
        <w:t>бюджет және өзге де заңнама бұзушылықтарына жол берген лауазымды адамдарды, соның ішінде ведомстволық бағынысты ұйымдардың лауазымды адамдарын жауапкершілікке тарта отырып, оларды жою жөніндегі іс-шаралар жоспарын әзірлеу бойынша;</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xml:space="preserve">2) </w:t>
      </w:r>
      <w:r w:rsidRPr="007B3024">
        <w:rPr>
          <w:rFonts w:ascii="Times New Roman" w:hAnsi="Times New Roman" w:cs="Times New Roman"/>
          <w:b/>
          <w:bCs/>
          <w:sz w:val="28"/>
          <w:szCs w:val="28"/>
          <w:lang w:val="kk-KZ"/>
        </w:rPr>
        <w:t>2022 жылғы 30 қыркүйекке дейінгі мерзімде:</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xml:space="preserve">- «Ақпараттық-коммуникациялық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 Цифрлық даму, қорғаныс және аэроғарыш өнеркәсібі министрінің 2019 жылғы 11 сәуірдегі № 37/НҚ бұйрығына криптовалюта майнингі саласындағы есептеу операцияларын орындау және деректерді өңдеу үшін кешенді есептеу инфрақұрылымын қамтамасыз ету бойынша көрсетілетін қызметтерді қызмет түрлерінен алып тастау бөлігінде өзгерістер мен толықтырулар енгізу бойынша </w:t>
      </w:r>
      <w:r w:rsidRPr="007B3024">
        <w:rPr>
          <w:rFonts w:ascii="Times New Roman" w:hAnsi="Times New Roman" w:cs="Times New Roman"/>
          <w:bCs/>
          <w:i/>
          <w:sz w:val="24"/>
          <w:szCs w:val="28"/>
          <w:lang w:val="kk-KZ"/>
        </w:rPr>
        <w:t>(жеке ЭҚЖЖ тағайындаумен)</w:t>
      </w:r>
      <w:r w:rsidRPr="007B3024">
        <w:rPr>
          <w:rFonts w:ascii="Times New Roman" w:hAnsi="Times New Roman" w:cs="Times New Roman"/>
          <w:bCs/>
          <w:sz w:val="28"/>
          <w:szCs w:val="28"/>
          <w:lang w:val="kk-KZ"/>
        </w:rPr>
        <w:t xml:space="preserve">; </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xml:space="preserve">- заңнамада белгіленген тәртіппен IT-стартаптардың инновациялық өлшемшарттарын бекіту және тауарларды (жұмыстарды, көрсетілетін </w:t>
      </w:r>
      <w:r w:rsidRPr="007B3024">
        <w:rPr>
          <w:rFonts w:ascii="Times New Roman" w:hAnsi="Times New Roman" w:cs="Times New Roman"/>
          <w:bCs/>
          <w:sz w:val="28"/>
          <w:szCs w:val="28"/>
          <w:lang w:val="kk-KZ"/>
        </w:rPr>
        <w:lastRenderedPageBreak/>
        <w:t xml:space="preserve">қызметтерді) өткізу бойынша айналымдарға лимиттерді айқындау бойынша, шектен асқан жағдайда технопарк қатысушысының мәртебесін тоқтату; </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технопарк қатысушылары қызметінің «ASTANA HUB» халықаралық IT-стартаптар технопаркі» КҚ-ның миссиясы мен мақсаттарына сәйкестігі мәніне оларға түгендеу жүргізуді қамтамасыз ету бойынша;</w:t>
      </w:r>
    </w:p>
    <w:p w:rsidR="00053149" w:rsidRPr="007B3024" w:rsidRDefault="00053149" w:rsidP="00053149">
      <w:pPr>
        <w:spacing w:after="0" w:line="240" w:lineRule="auto"/>
        <w:ind w:firstLine="709"/>
        <w:jc w:val="both"/>
        <w:rPr>
          <w:rFonts w:ascii="Times New Roman" w:hAnsi="Times New Roman" w:cs="Times New Roman"/>
          <w:bCs/>
          <w:sz w:val="28"/>
          <w:szCs w:val="28"/>
          <w:lang w:val="kk-KZ"/>
        </w:rPr>
      </w:pPr>
      <w:r w:rsidRPr="007B3024">
        <w:rPr>
          <w:rFonts w:ascii="Times New Roman" w:hAnsi="Times New Roman" w:cs="Times New Roman"/>
          <w:bCs/>
          <w:sz w:val="28"/>
          <w:szCs w:val="28"/>
          <w:lang w:val="kk-KZ"/>
        </w:rPr>
        <w:t xml:space="preserve">3) </w:t>
      </w:r>
      <w:r w:rsidRPr="007B3024">
        <w:rPr>
          <w:rFonts w:ascii="Times New Roman" w:hAnsi="Times New Roman" w:cs="Times New Roman"/>
          <w:b/>
          <w:bCs/>
          <w:sz w:val="28"/>
          <w:szCs w:val="28"/>
          <w:lang w:val="kk-KZ"/>
        </w:rPr>
        <w:t xml:space="preserve">2023 жылғы 1 ақпанға дейінгі мерзімде </w:t>
      </w:r>
      <w:r w:rsidRPr="007B3024">
        <w:rPr>
          <w:rFonts w:ascii="Times New Roman" w:hAnsi="Times New Roman" w:cs="Times New Roman"/>
          <w:bCs/>
          <w:sz w:val="28"/>
          <w:szCs w:val="28"/>
          <w:lang w:val="kk-KZ"/>
        </w:rPr>
        <w:t>тіркелген интернеттің мәлімделген және нақты ұсынылатын параметрлері арасындағы алшақтықтар үшін байланыс операторларының әкімшілік жауапкершілігінің айыппұл мөлшерін ұлғайту бойынша;</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bCs/>
          <w:sz w:val="28"/>
          <w:szCs w:val="28"/>
          <w:lang w:val="kk-KZ"/>
        </w:rPr>
        <w:t xml:space="preserve">4) </w:t>
      </w:r>
      <w:r w:rsidRPr="007B3024">
        <w:rPr>
          <w:rFonts w:ascii="Times New Roman" w:hAnsi="Times New Roman" w:cs="Times New Roman"/>
          <w:b/>
          <w:bCs/>
          <w:sz w:val="28"/>
          <w:szCs w:val="28"/>
          <w:lang w:val="kk-KZ"/>
        </w:rPr>
        <w:t>2023 жылғы 1 тамызға дейінгі мерзімде</w:t>
      </w:r>
      <w:r w:rsidRPr="007B3024">
        <w:rPr>
          <w:rFonts w:ascii="Times New Roman" w:hAnsi="Times New Roman" w:cs="Times New Roman"/>
          <w:bCs/>
          <w:sz w:val="28"/>
          <w:szCs w:val="28"/>
          <w:lang w:val="kk-KZ"/>
        </w:rPr>
        <w:t xml:space="preserve"> цифрлық трансформация, ұлттық институттардың ресурстарымен цифрландырудың платформалық моделіне көшу жөніндегі жобаларды іске асыруды қамтамасыз ету бойынша және бұлтты платформа негізінде құжат айналымының өзіндік жүйесін әзірлеу бойынша </w:t>
      </w:r>
      <w:r w:rsidRPr="007B3024">
        <w:rPr>
          <w:rFonts w:ascii="Times New Roman" w:hAnsi="Times New Roman" w:cs="Times New Roman"/>
          <w:b/>
          <w:bCs/>
          <w:sz w:val="28"/>
          <w:szCs w:val="28"/>
          <w:lang w:val="kk-KZ"/>
        </w:rPr>
        <w:t>шаралар қабылдасын</w:t>
      </w:r>
      <w:r w:rsidRPr="007B3024">
        <w:rPr>
          <w:rFonts w:ascii="Times New Roman" w:hAnsi="Times New Roman" w:cs="Times New Roman"/>
          <w:sz w:val="28"/>
          <w:szCs w:val="28"/>
          <w:lang w:val="kk-KZ"/>
        </w:rPr>
        <w:t>.</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b/>
          <w:sz w:val="28"/>
          <w:szCs w:val="28"/>
          <w:lang w:val="kk-KZ"/>
        </w:rPr>
        <w:t>4.</w:t>
      </w:r>
      <w:r w:rsidRPr="007B3024">
        <w:rPr>
          <w:rFonts w:ascii="Times New Roman" w:hAnsi="Times New Roman" w:cs="Times New Roman"/>
          <w:sz w:val="28"/>
          <w:szCs w:val="28"/>
          <w:lang w:val="kk-KZ"/>
        </w:rPr>
        <w:t xml:space="preserve"> </w:t>
      </w:r>
      <w:r w:rsidRPr="007B3024">
        <w:rPr>
          <w:rFonts w:ascii="Times New Roman" w:hAnsi="Times New Roman"/>
          <w:b/>
          <w:sz w:val="28"/>
          <w:szCs w:val="28"/>
          <w:lang w:val="kk-KZ"/>
        </w:rPr>
        <w:t>Қазақстан Республикасының Ұлттық экономика министрлігі Қазақстан Республикасының Стратегиялық жоспарлау және реформалар агенттігімен бірлесіп, 2022 жылғы 20 желтоқсанға дейінгі мерзімде</w:t>
      </w:r>
      <w:r w:rsidRPr="007B3024">
        <w:rPr>
          <w:rFonts w:ascii="Times New Roman" w:hAnsi="Times New Roman"/>
          <w:sz w:val="28"/>
          <w:szCs w:val="28"/>
          <w:lang w:val="kk-KZ"/>
        </w:rPr>
        <w:t xml:space="preserve"> «Ұлттық жобалардың кейбір мәселелері туралы» ҚР Ұлттық экономика министрінің 2021 жылғы 11 тамыздағы № 79 және ҚР Стратегиялық жоспарлау және реформалар агенттігі төрағасының 2021 жылғы 12 тамыздағы № 1 бірлескен бұйрығына ұлттық жобаны іске асыру жоспар-кестесінде іс-шаралардың аяқталуының нақты өлшемшарттарын көрсетуді қамтамасыз ететін «Іс-шараларды аяқтау нысаны» бағанын бекіту бөлігінде өзгерістер енгізу бойынша </w:t>
      </w:r>
      <w:r w:rsidRPr="007B3024">
        <w:rPr>
          <w:rFonts w:ascii="Times New Roman" w:hAnsi="Times New Roman"/>
          <w:b/>
          <w:sz w:val="28"/>
          <w:szCs w:val="28"/>
          <w:lang w:val="kk-KZ"/>
        </w:rPr>
        <w:t>шаралар қабылдасын</w:t>
      </w:r>
      <w:r w:rsidRPr="007B3024">
        <w:rPr>
          <w:rFonts w:ascii="Times New Roman" w:hAnsi="Times New Roman" w:cs="Times New Roman"/>
          <w:sz w:val="28"/>
          <w:szCs w:val="28"/>
          <w:lang w:val="kk-KZ"/>
        </w:rPr>
        <w:t>.</w:t>
      </w:r>
    </w:p>
    <w:p w:rsidR="00053149" w:rsidRPr="007B3024" w:rsidRDefault="00053149"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sidRPr="007B3024">
        <w:rPr>
          <w:rFonts w:ascii="Times New Roman" w:hAnsi="Times New Roman" w:cs="Times New Roman"/>
          <w:b/>
          <w:sz w:val="28"/>
          <w:szCs w:val="28"/>
          <w:lang w:val="kk-KZ"/>
        </w:rPr>
        <w:t xml:space="preserve">5. </w:t>
      </w:r>
      <w:r w:rsidRPr="007B3024">
        <w:rPr>
          <w:rFonts w:ascii="Times New Roman" w:hAnsi="Times New Roman"/>
          <w:b/>
          <w:sz w:val="28"/>
          <w:szCs w:val="28"/>
          <w:lang w:val="kk-KZ"/>
        </w:rPr>
        <w:t xml:space="preserve">Қазақстан Республикасының Мәдениет және спорт министрлігі 2022 жылғы 30 қыркүйекке дейінгі мерзімде </w:t>
      </w:r>
      <w:r w:rsidRPr="007B3024">
        <w:rPr>
          <w:rFonts w:ascii="Times New Roman" w:hAnsi="Times New Roman"/>
          <w:sz w:val="28"/>
          <w:szCs w:val="28"/>
          <w:lang w:val="kk-KZ"/>
        </w:rPr>
        <w:t>«</w:t>
      </w:r>
      <w:r w:rsidRPr="007B3024">
        <w:rPr>
          <w:rFonts w:ascii="Times New Roman" w:hAnsi="Times New Roman"/>
          <w:bCs/>
          <w:sz w:val="28"/>
          <w:szCs w:val="28"/>
          <w:lang w:val="kk-KZ"/>
        </w:rPr>
        <w:t>Электронды құжаттардың бірыңғай архиві</w:t>
      </w:r>
      <w:r w:rsidRPr="007B3024">
        <w:rPr>
          <w:rFonts w:ascii="Times New Roman" w:hAnsi="Times New Roman"/>
          <w:sz w:val="28"/>
          <w:szCs w:val="28"/>
          <w:lang w:val="kk-KZ"/>
        </w:rPr>
        <w:t>» ақпараттық жүйесінің жұмыс істеуі кезінде мемлекеттік аудит барысында анықталған кемшіліктерді жою бойынша шаралар қабылдасын</w:t>
      </w:r>
      <w:r w:rsidRPr="007B3024">
        <w:rPr>
          <w:rFonts w:ascii="Times New Roman" w:hAnsi="Times New Roman" w:cs="Times New Roman"/>
          <w:sz w:val="28"/>
          <w:szCs w:val="28"/>
          <w:lang w:val="kk-KZ"/>
        </w:rPr>
        <w:t>.</w:t>
      </w:r>
    </w:p>
    <w:p w:rsidR="00053149" w:rsidRPr="007B3024" w:rsidRDefault="001E2E97" w:rsidP="0005314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b/>
          <w:sz w:val="28"/>
          <w:szCs w:val="28"/>
          <w:lang w:val="kk-KZ"/>
        </w:rPr>
        <w:t>6</w:t>
      </w:r>
      <w:r w:rsidR="00053149" w:rsidRPr="007B3024">
        <w:rPr>
          <w:rFonts w:ascii="Times New Roman" w:hAnsi="Times New Roman" w:cs="Times New Roman"/>
          <w:b/>
          <w:sz w:val="28"/>
          <w:szCs w:val="28"/>
          <w:lang w:val="kk-KZ"/>
        </w:rPr>
        <w:t xml:space="preserve">. </w:t>
      </w:r>
      <w:r w:rsidR="00053149" w:rsidRPr="007B3024">
        <w:rPr>
          <w:rFonts w:ascii="Times New Roman" w:hAnsi="Times New Roman"/>
          <w:b/>
          <w:sz w:val="28"/>
          <w:szCs w:val="28"/>
          <w:lang w:val="kk-KZ"/>
        </w:rPr>
        <w:t>Қазақстан Республикасы Қаржы министрлігінің Мемлекеттік кірістер комитеті 2022 жылғы 1 қыркүйекке дейінгі мерзімде</w:t>
      </w:r>
      <w:r w:rsidR="00053149" w:rsidRPr="007B3024">
        <w:rPr>
          <w:rFonts w:ascii="Times New Roman" w:hAnsi="Times New Roman"/>
          <w:sz w:val="28"/>
          <w:szCs w:val="28"/>
          <w:lang w:val="kk-KZ"/>
        </w:rPr>
        <w:t xml:space="preserve"> «ASTANA HUB» халықаралық IT-стартаптар технопаркінің қатысушыларына қатысты салықтық бақылау жүргізу мәселесін қарасын және заңнамада белгіленген тәртіппен тиісті шаралар қабылдасын</w:t>
      </w:r>
      <w:r w:rsidR="00053149" w:rsidRPr="007B3024">
        <w:rPr>
          <w:rFonts w:ascii="Times New Roman" w:hAnsi="Times New Roman" w:cs="Times New Roman"/>
          <w:sz w:val="28"/>
          <w:szCs w:val="28"/>
          <w:lang w:val="kk-KZ"/>
        </w:rPr>
        <w:t>.</w:t>
      </w:r>
    </w:p>
    <w:p w:rsidR="00053149" w:rsidRPr="007B3024" w:rsidRDefault="001E2E97" w:rsidP="00053149">
      <w:pPr>
        <w:pStyle w:val="ad"/>
        <w:pBdr>
          <w:bottom w:val="single" w:sz="4" w:space="31" w:color="FFFFFF"/>
        </w:pBdr>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7</w:t>
      </w:r>
      <w:r w:rsidR="00053149" w:rsidRPr="007B3024">
        <w:rPr>
          <w:rFonts w:ascii="Times New Roman" w:hAnsi="Times New Roman"/>
          <w:b/>
          <w:sz w:val="28"/>
          <w:szCs w:val="28"/>
          <w:lang w:val="kk-KZ"/>
        </w:rPr>
        <w:t xml:space="preserve">. «Зерде» ұлттық инфокоммуникация холдингі» акционерлік қоғамы: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1) 2022 жылғы 29 сәуірге дейінгі мерзімде қаржылық және өзге де заңнама бұзушылықтарына жол берген лауазымды адамдар мен жауапты қызметкерлерді жауапкершілікке тарту бойынша;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b/>
          <w:sz w:val="28"/>
          <w:szCs w:val="28"/>
          <w:lang w:val="kk-KZ"/>
        </w:rPr>
      </w:pPr>
      <w:r w:rsidRPr="007B3024">
        <w:rPr>
          <w:rFonts w:ascii="Times New Roman" w:hAnsi="Times New Roman"/>
          <w:sz w:val="28"/>
          <w:szCs w:val="28"/>
          <w:lang w:val="kk-KZ"/>
        </w:rPr>
        <w:t xml:space="preserve">2) 2022 жылғы 1 шілдеге дейінгі мерзімде </w:t>
      </w:r>
      <w:r w:rsidRPr="007B3024">
        <w:rPr>
          <w:rFonts w:ascii="Times New Roman" w:hAnsi="Times New Roman"/>
          <w:color w:val="FF0000"/>
          <w:sz w:val="28"/>
          <w:szCs w:val="28"/>
          <w:lang w:val="kk-KZ"/>
        </w:rPr>
        <w:t xml:space="preserve">№3 қосымшаға сәйкес </w:t>
      </w:r>
      <w:r w:rsidRPr="007B3024">
        <w:rPr>
          <w:rFonts w:ascii="Times New Roman" w:hAnsi="Times New Roman"/>
          <w:b/>
          <w:sz w:val="28"/>
          <w:szCs w:val="28"/>
          <w:lang w:val="kk-KZ"/>
        </w:rPr>
        <w:t>32,4 млн. теңге</w:t>
      </w:r>
      <w:r w:rsidRPr="007B3024">
        <w:rPr>
          <w:rFonts w:ascii="Times New Roman" w:hAnsi="Times New Roman"/>
          <w:sz w:val="28"/>
          <w:szCs w:val="28"/>
          <w:lang w:val="kk-KZ"/>
        </w:rPr>
        <w:t xml:space="preserve"> мөлшерінде жұмыстарды қалпына келтіру бойынша</w:t>
      </w:r>
      <w:r w:rsidRPr="007B3024">
        <w:rPr>
          <w:rFonts w:ascii="Times New Roman" w:hAnsi="Times New Roman"/>
          <w:b/>
          <w:sz w:val="28"/>
          <w:szCs w:val="28"/>
          <w:lang w:val="kk-KZ"/>
        </w:rPr>
        <w:t xml:space="preserve"> шаралар қабылдасын.</w:t>
      </w:r>
    </w:p>
    <w:p w:rsidR="00053149" w:rsidRPr="007B3024" w:rsidRDefault="001E2E97" w:rsidP="00053149">
      <w:pPr>
        <w:pStyle w:val="ad"/>
        <w:pBdr>
          <w:bottom w:val="single" w:sz="4" w:space="31" w:color="FFFFFF"/>
        </w:pBdr>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8</w:t>
      </w:r>
      <w:r w:rsidR="00053149" w:rsidRPr="007B3024">
        <w:rPr>
          <w:rFonts w:ascii="Times New Roman" w:hAnsi="Times New Roman"/>
          <w:b/>
          <w:sz w:val="28"/>
          <w:szCs w:val="28"/>
          <w:lang w:val="kk-KZ"/>
        </w:rPr>
        <w:t xml:space="preserve">. «Ұлттық ақпараттық технологиялар» акционерлік қоғамы: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1) </w:t>
      </w:r>
      <w:r w:rsidRPr="007B3024">
        <w:rPr>
          <w:rFonts w:ascii="Times New Roman" w:hAnsi="Times New Roman"/>
          <w:b/>
          <w:sz w:val="28"/>
          <w:szCs w:val="28"/>
          <w:lang w:val="kk-KZ"/>
        </w:rPr>
        <w:t>2022 жылғы 29 сәуірге дейінгі мерзімде</w:t>
      </w:r>
      <w:r w:rsidRPr="007B3024">
        <w:rPr>
          <w:rFonts w:ascii="Times New Roman" w:hAnsi="Times New Roman"/>
          <w:sz w:val="28"/>
          <w:szCs w:val="28"/>
          <w:lang w:val="kk-KZ"/>
        </w:rPr>
        <w:t xml:space="preserve"> қаржылық және өзге де заңнама бұзушылықтарына жол берген лауазымды адамдар мен жауапты қызметкерлерді жауапкершілікке тарту бойынша;  </w:t>
      </w:r>
    </w:p>
    <w:p w:rsidR="00010488"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lastRenderedPageBreak/>
        <w:t xml:space="preserve">2) </w:t>
      </w:r>
      <w:r w:rsidRPr="007B3024">
        <w:rPr>
          <w:rFonts w:ascii="Times New Roman" w:hAnsi="Times New Roman"/>
          <w:b/>
          <w:sz w:val="28"/>
          <w:szCs w:val="28"/>
          <w:lang w:val="kk-KZ"/>
        </w:rPr>
        <w:t xml:space="preserve">2022 жылғы </w:t>
      </w:r>
      <w:r w:rsidR="007C7555">
        <w:rPr>
          <w:rFonts w:ascii="Times New Roman" w:hAnsi="Times New Roman"/>
          <w:b/>
          <w:sz w:val="28"/>
          <w:szCs w:val="28"/>
          <w:lang w:val="kk-KZ"/>
        </w:rPr>
        <w:t>2 желтоқсанға</w:t>
      </w:r>
      <w:r w:rsidRPr="007B3024">
        <w:rPr>
          <w:rFonts w:ascii="Times New Roman" w:hAnsi="Times New Roman"/>
          <w:b/>
          <w:sz w:val="28"/>
          <w:szCs w:val="28"/>
          <w:lang w:val="kk-KZ"/>
        </w:rPr>
        <w:t xml:space="preserve"> дейінгі мерзімде</w:t>
      </w:r>
      <w:r w:rsidRPr="007B3024">
        <w:rPr>
          <w:rFonts w:ascii="Times New Roman" w:hAnsi="Times New Roman"/>
          <w:sz w:val="28"/>
          <w:szCs w:val="28"/>
          <w:lang w:val="kk-KZ"/>
        </w:rPr>
        <w:t xml:space="preserve"> жалпы сомасы </w:t>
      </w:r>
      <w:r w:rsidRPr="007B3024">
        <w:rPr>
          <w:rFonts w:ascii="Times New Roman" w:hAnsi="Times New Roman"/>
          <w:b/>
          <w:sz w:val="28"/>
          <w:szCs w:val="28"/>
          <w:lang w:val="kk-KZ"/>
        </w:rPr>
        <w:t>581,3 млн. теңгеге</w:t>
      </w:r>
      <w:r w:rsidRPr="007B3024">
        <w:rPr>
          <w:rFonts w:ascii="Times New Roman" w:hAnsi="Times New Roman"/>
          <w:sz w:val="28"/>
          <w:szCs w:val="28"/>
          <w:lang w:val="kk-KZ"/>
        </w:rPr>
        <w:t xml:space="preserve"> Бірыңғай байланыс орталығының мүлкін </w:t>
      </w:r>
      <w:r w:rsidR="00010488">
        <w:rPr>
          <w:rFonts w:ascii="Times New Roman" w:hAnsi="Times New Roman"/>
          <w:sz w:val="28"/>
          <w:szCs w:val="28"/>
          <w:lang w:val="kk-KZ"/>
        </w:rPr>
        <w:t>тиімді пайдалану</w:t>
      </w:r>
      <w:r w:rsidR="00010488" w:rsidRPr="00010488">
        <w:rPr>
          <w:rFonts w:ascii="Times New Roman" w:hAnsi="Times New Roman"/>
          <w:sz w:val="28"/>
          <w:szCs w:val="28"/>
          <w:lang w:val="kk-KZ"/>
        </w:rPr>
        <w:t xml:space="preserve"> </w:t>
      </w:r>
      <w:r w:rsidR="00010488" w:rsidRPr="007B3024">
        <w:rPr>
          <w:rFonts w:ascii="Times New Roman" w:hAnsi="Times New Roman"/>
          <w:sz w:val="28"/>
          <w:szCs w:val="28"/>
          <w:lang w:val="kk-KZ"/>
        </w:rPr>
        <w:t>бойынша</w:t>
      </w:r>
      <w:r w:rsidR="00010488" w:rsidRPr="00010488">
        <w:rPr>
          <w:rFonts w:ascii="Times New Roman" w:hAnsi="Times New Roman"/>
          <w:sz w:val="28"/>
          <w:szCs w:val="28"/>
          <w:lang w:val="kk-KZ"/>
        </w:rPr>
        <w:t xml:space="preserve">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 3) </w:t>
      </w:r>
      <w:r w:rsidRPr="007B3024">
        <w:rPr>
          <w:rFonts w:ascii="Times New Roman" w:hAnsi="Times New Roman"/>
          <w:b/>
          <w:sz w:val="28"/>
          <w:szCs w:val="28"/>
          <w:lang w:val="kk-KZ"/>
        </w:rPr>
        <w:t>2022 жылғы 30 маусымға дейінгі мерзімде</w:t>
      </w:r>
      <w:r w:rsidRPr="007B3024">
        <w:rPr>
          <w:rFonts w:ascii="Times New Roman" w:hAnsi="Times New Roman"/>
          <w:sz w:val="28"/>
          <w:szCs w:val="28"/>
          <w:lang w:val="kk-KZ"/>
        </w:rPr>
        <w:t xml:space="preserve"> құны </w:t>
      </w:r>
      <w:r w:rsidRPr="007B3024">
        <w:rPr>
          <w:rFonts w:ascii="Times New Roman" w:hAnsi="Times New Roman"/>
          <w:b/>
          <w:sz w:val="28"/>
          <w:szCs w:val="28"/>
          <w:lang w:val="kk-KZ"/>
        </w:rPr>
        <w:t>406,6 млн. теңге</w:t>
      </w:r>
      <w:r w:rsidRPr="007B3024">
        <w:rPr>
          <w:rFonts w:ascii="Times New Roman" w:hAnsi="Times New Roman"/>
          <w:sz w:val="28"/>
          <w:szCs w:val="28"/>
          <w:lang w:val="kk-KZ"/>
        </w:rPr>
        <w:t xml:space="preserve"> құрайтын «Smart Contract» инвестициялық жобасының одан әрі іске асырылу мәселесін </w:t>
      </w:r>
      <w:bookmarkStart w:id="1" w:name="_GoBack"/>
      <w:r w:rsidRPr="007B3024">
        <w:rPr>
          <w:rFonts w:ascii="Times New Roman" w:hAnsi="Times New Roman"/>
          <w:sz w:val="28"/>
          <w:szCs w:val="28"/>
          <w:lang w:val="kk-KZ"/>
        </w:rPr>
        <w:t xml:space="preserve">қарау </w:t>
      </w:r>
      <w:bookmarkEnd w:id="1"/>
      <w:r w:rsidRPr="007B3024">
        <w:rPr>
          <w:rFonts w:ascii="Times New Roman" w:hAnsi="Times New Roman"/>
          <w:sz w:val="28"/>
          <w:szCs w:val="28"/>
          <w:lang w:val="kk-KZ"/>
        </w:rPr>
        <w:t xml:space="preserve">бойынша;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4) </w:t>
      </w:r>
      <w:r w:rsidRPr="007B3024">
        <w:rPr>
          <w:rFonts w:ascii="Times New Roman" w:hAnsi="Times New Roman"/>
          <w:b/>
          <w:sz w:val="28"/>
          <w:szCs w:val="28"/>
          <w:lang w:val="kk-KZ"/>
        </w:rPr>
        <w:t xml:space="preserve">2022 жылғы </w:t>
      </w:r>
      <w:r w:rsidR="007C7555">
        <w:rPr>
          <w:rFonts w:ascii="Times New Roman" w:hAnsi="Times New Roman"/>
          <w:b/>
          <w:sz w:val="28"/>
          <w:szCs w:val="28"/>
          <w:lang w:val="kk-KZ"/>
        </w:rPr>
        <w:t>2 желтоқсанға</w:t>
      </w:r>
      <w:r w:rsidRPr="007B3024">
        <w:rPr>
          <w:rFonts w:ascii="Times New Roman" w:hAnsi="Times New Roman"/>
          <w:b/>
          <w:sz w:val="28"/>
          <w:szCs w:val="28"/>
          <w:lang w:val="kk-KZ"/>
        </w:rPr>
        <w:t xml:space="preserve"> дейінгі мерзімде</w:t>
      </w:r>
      <w:r w:rsidRPr="007B3024">
        <w:rPr>
          <w:rFonts w:ascii="Times New Roman" w:hAnsi="Times New Roman"/>
          <w:sz w:val="28"/>
          <w:szCs w:val="28"/>
          <w:lang w:val="kk-KZ"/>
        </w:rPr>
        <w:t xml:space="preserve"> «Е-Заң көмегі» заң көмегінің бірыңғай ақпараттық жүйесі» ақпараттық жүйесін Қазақстан Республикасының Әділет министрлігіне теңгерімге беру бойынша;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5) </w:t>
      </w:r>
      <w:r w:rsidRPr="007B3024">
        <w:rPr>
          <w:rFonts w:ascii="Times New Roman" w:hAnsi="Times New Roman"/>
          <w:b/>
          <w:sz w:val="28"/>
          <w:szCs w:val="28"/>
          <w:lang w:val="kk-KZ"/>
        </w:rPr>
        <w:t>2022 жылғы 1 тамызға дейінгі мерзімде</w:t>
      </w:r>
      <w:r w:rsidRPr="007B3024">
        <w:rPr>
          <w:rFonts w:ascii="Times New Roman" w:hAnsi="Times New Roman"/>
          <w:sz w:val="28"/>
          <w:szCs w:val="28"/>
          <w:lang w:val="kk-KZ"/>
        </w:rPr>
        <w:t xml:space="preserve"> өңірлік деректерді өңдеу орталықтары үшін жалға алынатын жабдық көлемінің шекті құнын есептеу тетігін әзірлеу бойынша;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sz w:val="28"/>
          <w:szCs w:val="28"/>
          <w:lang w:val="kk-KZ"/>
        </w:rPr>
        <w:t xml:space="preserve">6) </w:t>
      </w:r>
      <w:r w:rsidRPr="007B3024">
        <w:rPr>
          <w:rFonts w:ascii="Times New Roman" w:hAnsi="Times New Roman"/>
          <w:b/>
          <w:sz w:val="28"/>
          <w:szCs w:val="28"/>
          <w:lang w:val="kk-KZ"/>
        </w:rPr>
        <w:t>2022 жылғы 1 қарашаға дейінгі мерзімде</w:t>
      </w:r>
      <w:r w:rsidRPr="007B3024">
        <w:rPr>
          <w:rFonts w:ascii="Times New Roman" w:hAnsi="Times New Roman"/>
          <w:sz w:val="28"/>
          <w:szCs w:val="28"/>
          <w:lang w:val="kk-KZ"/>
        </w:rPr>
        <w:t xml:space="preserve"> </w:t>
      </w:r>
      <w:r w:rsidRPr="007B3024">
        <w:rPr>
          <w:rFonts w:ascii="Times New Roman" w:hAnsi="Times New Roman"/>
          <w:color w:val="FF0000"/>
          <w:sz w:val="28"/>
          <w:szCs w:val="28"/>
          <w:lang w:val="kk-KZ"/>
        </w:rPr>
        <w:t xml:space="preserve">№3 қосымшаға сәйкес </w:t>
      </w:r>
      <w:r w:rsidRPr="007B3024">
        <w:rPr>
          <w:rFonts w:ascii="Times New Roman" w:hAnsi="Times New Roman"/>
          <w:sz w:val="28"/>
          <w:szCs w:val="28"/>
          <w:lang w:val="kk-KZ"/>
        </w:rPr>
        <w:t xml:space="preserve">сомасы </w:t>
      </w:r>
      <w:r w:rsidRPr="007B3024">
        <w:rPr>
          <w:rFonts w:ascii="Times New Roman" w:hAnsi="Times New Roman"/>
          <w:b/>
          <w:sz w:val="28"/>
          <w:szCs w:val="28"/>
          <w:lang w:val="kk-KZ"/>
        </w:rPr>
        <w:t>38,2 млн. теңге</w:t>
      </w:r>
      <w:r w:rsidRPr="007B3024">
        <w:rPr>
          <w:rFonts w:ascii="Times New Roman" w:hAnsi="Times New Roman"/>
          <w:sz w:val="28"/>
          <w:szCs w:val="28"/>
          <w:lang w:val="kk-KZ"/>
        </w:rPr>
        <w:t xml:space="preserve"> қаражатты өтеу бойынша </w:t>
      </w:r>
      <w:r w:rsidRPr="007B3024">
        <w:rPr>
          <w:rFonts w:ascii="Times New Roman" w:hAnsi="Times New Roman"/>
          <w:b/>
          <w:sz w:val="28"/>
          <w:szCs w:val="28"/>
          <w:lang w:val="kk-KZ"/>
        </w:rPr>
        <w:t>шаралар қабылдасын</w:t>
      </w:r>
      <w:r w:rsidRPr="007B3024">
        <w:rPr>
          <w:rFonts w:ascii="Times New Roman" w:hAnsi="Times New Roman"/>
          <w:sz w:val="28"/>
          <w:szCs w:val="28"/>
          <w:lang w:val="kk-KZ"/>
        </w:rPr>
        <w:t>.</w:t>
      </w:r>
    </w:p>
    <w:p w:rsidR="00053149" w:rsidRPr="007B3024" w:rsidRDefault="001E2E97"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9</w:t>
      </w:r>
      <w:r w:rsidR="00053149" w:rsidRPr="007B3024">
        <w:rPr>
          <w:rFonts w:ascii="Times New Roman" w:hAnsi="Times New Roman"/>
          <w:b/>
          <w:sz w:val="28"/>
          <w:szCs w:val="28"/>
          <w:lang w:val="kk-KZ"/>
        </w:rPr>
        <w:t>. «ASTANA HUB» халықаралық IT-стартаптар технопаркі» корпоративтік қоры 2022 жылғы 1 тамызға дейінгі мерзімде</w:t>
      </w:r>
      <w:r w:rsidR="00053149" w:rsidRPr="007B3024">
        <w:rPr>
          <w:rFonts w:ascii="Times New Roman" w:hAnsi="Times New Roman"/>
          <w:sz w:val="28"/>
          <w:szCs w:val="28"/>
          <w:lang w:val="kk-KZ"/>
        </w:rPr>
        <w:t xml:space="preserve"> «ASTANA HUB» технопаркінің қатысушыларынан түсетін түсімдер мен алымдардың толықтығын қамтамасыз ететін шаралар кешенін қабылдасын. </w:t>
      </w:r>
    </w:p>
    <w:p w:rsidR="00053149" w:rsidRPr="007B3024" w:rsidRDefault="001E2E97"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10</w:t>
      </w:r>
      <w:r w:rsidR="00053149" w:rsidRPr="007B3024">
        <w:rPr>
          <w:rFonts w:ascii="Times New Roman" w:hAnsi="Times New Roman"/>
          <w:b/>
          <w:sz w:val="28"/>
          <w:szCs w:val="28"/>
          <w:lang w:val="kk-KZ"/>
        </w:rPr>
        <w:t>. «Мемлекеттік техникалық қызмет» АҚ 2022 жылғы 30 қыркүйекке дейінгі мерзімде</w:t>
      </w:r>
      <w:r w:rsidR="00053149" w:rsidRPr="007B3024">
        <w:rPr>
          <w:rFonts w:ascii="Times New Roman" w:hAnsi="Times New Roman"/>
          <w:sz w:val="28"/>
          <w:szCs w:val="28"/>
          <w:lang w:val="kk-KZ"/>
        </w:rPr>
        <w:t xml:space="preserve"> заңнамада белгіленген тәртіппен мемлекеттік монополияға жатқызылған қызметтердің бағаларын уәкілетті мемлекеттік органдармен келісуді және бекітуді қамтамасыз етсін.</w:t>
      </w:r>
    </w:p>
    <w:p w:rsidR="006E556C" w:rsidRPr="001E2E97" w:rsidRDefault="006E556C" w:rsidP="001E2E97">
      <w:pPr>
        <w:pBdr>
          <w:bottom w:val="single" w:sz="4" w:space="31" w:color="FFFFFF"/>
        </w:pBdr>
        <w:spacing w:after="0" w:line="240" w:lineRule="auto"/>
        <w:jc w:val="both"/>
        <w:rPr>
          <w:rFonts w:ascii="Times New Roman" w:hAnsi="Times New Roman"/>
          <w:b/>
          <w:sz w:val="28"/>
          <w:szCs w:val="28"/>
          <w:lang w:val="kk-KZ"/>
        </w:rPr>
      </w:pPr>
    </w:p>
    <w:p w:rsidR="00053149" w:rsidRPr="007B3024" w:rsidRDefault="001E2E97"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11</w:t>
      </w:r>
      <w:r w:rsidR="00053149" w:rsidRPr="007B3024">
        <w:rPr>
          <w:rFonts w:ascii="Times New Roman" w:hAnsi="Times New Roman"/>
          <w:b/>
          <w:sz w:val="28"/>
          <w:szCs w:val="28"/>
          <w:lang w:val="kk-KZ"/>
        </w:rPr>
        <w:t xml:space="preserve">. Есеп комитетінің аппарат басшысы </w:t>
      </w:r>
      <w:r w:rsidR="00053149" w:rsidRPr="007B3024">
        <w:rPr>
          <w:rFonts w:ascii="Times New Roman" w:hAnsi="Times New Roman"/>
          <w:sz w:val="28"/>
          <w:szCs w:val="28"/>
          <w:lang w:val="kk-KZ"/>
        </w:rPr>
        <w:t>мынадай:</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bCs/>
          <w:sz w:val="28"/>
          <w:szCs w:val="28"/>
          <w:lang w:val="kk-KZ"/>
        </w:rPr>
      </w:pPr>
      <w:r w:rsidRPr="007B3024">
        <w:rPr>
          <w:rFonts w:ascii="Times New Roman" w:hAnsi="Times New Roman"/>
          <w:bCs/>
          <w:sz w:val="28"/>
          <w:szCs w:val="28"/>
          <w:lang w:val="kk-KZ"/>
        </w:rPr>
        <w:t xml:space="preserve">- «Зерде» АҚ басшылығының «SOFTWARE FACTORY» ЖШС-мен сомасы 345,7 млн. теңгеге қосалқы мердігерлік шартын негізсіз жасасып, нәтижесінде ҚР Цифрлық даму, инновациялар және аэроғарыш өнеркәсібі министрлігінің уәкілетті лауазымды адамдарының тарапынан бақылаудың болмауы салдарынан сомасы 82,9 млн. теңгеге шарттық міндеттемелердің орындалмауына ықпал етуі, сондай-ақ сомасы 3,5 млн. теңгеге материалдарды телеграмм-арнаға орналастыру бойынша жұмыс көлемінің орындалмауы;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bCs/>
          <w:sz w:val="28"/>
          <w:szCs w:val="28"/>
          <w:lang w:val="kk-KZ"/>
        </w:rPr>
      </w:pPr>
      <w:r w:rsidRPr="007B3024">
        <w:rPr>
          <w:rFonts w:ascii="Times New Roman" w:hAnsi="Times New Roman"/>
          <w:bCs/>
          <w:sz w:val="28"/>
          <w:szCs w:val="28"/>
          <w:lang w:val="kk-KZ"/>
        </w:rPr>
        <w:t xml:space="preserve">- ҚР Мәдениет және спорт министрлігінің «InesSoft» ЖШС сомасы 940,8 млн. теңгеге әзірлеген «Электронды құжаттардың бірыңғай архиві» ақпараттық жүйесін техникалық тапсырмаға мемлекеттік архивтер қызметін автоматтандыру жөніндегі міндеттерді шешуге кедергі келтіретін елеулі ескертулер мен сәйкессіздіктер болғанымен, өнеркәсіптік пайдалануға қабылдауы;  </w:t>
      </w:r>
    </w:p>
    <w:p w:rsidR="00053149" w:rsidRPr="007B3024" w:rsidRDefault="00053149" w:rsidP="00053149">
      <w:pPr>
        <w:pStyle w:val="ad"/>
        <w:pBdr>
          <w:bottom w:val="single" w:sz="4" w:space="31" w:color="FFFFFF"/>
        </w:pBdr>
        <w:spacing w:after="0" w:line="240" w:lineRule="auto"/>
        <w:ind w:left="0" w:firstLine="709"/>
        <w:jc w:val="both"/>
        <w:rPr>
          <w:rFonts w:ascii="Times New Roman" w:hAnsi="Times New Roman"/>
          <w:sz w:val="28"/>
          <w:szCs w:val="28"/>
          <w:lang w:val="kk-KZ"/>
        </w:rPr>
      </w:pPr>
      <w:r w:rsidRPr="007B3024">
        <w:rPr>
          <w:rFonts w:ascii="Times New Roman" w:hAnsi="Times New Roman"/>
          <w:bCs/>
          <w:sz w:val="28"/>
          <w:szCs w:val="28"/>
          <w:lang w:val="kk-KZ"/>
        </w:rPr>
        <w:t>- майнинг саласындағы қызметті жүзеге асыратын, «ASTANA HUB» халықаралық IT-стартаптар технопаркі» корпоративтік қорының мақсаттары мен міндеттеріне жауап бермейтін компаниялардың тіркелуі және оларға салықтық жеңілдіктер мен преференцияларды беруі фактілері бойынша аудит материалдарын процестік шешім қабылдау үшін белгіленген тәртіппен құқық қорғау органдарына берсін</w:t>
      </w:r>
      <w:r w:rsidRPr="007B3024">
        <w:rPr>
          <w:rFonts w:ascii="Times New Roman" w:hAnsi="Times New Roman"/>
          <w:sz w:val="28"/>
          <w:szCs w:val="28"/>
          <w:lang w:val="kk-KZ"/>
        </w:rPr>
        <w:t>.</w:t>
      </w:r>
    </w:p>
    <w:p w:rsidR="00053149" w:rsidRPr="00010488" w:rsidRDefault="00053149" w:rsidP="00053149">
      <w:pPr>
        <w:pStyle w:val="ad"/>
        <w:pBdr>
          <w:bottom w:val="single" w:sz="4" w:space="31" w:color="FFFFFF"/>
        </w:pBdr>
        <w:spacing w:after="0" w:line="240" w:lineRule="auto"/>
        <w:ind w:left="0" w:firstLine="709"/>
        <w:jc w:val="both"/>
        <w:rPr>
          <w:rFonts w:ascii="Times New Roman" w:eastAsia="Calibri" w:hAnsi="Times New Roman"/>
          <w:sz w:val="6"/>
          <w:szCs w:val="28"/>
          <w:lang w:val="kk-KZ"/>
        </w:rPr>
      </w:pPr>
    </w:p>
    <w:p w:rsidR="00053149" w:rsidRPr="007B3024" w:rsidRDefault="00053149" w:rsidP="00053149">
      <w:pPr>
        <w:pStyle w:val="ad"/>
        <w:pBdr>
          <w:bottom w:val="single" w:sz="4" w:space="31" w:color="FFFFFF"/>
        </w:pBdr>
        <w:spacing w:after="0" w:line="240" w:lineRule="auto"/>
        <w:ind w:left="0" w:firstLine="709"/>
        <w:jc w:val="both"/>
        <w:rPr>
          <w:rFonts w:ascii="Times New Roman" w:eastAsia="Calibri" w:hAnsi="Times New Roman"/>
          <w:b/>
          <w:sz w:val="28"/>
          <w:szCs w:val="28"/>
          <w:lang w:val="kk-KZ"/>
        </w:rPr>
      </w:pPr>
      <w:r w:rsidRPr="007B3024">
        <w:rPr>
          <w:rFonts w:ascii="Times New Roman" w:eastAsia="Calibri" w:hAnsi="Times New Roman"/>
          <w:b/>
          <w:sz w:val="28"/>
          <w:szCs w:val="28"/>
          <w:lang w:val="kk-KZ"/>
        </w:rPr>
        <w:t>4.4 Қосымшалар</w:t>
      </w:r>
    </w:p>
    <w:p w:rsidR="00053149" w:rsidRPr="007B3024" w:rsidRDefault="00053149" w:rsidP="00053149">
      <w:pPr>
        <w:pStyle w:val="ad"/>
        <w:pBdr>
          <w:bottom w:val="single" w:sz="4" w:space="31" w:color="FFFFFF"/>
        </w:pBdr>
        <w:spacing w:after="0" w:line="240" w:lineRule="auto"/>
        <w:ind w:left="0" w:firstLine="709"/>
        <w:jc w:val="both"/>
        <w:rPr>
          <w:rFonts w:ascii="Times New Roman" w:eastAsia="Calibri" w:hAnsi="Times New Roman"/>
          <w:i/>
          <w:sz w:val="24"/>
          <w:szCs w:val="24"/>
          <w:lang w:val="kk-KZ"/>
        </w:rPr>
      </w:pPr>
      <w:r w:rsidRPr="007B3024">
        <w:rPr>
          <w:rFonts w:ascii="Times New Roman" w:eastAsia="Calibri" w:hAnsi="Times New Roman"/>
          <w:i/>
          <w:sz w:val="24"/>
          <w:szCs w:val="24"/>
          <w:lang w:val="kk-KZ"/>
        </w:rPr>
        <w:t>1) Анықталған бұзушылықтар мен кемшіліктердің жиынтық тізілімі 20 парақта;</w:t>
      </w:r>
    </w:p>
    <w:p w:rsidR="00053149" w:rsidRPr="007B3024" w:rsidRDefault="00053149" w:rsidP="00053149">
      <w:pPr>
        <w:pStyle w:val="ad"/>
        <w:pBdr>
          <w:bottom w:val="single" w:sz="4" w:space="31" w:color="FFFFFF"/>
        </w:pBdr>
        <w:spacing w:after="0" w:line="240" w:lineRule="auto"/>
        <w:ind w:left="0" w:firstLine="709"/>
        <w:jc w:val="both"/>
        <w:rPr>
          <w:rFonts w:ascii="Times New Roman" w:eastAsia="Calibri" w:hAnsi="Times New Roman"/>
          <w:i/>
          <w:sz w:val="24"/>
          <w:szCs w:val="24"/>
          <w:lang w:val="kk-KZ"/>
        </w:rPr>
      </w:pPr>
      <w:r w:rsidRPr="007B3024">
        <w:rPr>
          <w:rFonts w:ascii="Times New Roman" w:eastAsia="Calibri" w:hAnsi="Times New Roman"/>
          <w:i/>
          <w:sz w:val="24"/>
          <w:szCs w:val="24"/>
          <w:lang w:val="kk-KZ"/>
        </w:rPr>
        <w:lastRenderedPageBreak/>
        <w:t>2) Аудит объектілері қалпына келтірген және өтеген қаражат (жұмыстар, тауарлар, көрсетілетін қызметтер) бойынша ақпарат 1 парақта;</w:t>
      </w:r>
    </w:p>
    <w:p w:rsidR="00053149" w:rsidRPr="007B3024" w:rsidRDefault="00053149" w:rsidP="00053149">
      <w:pPr>
        <w:pStyle w:val="ad"/>
        <w:pBdr>
          <w:bottom w:val="single" w:sz="4" w:space="31" w:color="FFFFFF"/>
        </w:pBdr>
        <w:spacing w:after="0" w:line="240" w:lineRule="auto"/>
        <w:ind w:left="0" w:firstLine="709"/>
        <w:jc w:val="both"/>
        <w:rPr>
          <w:rFonts w:ascii="Times New Roman" w:eastAsia="Calibri" w:hAnsi="Times New Roman"/>
          <w:i/>
          <w:sz w:val="24"/>
          <w:szCs w:val="24"/>
          <w:lang w:val="kk-KZ"/>
        </w:rPr>
      </w:pPr>
      <w:r w:rsidRPr="007B3024">
        <w:rPr>
          <w:rFonts w:ascii="Times New Roman" w:eastAsia="Calibri" w:hAnsi="Times New Roman"/>
          <w:i/>
          <w:sz w:val="24"/>
          <w:szCs w:val="24"/>
          <w:lang w:val="kk-KZ"/>
        </w:rPr>
        <w:t>3) Аудит қорытындылары бойынша өтеуге және қалпына келтіруге жататын сомалардың тізбесі 1 парақта.</w:t>
      </w:r>
    </w:p>
    <w:p w:rsidR="00053149" w:rsidRPr="007B3024" w:rsidRDefault="00053149" w:rsidP="00053149">
      <w:pPr>
        <w:pStyle w:val="ad"/>
        <w:pBdr>
          <w:bottom w:val="single" w:sz="4" w:space="31" w:color="FFFFFF"/>
        </w:pBdr>
        <w:spacing w:after="0" w:line="240" w:lineRule="auto"/>
        <w:ind w:left="0" w:firstLine="709"/>
        <w:jc w:val="both"/>
        <w:rPr>
          <w:rFonts w:ascii="Times New Roman" w:eastAsia="Calibri" w:hAnsi="Times New Roman"/>
          <w:i/>
          <w:sz w:val="24"/>
          <w:szCs w:val="24"/>
          <w:lang w:val="kk-KZ"/>
        </w:rPr>
      </w:pPr>
      <w:r w:rsidRPr="007B3024">
        <w:rPr>
          <w:rFonts w:ascii="Times New Roman" w:eastAsia="Calibri" w:hAnsi="Times New Roman"/>
          <w:i/>
          <w:sz w:val="24"/>
          <w:szCs w:val="24"/>
          <w:lang w:val="kk-KZ"/>
        </w:rPr>
        <w:t>4) Әкімшілік іс жүргізуді қозғау үшін материалдар жіберілген объектілер тізбесі 1 парақта.</w:t>
      </w:r>
    </w:p>
    <w:tbl>
      <w:tblPr>
        <w:tblStyle w:val="11"/>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2410"/>
      </w:tblGrid>
      <w:tr w:rsidR="00053149" w:rsidRPr="007B3024" w:rsidTr="00003667">
        <w:tc>
          <w:tcPr>
            <w:tcW w:w="4678"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 xml:space="preserve">Есеп комитетінің </w:t>
            </w:r>
            <w:proofErr w:type="gramStart"/>
            <w:r w:rsidRPr="007B3024">
              <w:rPr>
                <w:rFonts w:ascii="Times New Roman" w:eastAsia="Times New Roman" w:hAnsi="Times New Roman"/>
                <w:b/>
                <w:color w:val="000000"/>
                <w:sz w:val="28"/>
                <w:szCs w:val="28"/>
              </w:rPr>
              <w:t>м</w:t>
            </w:r>
            <w:proofErr w:type="gramEnd"/>
            <w:r w:rsidRPr="007B3024">
              <w:rPr>
                <w:rFonts w:ascii="Times New Roman" w:eastAsia="Times New Roman" w:hAnsi="Times New Roman"/>
                <w:b/>
                <w:color w:val="000000"/>
                <w:sz w:val="28"/>
                <w:szCs w:val="28"/>
              </w:rPr>
              <w:t>үшесі</w:t>
            </w:r>
          </w:p>
        </w:tc>
        <w:tc>
          <w:tcPr>
            <w:tcW w:w="2268" w:type="dxa"/>
          </w:tcPr>
          <w:p w:rsidR="00053149" w:rsidRPr="007B3024" w:rsidRDefault="00053149" w:rsidP="00003667">
            <w:pPr>
              <w:contextualSpacing/>
              <w:jc w:val="both"/>
              <w:rPr>
                <w:rFonts w:ascii="Times New Roman" w:eastAsia="Times New Roman" w:hAnsi="Times New Roman"/>
                <w:b/>
                <w:color w:val="000000"/>
                <w:sz w:val="28"/>
                <w:szCs w:val="28"/>
              </w:rPr>
            </w:pPr>
          </w:p>
        </w:tc>
        <w:tc>
          <w:tcPr>
            <w:tcW w:w="2410"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Р. Нұрпейісов</w:t>
            </w:r>
          </w:p>
        </w:tc>
      </w:tr>
      <w:tr w:rsidR="00053149" w:rsidRPr="007B3024" w:rsidTr="00003667">
        <w:tc>
          <w:tcPr>
            <w:tcW w:w="4678" w:type="dxa"/>
          </w:tcPr>
          <w:p w:rsidR="00053149" w:rsidRPr="007B3024" w:rsidRDefault="00053149" w:rsidP="00003667">
            <w:pPr>
              <w:contextualSpacing/>
              <w:jc w:val="both"/>
              <w:rPr>
                <w:rFonts w:ascii="Times New Roman" w:eastAsia="Times New Roman" w:hAnsi="Times New Roman"/>
                <w:b/>
                <w:color w:val="000000"/>
                <w:sz w:val="14"/>
                <w:szCs w:val="14"/>
              </w:rPr>
            </w:pPr>
          </w:p>
        </w:tc>
        <w:tc>
          <w:tcPr>
            <w:tcW w:w="2268" w:type="dxa"/>
          </w:tcPr>
          <w:p w:rsidR="00053149" w:rsidRPr="007B3024" w:rsidRDefault="00053149" w:rsidP="00003667">
            <w:pPr>
              <w:contextualSpacing/>
              <w:jc w:val="both"/>
              <w:rPr>
                <w:rFonts w:ascii="Times New Roman" w:eastAsia="Times New Roman" w:hAnsi="Times New Roman"/>
                <w:b/>
                <w:color w:val="000000"/>
                <w:sz w:val="14"/>
                <w:szCs w:val="14"/>
              </w:rPr>
            </w:pPr>
          </w:p>
        </w:tc>
        <w:tc>
          <w:tcPr>
            <w:tcW w:w="2410" w:type="dxa"/>
          </w:tcPr>
          <w:p w:rsidR="00053149" w:rsidRPr="007B3024" w:rsidRDefault="00053149" w:rsidP="00003667">
            <w:pPr>
              <w:contextualSpacing/>
              <w:jc w:val="both"/>
              <w:rPr>
                <w:rFonts w:ascii="Times New Roman" w:eastAsia="Times New Roman" w:hAnsi="Times New Roman"/>
                <w:b/>
                <w:color w:val="000000"/>
                <w:sz w:val="14"/>
                <w:szCs w:val="14"/>
              </w:rPr>
            </w:pPr>
          </w:p>
        </w:tc>
      </w:tr>
      <w:tr w:rsidR="00053149" w:rsidRPr="007B3024" w:rsidTr="00003667">
        <w:tc>
          <w:tcPr>
            <w:tcW w:w="4678"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Экономиканың нақты секторына аудит жүргі</w:t>
            </w:r>
            <w:proofErr w:type="gramStart"/>
            <w:r w:rsidRPr="007B3024">
              <w:rPr>
                <w:rFonts w:ascii="Times New Roman" w:eastAsia="Times New Roman" w:hAnsi="Times New Roman"/>
                <w:b/>
                <w:color w:val="000000"/>
                <w:sz w:val="28"/>
                <w:szCs w:val="28"/>
              </w:rPr>
              <w:t>зу б</w:t>
            </w:r>
            <w:proofErr w:type="gramEnd"/>
            <w:r w:rsidRPr="007B3024">
              <w:rPr>
                <w:rFonts w:ascii="Times New Roman" w:eastAsia="Times New Roman" w:hAnsi="Times New Roman"/>
                <w:b/>
                <w:color w:val="000000"/>
                <w:sz w:val="28"/>
                <w:szCs w:val="28"/>
              </w:rPr>
              <w:t>өлімінің</w:t>
            </w:r>
            <w:r w:rsidRPr="007B3024">
              <w:rPr>
                <w:rFonts w:ascii="Times New Roman" w:hAnsi="Times New Roman"/>
                <w:sz w:val="28"/>
                <w:szCs w:val="28"/>
                <w:lang w:val="kk-KZ"/>
              </w:rPr>
              <w:t xml:space="preserve"> </w:t>
            </w:r>
            <w:r w:rsidRPr="007B3024">
              <w:rPr>
                <w:rFonts w:ascii="Times New Roman" w:eastAsia="Times New Roman" w:hAnsi="Times New Roman"/>
                <w:b/>
                <w:color w:val="000000"/>
                <w:sz w:val="28"/>
                <w:szCs w:val="28"/>
                <w:lang w:val="kk-KZ"/>
              </w:rPr>
              <w:t>б</w:t>
            </w:r>
            <w:r w:rsidRPr="007B3024">
              <w:rPr>
                <w:rFonts w:ascii="Times New Roman" w:eastAsia="Times New Roman" w:hAnsi="Times New Roman"/>
                <w:b/>
                <w:color w:val="000000"/>
                <w:sz w:val="28"/>
                <w:szCs w:val="28"/>
              </w:rPr>
              <w:t xml:space="preserve">асшысы </w:t>
            </w:r>
            <w:r w:rsidRPr="007B3024">
              <w:rPr>
                <w:rFonts w:ascii="Times New Roman" w:eastAsia="Times New Roman" w:hAnsi="Times New Roman"/>
                <w:b/>
                <w:color w:val="000000"/>
                <w:sz w:val="28"/>
                <w:szCs w:val="28"/>
                <w:lang w:val="kk-KZ"/>
              </w:rPr>
              <w:t xml:space="preserve">                           </w:t>
            </w:r>
          </w:p>
          <w:p w:rsidR="00053149" w:rsidRPr="007B3024" w:rsidRDefault="00053149" w:rsidP="00003667">
            <w:pPr>
              <w:contextualSpacing/>
              <w:jc w:val="both"/>
              <w:rPr>
                <w:rFonts w:ascii="Times New Roman" w:eastAsia="Times New Roman" w:hAnsi="Times New Roman"/>
                <w:b/>
                <w:color w:val="000000"/>
                <w:sz w:val="28"/>
                <w:szCs w:val="28"/>
                <w:lang w:val="kk-KZ"/>
              </w:rPr>
            </w:pPr>
          </w:p>
        </w:tc>
        <w:tc>
          <w:tcPr>
            <w:tcW w:w="2268" w:type="dxa"/>
          </w:tcPr>
          <w:p w:rsidR="00053149" w:rsidRPr="007B3024" w:rsidRDefault="00053149" w:rsidP="00003667">
            <w:pPr>
              <w:contextualSpacing/>
              <w:jc w:val="both"/>
              <w:rPr>
                <w:rFonts w:ascii="Times New Roman" w:eastAsia="Times New Roman" w:hAnsi="Times New Roman"/>
                <w:b/>
                <w:color w:val="000000"/>
                <w:sz w:val="28"/>
                <w:szCs w:val="28"/>
              </w:rPr>
            </w:pPr>
          </w:p>
        </w:tc>
        <w:tc>
          <w:tcPr>
            <w:tcW w:w="2410" w:type="dxa"/>
          </w:tcPr>
          <w:p w:rsidR="00053149" w:rsidRPr="007B3024" w:rsidRDefault="00053149" w:rsidP="00003667">
            <w:pPr>
              <w:contextualSpacing/>
              <w:jc w:val="both"/>
              <w:rPr>
                <w:rFonts w:ascii="Times New Roman" w:eastAsia="Times New Roman" w:hAnsi="Times New Roman"/>
                <w:b/>
                <w:color w:val="000000"/>
                <w:sz w:val="28"/>
                <w:szCs w:val="28"/>
              </w:rPr>
            </w:pPr>
          </w:p>
          <w:p w:rsidR="00053149" w:rsidRPr="007B3024" w:rsidRDefault="00053149" w:rsidP="00003667">
            <w:pPr>
              <w:contextualSpacing/>
              <w:jc w:val="both"/>
              <w:rPr>
                <w:rFonts w:ascii="Times New Roman" w:eastAsia="Times New Roman" w:hAnsi="Times New Roman"/>
                <w:b/>
                <w:color w:val="000000"/>
                <w:sz w:val="28"/>
                <w:szCs w:val="28"/>
                <w:lang w:val="kk-KZ"/>
              </w:rPr>
            </w:pPr>
            <w:r w:rsidRPr="007B3024">
              <w:rPr>
                <w:rFonts w:ascii="Times New Roman" w:eastAsia="Times New Roman" w:hAnsi="Times New Roman"/>
                <w:b/>
                <w:color w:val="000000"/>
                <w:sz w:val="28"/>
                <w:szCs w:val="28"/>
              </w:rPr>
              <w:t xml:space="preserve">А. </w:t>
            </w:r>
            <w:r w:rsidRPr="007B3024">
              <w:rPr>
                <w:rFonts w:ascii="Times New Roman" w:eastAsia="Times New Roman" w:hAnsi="Times New Roman"/>
                <w:b/>
                <w:color w:val="000000"/>
                <w:sz w:val="28"/>
                <w:szCs w:val="28"/>
                <w:lang w:val="kk-KZ"/>
              </w:rPr>
              <w:t>Ыбыраев</w:t>
            </w:r>
          </w:p>
        </w:tc>
      </w:tr>
      <w:tr w:rsidR="00053149" w:rsidRPr="007B3024" w:rsidTr="00003667">
        <w:tc>
          <w:tcPr>
            <w:tcW w:w="4678" w:type="dxa"/>
          </w:tcPr>
          <w:p w:rsidR="00053149" w:rsidRPr="007B3024" w:rsidRDefault="00053149" w:rsidP="00003667">
            <w:pPr>
              <w:ind w:firstLine="709"/>
              <w:contextualSpacing/>
              <w:jc w:val="both"/>
              <w:rPr>
                <w:rFonts w:ascii="Times New Roman" w:eastAsia="Times New Roman" w:hAnsi="Times New Roman"/>
                <w:b/>
                <w:color w:val="000000"/>
                <w:sz w:val="14"/>
                <w:szCs w:val="14"/>
              </w:rPr>
            </w:pPr>
          </w:p>
        </w:tc>
        <w:tc>
          <w:tcPr>
            <w:tcW w:w="2268" w:type="dxa"/>
          </w:tcPr>
          <w:p w:rsidR="00053149" w:rsidRPr="007B3024" w:rsidRDefault="00053149" w:rsidP="00003667">
            <w:pPr>
              <w:contextualSpacing/>
              <w:jc w:val="both"/>
              <w:rPr>
                <w:rFonts w:ascii="Times New Roman" w:eastAsia="Times New Roman" w:hAnsi="Times New Roman"/>
                <w:b/>
                <w:color w:val="000000"/>
                <w:sz w:val="14"/>
                <w:szCs w:val="14"/>
              </w:rPr>
            </w:pPr>
          </w:p>
        </w:tc>
        <w:tc>
          <w:tcPr>
            <w:tcW w:w="2410" w:type="dxa"/>
          </w:tcPr>
          <w:p w:rsidR="00053149" w:rsidRPr="007B3024" w:rsidRDefault="00053149" w:rsidP="00003667">
            <w:pPr>
              <w:contextualSpacing/>
              <w:jc w:val="both"/>
              <w:rPr>
                <w:rFonts w:ascii="Times New Roman" w:eastAsia="Times New Roman" w:hAnsi="Times New Roman"/>
                <w:b/>
                <w:color w:val="000000"/>
                <w:sz w:val="14"/>
                <w:szCs w:val="14"/>
              </w:rPr>
            </w:pPr>
          </w:p>
        </w:tc>
      </w:tr>
      <w:tr w:rsidR="00053149" w:rsidRPr="007B3024" w:rsidTr="00003667">
        <w:tc>
          <w:tcPr>
            <w:tcW w:w="4678" w:type="dxa"/>
          </w:tcPr>
          <w:p w:rsidR="00053149" w:rsidRPr="007B3024" w:rsidRDefault="00053149" w:rsidP="00003667">
            <w:pPr>
              <w:contextualSpacing/>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Заң бө</w:t>
            </w:r>
            <w:proofErr w:type="gramStart"/>
            <w:r w:rsidRPr="007B3024">
              <w:rPr>
                <w:rFonts w:ascii="Times New Roman" w:eastAsia="Times New Roman" w:hAnsi="Times New Roman"/>
                <w:b/>
                <w:color w:val="000000"/>
                <w:sz w:val="28"/>
                <w:szCs w:val="28"/>
              </w:rPr>
              <w:t>л</w:t>
            </w:r>
            <w:proofErr w:type="gramEnd"/>
            <w:r w:rsidRPr="007B3024">
              <w:rPr>
                <w:rFonts w:ascii="Times New Roman" w:eastAsia="Times New Roman" w:hAnsi="Times New Roman"/>
                <w:b/>
                <w:color w:val="000000"/>
                <w:sz w:val="28"/>
                <w:szCs w:val="28"/>
              </w:rPr>
              <w:t xml:space="preserve">імінің </w:t>
            </w:r>
            <w:r w:rsidRPr="007B3024">
              <w:rPr>
                <w:rFonts w:ascii="Times New Roman" w:eastAsia="Times New Roman" w:hAnsi="Times New Roman"/>
                <w:b/>
                <w:color w:val="000000"/>
                <w:sz w:val="28"/>
                <w:szCs w:val="28"/>
                <w:lang w:val="kk-KZ"/>
              </w:rPr>
              <w:t>б</w:t>
            </w:r>
            <w:r w:rsidRPr="007B3024">
              <w:rPr>
                <w:rFonts w:ascii="Times New Roman" w:eastAsia="Times New Roman" w:hAnsi="Times New Roman"/>
                <w:b/>
                <w:color w:val="000000"/>
                <w:sz w:val="28"/>
                <w:szCs w:val="28"/>
              </w:rPr>
              <w:t>асшысы</w:t>
            </w:r>
          </w:p>
        </w:tc>
        <w:tc>
          <w:tcPr>
            <w:tcW w:w="2268" w:type="dxa"/>
          </w:tcPr>
          <w:p w:rsidR="00053149" w:rsidRPr="007B3024" w:rsidRDefault="00053149" w:rsidP="00003667">
            <w:pPr>
              <w:contextualSpacing/>
              <w:jc w:val="both"/>
              <w:rPr>
                <w:rFonts w:ascii="Times New Roman" w:eastAsia="Times New Roman" w:hAnsi="Times New Roman"/>
                <w:b/>
                <w:color w:val="000000"/>
                <w:sz w:val="28"/>
                <w:szCs w:val="28"/>
              </w:rPr>
            </w:pPr>
          </w:p>
        </w:tc>
        <w:tc>
          <w:tcPr>
            <w:tcW w:w="2410"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М. Ахметов</w:t>
            </w:r>
          </w:p>
        </w:tc>
      </w:tr>
      <w:tr w:rsidR="00053149" w:rsidRPr="007B3024" w:rsidTr="00003667">
        <w:tc>
          <w:tcPr>
            <w:tcW w:w="4678" w:type="dxa"/>
          </w:tcPr>
          <w:p w:rsidR="00053149" w:rsidRPr="007B3024" w:rsidRDefault="00053149" w:rsidP="00003667">
            <w:pPr>
              <w:ind w:firstLine="709"/>
              <w:contextualSpacing/>
              <w:jc w:val="both"/>
              <w:rPr>
                <w:rFonts w:ascii="Times New Roman" w:eastAsia="Times New Roman" w:hAnsi="Times New Roman"/>
                <w:b/>
                <w:color w:val="000000"/>
                <w:sz w:val="14"/>
                <w:szCs w:val="14"/>
              </w:rPr>
            </w:pPr>
          </w:p>
        </w:tc>
        <w:tc>
          <w:tcPr>
            <w:tcW w:w="2268" w:type="dxa"/>
          </w:tcPr>
          <w:p w:rsidR="00053149" w:rsidRPr="007B3024" w:rsidRDefault="00053149" w:rsidP="00003667">
            <w:pPr>
              <w:contextualSpacing/>
              <w:jc w:val="both"/>
              <w:rPr>
                <w:rFonts w:ascii="Times New Roman" w:eastAsia="Times New Roman" w:hAnsi="Times New Roman"/>
                <w:b/>
                <w:color w:val="000000"/>
                <w:sz w:val="14"/>
                <w:szCs w:val="14"/>
              </w:rPr>
            </w:pPr>
          </w:p>
        </w:tc>
        <w:tc>
          <w:tcPr>
            <w:tcW w:w="2410" w:type="dxa"/>
          </w:tcPr>
          <w:p w:rsidR="00053149" w:rsidRPr="007B3024" w:rsidRDefault="00053149" w:rsidP="00003667">
            <w:pPr>
              <w:contextualSpacing/>
              <w:jc w:val="both"/>
              <w:rPr>
                <w:rFonts w:ascii="Times New Roman" w:eastAsia="Times New Roman" w:hAnsi="Times New Roman"/>
                <w:b/>
                <w:color w:val="000000"/>
                <w:sz w:val="14"/>
                <w:szCs w:val="14"/>
              </w:rPr>
            </w:pPr>
          </w:p>
        </w:tc>
      </w:tr>
      <w:tr w:rsidR="00053149" w:rsidRPr="007B3024" w:rsidTr="00003667">
        <w:tc>
          <w:tcPr>
            <w:tcW w:w="4678"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lang w:val="kk-KZ"/>
              </w:rPr>
              <w:t>Ә</w:t>
            </w:r>
            <w:r w:rsidRPr="007B3024">
              <w:rPr>
                <w:rFonts w:ascii="Times New Roman" w:eastAsia="Times New Roman" w:hAnsi="Times New Roman"/>
                <w:b/>
                <w:color w:val="000000"/>
                <w:sz w:val="28"/>
                <w:szCs w:val="28"/>
              </w:rPr>
              <w:t>діснама және сапа бақылау</w:t>
            </w:r>
            <w:r w:rsidRPr="007B3024">
              <w:rPr>
                <w:rFonts w:ascii="Times New Roman" w:eastAsia="Times New Roman" w:hAnsi="Times New Roman"/>
                <w:b/>
                <w:color w:val="000000"/>
                <w:sz w:val="28"/>
                <w:szCs w:val="28"/>
                <w:lang w:val="kk-KZ"/>
              </w:rPr>
              <w:t>ы</w:t>
            </w:r>
            <w:r w:rsidRPr="007B3024">
              <w:rPr>
                <w:rFonts w:ascii="Times New Roman" w:eastAsia="Times New Roman" w:hAnsi="Times New Roman"/>
                <w:b/>
                <w:color w:val="000000"/>
                <w:sz w:val="28"/>
                <w:szCs w:val="28"/>
              </w:rPr>
              <w:t xml:space="preserve"> </w:t>
            </w:r>
            <w:r w:rsidRPr="007B3024">
              <w:rPr>
                <w:rFonts w:ascii="Times New Roman" w:eastAsia="Times New Roman" w:hAnsi="Times New Roman"/>
                <w:b/>
                <w:color w:val="000000"/>
                <w:sz w:val="28"/>
                <w:szCs w:val="28"/>
                <w:lang w:val="kk-KZ"/>
              </w:rPr>
              <w:t>б</w:t>
            </w:r>
            <w:r w:rsidRPr="007B3024">
              <w:rPr>
                <w:rFonts w:ascii="Times New Roman" w:eastAsia="Times New Roman" w:hAnsi="Times New Roman"/>
                <w:b/>
                <w:color w:val="000000"/>
                <w:sz w:val="28"/>
                <w:szCs w:val="28"/>
              </w:rPr>
              <w:t xml:space="preserve">өлімінің </w:t>
            </w:r>
            <w:r w:rsidRPr="007B3024">
              <w:rPr>
                <w:rFonts w:ascii="Times New Roman" w:eastAsia="Times New Roman" w:hAnsi="Times New Roman"/>
                <w:b/>
                <w:color w:val="000000"/>
                <w:sz w:val="28"/>
                <w:szCs w:val="28"/>
                <w:lang w:val="kk-KZ"/>
              </w:rPr>
              <w:t>б</w:t>
            </w:r>
            <w:r w:rsidRPr="007B3024">
              <w:rPr>
                <w:rFonts w:ascii="Times New Roman" w:eastAsia="Times New Roman" w:hAnsi="Times New Roman"/>
                <w:b/>
                <w:color w:val="000000"/>
                <w:sz w:val="28"/>
                <w:szCs w:val="28"/>
              </w:rPr>
              <w:t xml:space="preserve">асшысы </w:t>
            </w:r>
          </w:p>
        </w:tc>
        <w:tc>
          <w:tcPr>
            <w:tcW w:w="2268" w:type="dxa"/>
          </w:tcPr>
          <w:p w:rsidR="00053149" w:rsidRPr="007B3024" w:rsidRDefault="00053149" w:rsidP="00003667">
            <w:pPr>
              <w:contextualSpacing/>
              <w:jc w:val="both"/>
              <w:rPr>
                <w:rFonts w:ascii="Times New Roman" w:eastAsia="Times New Roman" w:hAnsi="Times New Roman"/>
                <w:b/>
                <w:color w:val="000000"/>
                <w:sz w:val="28"/>
                <w:szCs w:val="28"/>
              </w:rPr>
            </w:pPr>
          </w:p>
        </w:tc>
        <w:tc>
          <w:tcPr>
            <w:tcW w:w="2410" w:type="dxa"/>
          </w:tcPr>
          <w:p w:rsidR="00053149" w:rsidRPr="007B3024" w:rsidRDefault="00053149" w:rsidP="00003667">
            <w:pPr>
              <w:contextualSpacing/>
              <w:jc w:val="both"/>
              <w:rPr>
                <w:rFonts w:ascii="Times New Roman" w:eastAsia="Times New Roman" w:hAnsi="Times New Roman"/>
                <w:b/>
                <w:color w:val="000000"/>
                <w:sz w:val="28"/>
                <w:szCs w:val="28"/>
                <w:lang w:val="kk-KZ"/>
              </w:rPr>
            </w:pPr>
          </w:p>
          <w:p w:rsidR="00053149" w:rsidRPr="007B3024" w:rsidRDefault="00053149" w:rsidP="00003667">
            <w:pPr>
              <w:contextualSpacing/>
              <w:jc w:val="both"/>
              <w:rPr>
                <w:rFonts w:ascii="Times New Roman" w:eastAsia="Times New Roman" w:hAnsi="Times New Roman"/>
                <w:b/>
                <w:color w:val="000000"/>
                <w:sz w:val="28"/>
                <w:szCs w:val="28"/>
                <w:lang w:val="kk-KZ"/>
              </w:rPr>
            </w:pPr>
            <w:r w:rsidRPr="007B3024">
              <w:rPr>
                <w:rFonts w:ascii="Times New Roman" w:eastAsia="Times New Roman" w:hAnsi="Times New Roman"/>
                <w:b/>
                <w:color w:val="000000"/>
                <w:sz w:val="28"/>
                <w:szCs w:val="28"/>
              </w:rPr>
              <w:t xml:space="preserve">Д. </w:t>
            </w:r>
            <w:r w:rsidRPr="007B3024">
              <w:rPr>
                <w:rFonts w:ascii="Times New Roman" w:eastAsia="Times New Roman" w:hAnsi="Times New Roman"/>
                <w:b/>
                <w:color w:val="000000"/>
                <w:sz w:val="28"/>
                <w:szCs w:val="28"/>
                <w:lang w:val="kk-KZ"/>
              </w:rPr>
              <w:t>К</w:t>
            </w:r>
            <w:r w:rsidRPr="007B3024">
              <w:rPr>
                <w:rFonts w:ascii="Times New Roman" w:eastAsia="Times New Roman" w:hAnsi="Times New Roman"/>
                <w:b/>
                <w:color w:val="000000"/>
                <w:sz w:val="28"/>
                <w:szCs w:val="28"/>
              </w:rPr>
              <w:t>өшербаев</w:t>
            </w:r>
            <w:r w:rsidRPr="007B3024">
              <w:rPr>
                <w:rFonts w:ascii="Times New Roman" w:eastAsia="Times New Roman" w:hAnsi="Times New Roman"/>
                <w:b/>
                <w:color w:val="000000"/>
                <w:sz w:val="28"/>
                <w:szCs w:val="28"/>
                <w:lang w:val="kk-KZ"/>
              </w:rPr>
              <w:t>а</w:t>
            </w:r>
          </w:p>
        </w:tc>
      </w:tr>
      <w:tr w:rsidR="00053149" w:rsidRPr="007B3024" w:rsidTr="00003667">
        <w:tc>
          <w:tcPr>
            <w:tcW w:w="4678" w:type="dxa"/>
          </w:tcPr>
          <w:p w:rsidR="00053149" w:rsidRPr="007B3024" w:rsidRDefault="00053149" w:rsidP="00003667">
            <w:pPr>
              <w:ind w:firstLine="709"/>
              <w:contextualSpacing/>
              <w:jc w:val="both"/>
              <w:rPr>
                <w:rFonts w:ascii="Times New Roman" w:eastAsia="Times New Roman" w:hAnsi="Times New Roman"/>
                <w:b/>
                <w:color w:val="000000"/>
                <w:sz w:val="14"/>
                <w:szCs w:val="14"/>
              </w:rPr>
            </w:pPr>
          </w:p>
        </w:tc>
        <w:tc>
          <w:tcPr>
            <w:tcW w:w="2268" w:type="dxa"/>
          </w:tcPr>
          <w:p w:rsidR="00053149" w:rsidRPr="007B3024" w:rsidRDefault="00053149" w:rsidP="00003667">
            <w:pPr>
              <w:contextualSpacing/>
              <w:jc w:val="both"/>
              <w:rPr>
                <w:rFonts w:ascii="Times New Roman" w:eastAsia="Times New Roman" w:hAnsi="Times New Roman"/>
                <w:b/>
                <w:color w:val="000000"/>
                <w:sz w:val="14"/>
                <w:szCs w:val="14"/>
              </w:rPr>
            </w:pPr>
          </w:p>
        </w:tc>
        <w:tc>
          <w:tcPr>
            <w:tcW w:w="2410" w:type="dxa"/>
          </w:tcPr>
          <w:p w:rsidR="00053149" w:rsidRPr="007B3024" w:rsidRDefault="00053149" w:rsidP="00003667">
            <w:pPr>
              <w:contextualSpacing/>
              <w:jc w:val="both"/>
              <w:rPr>
                <w:rFonts w:ascii="Times New Roman" w:eastAsia="Times New Roman" w:hAnsi="Times New Roman"/>
                <w:b/>
                <w:color w:val="000000"/>
                <w:sz w:val="14"/>
                <w:szCs w:val="14"/>
              </w:rPr>
            </w:pPr>
          </w:p>
        </w:tc>
      </w:tr>
      <w:tr w:rsidR="00053149" w:rsidRPr="00261737" w:rsidTr="00003667">
        <w:tc>
          <w:tcPr>
            <w:tcW w:w="4678" w:type="dxa"/>
          </w:tcPr>
          <w:p w:rsidR="00053149" w:rsidRPr="007B3024" w:rsidRDefault="00053149" w:rsidP="00003667">
            <w:pPr>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Экономиканың нақты секторына аудит жүргі</w:t>
            </w:r>
            <w:proofErr w:type="gramStart"/>
            <w:r w:rsidRPr="007B3024">
              <w:rPr>
                <w:rFonts w:ascii="Times New Roman" w:eastAsia="Times New Roman" w:hAnsi="Times New Roman"/>
                <w:b/>
                <w:color w:val="000000"/>
                <w:sz w:val="28"/>
                <w:szCs w:val="28"/>
              </w:rPr>
              <w:t>зу б</w:t>
            </w:r>
            <w:proofErr w:type="gramEnd"/>
            <w:r w:rsidRPr="007B3024">
              <w:rPr>
                <w:rFonts w:ascii="Times New Roman" w:eastAsia="Times New Roman" w:hAnsi="Times New Roman"/>
                <w:b/>
                <w:color w:val="000000"/>
                <w:sz w:val="28"/>
                <w:szCs w:val="28"/>
              </w:rPr>
              <w:t>өлімі</w:t>
            </w:r>
            <w:r w:rsidRPr="007B3024">
              <w:rPr>
                <w:rFonts w:ascii="Times New Roman" w:eastAsia="Times New Roman" w:hAnsi="Times New Roman"/>
                <w:b/>
                <w:color w:val="000000"/>
                <w:sz w:val="28"/>
                <w:szCs w:val="28"/>
                <w:lang w:val="kk-KZ"/>
              </w:rPr>
              <w:t xml:space="preserve"> инвестициялар секторының меңгерушісі </w:t>
            </w:r>
            <w:r w:rsidRPr="007B3024">
              <w:rPr>
                <w:rFonts w:ascii="Times New Roman" w:eastAsia="Times New Roman" w:hAnsi="Times New Roman"/>
                <w:b/>
                <w:color w:val="000000"/>
                <w:sz w:val="28"/>
                <w:szCs w:val="28"/>
              </w:rPr>
              <w:t>(аудит то</w:t>
            </w:r>
            <w:r w:rsidRPr="007B3024">
              <w:rPr>
                <w:rFonts w:ascii="Times New Roman" w:eastAsia="Times New Roman" w:hAnsi="Times New Roman"/>
                <w:b/>
                <w:color w:val="000000"/>
                <w:sz w:val="28"/>
                <w:szCs w:val="28"/>
                <w:lang w:val="kk-KZ"/>
              </w:rPr>
              <w:t>бының</w:t>
            </w:r>
            <w:r w:rsidRPr="007B3024">
              <w:rPr>
                <w:rFonts w:ascii="Times New Roman" w:eastAsia="Times New Roman" w:hAnsi="Times New Roman"/>
                <w:b/>
                <w:color w:val="000000"/>
                <w:sz w:val="28"/>
                <w:szCs w:val="28"/>
              </w:rPr>
              <w:t xml:space="preserve"> жетекшісі)</w:t>
            </w:r>
          </w:p>
        </w:tc>
        <w:tc>
          <w:tcPr>
            <w:tcW w:w="2268" w:type="dxa"/>
          </w:tcPr>
          <w:p w:rsidR="00053149" w:rsidRPr="007B3024" w:rsidRDefault="00053149" w:rsidP="00003667">
            <w:pPr>
              <w:contextualSpacing/>
              <w:jc w:val="both"/>
              <w:rPr>
                <w:rFonts w:ascii="Times New Roman" w:eastAsia="Times New Roman" w:hAnsi="Times New Roman"/>
                <w:b/>
                <w:color w:val="000000"/>
                <w:sz w:val="28"/>
                <w:szCs w:val="28"/>
              </w:rPr>
            </w:pPr>
          </w:p>
        </w:tc>
        <w:tc>
          <w:tcPr>
            <w:tcW w:w="2410" w:type="dxa"/>
          </w:tcPr>
          <w:p w:rsidR="00053149" w:rsidRPr="007B3024" w:rsidRDefault="00053149" w:rsidP="00003667">
            <w:pPr>
              <w:ind w:firstLine="709"/>
              <w:contextualSpacing/>
              <w:jc w:val="both"/>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ab/>
            </w:r>
            <w:r w:rsidRPr="007B3024">
              <w:rPr>
                <w:rFonts w:ascii="Times New Roman" w:eastAsia="Times New Roman" w:hAnsi="Times New Roman"/>
                <w:b/>
                <w:color w:val="000000"/>
                <w:sz w:val="28"/>
                <w:szCs w:val="28"/>
              </w:rPr>
              <w:tab/>
            </w:r>
            <w:r w:rsidRPr="007B3024">
              <w:rPr>
                <w:rFonts w:ascii="Times New Roman" w:eastAsia="Times New Roman" w:hAnsi="Times New Roman"/>
                <w:b/>
                <w:color w:val="000000"/>
                <w:sz w:val="28"/>
                <w:szCs w:val="28"/>
              </w:rPr>
              <w:tab/>
            </w:r>
            <w:r w:rsidRPr="007B3024">
              <w:rPr>
                <w:rFonts w:ascii="Times New Roman" w:eastAsia="Times New Roman" w:hAnsi="Times New Roman"/>
                <w:b/>
                <w:color w:val="000000"/>
                <w:sz w:val="28"/>
                <w:szCs w:val="28"/>
              </w:rPr>
              <w:tab/>
            </w:r>
          </w:p>
          <w:p w:rsidR="00053149" w:rsidRPr="007B3024" w:rsidRDefault="00053149" w:rsidP="00003667">
            <w:pPr>
              <w:ind w:firstLine="709"/>
              <w:contextualSpacing/>
              <w:jc w:val="both"/>
              <w:rPr>
                <w:rFonts w:ascii="Times New Roman" w:eastAsia="Times New Roman" w:hAnsi="Times New Roman"/>
                <w:b/>
                <w:color w:val="000000"/>
                <w:sz w:val="28"/>
                <w:szCs w:val="28"/>
              </w:rPr>
            </w:pPr>
          </w:p>
          <w:p w:rsidR="00053149" w:rsidRPr="00261737" w:rsidRDefault="00053149" w:rsidP="00003667">
            <w:pPr>
              <w:contextualSpacing/>
              <w:rPr>
                <w:rFonts w:ascii="Times New Roman" w:eastAsia="Times New Roman" w:hAnsi="Times New Roman"/>
                <w:b/>
                <w:color w:val="000000"/>
                <w:sz w:val="28"/>
                <w:szCs w:val="28"/>
              </w:rPr>
            </w:pPr>
            <w:r w:rsidRPr="007B3024">
              <w:rPr>
                <w:rFonts w:ascii="Times New Roman" w:eastAsia="Times New Roman" w:hAnsi="Times New Roman"/>
                <w:b/>
                <w:color w:val="000000"/>
                <w:sz w:val="28"/>
                <w:szCs w:val="28"/>
              </w:rPr>
              <w:t>Қ. Ә</w:t>
            </w:r>
            <w:proofErr w:type="gramStart"/>
            <w:r w:rsidRPr="007B3024">
              <w:rPr>
                <w:rFonts w:ascii="Times New Roman" w:eastAsia="Times New Roman" w:hAnsi="Times New Roman"/>
                <w:b/>
                <w:color w:val="000000"/>
                <w:sz w:val="28"/>
                <w:szCs w:val="28"/>
              </w:rPr>
              <w:t>л</w:t>
            </w:r>
            <w:proofErr w:type="gramEnd"/>
            <w:r w:rsidRPr="007B3024">
              <w:rPr>
                <w:rFonts w:ascii="Times New Roman" w:eastAsia="Times New Roman" w:hAnsi="Times New Roman"/>
                <w:b/>
                <w:color w:val="000000"/>
                <w:sz w:val="28"/>
                <w:szCs w:val="28"/>
              </w:rPr>
              <w:t>імбаев</w:t>
            </w:r>
          </w:p>
        </w:tc>
      </w:tr>
    </w:tbl>
    <w:p w:rsidR="00053149" w:rsidRPr="00053149" w:rsidRDefault="00053149" w:rsidP="00FD020F">
      <w:pPr>
        <w:pStyle w:val="a4"/>
        <w:spacing w:after="0" w:line="240" w:lineRule="auto"/>
        <w:ind w:firstLine="567"/>
        <w:contextualSpacing/>
        <w:rPr>
          <w:rFonts w:eastAsia="Calibri"/>
          <w:sz w:val="28"/>
          <w:szCs w:val="28"/>
          <w:lang w:val="kk-KZ" w:eastAsia="ru-RU"/>
        </w:rPr>
      </w:pPr>
    </w:p>
    <w:sectPr w:rsidR="00053149" w:rsidRPr="00053149" w:rsidSect="00FB0E3C">
      <w:headerReference w:type="default" r:id="rId15"/>
      <w:footerReference w:type="default" r:id="rId16"/>
      <w:pgSz w:w="11906" w:h="16838"/>
      <w:pgMar w:top="957" w:right="851" w:bottom="1134" w:left="1418" w:header="454" w:footer="454" w:gutter="0"/>
      <w:pgBorders w:display="firstPage" w:offsetFrom="page">
        <w:top w:val="thinThickSmallGap" w:sz="18" w:space="24" w:color="002060"/>
        <w:left w:val="thinThickSmallGap" w:sz="18" w:space="24" w:color="002060"/>
        <w:bottom w:val="thickThinSmallGap" w:sz="18" w:space="24" w:color="002060"/>
        <w:right w:val="thickThinSmallGap" w:sz="18"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32" w:rsidRDefault="00D14532" w:rsidP="00085E1B">
      <w:pPr>
        <w:spacing w:after="0" w:line="240" w:lineRule="auto"/>
      </w:pPr>
      <w:r>
        <w:separator/>
      </w:r>
    </w:p>
  </w:endnote>
  <w:endnote w:type="continuationSeparator" w:id="0">
    <w:p w:rsidR="00D14532" w:rsidRDefault="00D14532" w:rsidP="0008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D" w:rsidRPr="00574C98" w:rsidRDefault="00C71C0D" w:rsidP="00085E1B">
    <w:pPr>
      <w:pStyle w:val="aa"/>
      <w:jc w:val="center"/>
      <w:rPr>
        <w:i/>
        <w:sz w:val="20"/>
        <w:szCs w:val="20"/>
        <w:lang w:val="kk-KZ"/>
      </w:rPr>
    </w:pPr>
    <w:r>
      <w:rPr>
        <w:rFonts w:ascii="Times New Roman" w:hAnsi="Times New Roman"/>
        <w:i/>
        <w:sz w:val="20"/>
        <w:szCs w:val="20"/>
        <w:lang w:val="kk-KZ"/>
      </w:rPr>
      <w:t>«Цифрлық Қазақстан» мемлекеттік бағдарламасының іске асырылуын аралық бағалау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32" w:rsidRDefault="00D14532" w:rsidP="00085E1B">
      <w:pPr>
        <w:spacing w:after="0" w:line="240" w:lineRule="auto"/>
      </w:pPr>
      <w:r>
        <w:separator/>
      </w:r>
    </w:p>
  </w:footnote>
  <w:footnote w:type="continuationSeparator" w:id="0">
    <w:p w:rsidR="00D14532" w:rsidRDefault="00D14532" w:rsidP="00085E1B">
      <w:pPr>
        <w:spacing w:after="0" w:line="240" w:lineRule="auto"/>
      </w:pPr>
      <w:r>
        <w:continuationSeparator/>
      </w:r>
    </w:p>
  </w:footnote>
  <w:footnote w:id="1">
    <w:p w:rsidR="00C71C0D" w:rsidRPr="00D91630" w:rsidRDefault="00C71C0D" w:rsidP="008F1B07">
      <w:pPr>
        <w:pStyle w:val="af"/>
        <w:contextualSpacing/>
        <w:rPr>
          <w:rFonts w:eastAsia="Calibri"/>
          <w:sz w:val="16"/>
          <w:szCs w:val="16"/>
          <w:shd w:val="clear" w:color="auto" w:fill="FFFFFF"/>
          <w:lang w:eastAsia="en-US"/>
        </w:rPr>
      </w:pPr>
      <w:r w:rsidRPr="00D91630">
        <w:rPr>
          <w:rStyle w:val="af1"/>
          <w:sz w:val="16"/>
          <w:szCs w:val="16"/>
          <w:vertAlign w:val="baseline"/>
        </w:rPr>
        <w:footnoteRef/>
      </w:r>
      <w:r>
        <w:rPr>
          <w:sz w:val="16"/>
          <w:szCs w:val="16"/>
        </w:rPr>
        <w:t xml:space="preserve"> </w:t>
      </w:r>
      <w:r>
        <w:rPr>
          <w:sz w:val="16"/>
          <w:szCs w:val="16"/>
          <w:lang w:val="kk-KZ"/>
        </w:rPr>
        <w:t xml:space="preserve">Электрондық үкіметтің даму деңгейі бойынша елдердің рейтингін </w:t>
      </w:r>
      <w:r w:rsidRPr="00D91630">
        <w:rPr>
          <w:sz w:val="16"/>
          <w:szCs w:val="16"/>
        </w:rPr>
        <w:t xml:space="preserve">(Е – </w:t>
      </w:r>
      <w:r w:rsidRPr="00D91630">
        <w:rPr>
          <w:sz w:val="16"/>
          <w:szCs w:val="16"/>
          <w:lang w:val="en-US"/>
        </w:rPr>
        <w:t>Government</w:t>
      </w:r>
      <w:r w:rsidRPr="00D91630">
        <w:rPr>
          <w:sz w:val="16"/>
          <w:szCs w:val="16"/>
        </w:rPr>
        <w:t xml:space="preserve"> </w:t>
      </w:r>
      <w:r w:rsidRPr="00D91630">
        <w:rPr>
          <w:sz w:val="16"/>
          <w:szCs w:val="16"/>
          <w:lang w:val="en-US"/>
        </w:rPr>
        <w:t>Development</w:t>
      </w:r>
      <w:r w:rsidRPr="00D91630">
        <w:rPr>
          <w:sz w:val="16"/>
          <w:szCs w:val="16"/>
        </w:rPr>
        <w:t xml:space="preserve"> </w:t>
      </w:r>
      <w:r w:rsidRPr="00D91630">
        <w:rPr>
          <w:sz w:val="16"/>
          <w:szCs w:val="16"/>
          <w:lang w:val="en-US"/>
        </w:rPr>
        <w:t>Index</w:t>
      </w:r>
      <w:r w:rsidRPr="00D91630">
        <w:rPr>
          <w:sz w:val="16"/>
          <w:szCs w:val="16"/>
        </w:rPr>
        <w:t xml:space="preserve">)  – </w:t>
      </w:r>
      <w:r>
        <w:rPr>
          <w:sz w:val="16"/>
          <w:szCs w:val="16"/>
          <w:lang w:val="kk-KZ"/>
        </w:rPr>
        <w:t xml:space="preserve">Біріккен Ұлттар Ұйымы (БҰҰ) есептейді </w:t>
      </w:r>
      <w:r w:rsidRPr="00D91630">
        <w:rPr>
          <w:sz w:val="16"/>
          <w:szCs w:val="16"/>
        </w:rPr>
        <w:t xml:space="preserve">– </w:t>
      </w:r>
      <w:r>
        <w:rPr>
          <w:sz w:val="16"/>
          <w:szCs w:val="16"/>
          <w:lang w:val="kk-KZ"/>
        </w:rPr>
        <w:t xml:space="preserve">ұлттық мемлекеттік құрылымдардың азаматтарға мемлекеттік қызметтер көрсету үшін ақпараттық-коммуникациялық технологияларды (АКТ) пайдалануға дайындығын және оның мүмкіншіліктерін бағалайды. Интернет-қызметтердің қамтылу дәрежесі мен сапасы, АКТ-инфрақұрылымы мен адами капиталдың даму деңгейі осы индекстің негізгі компоненттері болып табылады. </w:t>
      </w:r>
      <w:r w:rsidRPr="00D91630">
        <w:rPr>
          <w:rFonts w:eastAsia="Calibri"/>
          <w:sz w:val="16"/>
          <w:szCs w:val="16"/>
          <w:lang w:eastAsia="en-US"/>
        </w:rPr>
        <w:t>Электрон</w:t>
      </w:r>
      <w:r>
        <w:rPr>
          <w:rFonts w:eastAsia="Calibri"/>
          <w:sz w:val="16"/>
          <w:szCs w:val="16"/>
          <w:lang w:val="kk-KZ" w:eastAsia="en-US"/>
        </w:rPr>
        <w:t>дық</w:t>
      </w:r>
      <w:r w:rsidRPr="00D91630">
        <w:rPr>
          <w:rFonts w:eastAsia="Calibri"/>
          <w:sz w:val="16"/>
          <w:szCs w:val="16"/>
          <w:lang w:eastAsia="en-US"/>
        </w:rPr>
        <w:t xml:space="preserve"> ресурс. </w:t>
      </w:r>
      <w:r w:rsidRPr="00D91630">
        <w:rPr>
          <w:rFonts w:eastAsia="Calibri"/>
          <w:sz w:val="16"/>
          <w:szCs w:val="16"/>
          <w:lang w:val="en-US" w:eastAsia="en-US"/>
        </w:rPr>
        <w:t>URL</w:t>
      </w:r>
      <w:r w:rsidRPr="00D91630">
        <w:rPr>
          <w:rFonts w:eastAsia="Calibri"/>
          <w:sz w:val="16"/>
          <w:szCs w:val="16"/>
          <w:lang w:eastAsia="en-US"/>
        </w:rPr>
        <w:t>: https://nonews.co/directory/lists/countries/e-government</w:t>
      </w:r>
    </w:p>
  </w:footnote>
  <w:footnote w:id="2">
    <w:p w:rsidR="00C71C0D" w:rsidRPr="00972569" w:rsidRDefault="00C71C0D" w:rsidP="00F52ED2">
      <w:pPr>
        <w:pStyle w:val="af"/>
        <w:contextualSpacing/>
        <w:rPr>
          <w:rFonts w:eastAsia="Calibri"/>
          <w:sz w:val="16"/>
          <w:szCs w:val="16"/>
          <w:shd w:val="clear" w:color="auto" w:fill="FFFFFF"/>
          <w:lang w:val="kk-KZ" w:eastAsia="en-US"/>
        </w:rPr>
      </w:pPr>
      <w:r w:rsidRPr="00D91630">
        <w:rPr>
          <w:rStyle w:val="af1"/>
          <w:sz w:val="16"/>
          <w:szCs w:val="16"/>
          <w:vertAlign w:val="baseline"/>
        </w:rPr>
        <w:footnoteRef/>
      </w:r>
      <w:r w:rsidRPr="00D91630">
        <w:rPr>
          <w:sz w:val="16"/>
          <w:szCs w:val="16"/>
        </w:rPr>
        <w:t xml:space="preserve"> </w:t>
      </w:r>
      <w:r>
        <w:rPr>
          <w:rFonts w:eastAsia="Calibri"/>
          <w:sz w:val="16"/>
          <w:szCs w:val="16"/>
          <w:shd w:val="clear" w:color="auto" w:fill="FFFFFF"/>
          <w:lang w:val="kk-KZ" w:eastAsia="en-US"/>
        </w:rPr>
        <w:t>Желілік дайындық индексі</w:t>
      </w:r>
      <w:r w:rsidRPr="00D91630">
        <w:rPr>
          <w:rFonts w:eastAsia="Calibri"/>
          <w:sz w:val="16"/>
          <w:szCs w:val="16"/>
          <w:shd w:val="clear" w:color="auto" w:fill="FFFFFF"/>
          <w:lang w:eastAsia="en-US"/>
        </w:rPr>
        <w:t xml:space="preserve"> (</w:t>
      </w:r>
      <w:r w:rsidRPr="00D91630">
        <w:rPr>
          <w:rFonts w:eastAsia="Calibri"/>
          <w:sz w:val="16"/>
          <w:szCs w:val="16"/>
          <w:lang w:val="en-US" w:eastAsia="en-US"/>
        </w:rPr>
        <w:t>Networked</w:t>
      </w:r>
      <w:r w:rsidRPr="00D91630">
        <w:rPr>
          <w:rFonts w:eastAsia="Calibri"/>
          <w:sz w:val="16"/>
          <w:szCs w:val="16"/>
          <w:lang w:eastAsia="en-US"/>
        </w:rPr>
        <w:t xml:space="preserve"> </w:t>
      </w:r>
      <w:r w:rsidRPr="00D91630">
        <w:rPr>
          <w:rFonts w:eastAsia="Calibri"/>
          <w:sz w:val="16"/>
          <w:szCs w:val="16"/>
          <w:lang w:val="en-US" w:eastAsia="en-US"/>
        </w:rPr>
        <w:t>Readiness</w:t>
      </w:r>
      <w:r w:rsidRPr="00D91630">
        <w:rPr>
          <w:rFonts w:eastAsia="Calibri"/>
          <w:sz w:val="16"/>
          <w:szCs w:val="16"/>
          <w:lang w:eastAsia="en-US"/>
        </w:rPr>
        <w:t xml:space="preserve"> </w:t>
      </w:r>
      <w:r w:rsidRPr="00D91630">
        <w:rPr>
          <w:rFonts w:eastAsia="Calibri"/>
          <w:sz w:val="16"/>
          <w:szCs w:val="16"/>
          <w:lang w:val="en-US" w:eastAsia="en-US"/>
        </w:rPr>
        <w:t>Index</w:t>
      </w:r>
      <w:r w:rsidRPr="00D91630">
        <w:rPr>
          <w:rFonts w:eastAsia="Calibri"/>
          <w:sz w:val="16"/>
          <w:szCs w:val="16"/>
          <w:lang w:eastAsia="en-US"/>
        </w:rPr>
        <w:t>) Портуланс</w:t>
      </w:r>
      <w:r>
        <w:rPr>
          <w:rFonts w:eastAsia="Calibri"/>
          <w:sz w:val="16"/>
          <w:szCs w:val="16"/>
          <w:lang w:val="kk-KZ" w:eastAsia="en-US"/>
        </w:rPr>
        <w:t xml:space="preserve"> Институты</w:t>
      </w:r>
      <w:r w:rsidRPr="00D91630">
        <w:rPr>
          <w:rFonts w:eastAsia="Calibri"/>
          <w:sz w:val="16"/>
          <w:szCs w:val="16"/>
          <w:lang w:eastAsia="en-US"/>
        </w:rPr>
        <w:t xml:space="preserve"> (</w:t>
      </w:r>
      <w:r w:rsidRPr="00D91630">
        <w:rPr>
          <w:rFonts w:eastAsia="Calibri"/>
          <w:sz w:val="16"/>
          <w:szCs w:val="16"/>
          <w:lang w:val="en-US" w:eastAsia="en-US"/>
        </w:rPr>
        <w:t>Portulans</w:t>
      </w:r>
      <w:r w:rsidRPr="00D91630">
        <w:rPr>
          <w:rFonts w:eastAsia="Calibri"/>
          <w:sz w:val="16"/>
          <w:szCs w:val="16"/>
          <w:lang w:eastAsia="en-US"/>
        </w:rPr>
        <w:t xml:space="preserve"> </w:t>
      </w:r>
      <w:r w:rsidRPr="00D91630">
        <w:rPr>
          <w:rFonts w:eastAsia="Calibri"/>
          <w:sz w:val="16"/>
          <w:szCs w:val="16"/>
          <w:lang w:val="en-US" w:eastAsia="en-US"/>
        </w:rPr>
        <w:t>Institute</w:t>
      </w:r>
      <w:r w:rsidRPr="00D91630">
        <w:rPr>
          <w:rFonts w:eastAsia="Calibri"/>
          <w:sz w:val="16"/>
          <w:szCs w:val="16"/>
          <w:lang w:eastAsia="en-US"/>
        </w:rPr>
        <w:t>)</w:t>
      </w:r>
      <w:r>
        <w:rPr>
          <w:rFonts w:eastAsia="Calibri"/>
          <w:sz w:val="16"/>
          <w:szCs w:val="16"/>
          <w:lang w:val="kk-KZ" w:eastAsia="en-US"/>
        </w:rPr>
        <w:t xml:space="preserve"> Ақпараттық технологиялар мен көрсетілетін қызметтердің дүниежүзілік альянсымен </w:t>
      </w:r>
      <w:r w:rsidRPr="00D91630">
        <w:rPr>
          <w:rFonts w:eastAsia="Calibri"/>
          <w:sz w:val="16"/>
          <w:szCs w:val="16"/>
          <w:lang w:eastAsia="en-US"/>
        </w:rPr>
        <w:t>(</w:t>
      </w:r>
      <w:r w:rsidRPr="00D91630">
        <w:rPr>
          <w:rFonts w:eastAsia="Calibri"/>
          <w:sz w:val="16"/>
          <w:szCs w:val="16"/>
          <w:lang w:val="en-US" w:eastAsia="en-US"/>
        </w:rPr>
        <w:t>World</w:t>
      </w:r>
      <w:r w:rsidRPr="00D91630">
        <w:rPr>
          <w:rFonts w:eastAsia="Calibri"/>
          <w:sz w:val="16"/>
          <w:szCs w:val="16"/>
          <w:lang w:eastAsia="en-US"/>
        </w:rPr>
        <w:t xml:space="preserve"> </w:t>
      </w:r>
      <w:r w:rsidRPr="00D91630">
        <w:rPr>
          <w:rFonts w:eastAsia="Calibri"/>
          <w:sz w:val="16"/>
          <w:szCs w:val="16"/>
          <w:lang w:val="en-US" w:eastAsia="en-US"/>
        </w:rPr>
        <w:t>Information</w:t>
      </w:r>
      <w:r w:rsidRPr="00D91630">
        <w:rPr>
          <w:rFonts w:eastAsia="Calibri"/>
          <w:sz w:val="16"/>
          <w:szCs w:val="16"/>
          <w:lang w:eastAsia="en-US"/>
        </w:rPr>
        <w:t xml:space="preserve"> </w:t>
      </w:r>
      <w:r w:rsidRPr="00D91630">
        <w:rPr>
          <w:rFonts w:eastAsia="Calibri"/>
          <w:sz w:val="16"/>
          <w:szCs w:val="16"/>
          <w:lang w:val="en-US" w:eastAsia="en-US"/>
        </w:rPr>
        <w:t>Technology</w:t>
      </w:r>
      <w:r w:rsidRPr="00D91630">
        <w:rPr>
          <w:rFonts w:eastAsia="Calibri"/>
          <w:sz w:val="16"/>
          <w:szCs w:val="16"/>
          <w:lang w:eastAsia="en-US"/>
        </w:rPr>
        <w:t xml:space="preserve"> </w:t>
      </w:r>
      <w:r w:rsidRPr="00D91630">
        <w:rPr>
          <w:rFonts w:eastAsia="Calibri"/>
          <w:sz w:val="16"/>
          <w:szCs w:val="16"/>
          <w:lang w:val="en-US" w:eastAsia="en-US"/>
        </w:rPr>
        <w:t>and</w:t>
      </w:r>
      <w:r w:rsidRPr="00D91630">
        <w:rPr>
          <w:rFonts w:eastAsia="Calibri"/>
          <w:sz w:val="16"/>
          <w:szCs w:val="16"/>
          <w:lang w:eastAsia="en-US"/>
        </w:rPr>
        <w:t xml:space="preserve"> </w:t>
      </w:r>
      <w:r w:rsidRPr="00D91630">
        <w:rPr>
          <w:rFonts w:eastAsia="Calibri"/>
          <w:sz w:val="16"/>
          <w:szCs w:val="16"/>
          <w:lang w:val="en-US" w:eastAsia="en-US"/>
        </w:rPr>
        <w:t>Services</w:t>
      </w:r>
      <w:r w:rsidRPr="00D91630">
        <w:rPr>
          <w:rFonts w:eastAsia="Calibri"/>
          <w:sz w:val="16"/>
          <w:szCs w:val="16"/>
          <w:lang w:eastAsia="en-US"/>
        </w:rPr>
        <w:t xml:space="preserve"> </w:t>
      </w:r>
      <w:r w:rsidRPr="00D91630">
        <w:rPr>
          <w:rFonts w:eastAsia="Calibri"/>
          <w:sz w:val="16"/>
          <w:szCs w:val="16"/>
          <w:lang w:val="en-US" w:eastAsia="en-US"/>
        </w:rPr>
        <w:t>Alliance</w:t>
      </w:r>
      <w:r w:rsidRPr="00D91630">
        <w:rPr>
          <w:rFonts w:eastAsia="Calibri"/>
          <w:sz w:val="16"/>
          <w:szCs w:val="16"/>
          <w:lang w:eastAsia="en-US"/>
        </w:rPr>
        <w:t>)</w:t>
      </w:r>
      <w:r>
        <w:rPr>
          <w:rFonts w:eastAsia="Calibri"/>
          <w:sz w:val="16"/>
          <w:szCs w:val="16"/>
          <w:lang w:val="kk-KZ" w:eastAsia="en-US"/>
        </w:rPr>
        <w:t xml:space="preserve"> бірлесіп есептейтін және әлемнің 134 елінде ақпараттық-коммуникациялық технологиялар (АКТ) мен желілік экономиканың даму деңгейін сипаттайтын кешенді көрсеткішті білдіреді</w:t>
      </w:r>
      <w:r w:rsidRPr="00D91630">
        <w:rPr>
          <w:rFonts w:eastAsia="Calibri"/>
          <w:sz w:val="16"/>
          <w:szCs w:val="16"/>
          <w:lang w:eastAsia="en-US"/>
        </w:rPr>
        <w:t>.</w:t>
      </w:r>
      <w:r>
        <w:rPr>
          <w:rFonts w:eastAsia="Calibri"/>
          <w:sz w:val="16"/>
          <w:szCs w:val="16"/>
          <w:lang w:val="kk-KZ" w:eastAsia="en-US"/>
        </w:rPr>
        <w:t xml:space="preserve"> Бұл индекс технологиялар, адамдар, басқару, әсер сияқты төрт негізгі топқа біріктірілген 62 бақылау көрсеткіші бойынша АКТ-ның даму деңгейін өлшейді. </w:t>
      </w:r>
      <w:r w:rsidRPr="00972569">
        <w:rPr>
          <w:rFonts w:eastAsia="Calibri"/>
          <w:sz w:val="16"/>
          <w:szCs w:val="16"/>
          <w:lang w:val="kk-KZ" w:eastAsia="en-US"/>
        </w:rPr>
        <w:t>Электрон</w:t>
      </w:r>
      <w:r>
        <w:rPr>
          <w:rFonts w:eastAsia="Calibri"/>
          <w:sz w:val="16"/>
          <w:szCs w:val="16"/>
          <w:lang w:val="kk-KZ" w:eastAsia="en-US"/>
        </w:rPr>
        <w:t>дық</w:t>
      </w:r>
      <w:r w:rsidRPr="00972569">
        <w:rPr>
          <w:rFonts w:eastAsia="Calibri"/>
          <w:sz w:val="16"/>
          <w:szCs w:val="16"/>
          <w:lang w:val="kk-KZ" w:eastAsia="en-US"/>
        </w:rPr>
        <w:t xml:space="preserve"> ресурс URL: </w:t>
      </w:r>
      <w:r w:rsidR="00D14532">
        <w:fldChar w:fldCharType="begin"/>
      </w:r>
      <w:r w:rsidR="00D14532" w:rsidRPr="007C7555">
        <w:rPr>
          <w:lang w:val="kk-KZ"/>
        </w:rPr>
        <w:instrText xml:space="preserve"> HYPERLINK "http://www.networkreadinessindex.org/" </w:instrText>
      </w:r>
      <w:r w:rsidR="00D14532">
        <w:fldChar w:fldCharType="separate"/>
      </w:r>
      <w:r w:rsidRPr="00972569">
        <w:rPr>
          <w:rFonts w:eastAsia="Calibri"/>
          <w:sz w:val="16"/>
          <w:szCs w:val="16"/>
          <w:shd w:val="clear" w:color="auto" w:fill="FFFFFF"/>
          <w:lang w:val="kk-KZ" w:eastAsia="en-US"/>
        </w:rPr>
        <w:t>http://www.networkreadinessindex.org/</w:t>
      </w:r>
      <w:r w:rsidR="00D14532">
        <w:rPr>
          <w:rFonts w:eastAsia="Calibri"/>
          <w:sz w:val="16"/>
          <w:szCs w:val="16"/>
          <w:shd w:val="clear" w:color="auto" w:fill="FFFFFF"/>
          <w:lang w:val="kk-KZ" w:eastAsia="en-US"/>
        </w:rPr>
        <w:fldChar w:fldCharType="end"/>
      </w:r>
      <w:r w:rsidRPr="00972569">
        <w:rPr>
          <w:rFonts w:eastAsia="Calibri"/>
          <w:sz w:val="16"/>
          <w:szCs w:val="16"/>
          <w:shd w:val="clear" w:color="auto" w:fill="FFFFFF"/>
          <w:lang w:val="kk-KZ" w:eastAsia="en-US"/>
        </w:rPr>
        <w:t>.</w:t>
      </w:r>
    </w:p>
  </w:footnote>
  <w:footnote w:id="3">
    <w:p w:rsidR="00C71C0D" w:rsidRPr="002C7CCA" w:rsidRDefault="00C71C0D" w:rsidP="002C7CCA">
      <w:pPr>
        <w:pStyle w:val="af"/>
        <w:rPr>
          <w:sz w:val="16"/>
          <w:szCs w:val="16"/>
          <w:lang w:val="kk-KZ"/>
        </w:rPr>
      </w:pPr>
      <w:r w:rsidRPr="008A05C4">
        <w:rPr>
          <w:rStyle w:val="af1"/>
          <w:sz w:val="16"/>
          <w:szCs w:val="16"/>
          <w:vertAlign w:val="baseline"/>
        </w:rPr>
        <w:footnoteRef/>
      </w:r>
      <w:r w:rsidRPr="00972569">
        <w:rPr>
          <w:sz w:val="16"/>
          <w:szCs w:val="16"/>
          <w:lang w:val="kk-KZ"/>
        </w:rPr>
        <w:t xml:space="preserve"> </w:t>
      </w:r>
      <w:r>
        <w:rPr>
          <w:sz w:val="16"/>
          <w:szCs w:val="16"/>
          <w:lang w:val="kk-KZ"/>
        </w:rPr>
        <w:t xml:space="preserve">Көрсеткіш 2019 жылдан бастап есептеледі және СЖРА ҰСБ статистикалық жинағында жарияланады. </w:t>
      </w:r>
      <w:r w:rsidRPr="00972569">
        <w:rPr>
          <w:sz w:val="16"/>
          <w:szCs w:val="16"/>
          <w:lang w:val="kk-KZ"/>
        </w:rPr>
        <w:t xml:space="preserve"> </w:t>
      </w:r>
      <w:r>
        <w:rPr>
          <w:sz w:val="16"/>
          <w:szCs w:val="16"/>
          <w:lang w:val="kk-KZ"/>
        </w:rPr>
        <w:t xml:space="preserve"> </w:t>
      </w:r>
    </w:p>
  </w:footnote>
  <w:footnote w:id="4">
    <w:p w:rsidR="00C71C0D" w:rsidRPr="0077096A" w:rsidRDefault="00C71C0D" w:rsidP="00625289">
      <w:pPr>
        <w:pStyle w:val="af"/>
        <w:rPr>
          <w:lang w:val="kk-KZ"/>
        </w:rPr>
      </w:pPr>
      <w:r w:rsidRPr="00C316E7">
        <w:rPr>
          <w:rStyle w:val="af1"/>
          <w:rFonts w:eastAsiaTheme="minorHAnsi"/>
          <w:sz w:val="16"/>
          <w:szCs w:val="16"/>
          <w:vertAlign w:val="baseline"/>
          <w:lang w:eastAsia="en-US"/>
        </w:rPr>
        <w:footnoteRef/>
      </w:r>
      <w:r w:rsidRPr="0077096A">
        <w:rPr>
          <w:lang w:val="kk-KZ"/>
        </w:rPr>
        <w:t xml:space="preserve"> </w:t>
      </w:r>
      <w:r>
        <w:rPr>
          <w:sz w:val="16"/>
          <w:szCs w:val="16"/>
          <w:lang w:val="kk-KZ"/>
        </w:rPr>
        <w:t>Дүниежүзілік Даму Банкінің сайты</w:t>
      </w:r>
      <w:r w:rsidRPr="0077096A">
        <w:rPr>
          <w:sz w:val="16"/>
          <w:szCs w:val="16"/>
          <w:lang w:val="kk-KZ"/>
        </w:rPr>
        <w:t>.  https://data.worldbank.org/indicator/TX.VAL.ICTG.ZS.UN?most_recent_year_desc=true&amp;locations=KZ</w:t>
      </w:r>
    </w:p>
  </w:footnote>
  <w:footnote w:id="5">
    <w:p w:rsidR="00C71C0D" w:rsidRPr="008A05C4" w:rsidRDefault="00C71C0D" w:rsidP="00FE4652">
      <w:pPr>
        <w:spacing w:after="0" w:line="240" w:lineRule="auto"/>
        <w:contextualSpacing/>
        <w:jc w:val="both"/>
        <w:rPr>
          <w:rFonts w:ascii="Times New Roman" w:hAnsi="Times New Roman" w:cs="Times New Roman"/>
          <w:sz w:val="16"/>
          <w:szCs w:val="16"/>
        </w:rPr>
      </w:pPr>
      <w:r w:rsidRPr="008A05C4">
        <w:rPr>
          <w:rStyle w:val="af1"/>
          <w:rFonts w:ascii="Times New Roman" w:hAnsi="Times New Roman" w:cs="Times New Roman"/>
          <w:sz w:val="16"/>
          <w:szCs w:val="16"/>
          <w:vertAlign w:val="baseline"/>
        </w:rPr>
        <w:footnoteRef/>
      </w:r>
      <w:r w:rsidRPr="0077096A">
        <w:rPr>
          <w:rFonts w:ascii="Times New Roman" w:hAnsi="Times New Roman" w:cs="Times New Roman"/>
          <w:sz w:val="16"/>
          <w:szCs w:val="16"/>
          <w:lang w:val="kk-KZ"/>
        </w:rPr>
        <w:t xml:space="preserve"> </w:t>
      </w:r>
      <w:r>
        <w:rPr>
          <w:rFonts w:ascii="Times New Roman" w:hAnsi="Times New Roman" w:cs="Times New Roman"/>
          <w:sz w:val="16"/>
          <w:szCs w:val="16"/>
          <w:lang w:val="kk-KZ"/>
        </w:rPr>
        <w:t>Қазақстан Республикасы Стратегиялық жоспарлау және реформалар агенттігінің Ұлттық статистика бюросы сайтының негізінде жасалды</w:t>
      </w:r>
      <w:r w:rsidRPr="0077096A">
        <w:rPr>
          <w:rFonts w:ascii="Times New Roman" w:eastAsia="Calibri" w:hAnsi="Times New Roman" w:cs="Times New Roman"/>
          <w:color w:val="000000"/>
          <w:sz w:val="16"/>
          <w:szCs w:val="16"/>
          <w:shd w:val="clear" w:color="auto" w:fill="FFFFFF"/>
          <w:lang w:val="kk-KZ"/>
        </w:rPr>
        <w:t xml:space="preserve">. </w:t>
      </w:r>
      <w:r w:rsidRPr="008A05C4">
        <w:rPr>
          <w:rFonts w:ascii="Times New Roman" w:eastAsia="Calibri" w:hAnsi="Times New Roman" w:cs="Times New Roman"/>
          <w:color w:val="000000"/>
          <w:sz w:val="16"/>
          <w:szCs w:val="16"/>
          <w:shd w:val="clear" w:color="auto" w:fill="FFFFFF"/>
        </w:rPr>
        <w:t>Электрон</w:t>
      </w:r>
      <w:r>
        <w:rPr>
          <w:rFonts w:ascii="Times New Roman" w:eastAsia="Calibri" w:hAnsi="Times New Roman" w:cs="Times New Roman"/>
          <w:color w:val="000000"/>
          <w:sz w:val="16"/>
          <w:szCs w:val="16"/>
          <w:shd w:val="clear" w:color="auto" w:fill="FFFFFF"/>
          <w:lang w:val="kk-KZ"/>
        </w:rPr>
        <w:t>дық</w:t>
      </w:r>
      <w:r w:rsidRPr="008A05C4">
        <w:rPr>
          <w:rFonts w:ascii="Times New Roman" w:eastAsia="Calibri" w:hAnsi="Times New Roman" w:cs="Times New Roman"/>
          <w:color w:val="000000"/>
          <w:sz w:val="16"/>
          <w:szCs w:val="16"/>
          <w:shd w:val="clear" w:color="auto" w:fill="FFFFFF"/>
        </w:rPr>
        <w:t xml:space="preserve"> ресурс.</w:t>
      </w:r>
      <w:r w:rsidRPr="008A05C4">
        <w:rPr>
          <w:rFonts w:ascii="Times New Roman" w:eastAsia="Calibri" w:hAnsi="Times New Roman" w:cs="Times New Roman"/>
          <w:sz w:val="16"/>
          <w:szCs w:val="16"/>
          <w:shd w:val="clear" w:color="auto" w:fill="FFFFFF"/>
        </w:rPr>
        <w:t xml:space="preserve"> </w:t>
      </w:r>
      <w:r w:rsidRPr="008A05C4">
        <w:rPr>
          <w:rFonts w:ascii="Times New Roman" w:eastAsia="Calibri" w:hAnsi="Times New Roman" w:cs="Times New Roman"/>
          <w:sz w:val="16"/>
          <w:szCs w:val="16"/>
        </w:rPr>
        <w:t>URL</w:t>
      </w:r>
      <w:r w:rsidRPr="008A05C4">
        <w:rPr>
          <w:rFonts w:ascii="Times New Roman" w:eastAsia="Calibri" w:hAnsi="Times New Roman" w:cs="Times New Roman"/>
          <w:sz w:val="16"/>
          <w:szCs w:val="16"/>
          <w:shd w:val="clear" w:color="auto" w:fill="FFFFFF"/>
        </w:rPr>
        <w:t xml:space="preserve">  </w:t>
      </w:r>
      <w:hyperlink r:id="rId1" w:history="1">
        <w:r w:rsidRPr="008A05C4">
          <w:rPr>
            <w:rStyle w:val="af2"/>
            <w:rFonts w:ascii="Times New Roman" w:eastAsia="Calibri" w:hAnsi="Times New Roman" w:cs="Times New Roman"/>
            <w:sz w:val="16"/>
            <w:szCs w:val="16"/>
            <w:shd w:val="clear" w:color="auto" w:fill="FFFFFF"/>
          </w:rPr>
          <w:t>https://www.gov.kz/memleket/entities/stat?lang=ru</w:t>
        </w:r>
      </w:hyperlink>
    </w:p>
  </w:footnote>
  <w:footnote w:id="6">
    <w:p w:rsidR="00C71C0D" w:rsidRPr="005A20B9" w:rsidRDefault="00C71C0D" w:rsidP="00FE4652">
      <w:pPr>
        <w:spacing w:after="0" w:line="240" w:lineRule="auto"/>
        <w:contextualSpacing/>
        <w:jc w:val="both"/>
        <w:rPr>
          <w:rFonts w:ascii="Times New Roman" w:hAnsi="Times New Roman" w:cs="Times New Roman"/>
          <w:sz w:val="16"/>
          <w:szCs w:val="16"/>
          <w:lang w:val="kk-KZ"/>
        </w:rPr>
      </w:pPr>
      <w:r>
        <w:rPr>
          <w:rStyle w:val="af1"/>
        </w:rPr>
        <w:footnoteRef/>
      </w:r>
      <w:r>
        <w:t xml:space="preserve">  </w:t>
      </w:r>
      <w:r>
        <w:rPr>
          <w:rFonts w:ascii="Times New Roman" w:hAnsi="Times New Roman" w:cs="Times New Roman"/>
          <w:sz w:val="16"/>
          <w:szCs w:val="16"/>
          <w:lang w:val="kk-KZ"/>
        </w:rPr>
        <w:t>Қазақстан Республикасы Стратегиялық жоспарлау және реформалар агенттігінің Ұлттық статистика бюросы сайтының негізінде жасалды</w:t>
      </w:r>
      <w:r w:rsidRPr="008A05C4">
        <w:rPr>
          <w:rFonts w:ascii="Times New Roman" w:eastAsia="Calibri" w:hAnsi="Times New Roman" w:cs="Times New Roman"/>
          <w:color w:val="000000"/>
          <w:sz w:val="16"/>
          <w:szCs w:val="16"/>
          <w:shd w:val="clear" w:color="auto" w:fill="FFFFFF"/>
        </w:rPr>
        <w:t>. Электрон</w:t>
      </w:r>
      <w:r>
        <w:rPr>
          <w:rFonts w:ascii="Times New Roman" w:eastAsia="Calibri" w:hAnsi="Times New Roman" w:cs="Times New Roman"/>
          <w:color w:val="000000"/>
          <w:sz w:val="16"/>
          <w:szCs w:val="16"/>
          <w:shd w:val="clear" w:color="auto" w:fill="FFFFFF"/>
          <w:lang w:val="kk-KZ"/>
        </w:rPr>
        <w:t>дық</w:t>
      </w:r>
      <w:r w:rsidRPr="008A05C4">
        <w:rPr>
          <w:rFonts w:ascii="Times New Roman" w:eastAsia="Calibri" w:hAnsi="Times New Roman" w:cs="Times New Roman"/>
          <w:color w:val="000000"/>
          <w:sz w:val="16"/>
          <w:szCs w:val="16"/>
          <w:shd w:val="clear" w:color="auto" w:fill="FFFFFF"/>
        </w:rPr>
        <w:t xml:space="preserve"> ресурс</w:t>
      </w:r>
      <w:r w:rsidRPr="00213167">
        <w:rPr>
          <w:rFonts w:ascii="Times New Roman" w:eastAsia="Calibri" w:hAnsi="Times New Roman" w:cs="Times New Roman"/>
          <w:sz w:val="16"/>
          <w:szCs w:val="16"/>
          <w:shd w:val="clear" w:color="auto" w:fill="FFFFFF"/>
        </w:rPr>
        <w:t xml:space="preserve">. </w:t>
      </w:r>
      <w:r w:rsidRPr="00213167">
        <w:rPr>
          <w:rFonts w:ascii="Times New Roman" w:eastAsia="Calibri" w:hAnsi="Times New Roman" w:cs="Times New Roman"/>
          <w:sz w:val="16"/>
          <w:szCs w:val="16"/>
        </w:rPr>
        <w:t>URL</w:t>
      </w:r>
      <w:r w:rsidRPr="00213167">
        <w:rPr>
          <w:rFonts w:ascii="Times New Roman" w:eastAsia="Calibri" w:hAnsi="Times New Roman" w:cs="Times New Roman"/>
          <w:sz w:val="16"/>
          <w:szCs w:val="16"/>
          <w:shd w:val="clear" w:color="auto" w:fill="FFFFFF"/>
        </w:rPr>
        <w:t xml:space="preserve">  </w:t>
      </w:r>
      <w:hyperlink r:id="rId2" w:history="1">
        <w:r w:rsidRPr="00213167">
          <w:rPr>
            <w:rStyle w:val="af2"/>
            <w:rFonts w:ascii="Times New Roman" w:eastAsia="Calibri" w:hAnsi="Times New Roman" w:cs="Times New Roman"/>
            <w:color w:val="auto"/>
            <w:sz w:val="16"/>
            <w:szCs w:val="16"/>
            <w:u w:val="none"/>
            <w:shd w:val="clear" w:color="auto" w:fill="FFFFFF"/>
          </w:rPr>
          <w:t>https://www.gov.kz/memleket/entities/stat?lang=ru</w:t>
        </w:r>
      </w:hyperlink>
      <w:r>
        <w:rPr>
          <w:rStyle w:val="af2"/>
          <w:rFonts w:ascii="Times New Roman" w:eastAsia="Calibri" w:hAnsi="Times New Roman" w:cs="Times New Roman"/>
          <w:color w:val="auto"/>
          <w:sz w:val="16"/>
          <w:szCs w:val="16"/>
          <w:u w:val="none"/>
          <w:shd w:val="clear" w:color="auto" w:fill="FFFFFF"/>
          <w:lang w:val="kk-KZ"/>
        </w:rPr>
        <w:t xml:space="preserve"> </w:t>
      </w:r>
    </w:p>
  </w:footnote>
  <w:footnote w:id="7">
    <w:p w:rsidR="00C71C0D" w:rsidRPr="005A20B9" w:rsidRDefault="00C71C0D" w:rsidP="00FE4652">
      <w:pPr>
        <w:pStyle w:val="af"/>
        <w:rPr>
          <w:sz w:val="16"/>
          <w:szCs w:val="16"/>
          <w:lang w:val="kk-KZ"/>
        </w:rPr>
      </w:pPr>
      <w:r w:rsidRPr="001E5EEC">
        <w:rPr>
          <w:rStyle w:val="af1"/>
          <w:sz w:val="16"/>
          <w:szCs w:val="16"/>
        </w:rPr>
        <w:footnoteRef/>
      </w:r>
      <w:r w:rsidRPr="005A20B9">
        <w:rPr>
          <w:sz w:val="16"/>
          <w:szCs w:val="16"/>
          <w:lang w:val="kk-KZ"/>
        </w:rPr>
        <w:t xml:space="preserve"> </w:t>
      </w:r>
      <w:r w:rsidRPr="005A20B9">
        <w:rPr>
          <w:color w:val="000000"/>
          <w:sz w:val="16"/>
          <w:szCs w:val="16"/>
          <w:lang w:val="kk-KZ"/>
        </w:rPr>
        <w:t xml:space="preserve">ZIK Computers </w:t>
      </w:r>
      <w:r>
        <w:rPr>
          <w:sz w:val="16"/>
          <w:szCs w:val="16"/>
          <w:lang w:val="kk-KZ"/>
        </w:rPr>
        <w:t>к</w:t>
      </w:r>
      <w:r w:rsidRPr="005A20B9">
        <w:rPr>
          <w:sz w:val="16"/>
          <w:szCs w:val="16"/>
          <w:lang w:val="kk-KZ"/>
        </w:rPr>
        <w:t>омпьютер</w:t>
      </w:r>
      <w:r>
        <w:rPr>
          <w:sz w:val="16"/>
          <w:szCs w:val="16"/>
          <w:lang w:val="kk-KZ"/>
        </w:rPr>
        <w:t>лері</w:t>
      </w:r>
      <w:r w:rsidRPr="005A20B9">
        <w:rPr>
          <w:color w:val="000000"/>
          <w:sz w:val="16"/>
          <w:szCs w:val="16"/>
          <w:lang w:val="kk-KZ"/>
        </w:rPr>
        <w:t xml:space="preserve"> </w:t>
      </w:r>
      <w:r w:rsidRPr="005A20B9">
        <w:rPr>
          <w:color w:val="151515"/>
          <w:sz w:val="16"/>
          <w:szCs w:val="16"/>
          <w:shd w:val="clear" w:color="auto" w:fill="FFFFFF"/>
          <w:lang w:val="kk-KZ"/>
        </w:rPr>
        <w:t xml:space="preserve">kaspi.kz </w:t>
      </w:r>
      <w:r>
        <w:rPr>
          <w:color w:val="151515"/>
          <w:sz w:val="16"/>
          <w:szCs w:val="16"/>
          <w:shd w:val="clear" w:color="auto" w:fill="FFFFFF"/>
          <w:lang w:val="kk-KZ"/>
        </w:rPr>
        <w:t>және</w:t>
      </w:r>
      <w:r w:rsidRPr="005A20B9">
        <w:rPr>
          <w:color w:val="151515"/>
          <w:sz w:val="16"/>
          <w:szCs w:val="16"/>
          <w:shd w:val="clear" w:color="auto" w:fill="FFFFFF"/>
          <w:lang w:val="kk-KZ"/>
        </w:rPr>
        <w:t xml:space="preserve"> ForteMarket</w:t>
      </w:r>
      <w:r w:rsidRPr="005A20B9">
        <w:rPr>
          <w:color w:val="000000"/>
          <w:sz w:val="16"/>
          <w:szCs w:val="16"/>
          <w:lang w:val="kk-KZ"/>
        </w:rPr>
        <w:t xml:space="preserve"> </w:t>
      </w:r>
      <w:r>
        <w:rPr>
          <w:color w:val="000000"/>
          <w:sz w:val="16"/>
          <w:szCs w:val="16"/>
          <w:lang w:val="kk-KZ"/>
        </w:rPr>
        <w:t xml:space="preserve">сияқты сату жүйелері арқылы сатылады. Индустрия және инфрақұрылымдық даму министрлігінің ресми сайты. </w:t>
      </w:r>
      <w:r w:rsidRPr="005A20B9">
        <w:rPr>
          <w:color w:val="151515"/>
          <w:sz w:val="16"/>
          <w:szCs w:val="16"/>
          <w:shd w:val="clear" w:color="auto" w:fill="FFFFFF"/>
          <w:lang w:val="kk-KZ"/>
        </w:rPr>
        <w:t>https://www.gov.kz/memleket/entities/miid/press/news/details/157245?lang=ru</w:t>
      </w:r>
    </w:p>
  </w:footnote>
  <w:footnote w:id="8">
    <w:p w:rsidR="00C71C0D" w:rsidRPr="00FD35CF" w:rsidRDefault="00C71C0D" w:rsidP="005A20B9">
      <w:pPr>
        <w:pStyle w:val="af"/>
        <w:rPr>
          <w:sz w:val="16"/>
          <w:szCs w:val="16"/>
          <w:lang w:val="kk-KZ"/>
        </w:rPr>
      </w:pPr>
      <w:r w:rsidRPr="005A658D">
        <w:rPr>
          <w:rStyle w:val="af1"/>
          <w:sz w:val="16"/>
          <w:szCs w:val="16"/>
        </w:rPr>
        <w:footnoteRef/>
      </w:r>
      <w:r w:rsidRPr="00FD35CF">
        <w:rPr>
          <w:sz w:val="16"/>
          <w:szCs w:val="16"/>
          <w:lang w:val="kk-KZ"/>
        </w:rPr>
        <w:t xml:space="preserve"> </w:t>
      </w:r>
      <w:r>
        <w:rPr>
          <w:sz w:val="16"/>
          <w:szCs w:val="16"/>
          <w:lang w:val="kk-KZ"/>
        </w:rPr>
        <w:t>«Халық үніне құлақ асатын үкім» тұжырымдамасын іске асыру шеңберінде Цифрлық даму, инновациялар және аэроғарыш өнеркәсібі министрі Б. Мусиннің ресми парақшаларынан (</w:t>
      </w:r>
      <w:r w:rsidRPr="00FD35CF">
        <w:rPr>
          <w:sz w:val="16"/>
          <w:szCs w:val="16"/>
          <w:lang w:val="kk-KZ"/>
        </w:rPr>
        <w:t xml:space="preserve">Instagram – bagdatmussin </w:t>
      </w:r>
      <w:r>
        <w:rPr>
          <w:sz w:val="16"/>
          <w:szCs w:val="16"/>
          <w:lang w:val="kk-KZ"/>
        </w:rPr>
        <w:t>және</w:t>
      </w:r>
      <w:r w:rsidRPr="00FD35CF">
        <w:rPr>
          <w:sz w:val="16"/>
          <w:szCs w:val="16"/>
          <w:lang w:val="kk-KZ"/>
        </w:rPr>
        <w:t xml:space="preserve"> Facebook – Мусин Багдат)</w:t>
      </w:r>
      <w:r>
        <w:rPr>
          <w:sz w:val="16"/>
          <w:szCs w:val="16"/>
          <w:lang w:val="kk-KZ"/>
        </w:rPr>
        <w:t xml:space="preserve"> белгілі әлеуметтік желілердің пікірлері мен түсіндірмелері қамтылды </w:t>
      </w:r>
    </w:p>
  </w:footnote>
  <w:footnote w:id="9">
    <w:p w:rsidR="00C71C0D" w:rsidRPr="00FD35CF" w:rsidRDefault="00C71C0D" w:rsidP="005A20B9">
      <w:pPr>
        <w:pStyle w:val="af"/>
        <w:rPr>
          <w:sz w:val="16"/>
          <w:szCs w:val="16"/>
          <w:lang w:val="kk-KZ"/>
        </w:rPr>
      </w:pPr>
      <w:r w:rsidRPr="005A658D">
        <w:rPr>
          <w:rStyle w:val="af1"/>
          <w:sz w:val="16"/>
          <w:szCs w:val="16"/>
        </w:rPr>
        <w:footnoteRef/>
      </w:r>
      <w:r w:rsidRPr="00FD35CF">
        <w:rPr>
          <w:sz w:val="16"/>
          <w:szCs w:val="16"/>
          <w:lang w:val="kk-KZ"/>
        </w:rPr>
        <w:t xml:space="preserve"> </w:t>
      </w:r>
      <w:r w:rsidRPr="00FD35CF">
        <w:rPr>
          <w:sz w:val="16"/>
          <w:szCs w:val="16"/>
          <w:lang w:val="kk-KZ"/>
        </w:rPr>
        <w:t>Baigenews</w:t>
      </w:r>
      <w:r>
        <w:rPr>
          <w:sz w:val="16"/>
          <w:szCs w:val="16"/>
          <w:lang w:val="kk-KZ"/>
        </w:rPr>
        <w:t xml:space="preserve"> сайты</w:t>
      </w:r>
      <w:r w:rsidRPr="00FD35CF">
        <w:rPr>
          <w:sz w:val="16"/>
          <w:szCs w:val="16"/>
          <w:lang w:val="kk-KZ"/>
        </w:rPr>
        <w:t>.Электрон</w:t>
      </w:r>
      <w:r>
        <w:rPr>
          <w:sz w:val="16"/>
          <w:szCs w:val="16"/>
          <w:lang w:val="kk-KZ"/>
        </w:rPr>
        <w:t>дық</w:t>
      </w:r>
      <w:r w:rsidRPr="00FD35CF">
        <w:rPr>
          <w:sz w:val="16"/>
          <w:szCs w:val="16"/>
          <w:lang w:val="kk-KZ"/>
        </w:rPr>
        <w:t xml:space="preserve"> ресурс – </w:t>
      </w:r>
      <w:hyperlink r:id="rId3" w:history="1">
        <w:r w:rsidRPr="00FD35CF">
          <w:rPr>
            <w:rStyle w:val="af2"/>
            <w:sz w:val="16"/>
            <w:szCs w:val="16"/>
            <w:lang w:val="kk-KZ"/>
          </w:rPr>
          <w:t>URL:https://www.baigenews.kz</w:t>
        </w:r>
      </w:hyperlink>
    </w:p>
  </w:footnote>
  <w:footnote w:id="10">
    <w:p w:rsidR="00C71C0D" w:rsidRPr="00053149" w:rsidRDefault="00C71C0D" w:rsidP="00032984">
      <w:pPr>
        <w:pStyle w:val="af"/>
        <w:rPr>
          <w:lang w:val="kk-KZ"/>
        </w:rPr>
      </w:pPr>
      <w:r>
        <w:rPr>
          <w:rStyle w:val="af1"/>
        </w:rPr>
        <w:footnoteRef/>
      </w:r>
      <w:r w:rsidRPr="00053149">
        <w:rPr>
          <w:lang w:val="kk-KZ"/>
        </w:rPr>
        <w:t xml:space="preserve"> </w:t>
      </w:r>
      <w:r w:rsidRPr="00AB0E44">
        <w:rPr>
          <w:i/>
          <w:lang w:val="kk-KZ"/>
        </w:rPr>
        <w:t>ҚР ҰЭМ Статистика комитеті төрағасының 2016 жылғы 21 қазандағы №246 бұйрығымен бекітілген Ақпараттық-коммуникациялық технологиялар статистикасы жөніндегі әдістемеге</w:t>
      </w:r>
      <w:r>
        <w:rPr>
          <w:lang w:val="kk-KZ"/>
        </w:rPr>
        <w:t xml:space="preserve"> сәйкес </w:t>
      </w:r>
    </w:p>
  </w:footnote>
  <w:footnote w:id="11">
    <w:p w:rsidR="00C71C0D" w:rsidRPr="0037776C" w:rsidRDefault="00C71C0D" w:rsidP="00816399">
      <w:pPr>
        <w:spacing w:after="0" w:line="240" w:lineRule="auto"/>
        <w:contextualSpacing/>
        <w:jc w:val="both"/>
        <w:rPr>
          <w:rFonts w:ascii="Times New Roman" w:hAnsi="Times New Roman" w:cs="Times New Roman"/>
          <w:sz w:val="16"/>
          <w:szCs w:val="16"/>
        </w:rPr>
      </w:pPr>
      <w:r w:rsidRPr="0037776C">
        <w:rPr>
          <w:rStyle w:val="af1"/>
          <w:rFonts w:ascii="Times New Roman" w:hAnsi="Times New Roman" w:cs="Times New Roman"/>
          <w:sz w:val="16"/>
          <w:szCs w:val="16"/>
          <w:vertAlign w:val="baseline"/>
        </w:rPr>
        <w:footnoteRef/>
      </w:r>
      <w:r w:rsidRPr="00053149">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ҚР СЖРА ҰСБ сайты негізінде жасалды. </w:t>
      </w:r>
      <w:r w:rsidRPr="0037776C">
        <w:rPr>
          <w:rFonts w:ascii="Times New Roman" w:eastAsia="Calibri" w:hAnsi="Times New Roman" w:cs="Times New Roman"/>
          <w:color w:val="000000"/>
          <w:sz w:val="16"/>
          <w:szCs w:val="16"/>
          <w:shd w:val="clear" w:color="auto" w:fill="FFFFFF"/>
        </w:rPr>
        <w:t>Электрон</w:t>
      </w:r>
      <w:r>
        <w:rPr>
          <w:rFonts w:ascii="Times New Roman" w:eastAsia="Calibri" w:hAnsi="Times New Roman" w:cs="Times New Roman"/>
          <w:color w:val="000000"/>
          <w:sz w:val="16"/>
          <w:szCs w:val="16"/>
          <w:shd w:val="clear" w:color="auto" w:fill="FFFFFF"/>
          <w:lang w:val="kk-KZ"/>
        </w:rPr>
        <w:t>дық</w:t>
      </w:r>
      <w:r w:rsidRPr="0037776C">
        <w:rPr>
          <w:rFonts w:ascii="Times New Roman" w:eastAsia="Calibri" w:hAnsi="Times New Roman" w:cs="Times New Roman"/>
          <w:color w:val="000000"/>
          <w:sz w:val="16"/>
          <w:szCs w:val="16"/>
          <w:shd w:val="clear" w:color="auto" w:fill="FFFFFF"/>
        </w:rPr>
        <w:t xml:space="preserve"> ресурс.</w:t>
      </w:r>
      <w:r w:rsidRPr="0037776C">
        <w:rPr>
          <w:rFonts w:ascii="Times New Roman" w:eastAsia="Calibri" w:hAnsi="Times New Roman" w:cs="Times New Roman"/>
          <w:sz w:val="16"/>
          <w:szCs w:val="16"/>
          <w:shd w:val="clear" w:color="auto" w:fill="FFFFFF"/>
        </w:rPr>
        <w:t xml:space="preserve"> </w:t>
      </w:r>
      <w:r w:rsidRPr="0037776C">
        <w:rPr>
          <w:rFonts w:ascii="Times New Roman" w:eastAsia="Calibri" w:hAnsi="Times New Roman" w:cs="Times New Roman"/>
          <w:sz w:val="16"/>
          <w:szCs w:val="16"/>
        </w:rPr>
        <w:t>URL</w:t>
      </w:r>
      <w:r w:rsidRPr="0037776C">
        <w:rPr>
          <w:rFonts w:ascii="Times New Roman" w:eastAsia="Calibri" w:hAnsi="Times New Roman" w:cs="Times New Roman"/>
          <w:sz w:val="16"/>
          <w:szCs w:val="16"/>
          <w:shd w:val="clear" w:color="auto" w:fill="FFFFFF"/>
        </w:rPr>
        <w:t xml:space="preserve">  </w:t>
      </w:r>
      <w:hyperlink r:id="rId4" w:history="1">
        <w:r w:rsidRPr="0037776C">
          <w:rPr>
            <w:rStyle w:val="af2"/>
            <w:rFonts w:ascii="Times New Roman" w:eastAsia="Calibri" w:hAnsi="Times New Roman" w:cs="Times New Roman"/>
            <w:sz w:val="16"/>
            <w:szCs w:val="16"/>
            <w:shd w:val="clear" w:color="auto" w:fill="FFFFFF"/>
          </w:rPr>
          <w:t>https://www.gov.kz/memleket/entities/stat?lang=ru</w:t>
        </w:r>
      </w:hyperlink>
    </w:p>
  </w:footnote>
  <w:footnote w:id="12">
    <w:p w:rsidR="00C71C0D" w:rsidRPr="008A05C4" w:rsidRDefault="00C71C0D" w:rsidP="000D0989">
      <w:pPr>
        <w:pStyle w:val="af"/>
        <w:rPr>
          <w:sz w:val="16"/>
          <w:szCs w:val="16"/>
        </w:rPr>
      </w:pPr>
      <w:r w:rsidRPr="008A05C4">
        <w:rPr>
          <w:rStyle w:val="af1"/>
          <w:sz w:val="16"/>
          <w:szCs w:val="16"/>
          <w:vertAlign w:val="baseline"/>
        </w:rPr>
        <w:footnoteRef/>
      </w:r>
      <w:r w:rsidRPr="008A05C4">
        <w:rPr>
          <w:sz w:val="16"/>
          <w:szCs w:val="16"/>
        </w:rPr>
        <w:t xml:space="preserve"> </w:t>
      </w:r>
      <w:r>
        <w:rPr>
          <w:sz w:val="16"/>
          <w:szCs w:val="16"/>
          <w:lang w:val="kk-KZ"/>
        </w:rPr>
        <w:t>Бұл көрсеткіш 2019 жылдан бастап есептеледі және СЖРА ҰСБ статистикалық жинағында  жарияланады</w:t>
      </w:r>
      <w:r w:rsidRPr="008A05C4">
        <w:rPr>
          <w:sz w:val="16"/>
          <w:szCs w:val="16"/>
        </w:rPr>
        <w:t>.</w:t>
      </w:r>
    </w:p>
  </w:footnote>
  <w:footnote w:id="13">
    <w:p w:rsidR="00C71C0D" w:rsidRPr="0037776C" w:rsidRDefault="00C71C0D" w:rsidP="000D0989">
      <w:pPr>
        <w:pStyle w:val="af"/>
        <w:jc w:val="left"/>
        <w:rPr>
          <w:sz w:val="16"/>
          <w:szCs w:val="16"/>
        </w:rPr>
      </w:pPr>
      <w:r w:rsidRPr="0037776C">
        <w:rPr>
          <w:rStyle w:val="af1"/>
          <w:sz w:val="16"/>
          <w:szCs w:val="16"/>
          <w:vertAlign w:val="baseline"/>
        </w:rPr>
        <w:footnoteRef/>
      </w:r>
      <w:r w:rsidRPr="0037776C">
        <w:rPr>
          <w:sz w:val="16"/>
          <w:szCs w:val="16"/>
        </w:rPr>
        <w:t xml:space="preserve"> </w:t>
      </w:r>
      <w:proofErr w:type="gramStart"/>
      <w:r w:rsidRPr="0037776C">
        <w:rPr>
          <w:sz w:val="16"/>
          <w:szCs w:val="16"/>
          <w:lang w:val="en-US"/>
        </w:rPr>
        <w:t>KAZINFORM</w:t>
      </w:r>
      <w:r>
        <w:rPr>
          <w:sz w:val="16"/>
          <w:szCs w:val="16"/>
          <w:lang w:val="kk-KZ"/>
        </w:rPr>
        <w:t xml:space="preserve"> халықаралық ақпараттық агенттігінің сайты</w:t>
      </w:r>
      <w:r w:rsidRPr="0037776C">
        <w:rPr>
          <w:sz w:val="16"/>
          <w:szCs w:val="16"/>
        </w:rPr>
        <w:t>.</w:t>
      </w:r>
      <w:proofErr w:type="gramEnd"/>
      <w:r w:rsidRPr="0037776C">
        <w:rPr>
          <w:sz w:val="16"/>
          <w:szCs w:val="16"/>
        </w:rPr>
        <w:t xml:space="preserve"> Электрон</w:t>
      </w:r>
      <w:r>
        <w:rPr>
          <w:sz w:val="16"/>
          <w:szCs w:val="16"/>
          <w:lang w:val="kk-KZ"/>
        </w:rPr>
        <w:t>дық</w:t>
      </w:r>
      <w:r w:rsidRPr="0037776C">
        <w:rPr>
          <w:sz w:val="16"/>
          <w:szCs w:val="16"/>
        </w:rPr>
        <w:t xml:space="preserve"> ресурс. </w:t>
      </w:r>
      <w:r w:rsidRPr="0037776C">
        <w:rPr>
          <w:sz w:val="16"/>
          <w:szCs w:val="16"/>
          <w:lang w:val="en-US"/>
        </w:rPr>
        <w:t>URL</w:t>
      </w:r>
      <w:r w:rsidRPr="0037776C">
        <w:rPr>
          <w:sz w:val="16"/>
          <w:szCs w:val="16"/>
        </w:rPr>
        <w:t xml:space="preserve">: </w:t>
      </w:r>
      <w:r w:rsidRPr="0037776C">
        <w:rPr>
          <w:color w:val="000000"/>
          <w:sz w:val="16"/>
          <w:szCs w:val="16"/>
          <w:lang w:val="en-US"/>
        </w:rPr>
        <w:t>inform</w:t>
      </w:r>
      <w:r w:rsidRPr="0037776C">
        <w:rPr>
          <w:color w:val="000000"/>
          <w:sz w:val="16"/>
          <w:szCs w:val="16"/>
        </w:rPr>
        <w:t>.</w:t>
      </w:r>
      <w:r w:rsidRPr="0037776C">
        <w:rPr>
          <w:color w:val="000000"/>
          <w:sz w:val="16"/>
          <w:szCs w:val="16"/>
          <w:lang w:val="en-US"/>
        </w:rPr>
        <w:t>kz </w:t>
      </w:r>
      <w:hyperlink r:id="rId5" w:history="1">
        <w:r w:rsidRPr="0037776C">
          <w:rPr>
            <w:rStyle w:val="af2"/>
            <w:color w:val="000000"/>
            <w:sz w:val="16"/>
            <w:szCs w:val="16"/>
            <w:bdr w:val="none" w:sz="0" w:space="0" w:color="auto" w:frame="1"/>
            <w:lang w:val="en-US"/>
          </w:rPr>
          <w:t>https</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www</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inform</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kz</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ru</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cifrovizaciya</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v</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kazahstane</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preimuschestva</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perevoda</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gosuslug</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v</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elektronnyy</w:t>
        </w:r>
        <w:r w:rsidRPr="0037776C">
          <w:rPr>
            <w:rStyle w:val="af2"/>
            <w:color w:val="000000"/>
            <w:sz w:val="16"/>
            <w:szCs w:val="16"/>
            <w:bdr w:val="none" w:sz="0" w:space="0" w:color="auto" w:frame="1"/>
          </w:rPr>
          <w:t>-</w:t>
        </w:r>
        <w:r w:rsidRPr="0037776C">
          <w:rPr>
            <w:rStyle w:val="af2"/>
            <w:color w:val="000000"/>
            <w:sz w:val="16"/>
            <w:szCs w:val="16"/>
            <w:bdr w:val="none" w:sz="0" w:space="0" w:color="auto" w:frame="1"/>
            <w:lang w:val="en-US"/>
          </w:rPr>
          <w:t>format</w:t>
        </w:r>
        <w:r w:rsidRPr="0037776C">
          <w:rPr>
            <w:rStyle w:val="af2"/>
            <w:color w:val="000000"/>
            <w:sz w:val="16"/>
            <w:szCs w:val="16"/>
            <w:bdr w:val="none" w:sz="0" w:space="0" w:color="auto" w:frame="1"/>
          </w:rPr>
          <w:t>_</w:t>
        </w:r>
        <w:r w:rsidRPr="0037776C">
          <w:rPr>
            <w:rStyle w:val="af2"/>
            <w:color w:val="000000"/>
            <w:sz w:val="16"/>
            <w:szCs w:val="16"/>
            <w:bdr w:val="none" w:sz="0" w:space="0" w:color="auto" w:frame="1"/>
            <w:lang w:val="en-US"/>
          </w:rPr>
          <w:t>a</w:t>
        </w:r>
        <w:r w:rsidRPr="0037776C">
          <w:rPr>
            <w:rStyle w:val="af2"/>
            <w:color w:val="000000"/>
            <w:sz w:val="16"/>
            <w:szCs w:val="16"/>
            <w:bdr w:val="none" w:sz="0" w:space="0" w:color="auto" w:frame="1"/>
          </w:rPr>
          <w:t>3738660</w:t>
        </w:r>
      </w:hyperlink>
    </w:p>
  </w:footnote>
  <w:footnote w:id="14">
    <w:p w:rsidR="00C71C0D" w:rsidRPr="0037776C" w:rsidRDefault="00C71C0D" w:rsidP="00753E20">
      <w:pPr>
        <w:spacing w:after="0" w:line="240" w:lineRule="auto"/>
        <w:contextualSpacing/>
        <w:rPr>
          <w:rFonts w:ascii="Times New Roman" w:hAnsi="Times New Roman" w:cs="Times New Roman"/>
          <w:sz w:val="16"/>
          <w:szCs w:val="16"/>
        </w:rPr>
      </w:pPr>
      <w:r w:rsidRPr="0037776C">
        <w:rPr>
          <w:rStyle w:val="af1"/>
          <w:rFonts w:ascii="Times New Roman" w:hAnsi="Times New Roman" w:cs="Times New Roman"/>
          <w:sz w:val="16"/>
          <w:szCs w:val="16"/>
          <w:vertAlign w:val="baseline"/>
        </w:rPr>
        <w:footnoteRef/>
      </w:r>
      <w:r>
        <w:rPr>
          <w:rFonts w:ascii="Times New Roman" w:hAnsi="Times New Roman" w:cs="Times New Roman"/>
          <w:sz w:val="16"/>
          <w:szCs w:val="16"/>
        </w:rPr>
        <w:t xml:space="preserve"> </w:t>
      </w:r>
      <w:r>
        <w:rPr>
          <w:rFonts w:ascii="Times New Roman" w:hAnsi="Times New Roman" w:cs="Times New Roman"/>
          <w:sz w:val="16"/>
          <w:szCs w:val="16"/>
          <w:lang w:val="kk-KZ"/>
        </w:rPr>
        <w:t>Қазақстан Республикасы Стратегиялық жоспарлау және реформалар агенттігінің Ұлттық статистика бюросы сайтының негізінде жасалды</w:t>
      </w:r>
      <w:r w:rsidRPr="008A05C4">
        <w:rPr>
          <w:rFonts w:ascii="Times New Roman" w:eastAsia="Calibri" w:hAnsi="Times New Roman" w:cs="Times New Roman"/>
          <w:color w:val="000000"/>
          <w:sz w:val="16"/>
          <w:szCs w:val="16"/>
          <w:shd w:val="clear" w:color="auto" w:fill="FFFFFF"/>
        </w:rPr>
        <w:t>. Электрон</w:t>
      </w:r>
      <w:r>
        <w:rPr>
          <w:rFonts w:ascii="Times New Roman" w:eastAsia="Calibri" w:hAnsi="Times New Roman" w:cs="Times New Roman"/>
          <w:color w:val="000000"/>
          <w:sz w:val="16"/>
          <w:szCs w:val="16"/>
          <w:shd w:val="clear" w:color="auto" w:fill="FFFFFF"/>
          <w:lang w:val="kk-KZ"/>
        </w:rPr>
        <w:t>дық</w:t>
      </w:r>
      <w:r w:rsidRPr="008A05C4">
        <w:rPr>
          <w:rFonts w:ascii="Times New Roman" w:eastAsia="Calibri" w:hAnsi="Times New Roman" w:cs="Times New Roman"/>
          <w:color w:val="000000"/>
          <w:sz w:val="16"/>
          <w:szCs w:val="16"/>
          <w:shd w:val="clear" w:color="auto" w:fill="FFFFFF"/>
        </w:rPr>
        <w:t xml:space="preserve"> ресурс</w:t>
      </w:r>
      <w:r w:rsidRPr="0037776C">
        <w:rPr>
          <w:rFonts w:ascii="Times New Roman" w:eastAsia="Calibri" w:hAnsi="Times New Roman" w:cs="Times New Roman"/>
          <w:color w:val="000000"/>
          <w:sz w:val="16"/>
          <w:szCs w:val="16"/>
          <w:shd w:val="clear" w:color="auto" w:fill="FFFFFF"/>
        </w:rPr>
        <w:t>.</w:t>
      </w:r>
      <w:r w:rsidRPr="0037776C">
        <w:rPr>
          <w:rFonts w:ascii="Times New Roman" w:eastAsia="Calibri" w:hAnsi="Times New Roman" w:cs="Times New Roman"/>
          <w:sz w:val="16"/>
          <w:szCs w:val="16"/>
          <w:shd w:val="clear" w:color="auto" w:fill="FFFFFF"/>
        </w:rPr>
        <w:t xml:space="preserve"> </w:t>
      </w:r>
      <w:r w:rsidRPr="0037776C">
        <w:rPr>
          <w:rFonts w:ascii="Times New Roman" w:eastAsia="Calibri" w:hAnsi="Times New Roman" w:cs="Times New Roman"/>
          <w:sz w:val="16"/>
          <w:szCs w:val="16"/>
        </w:rPr>
        <w:t>URL</w:t>
      </w:r>
      <w:r w:rsidRPr="0037776C">
        <w:rPr>
          <w:rFonts w:ascii="Times New Roman" w:eastAsia="Calibri" w:hAnsi="Times New Roman" w:cs="Times New Roman"/>
          <w:sz w:val="16"/>
          <w:szCs w:val="16"/>
          <w:shd w:val="clear" w:color="auto" w:fill="FFFFFF"/>
        </w:rPr>
        <w:t xml:space="preserve">  </w:t>
      </w:r>
      <w:hyperlink r:id="rId6" w:history="1">
        <w:r w:rsidRPr="0037776C">
          <w:rPr>
            <w:rStyle w:val="af2"/>
            <w:rFonts w:ascii="Times New Roman" w:eastAsia="Calibri" w:hAnsi="Times New Roman" w:cs="Times New Roman"/>
            <w:sz w:val="16"/>
            <w:szCs w:val="16"/>
            <w:shd w:val="clear" w:color="auto" w:fill="FFFFFF"/>
          </w:rPr>
          <w:t>https://www.gov.kz/memleket/entities/stat?lang=ru</w:t>
        </w:r>
      </w:hyperlink>
    </w:p>
  </w:footnote>
  <w:footnote w:id="15">
    <w:p w:rsidR="00C71C0D" w:rsidRDefault="00C71C0D" w:rsidP="00053149">
      <w:pPr>
        <w:pStyle w:val="af"/>
      </w:pPr>
      <w:r>
        <w:rPr>
          <w:rStyle w:val="af1"/>
        </w:rPr>
        <w:footnoteRef/>
      </w:r>
      <w:r>
        <w:t xml:space="preserve"> </w:t>
      </w:r>
      <w:r w:rsidRPr="00261737">
        <w:rPr>
          <w:i/>
          <w:sz w:val="24"/>
          <w:szCs w:val="24"/>
        </w:rPr>
        <w:t>(</w:t>
      </w:r>
      <w:r w:rsidRPr="00881580">
        <w:rPr>
          <w:i/>
          <w:sz w:val="24"/>
          <w:szCs w:val="24"/>
        </w:rPr>
        <w:t>ТМ</w:t>
      </w:r>
      <w:proofErr w:type="gramStart"/>
      <w:r w:rsidRPr="00881580">
        <w:rPr>
          <w:i/>
          <w:sz w:val="24"/>
          <w:szCs w:val="24"/>
        </w:rPr>
        <w:t>Д-</w:t>
      </w:r>
      <w:proofErr w:type="gramEnd"/>
      <w:r w:rsidRPr="00881580">
        <w:rPr>
          <w:i/>
          <w:sz w:val="24"/>
          <w:szCs w:val="24"/>
        </w:rPr>
        <w:t>ға қатысушы мемлекеттердің АКТ саласындағы интеграциялық байланыстарын дамытуды әдіснамалық және ақпараттық қамтамасыз етуді әзірлеуге қатысу; ТМД-ға қатысушы мемлекеттердің ғылыми-зерттеу ұйымдарымен АКТ саласындағы өзекті тақырып бойынша бірлескен ғылыми-зерттеу және өзге де бағдарламаларды дайындауға және жүзеге асыруға қатысу;</w:t>
      </w:r>
      <w:r w:rsidRPr="00881580">
        <w:t xml:space="preserve"> </w:t>
      </w:r>
      <w:r w:rsidRPr="00881580">
        <w:rPr>
          <w:i/>
          <w:sz w:val="24"/>
          <w:szCs w:val="24"/>
        </w:rPr>
        <w:t>ТМ</w:t>
      </w:r>
      <w:proofErr w:type="gramStart"/>
      <w:r w:rsidRPr="00881580">
        <w:rPr>
          <w:i/>
          <w:sz w:val="24"/>
          <w:szCs w:val="24"/>
        </w:rPr>
        <w:t>Д-</w:t>
      </w:r>
      <w:proofErr w:type="gramEnd"/>
      <w:r w:rsidRPr="00881580">
        <w:rPr>
          <w:i/>
          <w:sz w:val="24"/>
          <w:szCs w:val="24"/>
        </w:rPr>
        <w:t>ға қатысушы мемлекеттердің АКТ саласындағы мемлекетаралық және үкіметаралық бағдарламалар мен жобаларға сараптама жүргізуге қатысу; ТМД-ға қатысушы мемлекеттерде АКТ құралдарын әзірлеу проблемалары бойынша сараптама жүргізуге және консультациялар өткізуге қатысу</w:t>
      </w:r>
      <w:r>
        <w:rPr>
          <w:i/>
          <w:sz w:val="24"/>
          <w:szCs w:val="24"/>
          <w:lang w:val="kk-KZ"/>
        </w:rPr>
        <w:t xml:space="preserve">; </w:t>
      </w:r>
      <w:r w:rsidRPr="00881580">
        <w:rPr>
          <w:i/>
          <w:sz w:val="24"/>
          <w:szCs w:val="24"/>
          <w:lang w:val="kk-KZ"/>
        </w:rPr>
        <w:t>ТМД-ға қатысушы мемлекеттердің АКТ саласындағы заңнамасын жақындастыру жөнінде ұсыныстар дайындауға қатысу; АКТ-ны әзірлеу және пайдалану мәселелерінде ТМД-ға қатысушы мемлекеттердің ғылыми-зерттеу ұйымдарымен ынтымақтастықты дамытуға қатысу</w:t>
      </w:r>
      <w:r w:rsidRPr="00261737">
        <w:rPr>
          <w: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82238"/>
      <w:docPartObj>
        <w:docPartGallery w:val="Page Numbers (Top of Page)"/>
        <w:docPartUnique/>
      </w:docPartObj>
    </w:sdtPr>
    <w:sdtEndPr/>
    <w:sdtContent>
      <w:p w:rsidR="00C71C0D" w:rsidRPr="00FB0E3C" w:rsidRDefault="00C71C0D" w:rsidP="00FB0E3C">
        <w:pPr>
          <w:pStyle w:val="a8"/>
          <w:jc w:val="center"/>
        </w:pPr>
        <w:r>
          <w:fldChar w:fldCharType="begin"/>
        </w:r>
        <w:r>
          <w:instrText>PAGE   \* MERGEFORMAT</w:instrText>
        </w:r>
        <w:r>
          <w:fldChar w:fldCharType="separate"/>
        </w:r>
        <w:r w:rsidR="00FB0E3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AD6"/>
    <w:multiLevelType w:val="hybridMultilevel"/>
    <w:tmpl w:val="ABA09E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B01EC"/>
    <w:multiLevelType w:val="hybridMultilevel"/>
    <w:tmpl w:val="4EF43B8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0EC6760E"/>
    <w:multiLevelType w:val="hybridMultilevel"/>
    <w:tmpl w:val="8D8CA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077FCA"/>
    <w:multiLevelType w:val="hybridMultilevel"/>
    <w:tmpl w:val="23A6F41A"/>
    <w:lvl w:ilvl="0" w:tplc="24C294A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0F7D78"/>
    <w:multiLevelType w:val="hybridMultilevel"/>
    <w:tmpl w:val="BACCBE86"/>
    <w:lvl w:ilvl="0" w:tplc="B020733A">
      <w:start w:val="1"/>
      <w:numFmt w:val="decimal"/>
      <w:lvlText w:val="%1."/>
      <w:lvlJc w:val="left"/>
      <w:pPr>
        <w:ind w:left="4330"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245257"/>
    <w:multiLevelType w:val="hybridMultilevel"/>
    <w:tmpl w:val="7D06CCAE"/>
    <w:lvl w:ilvl="0" w:tplc="A2E487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B42805"/>
    <w:multiLevelType w:val="hybridMultilevel"/>
    <w:tmpl w:val="B336CCCE"/>
    <w:lvl w:ilvl="0" w:tplc="7262B88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44F41"/>
    <w:multiLevelType w:val="hybridMultilevel"/>
    <w:tmpl w:val="6F8495BE"/>
    <w:lvl w:ilvl="0" w:tplc="04190011">
      <w:start w:val="1"/>
      <w:numFmt w:val="decimal"/>
      <w:lvlText w:val="%1)"/>
      <w:lvlJc w:val="left"/>
      <w:pPr>
        <w:ind w:left="305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19414B"/>
    <w:multiLevelType w:val="hybridMultilevel"/>
    <w:tmpl w:val="2B06F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C763DE"/>
    <w:multiLevelType w:val="hybridMultilevel"/>
    <w:tmpl w:val="0A804C48"/>
    <w:lvl w:ilvl="0" w:tplc="2662DC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0A7097"/>
    <w:multiLevelType w:val="hybridMultilevel"/>
    <w:tmpl w:val="22AEDC0C"/>
    <w:lvl w:ilvl="0" w:tplc="B9DCC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8432EC"/>
    <w:multiLevelType w:val="multilevel"/>
    <w:tmpl w:val="A39C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744247"/>
    <w:multiLevelType w:val="hybridMultilevel"/>
    <w:tmpl w:val="9B883338"/>
    <w:lvl w:ilvl="0" w:tplc="727C78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380632"/>
    <w:multiLevelType w:val="hybridMultilevel"/>
    <w:tmpl w:val="965271D4"/>
    <w:lvl w:ilvl="0" w:tplc="636E024C">
      <w:start w:val="1"/>
      <w:numFmt w:val="decimal"/>
      <w:lvlText w:val="%1."/>
      <w:lvlJc w:val="left"/>
      <w:pPr>
        <w:ind w:left="1070" w:hanging="360"/>
      </w:pPr>
      <w:rPr>
        <w:sz w:val="28"/>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4">
    <w:nsid w:val="618B6AB5"/>
    <w:multiLevelType w:val="hybridMultilevel"/>
    <w:tmpl w:val="23A6F41A"/>
    <w:lvl w:ilvl="0" w:tplc="24C294A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DD1A30"/>
    <w:multiLevelType w:val="hybridMultilevel"/>
    <w:tmpl w:val="5A200326"/>
    <w:lvl w:ilvl="0" w:tplc="24D8BC8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F81D2B"/>
    <w:multiLevelType w:val="hybridMultilevel"/>
    <w:tmpl w:val="6552691A"/>
    <w:lvl w:ilvl="0" w:tplc="24D8BC82">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B94CF0"/>
    <w:multiLevelType w:val="hybridMultilevel"/>
    <w:tmpl w:val="EB8CDACA"/>
    <w:lvl w:ilvl="0" w:tplc="0FEC28A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F651049"/>
    <w:multiLevelType w:val="hybridMultilevel"/>
    <w:tmpl w:val="2C0C4812"/>
    <w:lvl w:ilvl="0" w:tplc="EBC234F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2"/>
  </w:num>
  <w:num w:numId="7">
    <w:abstractNumId w:val="11"/>
  </w:num>
  <w:num w:numId="8">
    <w:abstractNumId w:val="6"/>
  </w:num>
  <w:num w:numId="9">
    <w:abstractNumId w:val="8"/>
  </w:num>
  <w:num w:numId="10">
    <w:abstractNumId w:val="14"/>
  </w:num>
  <w:num w:numId="11">
    <w:abstractNumId w:val="3"/>
  </w:num>
  <w:num w:numId="12">
    <w:abstractNumId w:val="7"/>
  </w:num>
  <w:num w:numId="13">
    <w:abstractNumId w:val="5"/>
  </w:num>
  <w:num w:numId="14">
    <w:abstractNumId w:val="15"/>
  </w:num>
  <w:num w:numId="15">
    <w:abstractNumId w:val="16"/>
  </w:num>
  <w:num w:numId="16">
    <w:abstractNumId w:val="10"/>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A"/>
    <w:rsid w:val="00001EE6"/>
    <w:rsid w:val="000022C6"/>
    <w:rsid w:val="00002451"/>
    <w:rsid w:val="00003667"/>
    <w:rsid w:val="00004608"/>
    <w:rsid w:val="000079D8"/>
    <w:rsid w:val="00010488"/>
    <w:rsid w:val="000133D8"/>
    <w:rsid w:val="000136BB"/>
    <w:rsid w:val="00015730"/>
    <w:rsid w:val="00015AAD"/>
    <w:rsid w:val="000222C6"/>
    <w:rsid w:val="00022901"/>
    <w:rsid w:val="0002311E"/>
    <w:rsid w:val="00023B32"/>
    <w:rsid w:val="00031C43"/>
    <w:rsid w:val="00032984"/>
    <w:rsid w:val="00034D81"/>
    <w:rsid w:val="00037C15"/>
    <w:rsid w:val="00040176"/>
    <w:rsid w:val="00040508"/>
    <w:rsid w:val="00041EA6"/>
    <w:rsid w:val="00042A5A"/>
    <w:rsid w:val="0004522A"/>
    <w:rsid w:val="00050541"/>
    <w:rsid w:val="0005067C"/>
    <w:rsid w:val="00050ED4"/>
    <w:rsid w:val="00053149"/>
    <w:rsid w:val="00055644"/>
    <w:rsid w:val="000579F1"/>
    <w:rsid w:val="00057E7E"/>
    <w:rsid w:val="00060FE9"/>
    <w:rsid w:val="000626AD"/>
    <w:rsid w:val="00062DE9"/>
    <w:rsid w:val="000635EE"/>
    <w:rsid w:val="00063827"/>
    <w:rsid w:val="0006459B"/>
    <w:rsid w:val="0007452D"/>
    <w:rsid w:val="00074E8E"/>
    <w:rsid w:val="00077021"/>
    <w:rsid w:val="00085E1B"/>
    <w:rsid w:val="000863D7"/>
    <w:rsid w:val="00086CC3"/>
    <w:rsid w:val="0008767C"/>
    <w:rsid w:val="0009049D"/>
    <w:rsid w:val="0009577D"/>
    <w:rsid w:val="00096AB1"/>
    <w:rsid w:val="000975C3"/>
    <w:rsid w:val="000A2080"/>
    <w:rsid w:val="000A4B17"/>
    <w:rsid w:val="000A730E"/>
    <w:rsid w:val="000B0094"/>
    <w:rsid w:val="000B04E6"/>
    <w:rsid w:val="000B58B0"/>
    <w:rsid w:val="000B594C"/>
    <w:rsid w:val="000B5ED3"/>
    <w:rsid w:val="000B6507"/>
    <w:rsid w:val="000B78D5"/>
    <w:rsid w:val="000C596A"/>
    <w:rsid w:val="000D0989"/>
    <w:rsid w:val="000D1161"/>
    <w:rsid w:val="000E29AB"/>
    <w:rsid w:val="000E38D8"/>
    <w:rsid w:val="000E3A91"/>
    <w:rsid w:val="000E69A1"/>
    <w:rsid w:val="000E6F79"/>
    <w:rsid w:val="000F004A"/>
    <w:rsid w:val="000F086E"/>
    <w:rsid w:val="000F2493"/>
    <w:rsid w:val="000F29B2"/>
    <w:rsid w:val="000F5233"/>
    <w:rsid w:val="000F59D8"/>
    <w:rsid w:val="000F5DA4"/>
    <w:rsid w:val="000F6CCE"/>
    <w:rsid w:val="00105884"/>
    <w:rsid w:val="001077BB"/>
    <w:rsid w:val="00112428"/>
    <w:rsid w:val="00114F3A"/>
    <w:rsid w:val="001205F3"/>
    <w:rsid w:val="00125281"/>
    <w:rsid w:val="0012556D"/>
    <w:rsid w:val="001308CB"/>
    <w:rsid w:val="00135A40"/>
    <w:rsid w:val="00144A0F"/>
    <w:rsid w:val="001457D8"/>
    <w:rsid w:val="001471F3"/>
    <w:rsid w:val="00151590"/>
    <w:rsid w:val="00156891"/>
    <w:rsid w:val="00164FF2"/>
    <w:rsid w:val="001656C8"/>
    <w:rsid w:val="00167AC5"/>
    <w:rsid w:val="00171C1D"/>
    <w:rsid w:val="00172E75"/>
    <w:rsid w:val="001744B8"/>
    <w:rsid w:val="00174DFD"/>
    <w:rsid w:val="00175A14"/>
    <w:rsid w:val="00175DEC"/>
    <w:rsid w:val="00176FF5"/>
    <w:rsid w:val="00181CD5"/>
    <w:rsid w:val="00181F68"/>
    <w:rsid w:val="0018432A"/>
    <w:rsid w:val="00184804"/>
    <w:rsid w:val="0018658E"/>
    <w:rsid w:val="001901A1"/>
    <w:rsid w:val="00190C07"/>
    <w:rsid w:val="00194343"/>
    <w:rsid w:val="00194678"/>
    <w:rsid w:val="001949B3"/>
    <w:rsid w:val="00196FE6"/>
    <w:rsid w:val="001A043E"/>
    <w:rsid w:val="001A5310"/>
    <w:rsid w:val="001A62E8"/>
    <w:rsid w:val="001A7C27"/>
    <w:rsid w:val="001B08B6"/>
    <w:rsid w:val="001B39DB"/>
    <w:rsid w:val="001B6FDE"/>
    <w:rsid w:val="001C1B80"/>
    <w:rsid w:val="001C1D47"/>
    <w:rsid w:val="001C5714"/>
    <w:rsid w:val="001D0DBA"/>
    <w:rsid w:val="001D0EED"/>
    <w:rsid w:val="001D1B6B"/>
    <w:rsid w:val="001D1C8D"/>
    <w:rsid w:val="001D2142"/>
    <w:rsid w:val="001D3C82"/>
    <w:rsid w:val="001D3FEF"/>
    <w:rsid w:val="001D5625"/>
    <w:rsid w:val="001D5D5A"/>
    <w:rsid w:val="001D7EC9"/>
    <w:rsid w:val="001E0C0F"/>
    <w:rsid w:val="001E2E97"/>
    <w:rsid w:val="001E352C"/>
    <w:rsid w:val="001E5B5E"/>
    <w:rsid w:val="001F0B65"/>
    <w:rsid w:val="001F2AE0"/>
    <w:rsid w:val="001F5B97"/>
    <w:rsid w:val="002008FB"/>
    <w:rsid w:val="0020691F"/>
    <w:rsid w:val="00210771"/>
    <w:rsid w:val="00210938"/>
    <w:rsid w:val="002145AB"/>
    <w:rsid w:val="00214714"/>
    <w:rsid w:val="0021500E"/>
    <w:rsid w:val="00216EE3"/>
    <w:rsid w:val="00216EF2"/>
    <w:rsid w:val="00223BD4"/>
    <w:rsid w:val="0022539B"/>
    <w:rsid w:val="00227DDA"/>
    <w:rsid w:val="002319BE"/>
    <w:rsid w:val="00232548"/>
    <w:rsid w:val="0023267D"/>
    <w:rsid w:val="00232A03"/>
    <w:rsid w:val="002352EE"/>
    <w:rsid w:val="0023758E"/>
    <w:rsid w:val="00237E5B"/>
    <w:rsid w:val="00240479"/>
    <w:rsid w:val="002427DD"/>
    <w:rsid w:val="00243116"/>
    <w:rsid w:val="00243732"/>
    <w:rsid w:val="00244309"/>
    <w:rsid w:val="00252A99"/>
    <w:rsid w:val="00253611"/>
    <w:rsid w:val="00256A25"/>
    <w:rsid w:val="00261675"/>
    <w:rsid w:val="00261737"/>
    <w:rsid w:val="002636CB"/>
    <w:rsid w:val="00264211"/>
    <w:rsid w:val="002644DA"/>
    <w:rsid w:val="00264D5B"/>
    <w:rsid w:val="00265AED"/>
    <w:rsid w:val="002663AE"/>
    <w:rsid w:val="002701FB"/>
    <w:rsid w:val="002710E5"/>
    <w:rsid w:val="0027298E"/>
    <w:rsid w:val="00273A20"/>
    <w:rsid w:val="00275B4A"/>
    <w:rsid w:val="00277A38"/>
    <w:rsid w:val="00285B9B"/>
    <w:rsid w:val="0028793E"/>
    <w:rsid w:val="00290436"/>
    <w:rsid w:val="00291E54"/>
    <w:rsid w:val="00292B15"/>
    <w:rsid w:val="00292F8C"/>
    <w:rsid w:val="002935DB"/>
    <w:rsid w:val="00294105"/>
    <w:rsid w:val="00294C69"/>
    <w:rsid w:val="002A052A"/>
    <w:rsid w:val="002A54B6"/>
    <w:rsid w:val="002A7744"/>
    <w:rsid w:val="002B008E"/>
    <w:rsid w:val="002B38A8"/>
    <w:rsid w:val="002B5565"/>
    <w:rsid w:val="002B6E89"/>
    <w:rsid w:val="002B6ED0"/>
    <w:rsid w:val="002B76BC"/>
    <w:rsid w:val="002C1F40"/>
    <w:rsid w:val="002C480B"/>
    <w:rsid w:val="002C6F7D"/>
    <w:rsid w:val="002C7105"/>
    <w:rsid w:val="002C79D1"/>
    <w:rsid w:val="002C7CCA"/>
    <w:rsid w:val="002D0661"/>
    <w:rsid w:val="002D0BA9"/>
    <w:rsid w:val="002D0BD4"/>
    <w:rsid w:val="002D3CF2"/>
    <w:rsid w:val="002D4540"/>
    <w:rsid w:val="002D4A50"/>
    <w:rsid w:val="002D6689"/>
    <w:rsid w:val="002E185F"/>
    <w:rsid w:val="002E232F"/>
    <w:rsid w:val="002E48AE"/>
    <w:rsid w:val="002E6EC3"/>
    <w:rsid w:val="002E7323"/>
    <w:rsid w:val="002E79AD"/>
    <w:rsid w:val="002E7BCC"/>
    <w:rsid w:val="002F15AD"/>
    <w:rsid w:val="002F419D"/>
    <w:rsid w:val="002F4A7F"/>
    <w:rsid w:val="002F5AFF"/>
    <w:rsid w:val="002F61C8"/>
    <w:rsid w:val="002F626A"/>
    <w:rsid w:val="0030059C"/>
    <w:rsid w:val="003009F4"/>
    <w:rsid w:val="00304175"/>
    <w:rsid w:val="003043DC"/>
    <w:rsid w:val="00306626"/>
    <w:rsid w:val="00310BAE"/>
    <w:rsid w:val="00312507"/>
    <w:rsid w:val="00312BD3"/>
    <w:rsid w:val="003132CA"/>
    <w:rsid w:val="00314DD2"/>
    <w:rsid w:val="00315A51"/>
    <w:rsid w:val="00315C67"/>
    <w:rsid w:val="003179BD"/>
    <w:rsid w:val="00320CCE"/>
    <w:rsid w:val="00321F2F"/>
    <w:rsid w:val="003223FE"/>
    <w:rsid w:val="003228EE"/>
    <w:rsid w:val="00324457"/>
    <w:rsid w:val="003255FD"/>
    <w:rsid w:val="00325613"/>
    <w:rsid w:val="003276E3"/>
    <w:rsid w:val="0033310B"/>
    <w:rsid w:val="003353B1"/>
    <w:rsid w:val="003416C4"/>
    <w:rsid w:val="00342EF4"/>
    <w:rsid w:val="00343DEF"/>
    <w:rsid w:val="0034597B"/>
    <w:rsid w:val="00345C12"/>
    <w:rsid w:val="0034693F"/>
    <w:rsid w:val="00350901"/>
    <w:rsid w:val="00350929"/>
    <w:rsid w:val="00350D78"/>
    <w:rsid w:val="00355339"/>
    <w:rsid w:val="003560F8"/>
    <w:rsid w:val="003603B9"/>
    <w:rsid w:val="003612AF"/>
    <w:rsid w:val="00362893"/>
    <w:rsid w:val="00366716"/>
    <w:rsid w:val="00370D6A"/>
    <w:rsid w:val="00371E51"/>
    <w:rsid w:val="003759C2"/>
    <w:rsid w:val="0037776C"/>
    <w:rsid w:val="00387FB7"/>
    <w:rsid w:val="00390B9E"/>
    <w:rsid w:val="00391B00"/>
    <w:rsid w:val="0039304B"/>
    <w:rsid w:val="003933AA"/>
    <w:rsid w:val="00393412"/>
    <w:rsid w:val="00395DF3"/>
    <w:rsid w:val="00396298"/>
    <w:rsid w:val="003970EC"/>
    <w:rsid w:val="003A045D"/>
    <w:rsid w:val="003A121E"/>
    <w:rsid w:val="003A1575"/>
    <w:rsid w:val="003A249E"/>
    <w:rsid w:val="003A32C6"/>
    <w:rsid w:val="003A4C8E"/>
    <w:rsid w:val="003A57CA"/>
    <w:rsid w:val="003A7CA3"/>
    <w:rsid w:val="003B1713"/>
    <w:rsid w:val="003B1AAC"/>
    <w:rsid w:val="003B4417"/>
    <w:rsid w:val="003B4D12"/>
    <w:rsid w:val="003B5E86"/>
    <w:rsid w:val="003C10C3"/>
    <w:rsid w:val="003C2C7D"/>
    <w:rsid w:val="003C7514"/>
    <w:rsid w:val="003D3083"/>
    <w:rsid w:val="003D5B96"/>
    <w:rsid w:val="003E1470"/>
    <w:rsid w:val="003E3640"/>
    <w:rsid w:val="003E4CD4"/>
    <w:rsid w:val="003E5DEF"/>
    <w:rsid w:val="003F032E"/>
    <w:rsid w:val="003F12C5"/>
    <w:rsid w:val="003F1789"/>
    <w:rsid w:val="003F2D4D"/>
    <w:rsid w:val="003F3C71"/>
    <w:rsid w:val="003F3E42"/>
    <w:rsid w:val="003F43BC"/>
    <w:rsid w:val="003F4BDB"/>
    <w:rsid w:val="003F70F8"/>
    <w:rsid w:val="003F7F54"/>
    <w:rsid w:val="00401A9A"/>
    <w:rsid w:val="00401D71"/>
    <w:rsid w:val="00404ACC"/>
    <w:rsid w:val="00405CAA"/>
    <w:rsid w:val="00406E83"/>
    <w:rsid w:val="00407A0E"/>
    <w:rsid w:val="00410F28"/>
    <w:rsid w:val="0041266E"/>
    <w:rsid w:val="0041449C"/>
    <w:rsid w:val="0041523E"/>
    <w:rsid w:val="00415ABE"/>
    <w:rsid w:val="0041650F"/>
    <w:rsid w:val="0042014C"/>
    <w:rsid w:val="00420F35"/>
    <w:rsid w:val="004225FC"/>
    <w:rsid w:val="00424F94"/>
    <w:rsid w:val="00425FB9"/>
    <w:rsid w:val="00426BF5"/>
    <w:rsid w:val="00427134"/>
    <w:rsid w:val="004322B5"/>
    <w:rsid w:val="00432620"/>
    <w:rsid w:val="0044032E"/>
    <w:rsid w:val="00441D6C"/>
    <w:rsid w:val="004424B7"/>
    <w:rsid w:val="004429B1"/>
    <w:rsid w:val="00443753"/>
    <w:rsid w:val="00443769"/>
    <w:rsid w:val="004444EE"/>
    <w:rsid w:val="00444B8D"/>
    <w:rsid w:val="00446A12"/>
    <w:rsid w:val="00451531"/>
    <w:rsid w:val="00456E95"/>
    <w:rsid w:val="00462451"/>
    <w:rsid w:val="0046446B"/>
    <w:rsid w:val="00465F18"/>
    <w:rsid w:val="00471EAE"/>
    <w:rsid w:val="00472BB3"/>
    <w:rsid w:val="004740CD"/>
    <w:rsid w:val="00474AB4"/>
    <w:rsid w:val="004759AB"/>
    <w:rsid w:val="00475E32"/>
    <w:rsid w:val="00480422"/>
    <w:rsid w:val="00482CFA"/>
    <w:rsid w:val="00483F69"/>
    <w:rsid w:val="00486049"/>
    <w:rsid w:val="004860A5"/>
    <w:rsid w:val="0049585D"/>
    <w:rsid w:val="004959F7"/>
    <w:rsid w:val="004A07C1"/>
    <w:rsid w:val="004A1747"/>
    <w:rsid w:val="004A1B52"/>
    <w:rsid w:val="004A23BF"/>
    <w:rsid w:val="004A23D4"/>
    <w:rsid w:val="004A27AE"/>
    <w:rsid w:val="004A3BB5"/>
    <w:rsid w:val="004A3C39"/>
    <w:rsid w:val="004A4C91"/>
    <w:rsid w:val="004A771C"/>
    <w:rsid w:val="004B0A34"/>
    <w:rsid w:val="004B14E3"/>
    <w:rsid w:val="004B52AB"/>
    <w:rsid w:val="004B76AE"/>
    <w:rsid w:val="004C504C"/>
    <w:rsid w:val="004C53D8"/>
    <w:rsid w:val="004C6EB0"/>
    <w:rsid w:val="004C7A7D"/>
    <w:rsid w:val="004D20B5"/>
    <w:rsid w:val="004D6E3A"/>
    <w:rsid w:val="004D7377"/>
    <w:rsid w:val="004E0B94"/>
    <w:rsid w:val="004E1D5C"/>
    <w:rsid w:val="004E397C"/>
    <w:rsid w:val="004E477D"/>
    <w:rsid w:val="004E6335"/>
    <w:rsid w:val="004F0898"/>
    <w:rsid w:val="004F164D"/>
    <w:rsid w:val="004F2C78"/>
    <w:rsid w:val="004F5921"/>
    <w:rsid w:val="004F6F43"/>
    <w:rsid w:val="004F79EF"/>
    <w:rsid w:val="0050137B"/>
    <w:rsid w:val="005016DC"/>
    <w:rsid w:val="005019B7"/>
    <w:rsid w:val="005026D9"/>
    <w:rsid w:val="00503D6C"/>
    <w:rsid w:val="00504A7B"/>
    <w:rsid w:val="00507354"/>
    <w:rsid w:val="00511415"/>
    <w:rsid w:val="00511BA3"/>
    <w:rsid w:val="005129AA"/>
    <w:rsid w:val="00513BBF"/>
    <w:rsid w:val="0051549C"/>
    <w:rsid w:val="005203A1"/>
    <w:rsid w:val="00521926"/>
    <w:rsid w:val="00522778"/>
    <w:rsid w:val="00524FCD"/>
    <w:rsid w:val="005262F9"/>
    <w:rsid w:val="00527F68"/>
    <w:rsid w:val="005338F3"/>
    <w:rsid w:val="0053429A"/>
    <w:rsid w:val="00536E4F"/>
    <w:rsid w:val="00540FDC"/>
    <w:rsid w:val="00541D89"/>
    <w:rsid w:val="00542898"/>
    <w:rsid w:val="00542A3B"/>
    <w:rsid w:val="00545384"/>
    <w:rsid w:val="005466E5"/>
    <w:rsid w:val="00547223"/>
    <w:rsid w:val="00547888"/>
    <w:rsid w:val="005478D7"/>
    <w:rsid w:val="00550713"/>
    <w:rsid w:val="00551B2B"/>
    <w:rsid w:val="00551D8F"/>
    <w:rsid w:val="00553B06"/>
    <w:rsid w:val="005544DE"/>
    <w:rsid w:val="00555E7B"/>
    <w:rsid w:val="005602CC"/>
    <w:rsid w:val="0056464E"/>
    <w:rsid w:val="0056473A"/>
    <w:rsid w:val="00564F99"/>
    <w:rsid w:val="00566061"/>
    <w:rsid w:val="00567C9B"/>
    <w:rsid w:val="00571A4A"/>
    <w:rsid w:val="00571F9A"/>
    <w:rsid w:val="005721EF"/>
    <w:rsid w:val="0057320A"/>
    <w:rsid w:val="005740BB"/>
    <w:rsid w:val="00574C98"/>
    <w:rsid w:val="00576917"/>
    <w:rsid w:val="00581C80"/>
    <w:rsid w:val="00582E41"/>
    <w:rsid w:val="00584188"/>
    <w:rsid w:val="00584AA3"/>
    <w:rsid w:val="00585034"/>
    <w:rsid w:val="005855EF"/>
    <w:rsid w:val="00586989"/>
    <w:rsid w:val="00587117"/>
    <w:rsid w:val="00590422"/>
    <w:rsid w:val="00590A75"/>
    <w:rsid w:val="00590E5F"/>
    <w:rsid w:val="00596E1E"/>
    <w:rsid w:val="005A0D77"/>
    <w:rsid w:val="005A0DFF"/>
    <w:rsid w:val="005A1763"/>
    <w:rsid w:val="005A1833"/>
    <w:rsid w:val="005A20B9"/>
    <w:rsid w:val="005A42BD"/>
    <w:rsid w:val="005A5011"/>
    <w:rsid w:val="005A5865"/>
    <w:rsid w:val="005B01DA"/>
    <w:rsid w:val="005B27A1"/>
    <w:rsid w:val="005B3138"/>
    <w:rsid w:val="005C07E8"/>
    <w:rsid w:val="005C0A18"/>
    <w:rsid w:val="005C0F95"/>
    <w:rsid w:val="005C13FE"/>
    <w:rsid w:val="005C2200"/>
    <w:rsid w:val="005C263E"/>
    <w:rsid w:val="005C4254"/>
    <w:rsid w:val="005C6174"/>
    <w:rsid w:val="005D0D30"/>
    <w:rsid w:val="005D12C7"/>
    <w:rsid w:val="005D24BB"/>
    <w:rsid w:val="005D53B3"/>
    <w:rsid w:val="005D5F9D"/>
    <w:rsid w:val="005D76C4"/>
    <w:rsid w:val="005E3638"/>
    <w:rsid w:val="005E5361"/>
    <w:rsid w:val="005E7535"/>
    <w:rsid w:val="005F0482"/>
    <w:rsid w:val="005F2743"/>
    <w:rsid w:val="005F2D3D"/>
    <w:rsid w:val="005F5BE0"/>
    <w:rsid w:val="005F61E8"/>
    <w:rsid w:val="005F7A81"/>
    <w:rsid w:val="0060184F"/>
    <w:rsid w:val="006022E3"/>
    <w:rsid w:val="006028D2"/>
    <w:rsid w:val="00603C24"/>
    <w:rsid w:val="00604366"/>
    <w:rsid w:val="00604700"/>
    <w:rsid w:val="006047A3"/>
    <w:rsid w:val="00604991"/>
    <w:rsid w:val="006060D5"/>
    <w:rsid w:val="00607846"/>
    <w:rsid w:val="00607D8F"/>
    <w:rsid w:val="00610E68"/>
    <w:rsid w:val="00610E9B"/>
    <w:rsid w:val="006129D7"/>
    <w:rsid w:val="00613D0D"/>
    <w:rsid w:val="00614A73"/>
    <w:rsid w:val="006205F6"/>
    <w:rsid w:val="006208D1"/>
    <w:rsid w:val="006231F6"/>
    <w:rsid w:val="00623AB9"/>
    <w:rsid w:val="00623F8A"/>
    <w:rsid w:val="006251C8"/>
    <w:rsid w:val="00625289"/>
    <w:rsid w:val="006259EE"/>
    <w:rsid w:val="00625CBC"/>
    <w:rsid w:val="00627716"/>
    <w:rsid w:val="0062776C"/>
    <w:rsid w:val="00631B95"/>
    <w:rsid w:val="00633D97"/>
    <w:rsid w:val="006345E7"/>
    <w:rsid w:val="00637EA2"/>
    <w:rsid w:val="0064354E"/>
    <w:rsid w:val="006453C7"/>
    <w:rsid w:val="00653FDD"/>
    <w:rsid w:val="0065407A"/>
    <w:rsid w:val="00654DCD"/>
    <w:rsid w:val="006554A8"/>
    <w:rsid w:val="00655A95"/>
    <w:rsid w:val="00662CCB"/>
    <w:rsid w:val="00663E6F"/>
    <w:rsid w:val="0066769A"/>
    <w:rsid w:val="006708C8"/>
    <w:rsid w:val="00670E7E"/>
    <w:rsid w:val="00671667"/>
    <w:rsid w:val="00671DC7"/>
    <w:rsid w:val="006726A5"/>
    <w:rsid w:val="0067777D"/>
    <w:rsid w:val="0067791B"/>
    <w:rsid w:val="00680B02"/>
    <w:rsid w:val="0068607B"/>
    <w:rsid w:val="00686B19"/>
    <w:rsid w:val="0069362B"/>
    <w:rsid w:val="006950D1"/>
    <w:rsid w:val="00695156"/>
    <w:rsid w:val="00696C18"/>
    <w:rsid w:val="00697695"/>
    <w:rsid w:val="006A14D8"/>
    <w:rsid w:val="006A2609"/>
    <w:rsid w:val="006A2E0C"/>
    <w:rsid w:val="006A459E"/>
    <w:rsid w:val="006A5468"/>
    <w:rsid w:val="006A56AA"/>
    <w:rsid w:val="006A6BE5"/>
    <w:rsid w:val="006B11C2"/>
    <w:rsid w:val="006B13D1"/>
    <w:rsid w:val="006B2989"/>
    <w:rsid w:val="006B6CDE"/>
    <w:rsid w:val="006B70C3"/>
    <w:rsid w:val="006B7840"/>
    <w:rsid w:val="006C512C"/>
    <w:rsid w:val="006C71EF"/>
    <w:rsid w:val="006D2DF6"/>
    <w:rsid w:val="006D4148"/>
    <w:rsid w:val="006D50E3"/>
    <w:rsid w:val="006D51A9"/>
    <w:rsid w:val="006D6DD7"/>
    <w:rsid w:val="006D757C"/>
    <w:rsid w:val="006E0F2D"/>
    <w:rsid w:val="006E195D"/>
    <w:rsid w:val="006E3BD3"/>
    <w:rsid w:val="006E406B"/>
    <w:rsid w:val="006E4BC1"/>
    <w:rsid w:val="006E556C"/>
    <w:rsid w:val="006F0186"/>
    <w:rsid w:val="006F3D53"/>
    <w:rsid w:val="006F530B"/>
    <w:rsid w:val="006F5F9A"/>
    <w:rsid w:val="007046C0"/>
    <w:rsid w:val="00706CAC"/>
    <w:rsid w:val="00707085"/>
    <w:rsid w:val="00707E8D"/>
    <w:rsid w:val="007101A6"/>
    <w:rsid w:val="00713FE2"/>
    <w:rsid w:val="00714B65"/>
    <w:rsid w:val="0071605D"/>
    <w:rsid w:val="007173D5"/>
    <w:rsid w:val="007235FA"/>
    <w:rsid w:val="007279E0"/>
    <w:rsid w:val="00730C8F"/>
    <w:rsid w:val="00735626"/>
    <w:rsid w:val="007376C6"/>
    <w:rsid w:val="00740D39"/>
    <w:rsid w:val="00741A24"/>
    <w:rsid w:val="0074251F"/>
    <w:rsid w:val="00745C21"/>
    <w:rsid w:val="00746A19"/>
    <w:rsid w:val="00746ABD"/>
    <w:rsid w:val="00747E1F"/>
    <w:rsid w:val="00751C33"/>
    <w:rsid w:val="007524C6"/>
    <w:rsid w:val="00753E20"/>
    <w:rsid w:val="00754830"/>
    <w:rsid w:val="007571D3"/>
    <w:rsid w:val="00757536"/>
    <w:rsid w:val="0076240B"/>
    <w:rsid w:val="00763C4B"/>
    <w:rsid w:val="00764010"/>
    <w:rsid w:val="007645E1"/>
    <w:rsid w:val="00765FB9"/>
    <w:rsid w:val="00766FD4"/>
    <w:rsid w:val="007673C0"/>
    <w:rsid w:val="0077096A"/>
    <w:rsid w:val="00771BA0"/>
    <w:rsid w:val="007720E6"/>
    <w:rsid w:val="007729FF"/>
    <w:rsid w:val="0077343B"/>
    <w:rsid w:val="00774EAA"/>
    <w:rsid w:val="00781D7D"/>
    <w:rsid w:val="0078400F"/>
    <w:rsid w:val="00784982"/>
    <w:rsid w:val="00794B4F"/>
    <w:rsid w:val="00795229"/>
    <w:rsid w:val="007A0DD7"/>
    <w:rsid w:val="007A3BF6"/>
    <w:rsid w:val="007A5185"/>
    <w:rsid w:val="007A574F"/>
    <w:rsid w:val="007A7511"/>
    <w:rsid w:val="007A7C62"/>
    <w:rsid w:val="007B2152"/>
    <w:rsid w:val="007B24D6"/>
    <w:rsid w:val="007B29EA"/>
    <w:rsid w:val="007B3024"/>
    <w:rsid w:val="007B319C"/>
    <w:rsid w:val="007B455C"/>
    <w:rsid w:val="007B45BC"/>
    <w:rsid w:val="007B4D4A"/>
    <w:rsid w:val="007B50E9"/>
    <w:rsid w:val="007B54B0"/>
    <w:rsid w:val="007B64AE"/>
    <w:rsid w:val="007B654A"/>
    <w:rsid w:val="007B7D2C"/>
    <w:rsid w:val="007C54EA"/>
    <w:rsid w:val="007C6FBA"/>
    <w:rsid w:val="007C7555"/>
    <w:rsid w:val="007C7D6F"/>
    <w:rsid w:val="007D3A10"/>
    <w:rsid w:val="007D40AB"/>
    <w:rsid w:val="007D4FB5"/>
    <w:rsid w:val="007D5AF2"/>
    <w:rsid w:val="007D5B24"/>
    <w:rsid w:val="007D5FB3"/>
    <w:rsid w:val="007D6708"/>
    <w:rsid w:val="007D728F"/>
    <w:rsid w:val="007E0DE6"/>
    <w:rsid w:val="007E0FB9"/>
    <w:rsid w:val="007E18E4"/>
    <w:rsid w:val="007E6178"/>
    <w:rsid w:val="007F362F"/>
    <w:rsid w:val="007F756A"/>
    <w:rsid w:val="007F7A4B"/>
    <w:rsid w:val="00800931"/>
    <w:rsid w:val="008033D8"/>
    <w:rsid w:val="00804743"/>
    <w:rsid w:val="008075E6"/>
    <w:rsid w:val="00813618"/>
    <w:rsid w:val="00813879"/>
    <w:rsid w:val="00815AB1"/>
    <w:rsid w:val="008160A8"/>
    <w:rsid w:val="00816399"/>
    <w:rsid w:val="00820FD2"/>
    <w:rsid w:val="00821133"/>
    <w:rsid w:val="008218B4"/>
    <w:rsid w:val="00822621"/>
    <w:rsid w:val="00824816"/>
    <w:rsid w:val="0082786E"/>
    <w:rsid w:val="0083144C"/>
    <w:rsid w:val="00831D82"/>
    <w:rsid w:val="00831DD7"/>
    <w:rsid w:val="0083269D"/>
    <w:rsid w:val="00836F1D"/>
    <w:rsid w:val="0084214B"/>
    <w:rsid w:val="00842411"/>
    <w:rsid w:val="0084258C"/>
    <w:rsid w:val="00843BC6"/>
    <w:rsid w:val="0084763E"/>
    <w:rsid w:val="008510FC"/>
    <w:rsid w:val="00851C60"/>
    <w:rsid w:val="00851DD2"/>
    <w:rsid w:val="008553A5"/>
    <w:rsid w:val="0085786F"/>
    <w:rsid w:val="0086042E"/>
    <w:rsid w:val="008635C2"/>
    <w:rsid w:val="008642FC"/>
    <w:rsid w:val="0086501A"/>
    <w:rsid w:val="00865EE9"/>
    <w:rsid w:val="0086603B"/>
    <w:rsid w:val="008663EB"/>
    <w:rsid w:val="008664F2"/>
    <w:rsid w:val="00866C40"/>
    <w:rsid w:val="0086729C"/>
    <w:rsid w:val="00867716"/>
    <w:rsid w:val="00874DB3"/>
    <w:rsid w:val="00875B70"/>
    <w:rsid w:val="00876160"/>
    <w:rsid w:val="008763F2"/>
    <w:rsid w:val="008804A6"/>
    <w:rsid w:val="0088068B"/>
    <w:rsid w:val="00882226"/>
    <w:rsid w:val="00884796"/>
    <w:rsid w:val="0088740C"/>
    <w:rsid w:val="008875FD"/>
    <w:rsid w:val="00890DB7"/>
    <w:rsid w:val="008912BC"/>
    <w:rsid w:val="00893DC1"/>
    <w:rsid w:val="00895FE0"/>
    <w:rsid w:val="008A05C4"/>
    <w:rsid w:val="008B4ACF"/>
    <w:rsid w:val="008B606D"/>
    <w:rsid w:val="008C020A"/>
    <w:rsid w:val="008C4EB4"/>
    <w:rsid w:val="008C50F0"/>
    <w:rsid w:val="008D05CD"/>
    <w:rsid w:val="008D0997"/>
    <w:rsid w:val="008D1F7E"/>
    <w:rsid w:val="008D24FE"/>
    <w:rsid w:val="008D35A7"/>
    <w:rsid w:val="008D35C8"/>
    <w:rsid w:val="008D45E1"/>
    <w:rsid w:val="008D4ED1"/>
    <w:rsid w:val="008D5079"/>
    <w:rsid w:val="008D6932"/>
    <w:rsid w:val="008D74B3"/>
    <w:rsid w:val="008E07F1"/>
    <w:rsid w:val="008E0D3B"/>
    <w:rsid w:val="008E452A"/>
    <w:rsid w:val="008E6B19"/>
    <w:rsid w:val="008E743B"/>
    <w:rsid w:val="008E7DAD"/>
    <w:rsid w:val="008E7DEB"/>
    <w:rsid w:val="008F0E10"/>
    <w:rsid w:val="008F153B"/>
    <w:rsid w:val="008F1B07"/>
    <w:rsid w:val="008F26BB"/>
    <w:rsid w:val="008F4A02"/>
    <w:rsid w:val="008F4C1F"/>
    <w:rsid w:val="00900E16"/>
    <w:rsid w:val="00901895"/>
    <w:rsid w:val="0090355D"/>
    <w:rsid w:val="009065C6"/>
    <w:rsid w:val="009068FA"/>
    <w:rsid w:val="00906F24"/>
    <w:rsid w:val="00911548"/>
    <w:rsid w:val="009117E6"/>
    <w:rsid w:val="009121BC"/>
    <w:rsid w:val="0091325A"/>
    <w:rsid w:val="00913E03"/>
    <w:rsid w:val="00915520"/>
    <w:rsid w:val="009158CD"/>
    <w:rsid w:val="009200ED"/>
    <w:rsid w:val="009201FF"/>
    <w:rsid w:val="00920E1A"/>
    <w:rsid w:val="00922E89"/>
    <w:rsid w:val="00926357"/>
    <w:rsid w:val="0093067D"/>
    <w:rsid w:val="00932ECA"/>
    <w:rsid w:val="00932EF9"/>
    <w:rsid w:val="009333ED"/>
    <w:rsid w:val="00933DFA"/>
    <w:rsid w:val="009342B1"/>
    <w:rsid w:val="00935F5C"/>
    <w:rsid w:val="00937729"/>
    <w:rsid w:val="00940FE5"/>
    <w:rsid w:val="00944EDB"/>
    <w:rsid w:val="00946D47"/>
    <w:rsid w:val="0095286C"/>
    <w:rsid w:val="00953B1A"/>
    <w:rsid w:val="00957124"/>
    <w:rsid w:val="00957A22"/>
    <w:rsid w:val="00957D4E"/>
    <w:rsid w:val="00962FE8"/>
    <w:rsid w:val="00963E95"/>
    <w:rsid w:val="009660FF"/>
    <w:rsid w:val="009661EA"/>
    <w:rsid w:val="0096659F"/>
    <w:rsid w:val="00970756"/>
    <w:rsid w:val="00972569"/>
    <w:rsid w:val="00975089"/>
    <w:rsid w:val="00976409"/>
    <w:rsid w:val="009766E4"/>
    <w:rsid w:val="0098057C"/>
    <w:rsid w:val="00982CF7"/>
    <w:rsid w:val="0098672D"/>
    <w:rsid w:val="00987B63"/>
    <w:rsid w:val="00990ABD"/>
    <w:rsid w:val="00991E08"/>
    <w:rsid w:val="00992127"/>
    <w:rsid w:val="00992D12"/>
    <w:rsid w:val="00994A16"/>
    <w:rsid w:val="00994A57"/>
    <w:rsid w:val="00996742"/>
    <w:rsid w:val="00997CA7"/>
    <w:rsid w:val="009A02A9"/>
    <w:rsid w:val="009A0FB3"/>
    <w:rsid w:val="009A1EBB"/>
    <w:rsid w:val="009A2271"/>
    <w:rsid w:val="009A5976"/>
    <w:rsid w:val="009B2E78"/>
    <w:rsid w:val="009B30D9"/>
    <w:rsid w:val="009C06CA"/>
    <w:rsid w:val="009C12F6"/>
    <w:rsid w:val="009C1951"/>
    <w:rsid w:val="009C1A65"/>
    <w:rsid w:val="009C3C1E"/>
    <w:rsid w:val="009C613E"/>
    <w:rsid w:val="009C7B63"/>
    <w:rsid w:val="009D38DB"/>
    <w:rsid w:val="009D5D53"/>
    <w:rsid w:val="009E261E"/>
    <w:rsid w:val="009E30F2"/>
    <w:rsid w:val="009E7F9D"/>
    <w:rsid w:val="009F06F3"/>
    <w:rsid w:val="009F07BB"/>
    <w:rsid w:val="009F2DF3"/>
    <w:rsid w:val="009F5C8D"/>
    <w:rsid w:val="009F6C9C"/>
    <w:rsid w:val="00A00917"/>
    <w:rsid w:val="00A018F7"/>
    <w:rsid w:val="00A02C20"/>
    <w:rsid w:val="00A03A6E"/>
    <w:rsid w:val="00A04505"/>
    <w:rsid w:val="00A05983"/>
    <w:rsid w:val="00A059DC"/>
    <w:rsid w:val="00A1097E"/>
    <w:rsid w:val="00A119CA"/>
    <w:rsid w:val="00A12736"/>
    <w:rsid w:val="00A14D4E"/>
    <w:rsid w:val="00A175B9"/>
    <w:rsid w:val="00A17D79"/>
    <w:rsid w:val="00A20FAF"/>
    <w:rsid w:val="00A21F23"/>
    <w:rsid w:val="00A233C9"/>
    <w:rsid w:val="00A2496E"/>
    <w:rsid w:val="00A24F06"/>
    <w:rsid w:val="00A271F7"/>
    <w:rsid w:val="00A279EC"/>
    <w:rsid w:val="00A3300E"/>
    <w:rsid w:val="00A3324A"/>
    <w:rsid w:val="00A33943"/>
    <w:rsid w:val="00A373A7"/>
    <w:rsid w:val="00A37804"/>
    <w:rsid w:val="00A37CD9"/>
    <w:rsid w:val="00A411DE"/>
    <w:rsid w:val="00A4372E"/>
    <w:rsid w:val="00A44570"/>
    <w:rsid w:val="00A447D8"/>
    <w:rsid w:val="00A45298"/>
    <w:rsid w:val="00A455AB"/>
    <w:rsid w:val="00A455ED"/>
    <w:rsid w:val="00A47248"/>
    <w:rsid w:val="00A476FC"/>
    <w:rsid w:val="00A51B51"/>
    <w:rsid w:val="00A5325E"/>
    <w:rsid w:val="00A53317"/>
    <w:rsid w:val="00A6061D"/>
    <w:rsid w:val="00A616AD"/>
    <w:rsid w:val="00A62124"/>
    <w:rsid w:val="00A63CFA"/>
    <w:rsid w:val="00A64ED3"/>
    <w:rsid w:val="00A65A4D"/>
    <w:rsid w:val="00A66AE3"/>
    <w:rsid w:val="00A674B4"/>
    <w:rsid w:val="00A70211"/>
    <w:rsid w:val="00A70CC6"/>
    <w:rsid w:val="00A718D8"/>
    <w:rsid w:val="00A721BC"/>
    <w:rsid w:val="00A732BB"/>
    <w:rsid w:val="00A75C09"/>
    <w:rsid w:val="00A816FC"/>
    <w:rsid w:val="00A858E2"/>
    <w:rsid w:val="00A85D5C"/>
    <w:rsid w:val="00A9115E"/>
    <w:rsid w:val="00A9169E"/>
    <w:rsid w:val="00A92E47"/>
    <w:rsid w:val="00A9391F"/>
    <w:rsid w:val="00A96B5C"/>
    <w:rsid w:val="00A97C84"/>
    <w:rsid w:val="00AA524A"/>
    <w:rsid w:val="00AB0945"/>
    <w:rsid w:val="00AB0E44"/>
    <w:rsid w:val="00AB23D2"/>
    <w:rsid w:val="00AB2607"/>
    <w:rsid w:val="00AB5090"/>
    <w:rsid w:val="00AC116B"/>
    <w:rsid w:val="00AC167B"/>
    <w:rsid w:val="00AC24FF"/>
    <w:rsid w:val="00AC3867"/>
    <w:rsid w:val="00AD04EA"/>
    <w:rsid w:val="00AD1DDE"/>
    <w:rsid w:val="00AD2953"/>
    <w:rsid w:val="00AD2987"/>
    <w:rsid w:val="00AD299A"/>
    <w:rsid w:val="00AD2B5D"/>
    <w:rsid w:val="00AD4B6F"/>
    <w:rsid w:val="00AD5B83"/>
    <w:rsid w:val="00AE13A1"/>
    <w:rsid w:val="00AE1D3A"/>
    <w:rsid w:val="00AE1F15"/>
    <w:rsid w:val="00AE21EC"/>
    <w:rsid w:val="00AE39CB"/>
    <w:rsid w:val="00AE4D93"/>
    <w:rsid w:val="00AE6549"/>
    <w:rsid w:val="00AE67AC"/>
    <w:rsid w:val="00AE75B4"/>
    <w:rsid w:val="00AF0C97"/>
    <w:rsid w:val="00AF31DA"/>
    <w:rsid w:val="00AF3837"/>
    <w:rsid w:val="00AF5C69"/>
    <w:rsid w:val="00B01E93"/>
    <w:rsid w:val="00B039C2"/>
    <w:rsid w:val="00B12604"/>
    <w:rsid w:val="00B13C1B"/>
    <w:rsid w:val="00B14F7F"/>
    <w:rsid w:val="00B15B95"/>
    <w:rsid w:val="00B15D88"/>
    <w:rsid w:val="00B16003"/>
    <w:rsid w:val="00B163AA"/>
    <w:rsid w:val="00B177B7"/>
    <w:rsid w:val="00B17AC1"/>
    <w:rsid w:val="00B21D88"/>
    <w:rsid w:val="00B21F3F"/>
    <w:rsid w:val="00B248DD"/>
    <w:rsid w:val="00B254E1"/>
    <w:rsid w:val="00B25633"/>
    <w:rsid w:val="00B258ED"/>
    <w:rsid w:val="00B30721"/>
    <w:rsid w:val="00B32E85"/>
    <w:rsid w:val="00B343C3"/>
    <w:rsid w:val="00B356A8"/>
    <w:rsid w:val="00B36306"/>
    <w:rsid w:val="00B36E00"/>
    <w:rsid w:val="00B37960"/>
    <w:rsid w:val="00B42599"/>
    <w:rsid w:val="00B43277"/>
    <w:rsid w:val="00B44B5D"/>
    <w:rsid w:val="00B45918"/>
    <w:rsid w:val="00B47F87"/>
    <w:rsid w:val="00B51187"/>
    <w:rsid w:val="00B517CB"/>
    <w:rsid w:val="00B51B69"/>
    <w:rsid w:val="00B52274"/>
    <w:rsid w:val="00B524E1"/>
    <w:rsid w:val="00B53ED2"/>
    <w:rsid w:val="00B54C94"/>
    <w:rsid w:val="00B55D90"/>
    <w:rsid w:val="00B5638C"/>
    <w:rsid w:val="00B564BE"/>
    <w:rsid w:val="00B56688"/>
    <w:rsid w:val="00B60B5A"/>
    <w:rsid w:val="00B632E2"/>
    <w:rsid w:val="00B64A34"/>
    <w:rsid w:val="00B65B9E"/>
    <w:rsid w:val="00B6636D"/>
    <w:rsid w:val="00B70218"/>
    <w:rsid w:val="00B706BC"/>
    <w:rsid w:val="00B70D03"/>
    <w:rsid w:val="00B72A0C"/>
    <w:rsid w:val="00B73AD5"/>
    <w:rsid w:val="00B76E60"/>
    <w:rsid w:val="00B77184"/>
    <w:rsid w:val="00B7793C"/>
    <w:rsid w:val="00B80121"/>
    <w:rsid w:val="00B81C62"/>
    <w:rsid w:val="00B8203A"/>
    <w:rsid w:val="00B82616"/>
    <w:rsid w:val="00B82B6E"/>
    <w:rsid w:val="00B83089"/>
    <w:rsid w:val="00B86681"/>
    <w:rsid w:val="00B87D62"/>
    <w:rsid w:val="00B87FA5"/>
    <w:rsid w:val="00B91E25"/>
    <w:rsid w:val="00B935C9"/>
    <w:rsid w:val="00B97245"/>
    <w:rsid w:val="00BA05E4"/>
    <w:rsid w:val="00BA1A85"/>
    <w:rsid w:val="00BA5555"/>
    <w:rsid w:val="00BA7101"/>
    <w:rsid w:val="00BA79A7"/>
    <w:rsid w:val="00BB04A1"/>
    <w:rsid w:val="00BB13D6"/>
    <w:rsid w:val="00BB2F45"/>
    <w:rsid w:val="00BB4146"/>
    <w:rsid w:val="00BB5E08"/>
    <w:rsid w:val="00BB61A3"/>
    <w:rsid w:val="00BC2800"/>
    <w:rsid w:val="00BC3D8A"/>
    <w:rsid w:val="00BD0070"/>
    <w:rsid w:val="00BD0448"/>
    <w:rsid w:val="00BD1A59"/>
    <w:rsid w:val="00BD3276"/>
    <w:rsid w:val="00BD4135"/>
    <w:rsid w:val="00BD4373"/>
    <w:rsid w:val="00BD5948"/>
    <w:rsid w:val="00BE059C"/>
    <w:rsid w:val="00BE0F6B"/>
    <w:rsid w:val="00BE1D1C"/>
    <w:rsid w:val="00BE23EC"/>
    <w:rsid w:val="00BE4477"/>
    <w:rsid w:val="00BE52CC"/>
    <w:rsid w:val="00BE5B8C"/>
    <w:rsid w:val="00BE68AB"/>
    <w:rsid w:val="00BE69AF"/>
    <w:rsid w:val="00BF1686"/>
    <w:rsid w:val="00BF179F"/>
    <w:rsid w:val="00BF1A71"/>
    <w:rsid w:val="00BF25DE"/>
    <w:rsid w:val="00BF3808"/>
    <w:rsid w:val="00BF38D2"/>
    <w:rsid w:val="00BF4332"/>
    <w:rsid w:val="00BF4837"/>
    <w:rsid w:val="00BF5D63"/>
    <w:rsid w:val="00BF62CD"/>
    <w:rsid w:val="00C008E6"/>
    <w:rsid w:val="00C027ED"/>
    <w:rsid w:val="00C06AE6"/>
    <w:rsid w:val="00C11238"/>
    <w:rsid w:val="00C14DF2"/>
    <w:rsid w:val="00C14E05"/>
    <w:rsid w:val="00C16343"/>
    <w:rsid w:val="00C174C8"/>
    <w:rsid w:val="00C176B6"/>
    <w:rsid w:val="00C23D0F"/>
    <w:rsid w:val="00C246B4"/>
    <w:rsid w:val="00C25ADA"/>
    <w:rsid w:val="00C311B8"/>
    <w:rsid w:val="00C316E7"/>
    <w:rsid w:val="00C3236A"/>
    <w:rsid w:val="00C3323F"/>
    <w:rsid w:val="00C3344C"/>
    <w:rsid w:val="00C402FE"/>
    <w:rsid w:val="00C40A44"/>
    <w:rsid w:val="00C43FE1"/>
    <w:rsid w:val="00C4454F"/>
    <w:rsid w:val="00C4645D"/>
    <w:rsid w:val="00C50026"/>
    <w:rsid w:val="00C50A4A"/>
    <w:rsid w:val="00C52E79"/>
    <w:rsid w:val="00C5396C"/>
    <w:rsid w:val="00C60E7F"/>
    <w:rsid w:val="00C63CE1"/>
    <w:rsid w:val="00C64A6B"/>
    <w:rsid w:val="00C67D3F"/>
    <w:rsid w:val="00C707A9"/>
    <w:rsid w:val="00C71C0D"/>
    <w:rsid w:val="00C72E44"/>
    <w:rsid w:val="00C7532A"/>
    <w:rsid w:val="00C7652C"/>
    <w:rsid w:val="00C80D51"/>
    <w:rsid w:val="00C8142E"/>
    <w:rsid w:val="00C82551"/>
    <w:rsid w:val="00C8275F"/>
    <w:rsid w:val="00C83901"/>
    <w:rsid w:val="00C84BC1"/>
    <w:rsid w:val="00C851E7"/>
    <w:rsid w:val="00C86381"/>
    <w:rsid w:val="00C86C7B"/>
    <w:rsid w:val="00C87673"/>
    <w:rsid w:val="00C90120"/>
    <w:rsid w:val="00C96F7E"/>
    <w:rsid w:val="00CA04CD"/>
    <w:rsid w:val="00CA0755"/>
    <w:rsid w:val="00CA1C0A"/>
    <w:rsid w:val="00CA34CE"/>
    <w:rsid w:val="00CA3638"/>
    <w:rsid w:val="00CA3791"/>
    <w:rsid w:val="00CA38E0"/>
    <w:rsid w:val="00CA3B67"/>
    <w:rsid w:val="00CA6483"/>
    <w:rsid w:val="00CA6783"/>
    <w:rsid w:val="00CB1AA3"/>
    <w:rsid w:val="00CB1F51"/>
    <w:rsid w:val="00CB367C"/>
    <w:rsid w:val="00CB49C3"/>
    <w:rsid w:val="00CB4A4F"/>
    <w:rsid w:val="00CB5150"/>
    <w:rsid w:val="00CB694B"/>
    <w:rsid w:val="00CC07CD"/>
    <w:rsid w:val="00CC0AC6"/>
    <w:rsid w:val="00CC5829"/>
    <w:rsid w:val="00CC6B92"/>
    <w:rsid w:val="00CD1168"/>
    <w:rsid w:val="00CD26B2"/>
    <w:rsid w:val="00CD278A"/>
    <w:rsid w:val="00CD3EB4"/>
    <w:rsid w:val="00CD4B23"/>
    <w:rsid w:val="00CE193B"/>
    <w:rsid w:val="00CE21A9"/>
    <w:rsid w:val="00CE3C08"/>
    <w:rsid w:val="00CE5A3D"/>
    <w:rsid w:val="00CE6071"/>
    <w:rsid w:val="00CE6FCC"/>
    <w:rsid w:val="00CF12EB"/>
    <w:rsid w:val="00CF299A"/>
    <w:rsid w:val="00CF33FF"/>
    <w:rsid w:val="00CF37FC"/>
    <w:rsid w:val="00CF3FB4"/>
    <w:rsid w:val="00CF48E4"/>
    <w:rsid w:val="00CF5596"/>
    <w:rsid w:val="00CF59AA"/>
    <w:rsid w:val="00CF6765"/>
    <w:rsid w:val="00CF6B98"/>
    <w:rsid w:val="00CF7472"/>
    <w:rsid w:val="00CF7E5A"/>
    <w:rsid w:val="00D00530"/>
    <w:rsid w:val="00D00541"/>
    <w:rsid w:val="00D017D9"/>
    <w:rsid w:val="00D06B6E"/>
    <w:rsid w:val="00D06C54"/>
    <w:rsid w:val="00D07B56"/>
    <w:rsid w:val="00D133B7"/>
    <w:rsid w:val="00D13D45"/>
    <w:rsid w:val="00D14532"/>
    <w:rsid w:val="00D145DE"/>
    <w:rsid w:val="00D16A83"/>
    <w:rsid w:val="00D17053"/>
    <w:rsid w:val="00D1781A"/>
    <w:rsid w:val="00D23112"/>
    <w:rsid w:val="00D25BFE"/>
    <w:rsid w:val="00D25EED"/>
    <w:rsid w:val="00D26BD7"/>
    <w:rsid w:val="00D27E84"/>
    <w:rsid w:val="00D31945"/>
    <w:rsid w:val="00D31AAE"/>
    <w:rsid w:val="00D324BF"/>
    <w:rsid w:val="00D43B57"/>
    <w:rsid w:val="00D546B5"/>
    <w:rsid w:val="00D546BC"/>
    <w:rsid w:val="00D56649"/>
    <w:rsid w:val="00D651DD"/>
    <w:rsid w:val="00D66E1F"/>
    <w:rsid w:val="00D7187C"/>
    <w:rsid w:val="00D721E7"/>
    <w:rsid w:val="00D72918"/>
    <w:rsid w:val="00D72971"/>
    <w:rsid w:val="00D72D80"/>
    <w:rsid w:val="00D73012"/>
    <w:rsid w:val="00D7455C"/>
    <w:rsid w:val="00D76423"/>
    <w:rsid w:val="00D76E68"/>
    <w:rsid w:val="00D80FC7"/>
    <w:rsid w:val="00D82421"/>
    <w:rsid w:val="00D82D72"/>
    <w:rsid w:val="00D83779"/>
    <w:rsid w:val="00D84300"/>
    <w:rsid w:val="00D8462D"/>
    <w:rsid w:val="00D86D8E"/>
    <w:rsid w:val="00D87798"/>
    <w:rsid w:val="00D9085E"/>
    <w:rsid w:val="00D91630"/>
    <w:rsid w:val="00D91759"/>
    <w:rsid w:val="00D937F3"/>
    <w:rsid w:val="00D942A3"/>
    <w:rsid w:val="00D94C07"/>
    <w:rsid w:val="00D96688"/>
    <w:rsid w:val="00D973D8"/>
    <w:rsid w:val="00DA1CB7"/>
    <w:rsid w:val="00DA28FC"/>
    <w:rsid w:val="00DA2F11"/>
    <w:rsid w:val="00DA4AE0"/>
    <w:rsid w:val="00DA780D"/>
    <w:rsid w:val="00DB2FE4"/>
    <w:rsid w:val="00DB48AC"/>
    <w:rsid w:val="00DB4BEA"/>
    <w:rsid w:val="00DB547E"/>
    <w:rsid w:val="00DB6C89"/>
    <w:rsid w:val="00DB7074"/>
    <w:rsid w:val="00DB73CD"/>
    <w:rsid w:val="00DB7961"/>
    <w:rsid w:val="00DC142F"/>
    <w:rsid w:val="00DC20E8"/>
    <w:rsid w:val="00DC31E5"/>
    <w:rsid w:val="00DC3F94"/>
    <w:rsid w:val="00DC469F"/>
    <w:rsid w:val="00DD0426"/>
    <w:rsid w:val="00DD0AA9"/>
    <w:rsid w:val="00DD1975"/>
    <w:rsid w:val="00DD43E4"/>
    <w:rsid w:val="00DD44D4"/>
    <w:rsid w:val="00DD7343"/>
    <w:rsid w:val="00DE1CDF"/>
    <w:rsid w:val="00DE2578"/>
    <w:rsid w:val="00DF0C8E"/>
    <w:rsid w:val="00DF27AA"/>
    <w:rsid w:val="00DF2A46"/>
    <w:rsid w:val="00DF2D71"/>
    <w:rsid w:val="00DF4C26"/>
    <w:rsid w:val="00DF54D2"/>
    <w:rsid w:val="00DF61A3"/>
    <w:rsid w:val="00E01502"/>
    <w:rsid w:val="00E01900"/>
    <w:rsid w:val="00E01E5E"/>
    <w:rsid w:val="00E025C3"/>
    <w:rsid w:val="00E02840"/>
    <w:rsid w:val="00E0287B"/>
    <w:rsid w:val="00E02F7B"/>
    <w:rsid w:val="00E02FA6"/>
    <w:rsid w:val="00E0608B"/>
    <w:rsid w:val="00E06FB4"/>
    <w:rsid w:val="00E07A21"/>
    <w:rsid w:val="00E07FBF"/>
    <w:rsid w:val="00E11DC4"/>
    <w:rsid w:val="00E11FAB"/>
    <w:rsid w:val="00E12358"/>
    <w:rsid w:val="00E16424"/>
    <w:rsid w:val="00E16CDD"/>
    <w:rsid w:val="00E1781D"/>
    <w:rsid w:val="00E20763"/>
    <w:rsid w:val="00E20D52"/>
    <w:rsid w:val="00E214DE"/>
    <w:rsid w:val="00E23685"/>
    <w:rsid w:val="00E24A38"/>
    <w:rsid w:val="00E24E01"/>
    <w:rsid w:val="00E3230C"/>
    <w:rsid w:val="00E34559"/>
    <w:rsid w:val="00E40811"/>
    <w:rsid w:val="00E41C95"/>
    <w:rsid w:val="00E440C4"/>
    <w:rsid w:val="00E446C3"/>
    <w:rsid w:val="00E47741"/>
    <w:rsid w:val="00E47E8B"/>
    <w:rsid w:val="00E50102"/>
    <w:rsid w:val="00E51B35"/>
    <w:rsid w:val="00E51D53"/>
    <w:rsid w:val="00E54E89"/>
    <w:rsid w:val="00E55138"/>
    <w:rsid w:val="00E56C0E"/>
    <w:rsid w:val="00E60CEB"/>
    <w:rsid w:val="00E6270A"/>
    <w:rsid w:val="00E6660D"/>
    <w:rsid w:val="00E71384"/>
    <w:rsid w:val="00E718C3"/>
    <w:rsid w:val="00E7343C"/>
    <w:rsid w:val="00E741C4"/>
    <w:rsid w:val="00E7438B"/>
    <w:rsid w:val="00E74647"/>
    <w:rsid w:val="00E75D65"/>
    <w:rsid w:val="00E76246"/>
    <w:rsid w:val="00E7676B"/>
    <w:rsid w:val="00E83C2F"/>
    <w:rsid w:val="00E83F6C"/>
    <w:rsid w:val="00E84635"/>
    <w:rsid w:val="00E848AE"/>
    <w:rsid w:val="00E864E9"/>
    <w:rsid w:val="00E869C6"/>
    <w:rsid w:val="00E90219"/>
    <w:rsid w:val="00E9133E"/>
    <w:rsid w:val="00E94D26"/>
    <w:rsid w:val="00EA086B"/>
    <w:rsid w:val="00EA17BD"/>
    <w:rsid w:val="00EA4E42"/>
    <w:rsid w:val="00EA63AD"/>
    <w:rsid w:val="00EA66D8"/>
    <w:rsid w:val="00EA711F"/>
    <w:rsid w:val="00EB0372"/>
    <w:rsid w:val="00EB2E10"/>
    <w:rsid w:val="00EB37D5"/>
    <w:rsid w:val="00EB392F"/>
    <w:rsid w:val="00EB45A7"/>
    <w:rsid w:val="00EC0FAF"/>
    <w:rsid w:val="00EC58C5"/>
    <w:rsid w:val="00ED3190"/>
    <w:rsid w:val="00ED3397"/>
    <w:rsid w:val="00ED3A33"/>
    <w:rsid w:val="00ED4AD3"/>
    <w:rsid w:val="00ED4D2B"/>
    <w:rsid w:val="00ED581A"/>
    <w:rsid w:val="00ED712B"/>
    <w:rsid w:val="00EE1550"/>
    <w:rsid w:val="00EE2FAF"/>
    <w:rsid w:val="00EE4A86"/>
    <w:rsid w:val="00EE4C1A"/>
    <w:rsid w:val="00EE59F6"/>
    <w:rsid w:val="00EF0C4E"/>
    <w:rsid w:val="00EF0F68"/>
    <w:rsid w:val="00EF1502"/>
    <w:rsid w:val="00EF33D8"/>
    <w:rsid w:val="00EF5FAC"/>
    <w:rsid w:val="00EF6E8C"/>
    <w:rsid w:val="00F00B7D"/>
    <w:rsid w:val="00F024A8"/>
    <w:rsid w:val="00F03F9E"/>
    <w:rsid w:val="00F04E65"/>
    <w:rsid w:val="00F05EE1"/>
    <w:rsid w:val="00F070DB"/>
    <w:rsid w:val="00F07E9C"/>
    <w:rsid w:val="00F15C26"/>
    <w:rsid w:val="00F167AE"/>
    <w:rsid w:val="00F22B14"/>
    <w:rsid w:val="00F2356F"/>
    <w:rsid w:val="00F2481D"/>
    <w:rsid w:val="00F24CF2"/>
    <w:rsid w:val="00F2594C"/>
    <w:rsid w:val="00F25F55"/>
    <w:rsid w:val="00F2619F"/>
    <w:rsid w:val="00F26625"/>
    <w:rsid w:val="00F3153A"/>
    <w:rsid w:val="00F3434F"/>
    <w:rsid w:val="00F4174D"/>
    <w:rsid w:val="00F41909"/>
    <w:rsid w:val="00F42D4B"/>
    <w:rsid w:val="00F4476A"/>
    <w:rsid w:val="00F504BC"/>
    <w:rsid w:val="00F51B5B"/>
    <w:rsid w:val="00F52510"/>
    <w:rsid w:val="00F52ED2"/>
    <w:rsid w:val="00F542D9"/>
    <w:rsid w:val="00F615A0"/>
    <w:rsid w:val="00F66F2B"/>
    <w:rsid w:val="00F75CAA"/>
    <w:rsid w:val="00F75CD2"/>
    <w:rsid w:val="00F82865"/>
    <w:rsid w:val="00F91B45"/>
    <w:rsid w:val="00F92F16"/>
    <w:rsid w:val="00F9493E"/>
    <w:rsid w:val="00F94A51"/>
    <w:rsid w:val="00F97191"/>
    <w:rsid w:val="00F973E6"/>
    <w:rsid w:val="00F979FC"/>
    <w:rsid w:val="00FA0B7C"/>
    <w:rsid w:val="00FA2D97"/>
    <w:rsid w:val="00FA6B67"/>
    <w:rsid w:val="00FB0E3C"/>
    <w:rsid w:val="00FB1CE0"/>
    <w:rsid w:val="00FB28BD"/>
    <w:rsid w:val="00FB3A84"/>
    <w:rsid w:val="00FB3B89"/>
    <w:rsid w:val="00FB69C4"/>
    <w:rsid w:val="00FC25CE"/>
    <w:rsid w:val="00FC39D3"/>
    <w:rsid w:val="00FC6220"/>
    <w:rsid w:val="00FC79D9"/>
    <w:rsid w:val="00FD020F"/>
    <w:rsid w:val="00FD0C46"/>
    <w:rsid w:val="00FD35CF"/>
    <w:rsid w:val="00FD3870"/>
    <w:rsid w:val="00FD613F"/>
    <w:rsid w:val="00FD7217"/>
    <w:rsid w:val="00FD7AF8"/>
    <w:rsid w:val="00FE1A58"/>
    <w:rsid w:val="00FE3091"/>
    <w:rsid w:val="00FE331E"/>
    <w:rsid w:val="00FE37A6"/>
    <w:rsid w:val="00FE4652"/>
    <w:rsid w:val="00FE4EBE"/>
    <w:rsid w:val="00FF1B2D"/>
    <w:rsid w:val="00FF26CA"/>
    <w:rsid w:val="00FF3492"/>
    <w:rsid w:val="00FF3583"/>
    <w:rsid w:val="00FF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59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37960"/>
    <w:pPr>
      <w:keepNext/>
      <w:spacing w:after="0" w:line="240" w:lineRule="auto"/>
      <w:jc w:val="center"/>
      <w:outlineLvl w:val="1"/>
    </w:pPr>
    <w:rPr>
      <w:rFonts w:ascii="Times New Roman" w:hAnsi="Times New Roman" w:cs="Times New Roman"/>
      <w:b/>
      <w:bCs/>
      <w:sz w:val="24"/>
      <w:szCs w:val="24"/>
    </w:rPr>
  </w:style>
  <w:style w:type="paragraph" w:styleId="3">
    <w:name w:val="heading 3"/>
    <w:basedOn w:val="a"/>
    <w:next w:val="a"/>
    <w:link w:val="30"/>
    <w:uiPriority w:val="9"/>
    <w:unhideWhenUsed/>
    <w:qFormat/>
    <w:rsid w:val="000E38D8"/>
    <w:pPr>
      <w:keepNext/>
      <w:spacing w:after="0" w:line="240" w:lineRule="auto"/>
      <w:jc w:val="center"/>
      <w:outlineLvl w:val="2"/>
    </w:pPr>
    <w:rPr>
      <w:rFonts w:ascii="Times New Roman" w:eastAsia="Calibri" w:hAnsi="Times New Roman" w:cs="Times New Roman"/>
      <w:i/>
      <w:color w:val="000000" w:themeColor="text1"/>
      <w:sz w:val="24"/>
      <w:szCs w:val="24"/>
    </w:rPr>
  </w:style>
  <w:style w:type="paragraph" w:styleId="4">
    <w:name w:val="heading 4"/>
    <w:basedOn w:val="a"/>
    <w:next w:val="a"/>
    <w:link w:val="40"/>
    <w:uiPriority w:val="9"/>
    <w:unhideWhenUsed/>
    <w:qFormat/>
    <w:rsid w:val="00DF4C26"/>
    <w:pPr>
      <w:keepNext/>
      <w:spacing w:after="0" w:line="240" w:lineRule="auto"/>
      <w:ind w:firstLine="567"/>
      <w:jc w:val="both"/>
      <w:outlineLvl w:val="3"/>
    </w:pPr>
    <w:rPr>
      <w:rFonts w:ascii="Times New Roman" w:eastAsia="Calibri" w:hAnsi="Times New Roman"/>
      <w:b/>
      <w:i/>
      <w:sz w:val="28"/>
      <w:szCs w:val="28"/>
    </w:rPr>
  </w:style>
  <w:style w:type="paragraph" w:styleId="5">
    <w:name w:val="heading 5"/>
    <w:basedOn w:val="a"/>
    <w:next w:val="a"/>
    <w:link w:val="50"/>
    <w:uiPriority w:val="9"/>
    <w:unhideWhenUsed/>
    <w:qFormat/>
    <w:rsid w:val="002F4A7F"/>
    <w:pPr>
      <w:keepNext/>
      <w:spacing w:after="0" w:line="240" w:lineRule="auto"/>
      <w:ind w:left="5664"/>
      <w:jc w:val="right"/>
      <w:outlineLvl w:val="4"/>
    </w:pPr>
    <w:rPr>
      <w:rFonts w:ascii="Times New Roman" w:eastAsia="Times New Roman" w:hAnsi="Times New Roman" w:cs="Times New Roman"/>
      <w:i/>
      <w:sz w:val="28"/>
      <w:szCs w:val="28"/>
    </w:rPr>
  </w:style>
  <w:style w:type="paragraph" w:styleId="6">
    <w:name w:val="heading 6"/>
    <w:basedOn w:val="a"/>
    <w:next w:val="a"/>
    <w:link w:val="60"/>
    <w:uiPriority w:val="9"/>
    <w:unhideWhenUsed/>
    <w:qFormat/>
    <w:rsid w:val="00E47E8B"/>
    <w:pPr>
      <w:keepNext/>
      <w:widowControl w:val="0"/>
      <w:spacing w:after="0" w:line="240" w:lineRule="auto"/>
      <w:contextualSpacing/>
      <w:outlineLvl w:val="5"/>
    </w:pPr>
    <w:rPr>
      <w:rFonts w:ascii="Times New Roman" w:eastAsia="Times New Roman" w:hAnsi="Times New Roman" w:cs="Times New Roman"/>
      <w:i/>
      <w:color w:val="000000"/>
      <w:sz w:val="26"/>
      <w:szCs w:val="26"/>
    </w:rPr>
  </w:style>
  <w:style w:type="paragraph" w:styleId="7">
    <w:name w:val="heading 7"/>
    <w:basedOn w:val="a"/>
    <w:next w:val="a"/>
    <w:link w:val="70"/>
    <w:uiPriority w:val="9"/>
    <w:unhideWhenUsed/>
    <w:qFormat/>
    <w:rsid w:val="005602CC"/>
    <w:pPr>
      <w:keepNext/>
      <w:spacing w:after="0" w:line="240" w:lineRule="auto"/>
      <w:ind w:firstLine="567"/>
      <w:jc w:val="both"/>
      <w:outlineLvl w:val="6"/>
    </w:pPr>
    <w:rPr>
      <w:rFonts w:ascii="Times New Roman" w:eastAsia="Calibri" w:hAnsi="Times New Roman" w:cs="Times New Roman"/>
      <w:sz w:val="28"/>
      <w:szCs w:val="28"/>
      <w:shd w:val="clear" w:color="auto" w:fill="FFFFFF"/>
    </w:rPr>
  </w:style>
  <w:style w:type="paragraph" w:styleId="8">
    <w:name w:val="heading 8"/>
    <w:basedOn w:val="a"/>
    <w:next w:val="a"/>
    <w:link w:val="80"/>
    <w:uiPriority w:val="9"/>
    <w:unhideWhenUsed/>
    <w:qFormat/>
    <w:rsid w:val="004B14E3"/>
    <w:pPr>
      <w:keepNext/>
      <w:widowControl w:val="0"/>
      <w:spacing w:after="0" w:line="240" w:lineRule="auto"/>
      <w:ind w:right="-108"/>
      <w:contextualSpacing/>
      <w:outlineLvl w:val="7"/>
    </w:pPr>
    <w:rPr>
      <w:rFonts w:ascii="Times New Roman" w:eastAsia="Times New Roman" w:hAnsi="Times New Roman" w:cs="Times New Roman"/>
      <w:color w:val="000000"/>
      <w:sz w:val="26"/>
      <w:szCs w:val="26"/>
    </w:rPr>
  </w:style>
  <w:style w:type="paragraph" w:styleId="9">
    <w:name w:val="heading 9"/>
    <w:basedOn w:val="a"/>
    <w:next w:val="a"/>
    <w:link w:val="90"/>
    <w:uiPriority w:val="9"/>
    <w:unhideWhenUsed/>
    <w:qFormat/>
    <w:rsid w:val="004B14E3"/>
    <w:pPr>
      <w:keepNext/>
      <w:widowControl w:val="0"/>
      <w:spacing w:after="0" w:line="240" w:lineRule="auto"/>
      <w:contextualSpacing/>
      <w:outlineLvl w:val="8"/>
    </w:pPr>
    <w:rPr>
      <w:rFonts w:ascii="Times New Roman" w:eastAsia="Times New Roman" w:hAnsi="Times New Roman"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2A5A"/>
    <w:pPr>
      <w:jc w:val="center"/>
    </w:pPr>
    <w:rPr>
      <w:rFonts w:ascii="Times New Roman" w:hAnsi="Times New Roman" w:cs="Times New Roman"/>
      <w:b/>
      <w:sz w:val="32"/>
      <w:szCs w:val="32"/>
    </w:rPr>
  </w:style>
  <w:style w:type="character" w:customStyle="1" w:styleId="a5">
    <w:name w:val="Основной текст Знак"/>
    <w:basedOn w:val="a0"/>
    <w:link w:val="a4"/>
    <w:uiPriority w:val="99"/>
    <w:rsid w:val="00042A5A"/>
    <w:rPr>
      <w:rFonts w:ascii="Times New Roman" w:hAnsi="Times New Roman" w:cs="Times New Roman"/>
      <w:b/>
      <w:sz w:val="32"/>
      <w:szCs w:val="32"/>
    </w:rPr>
  </w:style>
  <w:style w:type="paragraph" w:styleId="a6">
    <w:name w:val="No Spacing"/>
    <w:aliases w:val="Обя,норма,мелкий,мой рабочий,No Spacing,Айгерим,Ерк!н,Алия,ТекстОтчета,свой,Без интеБез интервала,Без интервала11,Елжан,No Spacing1,Без интервала1,14 TNR,МОЙ СТИЛЬ,Без интервала2,No Spacing11,Clips Body,Без интервала111,Medium Grid 2,ААА"/>
    <w:link w:val="a7"/>
    <w:qFormat/>
    <w:rsid w:val="00AD2953"/>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норма Знак,мелкий Знак,мой рабочий Знак,No Spacing Знак,Айгерим Знак,Ерк!н Знак,Алия Знак,ТекстОтчета Знак,свой Знак,Без интеБез интервала Знак,Без интервала11 Знак,Елжан Знак,No Spacing1 Знак,Без интервала1 Знак,14 TNR Знак"/>
    <w:link w:val="a6"/>
    <w:qFormat/>
    <w:rsid w:val="00AD2953"/>
    <w:rPr>
      <w:rFonts w:ascii="Calibri" w:eastAsia="Times New Roman" w:hAnsi="Calibri" w:cs="Times New Roman"/>
      <w:lang w:eastAsia="ru-RU"/>
    </w:rPr>
  </w:style>
  <w:style w:type="paragraph" w:styleId="a8">
    <w:name w:val="header"/>
    <w:basedOn w:val="a"/>
    <w:link w:val="a9"/>
    <w:uiPriority w:val="99"/>
    <w:unhideWhenUsed/>
    <w:rsid w:val="00085E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5E1B"/>
  </w:style>
  <w:style w:type="paragraph" w:styleId="aa">
    <w:name w:val="footer"/>
    <w:basedOn w:val="a"/>
    <w:link w:val="ab"/>
    <w:uiPriority w:val="99"/>
    <w:unhideWhenUsed/>
    <w:rsid w:val="00085E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5E1B"/>
  </w:style>
  <w:style w:type="character" w:styleId="ac">
    <w:name w:val="Emphasis"/>
    <w:basedOn w:val="a0"/>
    <w:uiPriority w:val="20"/>
    <w:qFormat/>
    <w:rsid w:val="003F1789"/>
    <w:rPr>
      <w:i/>
      <w:iCs/>
    </w:rPr>
  </w:style>
  <w:style w:type="paragraph" w:styleId="ad">
    <w:name w:val="List Paragraph"/>
    <w:aliases w:val="маркированный,Heading1,Colorful List - Accent 11,Resume Title,Заголовок 41,Citation List,Ha,Абзац списка3,Абзац списка7,Абзац списка71,Абзац списка8,List Paragraph1,Абзац с отступом,References,ненум_список,Абзац,Абзац списка1,List Paragraph"/>
    <w:basedOn w:val="a"/>
    <w:link w:val="ae"/>
    <w:uiPriority w:val="34"/>
    <w:qFormat/>
    <w:rsid w:val="0042014C"/>
    <w:pPr>
      <w:spacing w:after="200" w:line="276" w:lineRule="auto"/>
      <w:ind w:left="720"/>
      <w:contextualSpacing/>
    </w:pPr>
    <w:rPr>
      <w:rFonts w:ascii="Calibri" w:eastAsia="Times New Roman" w:hAnsi="Calibri" w:cs="Times New Roman"/>
      <w:lang w:eastAsia="ru-RU"/>
    </w:rPr>
  </w:style>
  <w:style w:type="character" w:customStyle="1" w:styleId="ae">
    <w:name w:val="Абзац списка Знак"/>
    <w:aliases w:val="маркированный Знак,Heading1 Знак,Colorful List - Accent 11 Знак,Resume Title Знак,Заголовок 41 Знак,Citation List Знак,Ha Знак,Абзац списка3 Знак,Абзац списка7 Знак,Абзац списка71 Знак,Абзац списка8 Знак,List Paragraph1 Знак,Абзац Знак"/>
    <w:link w:val="ad"/>
    <w:uiPriority w:val="34"/>
    <w:qFormat/>
    <w:locked/>
    <w:rsid w:val="0042014C"/>
    <w:rPr>
      <w:rFonts w:ascii="Calibri" w:eastAsia="Times New Roman" w:hAnsi="Calibri" w:cs="Times New Roman"/>
      <w:lang w:eastAsia="ru-RU"/>
    </w:rPr>
  </w:style>
  <w:style w:type="paragraph" w:styleId="af">
    <w:name w:val="footnote text"/>
    <w:aliases w:val="Знак6,Знак,Текст сноски-FN,single space"/>
    <w:basedOn w:val="a"/>
    <w:link w:val="af0"/>
    <w:uiPriority w:val="99"/>
    <w:unhideWhenUsed/>
    <w:rsid w:val="0042014C"/>
    <w:pPr>
      <w:spacing w:after="0" w:line="240" w:lineRule="auto"/>
      <w:jc w:val="both"/>
    </w:pPr>
    <w:rPr>
      <w:rFonts w:ascii="Times New Roman" w:eastAsia="Times New Roman" w:hAnsi="Times New Roman" w:cs="Times New Roman"/>
      <w:sz w:val="20"/>
      <w:szCs w:val="20"/>
      <w:lang w:eastAsia="ru-RU"/>
    </w:rPr>
  </w:style>
  <w:style w:type="character" w:customStyle="1" w:styleId="af0">
    <w:name w:val="Текст сноски Знак"/>
    <w:aliases w:val="Знак6 Знак,Знак Знак,Текст сноски-FN Знак,single space Знак"/>
    <w:basedOn w:val="a0"/>
    <w:link w:val="af"/>
    <w:uiPriority w:val="99"/>
    <w:rsid w:val="0042014C"/>
    <w:rPr>
      <w:rFonts w:ascii="Times New Roman" w:eastAsia="Times New Roman" w:hAnsi="Times New Roman" w:cs="Times New Roman"/>
      <w:sz w:val="20"/>
      <w:szCs w:val="20"/>
      <w:lang w:eastAsia="ru-RU"/>
    </w:rPr>
  </w:style>
  <w:style w:type="character" w:styleId="af1">
    <w:name w:val="footnote reference"/>
    <w:aliases w:val="Footnote Reference Number,Footnote Reference_LVL6,Footnote Reference_LVL61,Footnote Reference_LVL62,Footnote Reference_LVL63,Footnote Reference_LVL64,fr,PIC Footnote Reference,Текст сноски Знак2 Знак Знак,Знак сноски-FN,Ciae niinee-FN,ftref"/>
    <w:basedOn w:val="a0"/>
    <w:link w:val="CharChar1CharCharCharChar1CharCharCharCharCharCharCharChar"/>
    <w:uiPriority w:val="99"/>
    <w:unhideWhenUsed/>
    <w:qFormat/>
    <w:rsid w:val="0042014C"/>
    <w:rPr>
      <w:vertAlign w:val="superscript"/>
    </w:rPr>
  </w:style>
  <w:style w:type="character" w:styleId="af2">
    <w:name w:val="Hyperlink"/>
    <w:basedOn w:val="a0"/>
    <w:uiPriority w:val="99"/>
    <w:unhideWhenUsed/>
    <w:rsid w:val="0042014C"/>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f1"/>
    <w:uiPriority w:val="99"/>
    <w:rsid w:val="0042014C"/>
    <w:pPr>
      <w:spacing w:line="240" w:lineRule="exact"/>
    </w:pPr>
    <w:rPr>
      <w:vertAlign w:val="superscript"/>
    </w:rPr>
  </w:style>
  <w:style w:type="paragraph" w:styleId="af3">
    <w:name w:val="Body Text Indent"/>
    <w:basedOn w:val="a"/>
    <w:link w:val="af4"/>
    <w:uiPriority w:val="99"/>
    <w:unhideWhenUsed/>
    <w:rsid w:val="008D74B3"/>
    <w:pPr>
      <w:spacing w:after="0" w:line="240" w:lineRule="auto"/>
      <w:ind w:firstLine="709"/>
      <w:contextualSpacing/>
      <w:jc w:val="both"/>
    </w:pPr>
    <w:rPr>
      <w:rFonts w:ascii="Times New Roman" w:eastAsia="Calibri" w:hAnsi="Times New Roman" w:cs="Times New Roman"/>
      <w:sz w:val="28"/>
      <w:szCs w:val="28"/>
    </w:rPr>
  </w:style>
  <w:style w:type="character" w:customStyle="1" w:styleId="af4">
    <w:name w:val="Основной текст с отступом Знак"/>
    <w:basedOn w:val="a0"/>
    <w:link w:val="af3"/>
    <w:uiPriority w:val="99"/>
    <w:rsid w:val="008D74B3"/>
    <w:rPr>
      <w:rFonts w:ascii="Times New Roman" w:eastAsia="Calibri" w:hAnsi="Times New Roman" w:cs="Times New Roman"/>
      <w:sz w:val="28"/>
      <w:szCs w:val="28"/>
    </w:rPr>
  </w:style>
  <w:style w:type="paragraph" w:styleId="21">
    <w:name w:val="Body Text Indent 2"/>
    <w:basedOn w:val="a"/>
    <w:link w:val="22"/>
    <w:uiPriority w:val="99"/>
    <w:unhideWhenUsed/>
    <w:rsid w:val="00747E1F"/>
    <w:pPr>
      <w:spacing w:after="0" w:line="240" w:lineRule="auto"/>
      <w:ind w:right="-6" w:firstLine="709"/>
      <w:jc w:val="both"/>
    </w:pPr>
    <w:rPr>
      <w:rFonts w:ascii="Times New Roman" w:hAnsi="Times New Roman" w:cs="Times New Roman"/>
      <w:bCs/>
      <w:color w:val="000000"/>
      <w:sz w:val="28"/>
      <w:szCs w:val="28"/>
    </w:rPr>
  </w:style>
  <w:style w:type="character" w:customStyle="1" w:styleId="22">
    <w:name w:val="Основной текст с отступом 2 Знак"/>
    <w:basedOn w:val="a0"/>
    <w:link w:val="21"/>
    <w:uiPriority w:val="99"/>
    <w:rsid w:val="00747E1F"/>
    <w:rPr>
      <w:rFonts w:ascii="Times New Roman" w:hAnsi="Times New Roman" w:cs="Times New Roman"/>
      <w:bCs/>
      <w:color w:val="000000"/>
      <w:sz w:val="28"/>
      <w:szCs w:val="28"/>
    </w:rPr>
  </w:style>
  <w:style w:type="paragraph" w:styleId="af5">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
    <w:basedOn w:val="a"/>
    <w:link w:val="af6"/>
    <w:uiPriority w:val="99"/>
    <w:unhideWhenUsed/>
    <w:qFormat/>
    <w:rsid w:val="00C5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f5"/>
    <w:uiPriority w:val="99"/>
    <w:rsid w:val="00C50A4A"/>
    <w:rPr>
      <w:rFonts w:ascii="Times New Roman" w:eastAsia="Times New Roman" w:hAnsi="Times New Roman" w:cs="Times New Roman"/>
      <w:sz w:val="24"/>
      <w:szCs w:val="24"/>
      <w:lang w:eastAsia="ru-RU"/>
    </w:rPr>
  </w:style>
  <w:style w:type="paragraph" w:customStyle="1" w:styleId="western">
    <w:name w:val="western"/>
    <w:basedOn w:val="a"/>
    <w:qFormat/>
    <w:rsid w:val="00C5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C5396C"/>
    <w:pPr>
      <w:spacing w:after="0" w:line="240" w:lineRule="auto"/>
      <w:ind w:firstLine="708"/>
      <w:jc w:val="both"/>
    </w:pPr>
    <w:rPr>
      <w:rFonts w:ascii="Times New Roman" w:hAnsi="Times New Roman" w:cs="Times New Roman"/>
      <w:sz w:val="28"/>
      <w:szCs w:val="28"/>
    </w:rPr>
  </w:style>
  <w:style w:type="character" w:customStyle="1" w:styleId="32">
    <w:name w:val="Основной текст с отступом 3 Знак"/>
    <w:basedOn w:val="a0"/>
    <w:link w:val="31"/>
    <w:uiPriority w:val="99"/>
    <w:rsid w:val="00C5396C"/>
    <w:rPr>
      <w:rFonts w:ascii="Times New Roman" w:hAnsi="Times New Roman" w:cs="Times New Roman"/>
      <w:sz w:val="28"/>
      <w:szCs w:val="28"/>
    </w:rPr>
  </w:style>
  <w:style w:type="paragraph" w:customStyle="1" w:styleId="Default">
    <w:name w:val="Default"/>
    <w:rsid w:val="005904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E38D8"/>
    <w:rPr>
      <w:rFonts w:ascii="Times New Roman" w:eastAsia="Calibri" w:hAnsi="Times New Roman" w:cs="Times New Roman"/>
      <w:i/>
      <w:color w:val="000000" w:themeColor="text1"/>
      <w:sz w:val="24"/>
      <w:szCs w:val="24"/>
    </w:rPr>
  </w:style>
  <w:style w:type="table" w:customStyle="1" w:styleId="11">
    <w:name w:val="Сетка таблицы1"/>
    <w:basedOn w:val="a1"/>
    <w:next w:val="a3"/>
    <w:uiPriority w:val="59"/>
    <w:rsid w:val="00E07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598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37960"/>
    <w:rPr>
      <w:rFonts w:ascii="Times New Roman" w:hAnsi="Times New Roman" w:cs="Times New Roman"/>
      <w:b/>
      <w:bCs/>
      <w:sz w:val="24"/>
      <w:szCs w:val="24"/>
    </w:rPr>
  </w:style>
  <w:style w:type="table" w:customStyle="1" w:styleId="28">
    <w:name w:val="Сетка таблицы28"/>
    <w:basedOn w:val="a1"/>
    <w:next w:val="a3"/>
    <w:uiPriority w:val="59"/>
    <w:rsid w:val="006A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6A6BE5"/>
    <w:pPr>
      <w:spacing w:after="0" w:line="240" w:lineRule="auto"/>
      <w:contextualSpacing/>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6A6BE5"/>
    <w:rPr>
      <w:rFonts w:ascii="Times New Roman" w:hAnsi="Times New Roman" w:cs="Times New Roman"/>
      <w:sz w:val="28"/>
      <w:szCs w:val="28"/>
    </w:rPr>
  </w:style>
  <w:style w:type="character" w:customStyle="1" w:styleId="40">
    <w:name w:val="Заголовок 4 Знак"/>
    <w:basedOn w:val="a0"/>
    <w:link w:val="4"/>
    <w:uiPriority w:val="9"/>
    <w:rsid w:val="00DF4C26"/>
    <w:rPr>
      <w:rFonts w:ascii="Times New Roman" w:eastAsia="Calibri" w:hAnsi="Times New Roman"/>
      <w:b/>
      <w:i/>
      <w:sz w:val="28"/>
      <w:szCs w:val="28"/>
    </w:rPr>
  </w:style>
  <w:style w:type="character" w:customStyle="1" w:styleId="postnumber">
    <w:name w:val="post_number"/>
    <w:basedOn w:val="a0"/>
    <w:rsid w:val="00DB4BEA"/>
  </w:style>
  <w:style w:type="paragraph" w:styleId="af7">
    <w:name w:val="Balloon Text"/>
    <w:basedOn w:val="a"/>
    <w:link w:val="af8"/>
    <w:uiPriority w:val="99"/>
    <w:semiHidden/>
    <w:unhideWhenUsed/>
    <w:rsid w:val="00310BAE"/>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10BAE"/>
    <w:rPr>
      <w:rFonts w:ascii="Segoe UI" w:hAnsi="Segoe UI" w:cs="Segoe UI"/>
      <w:sz w:val="18"/>
      <w:szCs w:val="18"/>
    </w:rPr>
  </w:style>
  <w:style w:type="character" w:styleId="af9">
    <w:name w:val="annotation reference"/>
    <w:basedOn w:val="a0"/>
    <w:uiPriority w:val="99"/>
    <w:semiHidden/>
    <w:unhideWhenUsed/>
    <w:rsid w:val="00932EF9"/>
    <w:rPr>
      <w:sz w:val="16"/>
      <w:szCs w:val="16"/>
    </w:rPr>
  </w:style>
  <w:style w:type="paragraph" w:styleId="afa">
    <w:name w:val="annotation text"/>
    <w:basedOn w:val="a"/>
    <w:link w:val="afb"/>
    <w:uiPriority w:val="99"/>
    <w:semiHidden/>
    <w:unhideWhenUsed/>
    <w:rsid w:val="00932EF9"/>
    <w:pPr>
      <w:spacing w:line="240" w:lineRule="auto"/>
    </w:pPr>
    <w:rPr>
      <w:sz w:val="20"/>
      <w:szCs w:val="20"/>
    </w:rPr>
  </w:style>
  <w:style w:type="character" w:customStyle="1" w:styleId="afb">
    <w:name w:val="Текст примечания Знак"/>
    <w:basedOn w:val="a0"/>
    <w:link w:val="afa"/>
    <w:uiPriority w:val="99"/>
    <w:semiHidden/>
    <w:rsid w:val="00932EF9"/>
    <w:rPr>
      <w:sz w:val="20"/>
      <w:szCs w:val="20"/>
    </w:rPr>
  </w:style>
  <w:style w:type="character" w:customStyle="1" w:styleId="50">
    <w:name w:val="Заголовок 5 Знак"/>
    <w:basedOn w:val="a0"/>
    <w:link w:val="5"/>
    <w:uiPriority w:val="9"/>
    <w:rsid w:val="002F4A7F"/>
    <w:rPr>
      <w:rFonts w:ascii="Times New Roman" w:eastAsia="Times New Roman" w:hAnsi="Times New Roman" w:cs="Times New Roman"/>
      <w:i/>
      <w:sz w:val="28"/>
      <w:szCs w:val="28"/>
    </w:rPr>
  </w:style>
  <w:style w:type="character" w:customStyle="1" w:styleId="60">
    <w:name w:val="Заголовок 6 Знак"/>
    <w:basedOn w:val="a0"/>
    <w:link w:val="6"/>
    <w:uiPriority w:val="9"/>
    <w:rsid w:val="00E47E8B"/>
    <w:rPr>
      <w:rFonts w:ascii="Times New Roman" w:eastAsia="Times New Roman" w:hAnsi="Times New Roman" w:cs="Times New Roman"/>
      <w:i/>
      <w:color w:val="000000"/>
      <w:sz w:val="26"/>
      <w:szCs w:val="26"/>
    </w:rPr>
  </w:style>
  <w:style w:type="character" w:customStyle="1" w:styleId="70">
    <w:name w:val="Заголовок 7 Знак"/>
    <w:basedOn w:val="a0"/>
    <w:link w:val="7"/>
    <w:uiPriority w:val="9"/>
    <w:rsid w:val="005602CC"/>
    <w:rPr>
      <w:rFonts w:ascii="Times New Roman" w:eastAsia="Calibri" w:hAnsi="Times New Roman" w:cs="Times New Roman"/>
      <w:sz w:val="28"/>
      <w:szCs w:val="28"/>
    </w:rPr>
  </w:style>
  <w:style w:type="paragraph" w:styleId="33">
    <w:name w:val="Body Text 3"/>
    <w:basedOn w:val="a"/>
    <w:link w:val="34"/>
    <w:uiPriority w:val="99"/>
    <w:unhideWhenUsed/>
    <w:rsid w:val="00A45298"/>
    <w:pPr>
      <w:tabs>
        <w:tab w:val="left" w:pos="142"/>
        <w:tab w:val="left" w:pos="284"/>
        <w:tab w:val="left" w:pos="567"/>
      </w:tabs>
      <w:spacing w:after="0" w:line="240" w:lineRule="auto"/>
      <w:jc w:val="both"/>
    </w:pPr>
    <w:rPr>
      <w:rFonts w:ascii="Times New Roman" w:eastAsia="TimesNewRomanPSMT" w:hAnsi="Times New Roman" w:cs="Times New Roman"/>
      <w:color w:val="000000"/>
      <w:sz w:val="28"/>
      <w:szCs w:val="28"/>
      <w:lang w:eastAsia="ru-RU"/>
    </w:rPr>
  </w:style>
  <w:style w:type="character" w:customStyle="1" w:styleId="34">
    <w:name w:val="Основной текст 3 Знак"/>
    <w:basedOn w:val="a0"/>
    <w:link w:val="33"/>
    <w:uiPriority w:val="99"/>
    <w:rsid w:val="00A45298"/>
    <w:rPr>
      <w:rFonts w:ascii="Times New Roman" w:eastAsia="TimesNewRomanPSMT" w:hAnsi="Times New Roman" w:cs="Times New Roman"/>
      <w:color w:val="000000"/>
      <w:sz w:val="28"/>
      <w:szCs w:val="28"/>
      <w:lang w:eastAsia="ru-RU"/>
    </w:rPr>
  </w:style>
  <w:style w:type="character" w:customStyle="1" w:styleId="80">
    <w:name w:val="Заголовок 8 Знак"/>
    <w:basedOn w:val="a0"/>
    <w:link w:val="8"/>
    <w:uiPriority w:val="9"/>
    <w:rsid w:val="004B14E3"/>
    <w:rPr>
      <w:rFonts w:ascii="Times New Roman" w:eastAsia="Times New Roman" w:hAnsi="Times New Roman" w:cs="Times New Roman"/>
      <w:color w:val="000000"/>
      <w:sz w:val="26"/>
      <w:szCs w:val="26"/>
    </w:rPr>
  </w:style>
  <w:style w:type="character" w:customStyle="1" w:styleId="90">
    <w:name w:val="Заголовок 9 Знак"/>
    <w:basedOn w:val="a0"/>
    <w:link w:val="9"/>
    <w:uiPriority w:val="9"/>
    <w:rsid w:val="004B14E3"/>
    <w:rPr>
      <w:rFonts w:ascii="Times New Roman" w:eastAsia="Times New Roman" w:hAnsi="Times New Roman" w:cs="Times New Roman"/>
      <w:b/>
      <w:bCs/>
      <w:color w:val="000000"/>
      <w:sz w:val="26"/>
      <w:szCs w:val="26"/>
    </w:rPr>
  </w:style>
  <w:style w:type="character" w:styleId="afc">
    <w:name w:val="Strong"/>
    <w:basedOn w:val="a0"/>
    <w:uiPriority w:val="22"/>
    <w:qFormat/>
    <w:rsid w:val="00542898"/>
    <w:rPr>
      <w:b/>
      <w:bCs/>
    </w:rPr>
  </w:style>
  <w:style w:type="paragraph" w:styleId="afd">
    <w:name w:val="endnote text"/>
    <w:basedOn w:val="a"/>
    <w:link w:val="afe"/>
    <w:uiPriority w:val="99"/>
    <w:semiHidden/>
    <w:unhideWhenUsed/>
    <w:rsid w:val="007B319C"/>
    <w:pPr>
      <w:spacing w:after="0" w:line="240" w:lineRule="auto"/>
    </w:pPr>
    <w:rPr>
      <w:sz w:val="20"/>
      <w:szCs w:val="20"/>
    </w:rPr>
  </w:style>
  <w:style w:type="character" w:customStyle="1" w:styleId="afe">
    <w:name w:val="Текст концевой сноски Знак"/>
    <w:basedOn w:val="a0"/>
    <w:link w:val="afd"/>
    <w:uiPriority w:val="99"/>
    <w:semiHidden/>
    <w:rsid w:val="007B319C"/>
    <w:rPr>
      <w:sz w:val="20"/>
      <w:szCs w:val="20"/>
    </w:rPr>
  </w:style>
  <w:style w:type="character" w:styleId="aff">
    <w:name w:val="endnote reference"/>
    <w:basedOn w:val="a0"/>
    <w:uiPriority w:val="99"/>
    <w:semiHidden/>
    <w:unhideWhenUsed/>
    <w:rsid w:val="007B31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59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37960"/>
    <w:pPr>
      <w:keepNext/>
      <w:spacing w:after="0" w:line="240" w:lineRule="auto"/>
      <w:jc w:val="center"/>
      <w:outlineLvl w:val="1"/>
    </w:pPr>
    <w:rPr>
      <w:rFonts w:ascii="Times New Roman" w:hAnsi="Times New Roman" w:cs="Times New Roman"/>
      <w:b/>
      <w:bCs/>
      <w:sz w:val="24"/>
      <w:szCs w:val="24"/>
    </w:rPr>
  </w:style>
  <w:style w:type="paragraph" w:styleId="3">
    <w:name w:val="heading 3"/>
    <w:basedOn w:val="a"/>
    <w:next w:val="a"/>
    <w:link w:val="30"/>
    <w:uiPriority w:val="9"/>
    <w:unhideWhenUsed/>
    <w:qFormat/>
    <w:rsid w:val="000E38D8"/>
    <w:pPr>
      <w:keepNext/>
      <w:spacing w:after="0" w:line="240" w:lineRule="auto"/>
      <w:jc w:val="center"/>
      <w:outlineLvl w:val="2"/>
    </w:pPr>
    <w:rPr>
      <w:rFonts w:ascii="Times New Roman" w:eastAsia="Calibri" w:hAnsi="Times New Roman" w:cs="Times New Roman"/>
      <w:i/>
      <w:color w:val="000000" w:themeColor="text1"/>
      <w:sz w:val="24"/>
      <w:szCs w:val="24"/>
    </w:rPr>
  </w:style>
  <w:style w:type="paragraph" w:styleId="4">
    <w:name w:val="heading 4"/>
    <w:basedOn w:val="a"/>
    <w:next w:val="a"/>
    <w:link w:val="40"/>
    <w:uiPriority w:val="9"/>
    <w:unhideWhenUsed/>
    <w:qFormat/>
    <w:rsid w:val="00DF4C26"/>
    <w:pPr>
      <w:keepNext/>
      <w:spacing w:after="0" w:line="240" w:lineRule="auto"/>
      <w:ind w:firstLine="567"/>
      <w:jc w:val="both"/>
      <w:outlineLvl w:val="3"/>
    </w:pPr>
    <w:rPr>
      <w:rFonts w:ascii="Times New Roman" w:eastAsia="Calibri" w:hAnsi="Times New Roman"/>
      <w:b/>
      <w:i/>
      <w:sz w:val="28"/>
      <w:szCs w:val="28"/>
    </w:rPr>
  </w:style>
  <w:style w:type="paragraph" w:styleId="5">
    <w:name w:val="heading 5"/>
    <w:basedOn w:val="a"/>
    <w:next w:val="a"/>
    <w:link w:val="50"/>
    <w:uiPriority w:val="9"/>
    <w:unhideWhenUsed/>
    <w:qFormat/>
    <w:rsid w:val="002F4A7F"/>
    <w:pPr>
      <w:keepNext/>
      <w:spacing w:after="0" w:line="240" w:lineRule="auto"/>
      <w:ind w:left="5664"/>
      <w:jc w:val="right"/>
      <w:outlineLvl w:val="4"/>
    </w:pPr>
    <w:rPr>
      <w:rFonts w:ascii="Times New Roman" w:eastAsia="Times New Roman" w:hAnsi="Times New Roman" w:cs="Times New Roman"/>
      <w:i/>
      <w:sz w:val="28"/>
      <w:szCs w:val="28"/>
    </w:rPr>
  </w:style>
  <w:style w:type="paragraph" w:styleId="6">
    <w:name w:val="heading 6"/>
    <w:basedOn w:val="a"/>
    <w:next w:val="a"/>
    <w:link w:val="60"/>
    <w:uiPriority w:val="9"/>
    <w:unhideWhenUsed/>
    <w:qFormat/>
    <w:rsid w:val="00E47E8B"/>
    <w:pPr>
      <w:keepNext/>
      <w:widowControl w:val="0"/>
      <w:spacing w:after="0" w:line="240" w:lineRule="auto"/>
      <w:contextualSpacing/>
      <w:outlineLvl w:val="5"/>
    </w:pPr>
    <w:rPr>
      <w:rFonts w:ascii="Times New Roman" w:eastAsia="Times New Roman" w:hAnsi="Times New Roman" w:cs="Times New Roman"/>
      <w:i/>
      <w:color w:val="000000"/>
      <w:sz w:val="26"/>
      <w:szCs w:val="26"/>
    </w:rPr>
  </w:style>
  <w:style w:type="paragraph" w:styleId="7">
    <w:name w:val="heading 7"/>
    <w:basedOn w:val="a"/>
    <w:next w:val="a"/>
    <w:link w:val="70"/>
    <w:uiPriority w:val="9"/>
    <w:unhideWhenUsed/>
    <w:qFormat/>
    <w:rsid w:val="005602CC"/>
    <w:pPr>
      <w:keepNext/>
      <w:spacing w:after="0" w:line="240" w:lineRule="auto"/>
      <w:ind w:firstLine="567"/>
      <w:jc w:val="both"/>
      <w:outlineLvl w:val="6"/>
    </w:pPr>
    <w:rPr>
      <w:rFonts w:ascii="Times New Roman" w:eastAsia="Calibri" w:hAnsi="Times New Roman" w:cs="Times New Roman"/>
      <w:sz w:val="28"/>
      <w:szCs w:val="28"/>
      <w:shd w:val="clear" w:color="auto" w:fill="FFFFFF"/>
    </w:rPr>
  </w:style>
  <w:style w:type="paragraph" w:styleId="8">
    <w:name w:val="heading 8"/>
    <w:basedOn w:val="a"/>
    <w:next w:val="a"/>
    <w:link w:val="80"/>
    <w:uiPriority w:val="9"/>
    <w:unhideWhenUsed/>
    <w:qFormat/>
    <w:rsid w:val="004B14E3"/>
    <w:pPr>
      <w:keepNext/>
      <w:widowControl w:val="0"/>
      <w:spacing w:after="0" w:line="240" w:lineRule="auto"/>
      <w:ind w:right="-108"/>
      <w:contextualSpacing/>
      <w:outlineLvl w:val="7"/>
    </w:pPr>
    <w:rPr>
      <w:rFonts w:ascii="Times New Roman" w:eastAsia="Times New Roman" w:hAnsi="Times New Roman" w:cs="Times New Roman"/>
      <w:color w:val="000000"/>
      <w:sz w:val="26"/>
      <w:szCs w:val="26"/>
    </w:rPr>
  </w:style>
  <w:style w:type="paragraph" w:styleId="9">
    <w:name w:val="heading 9"/>
    <w:basedOn w:val="a"/>
    <w:next w:val="a"/>
    <w:link w:val="90"/>
    <w:uiPriority w:val="9"/>
    <w:unhideWhenUsed/>
    <w:qFormat/>
    <w:rsid w:val="004B14E3"/>
    <w:pPr>
      <w:keepNext/>
      <w:widowControl w:val="0"/>
      <w:spacing w:after="0" w:line="240" w:lineRule="auto"/>
      <w:contextualSpacing/>
      <w:outlineLvl w:val="8"/>
    </w:pPr>
    <w:rPr>
      <w:rFonts w:ascii="Times New Roman" w:eastAsia="Times New Roman" w:hAnsi="Times New Roman"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2A5A"/>
    <w:pPr>
      <w:jc w:val="center"/>
    </w:pPr>
    <w:rPr>
      <w:rFonts w:ascii="Times New Roman" w:hAnsi="Times New Roman" w:cs="Times New Roman"/>
      <w:b/>
      <w:sz w:val="32"/>
      <w:szCs w:val="32"/>
    </w:rPr>
  </w:style>
  <w:style w:type="character" w:customStyle="1" w:styleId="a5">
    <w:name w:val="Основной текст Знак"/>
    <w:basedOn w:val="a0"/>
    <w:link w:val="a4"/>
    <w:uiPriority w:val="99"/>
    <w:rsid w:val="00042A5A"/>
    <w:rPr>
      <w:rFonts w:ascii="Times New Roman" w:hAnsi="Times New Roman" w:cs="Times New Roman"/>
      <w:b/>
      <w:sz w:val="32"/>
      <w:szCs w:val="32"/>
    </w:rPr>
  </w:style>
  <w:style w:type="paragraph" w:styleId="a6">
    <w:name w:val="No Spacing"/>
    <w:aliases w:val="Обя,норма,мелкий,мой рабочий,No Spacing,Айгерим,Ерк!н,Алия,ТекстОтчета,свой,Без интеБез интервала,Без интервала11,Елжан,No Spacing1,Без интервала1,14 TNR,МОЙ СТИЛЬ,Без интервала2,No Spacing11,Clips Body,Без интервала111,Medium Grid 2,ААА"/>
    <w:link w:val="a7"/>
    <w:qFormat/>
    <w:rsid w:val="00AD2953"/>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норма Знак,мелкий Знак,мой рабочий Знак,No Spacing Знак,Айгерим Знак,Ерк!н Знак,Алия Знак,ТекстОтчета Знак,свой Знак,Без интеБез интервала Знак,Без интервала11 Знак,Елжан Знак,No Spacing1 Знак,Без интервала1 Знак,14 TNR Знак"/>
    <w:link w:val="a6"/>
    <w:qFormat/>
    <w:rsid w:val="00AD2953"/>
    <w:rPr>
      <w:rFonts w:ascii="Calibri" w:eastAsia="Times New Roman" w:hAnsi="Calibri" w:cs="Times New Roman"/>
      <w:lang w:eastAsia="ru-RU"/>
    </w:rPr>
  </w:style>
  <w:style w:type="paragraph" w:styleId="a8">
    <w:name w:val="header"/>
    <w:basedOn w:val="a"/>
    <w:link w:val="a9"/>
    <w:uiPriority w:val="99"/>
    <w:unhideWhenUsed/>
    <w:rsid w:val="00085E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5E1B"/>
  </w:style>
  <w:style w:type="paragraph" w:styleId="aa">
    <w:name w:val="footer"/>
    <w:basedOn w:val="a"/>
    <w:link w:val="ab"/>
    <w:uiPriority w:val="99"/>
    <w:unhideWhenUsed/>
    <w:rsid w:val="00085E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5E1B"/>
  </w:style>
  <w:style w:type="character" w:styleId="ac">
    <w:name w:val="Emphasis"/>
    <w:basedOn w:val="a0"/>
    <w:uiPriority w:val="20"/>
    <w:qFormat/>
    <w:rsid w:val="003F1789"/>
    <w:rPr>
      <w:i/>
      <w:iCs/>
    </w:rPr>
  </w:style>
  <w:style w:type="paragraph" w:styleId="ad">
    <w:name w:val="List Paragraph"/>
    <w:aliases w:val="маркированный,Heading1,Colorful List - Accent 11,Resume Title,Заголовок 41,Citation List,Ha,Абзац списка3,Абзац списка7,Абзац списка71,Абзац списка8,List Paragraph1,Абзац с отступом,References,ненум_список,Абзац,Абзац списка1,List Paragraph"/>
    <w:basedOn w:val="a"/>
    <w:link w:val="ae"/>
    <w:uiPriority w:val="34"/>
    <w:qFormat/>
    <w:rsid w:val="0042014C"/>
    <w:pPr>
      <w:spacing w:after="200" w:line="276" w:lineRule="auto"/>
      <w:ind w:left="720"/>
      <w:contextualSpacing/>
    </w:pPr>
    <w:rPr>
      <w:rFonts w:ascii="Calibri" w:eastAsia="Times New Roman" w:hAnsi="Calibri" w:cs="Times New Roman"/>
      <w:lang w:eastAsia="ru-RU"/>
    </w:rPr>
  </w:style>
  <w:style w:type="character" w:customStyle="1" w:styleId="ae">
    <w:name w:val="Абзац списка Знак"/>
    <w:aliases w:val="маркированный Знак,Heading1 Знак,Colorful List - Accent 11 Знак,Resume Title Знак,Заголовок 41 Знак,Citation List Знак,Ha Знак,Абзац списка3 Знак,Абзац списка7 Знак,Абзац списка71 Знак,Абзац списка8 Знак,List Paragraph1 Знак,Абзац Знак"/>
    <w:link w:val="ad"/>
    <w:uiPriority w:val="34"/>
    <w:qFormat/>
    <w:locked/>
    <w:rsid w:val="0042014C"/>
    <w:rPr>
      <w:rFonts w:ascii="Calibri" w:eastAsia="Times New Roman" w:hAnsi="Calibri" w:cs="Times New Roman"/>
      <w:lang w:eastAsia="ru-RU"/>
    </w:rPr>
  </w:style>
  <w:style w:type="paragraph" w:styleId="af">
    <w:name w:val="footnote text"/>
    <w:aliases w:val="Знак6,Знак,Текст сноски-FN,single space"/>
    <w:basedOn w:val="a"/>
    <w:link w:val="af0"/>
    <w:uiPriority w:val="99"/>
    <w:unhideWhenUsed/>
    <w:rsid w:val="0042014C"/>
    <w:pPr>
      <w:spacing w:after="0" w:line="240" w:lineRule="auto"/>
      <w:jc w:val="both"/>
    </w:pPr>
    <w:rPr>
      <w:rFonts w:ascii="Times New Roman" w:eastAsia="Times New Roman" w:hAnsi="Times New Roman" w:cs="Times New Roman"/>
      <w:sz w:val="20"/>
      <w:szCs w:val="20"/>
      <w:lang w:eastAsia="ru-RU"/>
    </w:rPr>
  </w:style>
  <w:style w:type="character" w:customStyle="1" w:styleId="af0">
    <w:name w:val="Текст сноски Знак"/>
    <w:aliases w:val="Знак6 Знак,Знак Знак,Текст сноски-FN Знак,single space Знак"/>
    <w:basedOn w:val="a0"/>
    <w:link w:val="af"/>
    <w:uiPriority w:val="99"/>
    <w:rsid w:val="0042014C"/>
    <w:rPr>
      <w:rFonts w:ascii="Times New Roman" w:eastAsia="Times New Roman" w:hAnsi="Times New Roman" w:cs="Times New Roman"/>
      <w:sz w:val="20"/>
      <w:szCs w:val="20"/>
      <w:lang w:eastAsia="ru-RU"/>
    </w:rPr>
  </w:style>
  <w:style w:type="character" w:styleId="af1">
    <w:name w:val="footnote reference"/>
    <w:aliases w:val="Footnote Reference Number,Footnote Reference_LVL6,Footnote Reference_LVL61,Footnote Reference_LVL62,Footnote Reference_LVL63,Footnote Reference_LVL64,fr,PIC Footnote Reference,Текст сноски Знак2 Знак Знак,Знак сноски-FN,Ciae niinee-FN,ftref"/>
    <w:basedOn w:val="a0"/>
    <w:link w:val="CharChar1CharCharCharChar1CharCharCharCharCharCharCharChar"/>
    <w:uiPriority w:val="99"/>
    <w:unhideWhenUsed/>
    <w:qFormat/>
    <w:rsid w:val="0042014C"/>
    <w:rPr>
      <w:vertAlign w:val="superscript"/>
    </w:rPr>
  </w:style>
  <w:style w:type="character" w:styleId="af2">
    <w:name w:val="Hyperlink"/>
    <w:basedOn w:val="a0"/>
    <w:uiPriority w:val="99"/>
    <w:unhideWhenUsed/>
    <w:rsid w:val="0042014C"/>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f1"/>
    <w:uiPriority w:val="99"/>
    <w:rsid w:val="0042014C"/>
    <w:pPr>
      <w:spacing w:line="240" w:lineRule="exact"/>
    </w:pPr>
    <w:rPr>
      <w:vertAlign w:val="superscript"/>
    </w:rPr>
  </w:style>
  <w:style w:type="paragraph" w:styleId="af3">
    <w:name w:val="Body Text Indent"/>
    <w:basedOn w:val="a"/>
    <w:link w:val="af4"/>
    <w:uiPriority w:val="99"/>
    <w:unhideWhenUsed/>
    <w:rsid w:val="008D74B3"/>
    <w:pPr>
      <w:spacing w:after="0" w:line="240" w:lineRule="auto"/>
      <w:ind w:firstLine="709"/>
      <w:contextualSpacing/>
      <w:jc w:val="both"/>
    </w:pPr>
    <w:rPr>
      <w:rFonts w:ascii="Times New Roman" w:eastAsia="Calibri" w:hAnsi="Times New Roman" w:cs="Times New Roman"/>
      <w:sz w:val="28"/>
      <w:szCs w:val="28"/>
    </w:rPr>
  </w:style>
  <w:style w:type="character" w:customStyle="1" w:styleId="af4">
    <w:name w:val="Основной текст с отступом Знак"/>
    <w:basedOn w:val="a0"/>
    <w:link w:val="af3"/>
    <w:uiPriority w:val="99"/>
    <w:rsid w:val="008D74B3"/>
    <w:rPr>
      <w:rFonts w:ascii="Times New Roman" w:eastAsia="Calibri" w:hAnsi="Times New Roman" w:cs="Times New Roman"/>
      <w:sz w:val="28"/>
      <w:szCs w:val="28"/>
    </w:rPr>
  </w:style>
  <w:style w:type="paragraph" w:styleId="21">
    <w:name w:val="Body Text Indent 2"/>
    <w:basedOn w:val="a"/>
    <w:link w:val="22"/>
    <w:uiPriority w:val="99"/>
    <w:unhideWhenUsed/>
    <w:rsid w:val="00747E1F"/>
    <w:pPr>
      <w:spacing w:after="0" w:line="240" w:lineRule="auto"/>
      <w:ind w:right="-6" w:firstLine="709"/>
      <w:jc w:val="both"/>
    </w:pPr>
    <w:rPr>
      <w:rFonts w:ascii="Times New Roman" w:hAnsi="Times New Roman" w:cs="Times New Roman"/>
      <w:bCs/>
      <w:color w:val="000000"/>
      <w:sz w:val="28"/>
      <w:szCs w:val="28"/>
    </w:rPr>
  </w:style>
  <w:style w:type="character" w:customStyle="1" w:styleId="22">
    <w:name w:val="Основной текст с отступом 2 Знак"/>
    <w:basedOn w:val="a0"/>
    <w:link w:val="21"/>
    <w:uiPriority w:val="99"/>
    <w:rsid w:val="00747E1F"/>
    <w:rPr>
      <w:rFonts w:ascii="Times New Roman" w:hAnsi="Times New Roman" w:cs="Times New Roman"/>
      <w:bCs/>
      <w:color w:val="000000"/>
      <w:sz w:val="28"/>
      <w:szCs w:val="28"/>
    </w:rPr>
  </w:style>
  <w:style w:type="paragraph" w:styleId="af5">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
    <w:basedOn w:val="a"/>
    <w:link w:val="af6"/>
    <w:uiPriority w:val="99"/>
    <w:unhideWhenUsed/>
    <w:qFormat/>
    <w:rsid w:val="00C5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f5"/>
    <w:uiPriority w:val="99"/>
    <w:rsid w:val="00C50A4A"/>
    <w:rPr>
      <w:rFonts w:ascii="Times New Roman" w:eastAsia="Times New Roman" w:hAnsi="Times New Roman" w:cs="Times New Roman"/>
      <w:sz w:val="24"/>
      <w:szCs w:val="24"/>
      <w:lang w:eastAsia="ru-RU"/>
    </w:rPr>
  </w:style>
  <w:style w:type="paragraph" w:customStyle="1" w:styleId="western">
    <w:name w:val="western"/>
    <w:basedOn w:val="a"/>
    <w:qFormat/>
    <w:rsid w:val="00C5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C5396C"/>
    <w:pPr>
      <w:spacing w:after="0" w:line="240" w:lineRule="auto"/>
      <w:ind w:firstLine="708"/>
      <w:jc w:val="both"/>
    </w:pPr>
    <w:rPr>
      <w:rFonts w:ascii="Times New Roman" w:hAnsi="Times New Roman" w:cs="Times New Roman"/>
      <w:sz w:val="28"/>
      <w:szCs w:val="28"/>
    </w:rPr>
  </w:style>
  <w:style w:type="character" w:customStyle="1" w:styleId="32">
    <w:name w:val="Основной текст с отступом 3 Знак"/>
    <w:basedOn w:val="a0"/>
    <w:link w:val="31"/>
    <w:uiPriority w:val="99"/>
    <w:rsid w:val="00C5396C"/>
    <w:rPr>
      <w:rFonts w:ascii="Times New Roman" w:hAnsi="Times New Roman" w:cs="Times New Roman"/>
      <w:sz w:val="28"/>
      <w:szCs w:val="28"/>
    </w:rPr>
  </w:style>
  <w:style w:type="paragraph" w:customStyle="1" w:styleId="Default">
    <w:name w:val="Default"/>
    <w:rsid w:val="005904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E38D8"/>
    <w:rPr>
      <w:rFonts w:ascii="Times New Roman" w:eastAsia="Calibri" w:hAnsi="Times New Roman" w:cs="Times New Roman"/>
      <w:i/>
      <w:color w:val="000000" w:themeColor="text1"/>
      <w:sz w:val="24"/>
      <w:szCs w:val="24"/>
    </w:rPr>
  </w:style>
  <w:style w:type="table" w:customStyle="1" w:styleId="11">
    <w:name w:val="Сетка таблицы1"/>
    <w:basedOn w:val="a1"/>
    <w:next w:val="a3"/>
    <w:uiPriority w:val="59"/>
    <w:rsid w:val="00E07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598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37960"/>
    <w:rPr>
      <w:rFonts w:ascii="Times New Roman" w:hAnsi="Times New Roman" w:cs="Times New Roman"/>
      <w:b/>
      <w:bCs/>
      <w:sz w:val="24"/>
      <w:szCs w:val="24"/>
    </w:rPr>
  </w:style>
  <w:style w:type="table" w:customStyle="1" w:styleId="28">
    <w:name w:val="Сетка таблицы28"/>
    <w:basedOn w:val="a1"/>
    <w:next w:val="a3"/>
    <w:uiPriority w:val="59"/>
    <w:rsid w:val="006A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6A6BE5"/>
    <w:pPr>
      <w:spacing w:after="0" w:line="240" w:lineRule="auto"/>
      <w:contextualSpacing/>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6A6BE5"/>
    <w:rPr>
      <w:rFonts w:ascii="Times New Roman" w:hAnsi="Times New Roman" w:cs="Times New Roman"/>
      <w:sz w:val="28"/>
      <w:szCs w:val="28"/>
    </w:rPr>
  </w:style>
  <w:style w:type="character" w:customStyle="1" w:styleId="40">
    <w:name w:val="Заголовок 4 Знак"/>
    <w:basedOn w:val="a0"/>
    <w:link w:val="4"/>
    <w:uiPriority w:val="9"/>
    <w:rsid w:val="00DF4C26"/>
    <w:rPr>
      <w:rFonts w:ascii="Times New Roman" w:eastAsia="Calibri" w:hAnsi="Times New Roman"/>
      <w:b/>
      <w:i/>
      <w:sz w:val="28"/>
      <w:szCs w:val="28"/>
    </w:rPr>
  </w:style>
  <w:style w:type="character" w:customStyle="1" w:styleId="postnumber">
    <w:name w:val="post_number"/>
    <w:basedOn w:val="a0"/>
    <w:rsid w:val="00DB4BEA"/>
  </w:style>
  <w:style w:type="paragraph" w:styleId="af7">
    <w:name w:val="Balloon Text"/>
    <w:basedOn w:val="a"/>
    <w:link w:val="af8"/>
    <w:uiPriority w:val="99"/>
    <w:semiHidden/>
    <w:unhideWhenUsed/>
    <w:rsid w:val="00310BAE"/>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10BAE"/>
    <w:rPr>
      <w:rFonts w:ascii="Segoe UI" w:hAnsi="Segoe UI" w:cs="Segoe UI"/>
      <w:sz w:val="18"/>
      <w:szCs w:val="18"/>
    </w:rPr>
  </w:style>
  <w:style w:type="character" w:styleId="af9">
    <w:name w:val="annotation reference"/>
    <w:basedOn w:val="a0"/>
    <w:uiPriority w:val="99"/>
    <w:semiHidden/>
    <w:unhideWhenUsed/>
    <w:rsid w:val="00932EF9"/>
    <w:rPr>
      <w:sz w:val="16"/>
      <w:szCs w:val="16"/>
    </w:rPr>
  </w:style>
  <w:style w:type="paragraph" w:styleId="afa">
    <w:name w:val="annotation text"/>
    <w:basedOn w:val="a"/>
    <w:link w:val="afb"/>
    <w:uiPriority w:val="99"/>
    <w:semiHidden/>
    <w:unhideWhenUsed/>
    <w:rsid w:val="00932EF9"/>
    <w:pPr>
      <w:spacing w:line="240" w:lineRule="auto"/>
    </w:pPr>
    <w:rPr>
      <w:sz w:val="20"/>
      <w:szCs w:val="20"/>
    </w:rPr>
  </w:style>
  <w:style w:type="character" w:customStyle="1" w:styleId="afb">
    <w:name w:val="Текст примечания Знак"/>
    <w:basedOn w:val="a0"/>
    <w:link w:val="afa"/>
    <w:uiPriority w:val="99"/>
    <w:semiHidden/>
    <w:rsid w:val="00932EF9"/>
    <w:rPr>
      <w:sz w:val="20"/>
      <w:szCs w:val="20"/>
    </w:rPr>
  </w:style>
  <w:style w:type="character" w:customStyle="1" w:styleId="50">
    <w:name w:val="Заголовок 5 Знак"/>
    <w:basedOn w:val="a0"/>
    <w:link w:val="5"/>
    <w:uiPriority w:val="9"/>
    <w:rsid w:val="002F4A7F"/>
    <w:rPr>
      <w:rFonts w:ascii="Times New Roman" w:eastAsia="Times New Roman" w:hAnsi="Times New Roman" w:cs="Times New Roman"/>
      <w:i/>
      <w:sz w:val="28"/>
      <w:szCs w:val="28"/>
    </w:rPr>
  </w:style>
  <w:style w:type="character" w:customStyle="1" w:styleId="60">
    <w:name w:val="Заголовок 6 Знак"/>
    <w:basedOn w:val="a0"/>
    <w:link w:val="6"/>
    <w:uiPriority w:val="9"/>
    <w:rsid w:val="00E47E8B"/>
    <w:rPr>
      <w:rFonts w:ascii="Times New Roman" w:eastAsia="Times New Roman" w:hAnsi="Times New Roman" w:cs="Times New Roman"/>
      <w:i/>
      <w:color w:val="000000"/>
      <w:sz w:val="26"/>
      <w:szCs w:val="26"/>
    </w:rPr>
  </w:style>
  <w:style w:type="character" w:customStyle="1" w:styleId="70">
    <w:name w:val="Заголовок 7 Знак"/>
    <w:basedOn w:val="a0"/>
    <w:link w:val="7"/>
    <w:uiPriority w:val="9"/>
    <w:rsid w:val="005602CC"/>
    <w:rPr>
      <w:rFonts w:ascii="Times New Roman" w:eastAsia="Calibri" w:hAnsi="Times New Roman" w:cs="Times New Roman"/>
      <w:sz w:val="28"/>
      <w:szCs w:val="28"/>
    </w:rPr>
  </w:style>
  <w:style w:type="paragraph" w:styleId="33">
    <w:name w:val="Body Text 3"/>
    <w:basedOn w:val="a"/>
    <w:link w:val="34"/>
    <w:uiPriority w:val="99"/>
    <w:unhideWhenUsed/>
    <w:rsid w:val="00A45298"/>
    <w:pPr>
      <w:tabs>
        <w:tab w:val="left" w:pos="142"/>
        <w:tab w:val="left" w:pos="284"/>
        <w:tab w:val="left" w:pos="567"/>
      </w:tabs>
      <w:spacing w:after="0" w:line="240" w:lineRule="auto"/>
      <w:jc w:val="both"/>
    </w:pPr>
    <w:rPr>
      <w:rFonts w:ascii="Times New Roman" w:eastAsia="TimesNewRomanPSMT" w:hAnsi="Times New Roman" w:cs="Times New Roman"/>
      <w:color w:val="000000"/>
      <w:sz w:val="28"/>
      <w:szCs w:val="28"/>
      <w:lang w:eastAsia="ru-RU"/>
    </w:rPr>
  </w:style>
  <w:style w:type="character" w:customStyle="1" w:styleId="34">
    <w:name w:val="Основной текст 3 Знак"/>
    <w:basedOn w:val="a0"/>
    <w:link w:val="33"/>
    <w:uiPriority w:val="99"/>
    <w:rsid w:val="00A45298"/>
    <w:rPr>
      <w:rFonts w:ascii="Times New Roman" w:eastAsia="TimesNewRomanPSMT" w:hAnsi="Times New Roman" w:cs="Times New Roman"/>
      <w:color w:val="000000"/>
      <w:sz w:val="28"/>
      <w:szCs w:val="28"/>
      <w:lang w:eastAsia="ru-RU"/>
    </w:rPr>
  </w:style>
  <w:style w:type="character" w:customStyle="1" w:styleId="80">
    <w:name w:val="Заголовок 8 Знак"/>
    <w:basedOn w:val="a0"/>
    <w:link w:val="8"/>
    <w:uiPriority w:val="9"/>
    <w:rsid w:val="004B14E3"/>
    <w:rPr>
      <w:rFonts w:ascii="Times New Roman" w:eastAsia="Times New Roman" w:hAnsi="Times New Roman" w:cs="Times New Roman"/>
      <w:color w:val="000000"/>
      <w:sz w:val="26"/>
      <w:szCs w:val="26"/>
    </w:rPr>
  </w:style>
  <w:style w:type="character" w:customStyle="1" w:styleId="90">
    <w:name w:val="Заголовок 9 Знак"/>
    <w:basedOn w:val="a0"/>
    <w:link w:val="9"/>
    <w:uiPriority w:val="9"/>
    <w:rsid w:val="004B14E3"/>
    <w:rPr>
      <w:rFonts w:ascii="Times New Roman" w:eastAsia="Times New Roman" w:hAnsi="Times New Roman" w:cs="Times New Roman"/>
      <w:b/>
      <w:bCs/>
      <w:color w:val="000000"/>
      <w:sz w:val="26"/>
      <w:szCs w:val="26"/>
    </w:rPr>
  </w:style>
  <w:style w:type="character" w:styleId="afc">
    <w:name w:val="Strong"/>
    <w:basedOn w:val="a0"/>
    <w:uiPriority w:val="22"/>
    <w:qFormat/>
    <w:rsid w:val="00542898"/>
    <w:rPr>
      <w:b/>
      <w:bCs/>
    </w:rPr>
  </w:style>
  <w:style w:type="paragraph" w:styleId="afd">
    <w:name w:val="endnote text"/>
    <w:basedOn w:val="a"/>
    <w:link w:val="afe"/>
    <w:uiPriority w:val="99"/>
    <w:semiHidden/>
    <w:unhideWhenUsed/>
    <w:rsid w:val="007B319C"/>
    <w:pPr>
      <w:spacing w:after="0" w:line="240" w:lineRule="auto"/>
    </w:pPr>
    <w:rPr>
      <w:sz w:val="20"/>
      <w:szCs w:val="20"/>
    </w:rPr>
  </w:style>
  <w:style w:type="character" w:customStyle="1" w:styleId="afe">
    <w:name w:val="Текст концевой сноски Знак"/>
    <w:basedOn w:val="a0"/>
    <w:link w:val="afd"/>
    <w:uiPriority w:val="99"/>
    <w:semiHidden/>
    <w:rsid w:val="007B319C"/>
    <w:rPr>
      <w:sz w:val="20"/>
      <w:szCs w:val="20"/>
    </w:rPr>
  </w:style>
  <w:style w:type="character" w:styleId="aff">
    <w:name w:val="endnote reference"/>
    <w:basedOn w:val="a0"/>
    <w:uiPriority w:val="99"/>
    <w:semiHidden/>
    <w:unhideWhenUsed/>
    <w:rsid w:val="007B3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4">
      <w:bodyDiv w:val="1"/>
      <w:marLeft w:val="0"/>
      <w:marRight w:val="0"/>
      <w:marTop w:val="0"/>
      <w:marBottom w:val="0"/>
      <w:divBdr>
        <w:top w:val="none" w:sz="0" w:space="0" w:color="auto"/>
        <w:left w:val="none" w:sz="0" w:space="0" w:color="auto"/>
        <w:bottom w:val="none" w:sz="0" w:space="0" w:color="auto"/>
        <w:right w:val="none" w:sz="0" w:space="0" w:color="auto"/>
      </w:divBdr>
    </w:div>
    <w:div w:id="313722172">
      <w:bodyDiv w:val="1"/>
      <w:marLeft w:val="0"/>
      <w:marRight w:val="0"/>
      <w:marTop w:val="0"/>
      <w:marBottom w:val="0"/>
      <w:divBdr>
        <w:top w:val="none" w:sz="0" w:space="0" w:color="auto"/>
        <w:left w:val="none" w:sz="0" w:space="0" w:color="auto"/>
        <w:bottom w:val="none" w:sz="0" w:space="0" w:color="auto"/>
        <w:right w:val="none" w:sz="0" w:space="0" w:color="auto"/>
      </w:divBdr>
    </w:div>
    <w:div w:id="399445498">
      <w:bodyDiv w:val="1"/>
      <w:marLeft w:val="0"/>
      <w:marRight w:val="0"/>
      <w:marTop w:val="0"/>
      <w:marBottom w:val="0"/>
      <w:divBdr>
        <w:top w:val="none" w:sz="0" w:space="0" w:color="auto"/>
        <w:left w:val="none" w:sz="0" w:space="0" w:color="auto"/>
        <w:bottom w:val="none" w:sz="0" w:space="0" w:color="auto"/>
        <w:right w:val="none" w:sz="0" w:space="0" w:color="auto"/>
      </w:divBdr>
    </w:div>
    <w:div w:id="579949929">
      <w:bodyDiv w:val="1"/>
      <w:marLeft w:val="0"/>
      <w:marRight w:val="0"/>
      <w:marTop w:val="0"/>
      <w:marBottom w:val="0"/>
      <w:divBdr>
        <w:top w:val="none" w:sz="0" w:space="0" w:color="auto"/>
        <w:left w:val="none" w:sz="0" w:space="0" w:color="auto"/>
        <w:bottom w:val="none" w:sz="0" w:space="0" w:color="auto"/>
        <w:right w:val="none" w:sz="0" w:space="0" w:color="auto"/>
      </w:divBdr>
    </w:div>
    <w:div w:id="592055101">
      <w:bodyDiv w:val="1"/>
      <w:marLeft w:val="0"/>
      <w:marRight w:val="0"/>
      <w:marTop w:val="0"/>
      <w:marBottom w:val="0"/>
      <w:divBdr>
        <w:top w:val="none" w:sz="0" w:space="0" w:color="auto"/>
        <w:left w:val="none" w:sz="0" w:space="0" w:color="auto"/>
        <w:bottom w:val="none" w:sz="0" w:space="0" w:color="auto"/>
        <w:right w:val="none" w:sz="0" w:space="0" w:color="auto"/>
      </w:divBdr>
    </w:div>
    <w:div w:id="689990518">
      <w:bodyDiv w:val="1"/>
      <w:marLeft w:val="0"/>
      <w:marRight w:val="0"/>
      <w:marTop w:val="0"/>
      <w:marBottom w:val="0"/>
      <w:divBdr>
        <w:top w:val="none" w:sz="0" w:space="0" w:color="auto"/>
        <w:left w:val="none" w:sz="0" w:space="0" w:color="auto"/>
        <w:bottom w:val="none" w:sz="0" w:space="0" w:color="auto"/>
        <w:right w:val="none" w:sz="0" w:space="0" w:color="auto"/>
      </w:divBdr>
      <w:divsChild>
        <w:div w:id="1373454331">
          <w:marLeft w:val="0"/>
          <w:marRight w:val="0"/>
          <w:marTop w:val="0"/>
          <w:marBottom w:val="0"/>
          <w:divBdr>
            <w:top w:val="none" w:sz="0" w:space="0" w:color="auto"/>
            <w:left w:val="none" w:sz="0" w:space="0" w:color="auto"/>
            <w:bottom w:val="none" w:sz="0" w:space="0" w:color="auto"/>
            <w:right w:val="none" w:sz="0" w:space="0" w:color="auto"/>
          </w:divBdr>
        </w:div>
      </w:divsChild>
    </w:div>
    <w:div w:id="738819881">
      <w:bodyDiv w:val="1"/>
      <w:marLeft w:val="0"/>
      <w:marRight w:val="0"/>
      <w:marTop w:val="0"/>
      <w:marBottom w:val="0"/>
      <w:divBdr>
        <w:top w:val="none" w:sz="0" w:space="0" w:color="auto"/>
        <w:left w:val="none" w:sz="0" w:space="0" w:color="auto"/>
        <w:bottom w:val="none" w:sz="0" w:space="0" w:color="auto"/>
        <w:right w:val="none" w:sz="0" w:space="0" w:color="auto"/>
      </w:divBdr>
    </w:div>
    <w:div w:id="745810406">
      <w:bodyDiv w:val="1"/>
      <w:marLeft w:val="0"/>
      <w:marRight w:val="0"/>
      <w:marTop w:val="0"/>
      <w:marBottom w:val="0"/>
      <w:divBdr>
        <w:top w:val="none" w:sz="0" w:space="0" w:color="auto"/>
        <w:left w:val="none" w:sz="0" w:space="0" w:color="auto"/>
        <w:bottom w:val="none" w:sz="0" w:space="0" w:color="auto"/>
        <w:right w:val="none" w:sz="0" w:space="0" w:color="auto"/>
      </w:divBdr>
    </w:div>
    <w:div w:id="801970285">
      <w:bodyDiv w:val="1"/>
      <w:marLeft w:val="0"/>
      <w:marRight w:val="0"/>
      <w:marTop w:val="0"/>
      <w:marBottom w:val="0"/>
      <w:divBdr>
        <w:top w:val="none" w:sz="0" w:space="0" w:color="auto"/>
        <w:left w:val="none" w:sz="0" w:space="0" w:color="auto"/>
        <w:bottom w:val="none" w:sz="0" w:space="0" w:color="auto"/>
        <w:right w:val="none" w:sz="0" w:space="0" w:color="auto"/>
      </w:divBdr>
    </w:div>
    <w:div w:id="880744264">
      <w:bodyDiv w:val="1"/>
      <w:marLeft w:val="0"/>
      <w:marRight w:val="0"/>
      <w:marTop w:val="0"/>
      <w:marBottom w:val="0"/>
      <w:divBdr>
        <w:top w:val="none" w:sz="0" w:space="0" w:color="auto"/>
        <w:left w:val="none" w:sz="0" w:space="0" w:color="auto"/>
        <w:bottom w:val="none" w:sz="0" w:space="0" w:color="auto"/>
        <w:right w:val="none" w:sz="0" w:space="0" w:color="auto"/>
      </w:divBdr>
    </w:div>
    <w:div w:id="912399269">
      <w:bodyDiv w:val="1"/>
      <w:marLeft w:val="0"/>
      <w:marRight w:val="0"/>
      <w:marTop w:val="0"/>
      <w:marBottom w:val="0"/>
      <w:divBdr>
        <w:top w:val="none" w:sz="0" w:space="0" w:color="auto"/>
        <w:left w:val="none" w:sz="0" w:space="0" w:color="auto"/>
        <w:bottom w:val="none" w:sz="0" w:space="0" w:color="auto"/>
        <w:right w:val="none" w:sz="0" w:space="0" w:color="auto"/>
      </w:divBdr>
    </w:div>
    <w:div w:id="981426479">
      <w:bodyDiv w:val="1"/>
      <w:marLeft w:val="0"/>
      <w:marRight w:val="0"/>
      <w:marTop w:val="0"/>
      <w:marBottom w:val="0"/>
      <w:divBdr>
        <w:top w:val="none" w:sz="0" w:space="0" w:color="auto"/>
        <w:left w:val="none" w:sz="0" w:space="0" w:color="auto"/>
        <w:bottom w:val="none" w:sz="0" w:space="0" w:color="auto"/>
        <w:right w:val="none" w:sz="0" w:space="0" w:color="auto"/>
      </w:divBdr>
    </w:div>
    <w:div w:id="996150014">
      <w:bodyDiv w:val="1"/>
      <w:marLeft w:val="0"/>
      <w:marRight w:val="0"/>
      <w:marTop w:val="0"/>
      <w:marBottom w:val="0"/>
      <w:divBdr>
        <w:top w:val="none" w:sz="0" w:space="0" w:color="auto"/>
        <w:left w:val="none" w:sz="0" w:space="0" w:color="auto"/>
        <w:bottom w:val="none" w:sz="0" w:space="0" w:color="auto"/>
        <w:right w:val="none" w:sz="0" w:space="0" w:color="auto"/>
      </w:divBdr>
    </w:div>
    <w:div w:id="1010645396">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
    <w:div w:id="1090270269">
      <w:bodyDiv w:val="1"/>
      <w:marLeft w:val="0"/>
      <w:marRight w:val="0"/>
      <w:marTop w:val="0"/>
      <w:marBottom w:val="0"/>
      <w:divBdr>
        <w:top w:val="none" w:sz="0" w:space="0" w:color="auto"/>
        <w:left w:val="none" w:sz="0" w:space="0" w:color="auto"/>
        <w:bottom w:val="none" w:sz="0" w:space="0" w:color="auto"/>
        <w:right w:val="none" w:sz="0" w:space="0" w:color="auto"/>
      </w:divBdr>
    </w:div>
    <w:div w:id="1288926336">
      <w:bodyDiv w:val="1"/>
      <w:marLeft w:val="0"/>
      <w:marRight w:val="0"/>
      <w:marTop w:val="0"/>
      <w:marBottom w:val="0"/>
      <w:divBdr>
        <w:top w:val="none" w:sz="0" w:space="0" w:color="auto"/>
        <w:left w:val="none" w:sz="0" w:space="0" w:color="auto"/>
        <w:bottom w:val="none" w:sz="0" w:space="0" w:color="auto"/>
        <w:right w:val="none" w:sz="0" w:space="0" w:color="auto"/>
      </w:divBdr>
    </w:div>
    <w:div w:id="1435517501">
      <w:bodyDiv w:val="1"/>
      <w:marLeft w:val="0"/>
      <w:marRight w:val="0"/>
      <w:marTop w:val="0"/>
      <w:marBottom w:val="0"/>
      <w:divBdr>
        <w:top w:val="none" w:sz="0" w:space="0" w:color="auto"/>
        <w:left w:val="none" w:sz="0" w:space="0" w:color="auto"/>
        <w:bottom w:val="none" w:sz="0" w:space="0" w:color="auto"/>
        <w:right w:val="none" w:sz="0" w:space="0" w:color="auto"/>
      </w:divBdr>
      <w:divsChild>
        <w:div w:id="1550873273">
          <w:marLeft w:val="0"/>
          <w:marRight w:val="0"/>
          <w:marTop w:val="0"/>
          <w:marBottom w:val="0"/>
          <w:divBdr>
            <w:top w:val="none" w:sz="0" w:space="0" w:color="auto"/>
            <w:left w:val="none" w:sz="0" w:space="0" w:color="auto"/>
            <w:bottom w:val="none" w:sz="0" w:space="0" w:color="auto"/>
            <w:right w:val="none" w:sz="0" w:space="0" w:color="auto"/>
          </w:divBdr>
        </w:div>
      </w:divsChild>
    </w:div>
    <w:div w:id="1438869793">
      <w:bodyDiv w:val="1"/>
      <w:marLeft w:val="0"/>
      <w:marRight w:val="0"/>
      <w:marTop w:val="0"/>
      <w:marBottom w:val="0"/>
      <w:divBdr>
        <w:top w:val="none" w:sz="0" w:space="0" w:color="auto"/>
        <w:left w:val="none" w:sz="0" w:space="0" w:color="auto"/>
        <w:bottom w:val="none" w:sz="0" w:space="0" w:color="auto"/>
        <w:right w:val="none" w:sz="0" w:space="0" w:color="auto"/>
      </w:divBdr>
    </w:div>
    <w:div w:id="1505166484">
      <w:bodyDiv w:val="1"/>
      <w:marLeft w:val="0"/>
      <w:marRight w:val="0"/>
      <w:marTop w:val="0"/>
      <w:marBottom w:val="0"/>
      <w:divBdr>
        <w:top w:val="none" w:sz="0" w:space="0" w:color="auto"/>
        <w:left w:val="none" w:sz="0" w:space="0" w:color="auto"/>
        <w:bottom w:val="none" w:sz="0" w:space="0" w:color="auto"/>
        <w:right w:val="none" w:sz="0" w:space="0" w:color="auto"/>
      </w:divBdr>
    </w:div>
    <w:div w:id="1607495534">
      <w:bodyDiv w:val="1"/>
      <w:marLeft w:val="0"/>
      <w:marRight w:val="0"/>
      <w:marTop w:val="0"/>
      <w:marBottom w:val="0"/>
      <w:divBdr>
        <w:top w:val="none" w:sz="0" w:space="0" w:color="auto"/>
        <w:left w:val="none" w:sz="0" w:space="0" w:color="auto"/>
        <w:bottom w:val="none" w:sz="0" w:space="0" w:color="auto"/>
        <w:right w:val="none" w:sz="0" w:space="0" w:color="auto"/>
      </w:divBdr>
    </w:div>
    <w:div w:id="1615557166">
      <w:bodyDiv w:val="1"/>
      <w:marLeft w:val="0"/>
      <w:marRight w:val="0"/>
      <w:marTop w:val="0"/>
      <w:marBottom w:val="0"/>
      <w:divBdr>
        <w:top w:val="none" w:sz="0" w:space="0" w:color="auto"/>
        <w:left w:val="none" w:sz="0" w:space="0" w:color="auto"/>
        <w:bottom w:val="none" w:sz="0" w:space="0" w:color="auto"/>
        <w:right w:val="none" w:sz="0" w:space="0" w:color="auto"/>
      </w:divBdr>
    </w:div>
    <w:div w:id="1754861454">
      <w:bodyDiv w:val="1"/>
      <w:marLeft w:val="0"/>
      <w:marRight w:val="0"/>
      <w:marTop w:val="0"/>
      <w:marBottom w:val="0"/>
      <w:divBdr>
        <w:top w:val="none" w:sz="0" w:space="0" w:color="auto"/>
        <w:left w:val="none" w:sz="0" w:space="0" w:color="auto"/>
        <w:bottom w:val="none" w:sz="0" w:space="0" w:color="auto"/>
        <w:right w:val="none" w:sz="0" w:space="0" w:color="auto"/>
      </w:divBdr>
    </w:div>
    <w:div w:id="1858885585">
      <w:bodyDiv w:val="1"/>
      <w:marLeft w:val="0"/>
      <w:marRight w:val="0"/>
      <w:marTop w:val="0"/>
      <w:marBottom w:val="0"/>
      <w:divBdr>
        <w:top w:val="none" w:sz="0" w:space="0" w:color="auto"/>
        <w:left w:val="none" w:sz="0" w:space="0" w:color="auto"/>
        <w:bottom w:val="none" w:sz="0" w:space="0" w:color="auto"/>
        <w:right w:val="none" w:sz="0" w:space="0" w:color="auto"/>
      </w:divBdr>
    </w:div>
    <w:div w:id="19307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URL:https://www.baigenews.kz" TargetMode="External"/><Relationship Id="rId2" Type="http://schemas.openxmlformats.org/officeDocument/2006/relationships/hyperlink" Target="https://www.gov.kz/memleket/entities/stat?lang=ru" TargetMode="External"/><Relationship Id="rId1" Type="http://schemas.openxmlformats.org/officeDocument/2006/relationships/hyperlink" Target="https://www.gov.kz/memleket/entities/stat?lang=ru" TargetMode="External"/><Relationship Id="rId6" Type="http://schemas.openxmlformats.org/officeDocument/2006/relationships/hyperlink" Target="https://www.gov.kz/memleket/entities/stat?lang=ru" TargetMode="External"/><Relationship Id="rId5" Type="http://schemas.openxmlformats.org/officeDocument/2006/relationships/hyperlink" Target="https://www.inform.kz/ru/cifrovizaciya-v-kazahstane-preimuschestva-perevoda-gosuslug-v-elektronnyy-format_a3738660" TargetMode="External"/><Relationship Id="rId4" Type="http://schemas.openxmlformats.org/officeDocument/2006/relationships/hyperlink" Target="https://www.gov.kz/memleket/entities/stat?lang=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imaganbetov_zh\Desktop\&#1048;&#1053;&#1044;&#1045;&#1050;&#1057;&#1067;%20&#1076;&#1080;&#1072;&#1075;&#1088;&#1072;&#1084;&#1084;&#1099;%201%20&#108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maganbetov_zh\Desktop\&#1048;&#1053;&#1044;&#1045;&#1050;&#1057;&#1067;%20&#1076;&#1080;&#1072;&#1075;&#1088;&#1072;&#1084;&#1084;&#1099;%201%20&#108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maganbetov_zh\Desktop\&#1044;&#1080;&#1072;&#1075;&#1088;&#1072;&#1084;&#1084;&#1072;%203.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1"/>
            <c:invertIfNegative val="0"/>
            <c:bubble3D val="0"/>
            <c:spPr>
              <a:solidFill>
                <a:srgbClr val="00B05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'[ИНДЕКСЫ диаграммы 1 и 2.xlsx]Лист1'!$A$3:$A$15</c:f>
              <c:strCache>
                <c:ptCount val="13"/>
                <c:pt idx="0">
                  <c:v>Дания</c:v>
                </c:pt>
                <c:pt idx="1">
                  <c:v>Оңтүстік Корея</c:v>
                </c:pt>
                <c:pt idx="2">
                  <c:v>Эстония</c:v>
                </c:pt>
                <c:pt idx="3">
                  <c:v>Финляндия</c:v>
                </c:pt>
                <c:pt idx="4">
                  <c:v>Швеция</c:v>
                </c:pt>
                <c:pt idx="5">
                  <c:v>Ұлыбритания</c:v>
                </c:pt>
                <c:pt idx="6">
                  <c:v>АҚШ</c:v>
                </c:pt>
                <c:pt idx="7">
                  <c:v>Нидерланды</c:v>
                </c:pt>
                <c:pt idx="8">
                  <c:v>Сингапур</c:v>
                </c:pt>
                <c:pt idx="9">
                  <c:v>Норвегия</c:v>
                </c:pt>
                <c:pt idx="10">
                  <c:v>Жапония</c:v>
                </c:pt>
                <c:pt idx="11">
                  <c:v>Казақстан</c:v>
                </c:pt>
                <c:pt idx="12">
                  <c:v>Ресей</c:v>
                </c:pt>
              </c:strCache>
            </c:strRef>
          </c:cat>
          <c:val>
            <c:numRef>
              <c:f>'[ИНДЕКСЫ диаграммы 1 и 2.xlsx]Лист1'!$B$3:$B$15</c:f>
              <c:numCache>
                <c:formatCode>General</c:formatCode>
                <c:ptCount val="13"/>
                <c:pt idx="0">
                  <c:v>0.98</c:v>
                </c:pt>
                <c:pt idx="1">
                  <c:v>0.96</c:v>
                </c:pt>
                <c:pt idx="2">
                  <c:v>0.95</c:v>
                </c:pt>
                <c:pt idx="3">
                  <c:v>0.95</c:v>
                </c:pt>
                <c:pt idx="4">
                  <c:v>0.94</c:v>
                </c:pt>
                <c:pt idx="5">
                  <c:v>0.94</c:v>
                </c:pt>
                <c:pt idx="6">
                  <c:v>0.93</c:v>
                </c:pt>
                <c:pt idx="7">
                  <c:v>0.92</c:v>
                </c:pt>
                <c:pt idx="8">
                  <c:v>0.92</c:v>
                </c:pt>
                <c:pt idx="9">
                  <c:v>0.91</c:v>
                </c:pt>
                <c:pt idx="10" formatCode="0.00">
                  <c:v>0.9</c:v>
                </c:pt>
                <c:pt idx="11">
                  <c:v>0.84</c:v>
                </c:pt>
                <c:pt idx="12">
                  <c:v>0.82</c:v>
                </c:pt>
              </c:numCache>
            </c:numRef>
          </c:val>
        </c:ser>
        <c:dLbls>
          <c:showLegendKey val="0"/>
          <c:showVal val="0"/>
          <c:showCatName val="0"/>
          <c:showSerName val="0"/>
          <c:showPercent val="0"/>
          <c:showBubbleSize val="0"/>
        </c:dLbls>
        <c:gapWidth val="150"/>
        <c:shape val="box"/>
        <c:axId val="156579712"/>
        <c:axId val="156581248"/>
        <c:axId val="0"/>
      </c:bar3DChart>
      <c:catAx>
        <c:axId val="156579712"/>
        <c:scaling>
          <c:orientation val="minMax"/>
        </c:scaling>
        <c:delete val="0"/>
        <c:axPos val="b"/>
        <c:numFmt formatCode="General" sourceLinked="0"/>
        <c:majorTickMark val="out"/>
        <c:minorTickMark val="none"/>
        <c:tickLblPos val="nextTo"/>
        <c:crossAx val="156581248"/>
        <c:crosses val="autoZero"/>
        <c:auto val="1"/>
        <c:lblAlgn val="ctr"/>
        <c:lblOffset val="100"/>
        <c:noMultiLvlLbl val="0"/>
      </c:catAx>
      <c:valAx>
        <c:axId val="156581248"/>
        <c:scaling>
          <c:orientation val="minMax"/>
        </c:scaling>
        <c:delete val="1"/>
        <c:axPos val="l"/>
        <c:numFmt formatCode="General" sourceLinked="1"/>
        <c:majorTickMark val="out"/>
        <c:minorTickMark val="none"/>
        <c:tickLblPos val="nextTo"/>
        <c:crossAx val="1565797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0"/>
            <c:invertIfNegative val="0"/>
            <c:bubble3D val="0"/>
            <c:spPr>
              <a:solidFill>
                <a:srgbClr val="00B05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'[ИНДЕКСЫ диаграммы 1 и 2.xlsx]Лист1'!$A$31:$A$45</c:f>
              <c:strCache>
                <c:ptCount val="15"/>
                <c:pt idx="0">
                  <c:v>Швеция</c:v>
                </c:pt>
                <c:pt idx="1">
                  <c:v>Дания</c:v>
                </c:pt>
                <c:pt idx="2">
                  <c:v>Сингапур</c:v>
                </c:pt>
                <c:pt idx="3">
                  <c:v>Нидерланды</c:v>
                </c:pt>
                <c:pt idx="4">
                  <c:v>Финландия</c:v>
                </c:pt>
                <c:pt idx="5">
                  <c:v>Норвегия</c:v>
                </c:pt>
                <c:pt idx="6">
                  <c:v>АҚШ</c:v>
                </c:pt>
                <c:pt idx="7">
                  <c:v>Германия</c:v>
                </c:pt>
                <c:pt idx="8">
                  <c:v>Ұлыбритания</c:v>
                </c:pt>
                <c:pt idx="9">
                  <c:v>Ресей</c:v>
                </c:pt>
                <c:pt idx="10">
                  <c:v>Қазақстан</c:v>
                </c:pt>
                <c:pt idx="11">
                  <c:v>Түркия</c:v>
                </c:pt>
                <c:pt idx="12">
                  <c:v>Украина</c:v>
                </c:pt>
                <c:pt idx="13">
                  <c:v>Беларусь</c:v>
                </c:pt>
                <c:pt idx="14">
                  <c:v>Индия</c:v>
                </c:pt>
              </c:strCache>
            </c:strRef>
          </c:cat>
          <c:val>
            <c:numRef>
              <c:f>'[ИНДЕКСЫ диаграммы 1 и 2.xlsx]Лист1'!$B$31:$B$45</c:f>
              <c:numCache>
                <c:formatCode>0.0</c:formatCode>
                <c:ptCount val="15"/>
                <c:pt idx="0">
                  <c:v>82.75</c:v>
                </c:pt>
                <c:pt idx="1">
                  <c:v>82.19</c:v>
                </c:pt>
                <c:pt idx="2">
                  <c:v>81.39</c:v>
                </c:pt>
                <c:pt idx="3">
                  <c:v>81.37</c:v>
                </c:pt>
                <c:pt idx="4">
                  <c:v>80.2</c:v>
                </c:pt>
                <c:pt idx="5">
                  <c:v>79.400000000000006</c:v>
                </c:pt>
                <c:pt idx="6">
                  <c:v>78.900000000000006</c:v>
                </c:pt>
                <c:pt idx="7">
                  <c:v>77.5</c:v>
                </c:pt>
                <c:pt idx="8">
                  <c:v>76.3</c:v>
                </c:pt>
                <c:pt idx="9">
                  <c:v>54.2</c:v>
                </c:pt>
                <c:pt idx="10">
                  <c:v>51.38</c:v>
                </c:pt>
                <c:pt idx="11">
                  <c:v>51.2</c:v>
                </c:pt>
                <c:pt idx="12">
                  <c:v>49.4</c:v>
                </c:pt>
                <c:pt idx="13">
                  <c:v>49.2</c:v>
                </c:pt>
                <c:pt idx="14">
                  <c:v>41.57</c:v>
                </c:pt>
              </c:numCache>
            </c:numRef>
          </c:val>
        </c:ser>
        <c:dLbls>
          <c:showLegendKey val="0"/>
          <c:showVal val="0"/>
          <c:showCatName val="0"/>
          <c:showSerName val="0"/>
          <c:showPercent val="0"/>
          <c:showBubbleSize val="0"/>
        </c:dLbls>
        <c:gapWidth val="150"/>
        <c:shape val="box"/>
        <c:axId val="152727936"/>
        <c:axId val="152729472"/>
        <c:axId val="0"/>
      </c:bar3DChart>
      <c:catAx>
        <c:axId val="152727936"/>
        <c:scaling>
          <c:orientation val="minMax"/>
        </c:scaling>
        <c:delete val="0"/>
        <c:axPos val="b"/>
        <c:numFmt formatCode="General" sourceLinked="0"/>
        <c:majorTickMark val="out"/>
        <c:minorTickMark val="none"/>
        <c:tickLblPos val="nextTo"/>
        <c:crossAx val="152729472"/>
        <c:crosses val="autoZero"/>
        <c:auto val="1"/>
        <c:lblAlgn val="ctr"/>
        <c:lblOffset val="100"/>
        <c:noMultiLvlLbl val="0"/>
      </c:catAx>
      <c:valAx>
        <c:axId val="152729472"/>
        <c:scaling>
          <c:orientation val="minMax"/>
        </c:scaling>
        <c:delete val="1"/>
        <c:axPos val="l"/>
        <c:numFmt formatCode="0.0" sourceLinked="1"/>
        <c:majorTickMark val="out"/>
        <c:minorTickMark val="none"/>
        <c:tickLblPos val="nextTo"/>
        <c:crossAx val="1527279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61661868257655"/>
          <c:y val="5.0925925925925923E-2"/>
          <c:w val="0.45496476349046677"/>
          <c:h val="0.89814814814814814"/>
        </c:manualLayout>
      </c:layout>
      <c:barChart>
        <c:barDir val="bar"/>
        <c:grouping val="clustered"/>
        <c:varyColors val="0"/>
        <c:ser>
          <c:idx val="0"/>
          <c:order val="0"/>
          <c:spPr>
            <a:solidFill>
              <a:schemeClr val="accent1"/>
            </a:solidFill>
            <a:ln>
              <a:noFill/>
            </a:ln>
            <a:effectLst/>
          </c:spPr>
          <c:invertIfNegative val="0"/>
          <c:dLbls>
            <c:numFmt formatCode="_-* #,##0.0\ _₽_-;\-* #,##0.0\ _₽_-;_-* &quot;-&quot;?\ _₽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3.xlsx]Лист1'!$A$2:$A$6</c:f>
              <c:strCache>
                <c:ptCount val="5"/>
                <c:pt idx="0">
                  <c:v>АКТ-ны дамытуға және пайдалануға байланысты қызметкерлерді оқытуға арналған шығындар</c:v>
                </c:pt>
                <c:pt idx="1">
                  <c:v>Бағдарламалық жасақтама жасау</c:v>
                </c:pt>
                <c:pt idx="2">
                  <c:v>Бағдарламалық құралдарды сатып алу</c:v>
                </c:pt>
                <c:pt idx="3">
                  <c:v>АКТ-мен байланысты бөгде ұйымдар мен мамандардың қызметтеріне ақы төлеу</c:v>
                </c:pt>
                <c:pt idx="4">
                  <c:v>АКТ-ға арналған өзге де шығындар</c:v>
                </c:pt>
              </c:strCache>
            </c:strRef>
          </c:cat>
          <c:val>
            <c:numRef>
              <c:f>'[Диаграмма 3.xlsx]Лист1'!$B$2:$B$6</c:f>
              <c:numCache>
                <c:formatCode>_-* #,##0.0\ _₽_-;\-* #,##0.0\ _₽_-;_-* "-"??\ _₽_-;_-@_-</c:formatCode>
                <c:ptCount val="5"/>
                <c:pt idx="0">
                  <c:v>31515.9</c:v>
                </c:pt>
                <c:pt idx="1">
                  <c:v>75633.899999999994</c:v>
                </c:pt>
                <c:pt idx="2">
                  <c:v>408330.4</c:v>
                </c:pt>
                <c:pt idx="3">
                  <c:v>696732.9</c:v>
                </c:pt>
                <c:pt idx="4">
                  <c:v>1272643.3</c:v>
                </c:pt>
              </c:numCache>
            </c:numRef>
          </c:val>
        </c:ser>
        <c:dLbls>
          <c:showLegendKey val="0"/>
          <c:showVal val="0"/>
          <c:showCatName val="0"/>
          <c:showSerName val="0"/>
          <c:showPercent val="0"/>
          <c:showBubbleSize val="0"/>
        </c:dLbls>
        <c:gapWidth val="182"/>
        <c:axId val="204768768"/>
        <c:axId val="204770304"/>
      </c:barChart>
      <c:dateAx>
        <c:axId val="204768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770304"/>
        <c:crosses val="autoZero"/>
        <c:auto val="0"/>
        <c:lblOffset val="100"/>
        <c:baseTimeUnit val="days"/>
      </c:dateAx>
      <c:valAx>
        <c:axId val="204770304"/>
        <c:scaling>
          <c:orientation val="minMax"/>
        </c:scaling>
        <c:delete val="1"/>
        <c:axPos val="t"/>
        <c:numFmt formatCode="_-* #,##0.0\ _₽_-;\-* #,##0.0\ _₽_-;_-* &quot;-&quot;??\ _₽_-;_-@_-" sourceLinked="1"/>
        <c:majorTickMark val="none"/>
        <c:minorTickMark val="none"/>
        <c:tickLblPos val="nextTo"/>
        <c:crossAx val="20476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'доля объема икт ввп'!$A$2</c:f>
              <c:strCache>
                <c:ptCount val="1"/>
                <c:pt idx="0">
                  <c:v>Доля объема производства и реализации товаров (услуг) отрасли ИКТ в общем объеме ВВП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9444410742956053E-2"/>
                  <c:y val="7.53752106865236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A6D-BE41-9E9C-B796CE014605}"/>
                </c:ext>
                <c:ext xmlns:c15="http://schemas.microsoft.com/office/drawing/2012/chart" uri="{CE6537A1-D6FC-4f65-9D91-7224C49458BB}"/>
              </c:extLst>
            </c:dLbl>
            <c:dLbl>
              <c:idx val="1"/>
              <c:layout>
                <c:manualLayout>
                  <c:x val="-1.3888841706805101E-2"/>
                  <c:y val="5.9075746522100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A6D-BE41-9E9C-B796CE014605}"/>
                </c:ext>
                <c:ext xmlns:c15="http://schemas.microsoft.com/office/drawing/2012/chart" uri="{CE6537A1-D6FC-4f65-9D91-7224C49458BB}"/>
              </c:extLst>
            </c:dLbl>
            <c:dLbl>
              <c:idx val="2"/>
              <c:layout>
                <c:manualLayout>
                  <c:x val="-3.3333414216905548E-2"/>
                  <c:y val="8.46348519534099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A6D-BE41-9E9C-B796CE014605}"/>
                </c:ext>
                <c:ext xmlns:c15="http://schemas.microsoft.com/office/drawing/2012/chart" uri="{CE6537A1-D6FC-4f65-9D91-7224C49458BB}"/>
              </c:extLst>
            </c:dLbl>
            <c:dLbl>
              <c:idx val="3"/>
              <c:layout>
                <c:manualLayout>
                  <c:x val="-8.2177709296354876E-3"/>
                  <c:y val="3.8338658146964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A6D-BE41-9E9C-B796CE014605}"/>
                </c:ext>
                <c:ext xmlns:c15="http://schemas.microsoft.com/office/drawing/2012/chart" uri="{CE6537A1-D6FC-4f65-9D91-7224C49458BB}"/>
              </c:extLst>
            </c:dLbl>
            <c:dLbl>
              <c:idx val="4"/>
              <c:layout>
                <c:manualLayout>
                  <c:x val="-5.5555555555556572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A6D-BE41-9E9C-B796CE01460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'доля объема икт ввп'!$B$1:$F$1</c:f>
              <c:numCache>
                <c:formatCode>General</c:formatCode>
                <c:ptCount val="5"/>
                <c:pt idx="0">
                  <c:v>2016</c:v>
                </c:pt>
                <c:pt idx="1">
                  <c:v>2017</c:v>
                </c:pt>
                <c:pt idx="2">
                  <c:v>2018</c:v>
                </c:pt>
                <c:pt idx="3">
                  <c:v>2019</c:v>
                </c:pt>
                <c:pt idx="4">
                  <c:v>2020</c:v>
                </c:pt>
              </c:numCache>
            </c:numRef>
          </c:cat>
          <c:val>
            <c:numRef>
              <c:f>'доля объема икт ввп'!$B$2:$F$2</c:f>
              <c:numCache>
                <c:formatCode>General</c:formatCode>
                <c:ptCount val="5"/>
                <c:pt idx="0">
                  <c:v>3.5</c:v>
                </c:pt>
                <c:pt idx="1">
                  <c:v>3.4</c:v>
                </c:pt>
                <c:pt idx="2">
                  <c:v>3.3</c:v>
                </c:pt>
                <c:pt idx="3">
                  <c:v>3.4</c:v>
                </c:pt>
                <c:pt idx="4">
                  <c:v>4.8</c:v>
                </c:pt>
              </c:numCache>
            </c:numRef>
          </c:val>
          <c:smooth val="0"/>
          <c:extLst xmlns:c16r2="http://schemas.microsoft.com/office/drawing/2015/06/chart">
            <c:ext xmlns:c16="http://schemas.microsoft.com/office/drawing/2014/chart" uri="{C3380CC4-5D6E-409C-BE32-E72D297353CC}">
              <c16:uniqueId val="{00000005-6A6D-BE41-9E9C-B796CE014605}"/>
            </c:ext>
          </c:extLst>
        </c:ser>
        <c:dLbls>
          <c:showLegendKey val="0"/>
          <c:showVal val="0"/>
          <c:showCatName val="0"/>
          <c:showSerName val="0"/>
          <c:showPercent val="0"/>
          <c:showBubbleSize val="0"/>
        </c:dLbls>
        <c:marker val="1"/>
        <c:smooth val="0"/>
        <c:axId val="204641408"/>
        <c:axId val="204642944"/>
      </c:lineChart>
      <c:catAx>
        <c:axId val="20464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642944"/>
        <c:crosses val="autoZero"/>
        <c:auto val="1"/>
        <c:lblAlgn val="ctr"/>
        <c:lblOffset val="100"/>
        <c:noMultiLvlLbl val="0"/>
      </c:catAx>
      <c:valAx>
        <c:axId val="2046429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464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B08C-FBCE-4652-B03E-827100F4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15756</Words>
  <Characters>89814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Махатов Самат</dc:creator>
  <cp:lastModifiedBy>Помощник Камбарова Х.М.</cp:lastModifiedBy>
  <cp:revision>4</cp:revision>
  <cp:lastPrinted>2022-04-16T07:58:00Z</cp:lastPrinted>
  <dcterms:created xsi:type="dcterms:W3CDTF">2022-04-19T12:12:00Z</dcterms:created>
  <dcterms:modified xsi:type="dcterms:W3CDTF">2022-04-21T05:47:00Z</dcterms:modified>
</cp:coreProperties>
</file>