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8" w:type="dxa"/>
        <w:tblInd w:w="-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7"/>
        <w:gridCol w:w="6291"/>
      </w:tblGrid>
      <w:tr w:rsidR="007B50E9" w:rsidRPr="005D292A" w14:paraId="6A2F9A26" w14:textId="77777777" w:rsidTr="00C3344C">
        <w:tc>
          <w:tcPr>
            <w:tcW w:w="4057" w:type="dxa"/>
          </w:tcPr>
          <w:p w14:paraId="71C9ED74" w14:textId="77777777" w:rsidR="007B50E9" w:rsidRPr="005D292A" w:rsidRDefault="007B50E9">
            <w:pPr>
              <w:rPr>
                <w:rFonts w:ascii="Times New Roman" w:hAnsi="Times New Roman" w:cs="Times New Roman"/>
              </w:rPr>
            </w:pPr>
            <w:r w:rsidRPr="005D292A"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6043AF0" wp14:editId="4B560891">
                  <wp:extent cx="1600438" cy="1348740"/>
                  <wp:effectExtent l="228600" t="228600" r="228600" b="2324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074" cy="1382142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noFill/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1" w:type="dxa"/>
          </w:tcPr>
          <w:p w14:paraId="35C395AF" w14:textId="77777777" w:rsidR="00C3344C" w:rsidRPr="005D292A" w:rsidRDefault="00C3344C" w:rsidP="007B50E9">
            <w:pPr>
              <w:pStyle w:val="a4"/>
              <w:jc w:val="left"/>
              <w:rPr>
                <w:color w:val="002060"/>
              </w:rPr>
            </w:pPr>
          </w:p>
          <w:p w14:paraId="2B523B3C" w14:textId="77777777" w:rsidR="007B50E9" w:rsidRPr="005D292A" w:rsidRDefault="007B50E9" w:rsidP="007B50E9">
            <w:pPr>
              <w:pStyle w:val="a4"/>
              <w:jc w:val="left"/>
              <w:rPr>
                <w:color w:val="002060"/>
              </w:rPr>
            </w:pPr>
            <w:r w:rsidRPr="005D292A">
              <w:rPr>
                <w:color w:val="002060"/>
              </w:rPr>
              <w:t xml:space="preserve">СЧЕТНЫЙ КОМИТЕТ ПО </w:t>
            </w:r>
            <w:proofErr w:type="gramStart"/>
            <w:r w:rsidRPr="005D292A">
              <w:rPr>
                <w:color w:val="002060"/>
              </w:rPr>
              <w:t>КОНТРОЛЮ ЗА</w:t>
            </w:r>
            <w:proofErr w:type="gramEnd"/>
            <w:r w:rsidRPr="005D292A">
              <w:rPr>
                <w:color w:val="002060"/>
              </w:rPr>
              <w:t xml:space="preserve"> ИСПОЛНЕНИЕМ РЕСПУБЛИКАНСКОГО БЮДЖЕТА</w:t>
            </w:r>
          </w:p>
          <w:p w14:paraId="0CB72C6A" w14:textId="77777777" w:rsidR="007B50E9" w:rsidRPr="005D292A" w:rsidRDefault="007B50E9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14:paraId="24E294A8" w14:textId="2B5FB77B" w:rsidR="0074251F" w:rsidRPr="005D292A" w:rsidRDefault="00B15D88" w:rsidP="00EF33D8">
      <w:pPr>
        <w:pStyle w:val="a4"/>
        <w:spacing w:after="0" w:line="240" w:lineRule="auto"/>
        <w:ind w:left="-709"/>
        <w:rPr>
          <w:color w:val="002060"/>
          <w:sz w:val="40"/>
          <w:szCs w:val="52"/>
        </w:rPr>
      </w:pPr>
      <w:r w:rsidRPr="005D292A">
        <w:rPr>
          <w:color w:val="002060"/>
          <w:sz w:val="52"/>
          <w:szCs w:val="52"/>
        </w:rPr>
        <w:t xml:space="preserve">АУДИТОРСКОЕ ЗАКЛЮЧЕНИЕ </w:t>
      </w:r>
      <w:r w:rsidRPr="005D292A">
        <w:rPr>
          <w:color w:val="002060"/>
          <w:sz w:val="52"/>
          <w:szCs w:val="52"/>
        </w:rPr>
        <w:br/>
      </w:r>
      <w:r w:rsidR="00B52BEF" w:rsidRPr="005D292A">
        <w:rPr>
          <w:color w:val="002060"/>
          <w:sz w:val="40"/>
          <w:szCs w:val="52"/>
        </w:rPr>
        <w:t>об итогах</w:t>
      </w:r>
      <w:r w:rsidR="00890DB7" w:rsidRPr="005D292A">
        <w:rPr>
          <w:color w:val="002060"/>
          <w:sz w:val="40"/>
          <w:szCs w:val="52"/>
        </w:rPr>
        <w:t xml:space="preserve"> </w:t>
      </w:r>
      <w:r w:rsidR="00B52BEF" w:rsidRPr="005D292A">
        <w:rPr>
          <w:color w:val="002060"/>
          <w:sz w:val="40"/>
          <w:szCs w:val="52"/>
        </w:rPr>
        <w:t>п</w:t>
      </w:r>
      <w:r w:rsidRPr="005D292A">
        <w:rPr>
          <w:color w:val="002060"/>
          <w:sz w:val="40"/>
          <w:szCs w:val="52"/>
        </w:rPr>
        <w:t>ромежуточн</w:t>
      </w:r>
      <w:r w:rsidR="00B52BEF" w:rsidRPr="005D292A">
        <w:rPr>
          <w:color w:val="002060"/>
          <w:sz w:val="40"/>
          <w:szCs w:val="52"/>
        </w:rPr>
        <w:t>ой</w:t>
      </w:r>
      <w:r w:rsidRPr="005D292A">
        <w:rPr>
          <w:color w:val="002060"/>
          <w:sz w:val="40"/>
          <w:szCs w:val="52"/>
        </w:rPr>
        <w:t xml:space="preserve"> оценк</w:t>
      </w:r>
      <w:r w:rsidR="00B52BEF" w:rsidRPr="005D292A">
        <w:rPr>
          <w:color w:val="002060"/>
          <w:sz w:val="40"/>
          <w:szCs w:val="52"/>
        </w:rPr>
        <w:t>и</w:t>
      </w:r>
      <w:r w:rsidR="00C83901" w:rsidRPr="005D292A">
        <w:rPr>
          <w:color w:val="002060"/>
          <w:sz w:val="40"/>
          <w:szCs w:val="52"/>
        </w:rPr>
        <w:t xml:space="preserve"> реализации Государственной программы «Цифровой Казахстан»</w:t>
      </w:r>
      <w:r w:rsidR="00B52BEF" w:rsidRPr="005D292A">
        <w:rPr>
          <w:color w:val="002060"/>
          <w:sz w:val="40"/>
          <w:szCs w:val="52"/>
        </w:rPr>
        <w:t xml:space="preserve"> и эффективности использования активов государства в сфере информатизации</w:t>
      </w:r>
      <w:r w:rsidR="00C83901" w:rsidRPr="005D292A">
        <w:rPr>
          <w:color w:val="002060"/>
          <w:sz w:val="40"/>
          <w:szCs w:val="52"/>
        </w:rPr>
        <w:t xml:space="preserve"> </w:t>
      </w:r>
    </w:p>
    <w:p w14:paraId="236DA81B" w14:textId="77777777" w:rsidR="00EF33D8" w:rsidRPr="005D292A" w:rsidRDefault="00EF33D8" w:rsidP="00C83901">
      <w:pPr>
        <w:pStyle w:val="a4"/>
        <w:spacing w:after="0" w:line="240" w:lineRule="auto"/>
        <w:rPr>
          <w:color w:val="002060"/>
          <w:sz w:val="40"/>
          <w:szCs w:val="40"/>
        </w:rPr>
      </w:pPr>
    </w:p>
    <w:p w14:paraId="40D6DAB1" w14:textId="77777777" w:rsidR="00EF33D8" w:rsidRPr="005D292A" w:rsidRDefault="00EF33D8" w:rsidP="00C83901">
      <w:pPr>
        <w:pStyle w:val="a4"/>
        <w:spacing w:after="0" w:line="240" w:lineRule="auto"/>
        <w:rPr>
          <w:color w:val="002060"/>
          <w:sz w:val="40"/>
          <w:szCs w:val="40"/>
        </w:rPr>
      </w:pPr>
    </w:p>
    <w:p w14:paraId="0D908BB3" w14:textId="77777777" w:rsidR="003A7CA3" w:rsidRPr="005D292A" w:rsidRDefault="00264211" w:rsidP="00C83901">
      <w:pPr>
        <w:pStyle w:val="a4"/>
        <w:spacing w:after="0" w:line="240" w:lineRule="auto"/>
        <w:rPr>
          <w:color w:val="002060"/>
          <w:sz w:val="52"/>
          <w:szCs w:val="52"/>
        </w:rPr>
      </w:pPr>
      <w:r w:rsidRPr="005D292A">
        <w:rPr>
          <w:noProof/>
          <w:color w:val="002060"/>
          <w:sz w:val="52"/>
          <w:szCs w:val="52"/>
          <w:lang w:eastAsia="ru-RU"/>
        </w:rPr>
        <w:drawing>
          <wp:anchor distT="0" distB="0" distL="114300" distR="114300" simplePos="0" relativeHeight="251657216" behindDoc="1" locked="0" layoutInCell="1" allowOverlap="1" wp14:anchorId="3E93746C" wp14:editId="39E63398">
            <wp:simplePos x="0" y="0"/>
            <wp:positionH relativeFrom="page">
              <wp:posOffset>781685</wp:posOffset>
            </wp:positionH>
            <wp:positionV relativeFrom="paragraph">
              <wp:posOffset>99695</wp:posOffset>
            </wp:positionV>
            <wp:extent cx="5987143" cy="3240445"/>
            <wp:effectExtent l="228600" t="228600" r="223520" b="22669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sspng-omnichannel-retail-e-commerce-computer-icons-sales-technology-5abc0b3fb599c0.311318121522273087743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7143" cy="3240445"/>
                    </a:xfrm>
                    <a:prstGeom prst="rect">
                      <a:avLst/>
                    </a:prstGeom>
                    <a:effectLst>
                      <a:glow rad="228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4C0BDE" w14:textId="77777777" w:rsidR="003A7CA3" w:rsidRPr="005D292A" w:rsidRDefault="003A7CA3" w:rsidP="00C83901">
      <w:pPr>
        <w:pStyle w:val="a4"/>
        <w:spacing w:after="0" w:line="240" w:lineRule="auto"/>
        <w:rPr>
          <w:color w:val="002060"/>
          <w:sz w:val="52"/>
          <w:szCs w:val="52"/>
        </w:rPr>
      </w:pPr>
    </w:p>
    <w:p w14:paraId="69704C8A" w14:textId="77777777" w:rsidR="003A7CA3" w:rsidRPr="005D292A" w:rsidRDefault="003A7CA3" w:rsidP="00C83901">
      <w:pPr>
        <w:pStyle w:val="a4"/>
        <w:spacing w:after="0" w:line="240" w:lineRule="auto"/>
        <w:rPr>
          <w:color w:val="002060"/>
          <w:sz w:val="52"/>
          <w:szCs w:val="52"/>
        </w:rPr>
      </w:pPr>
    </w:p>
    <w:p w14:paraId="143544F1" w14:textId="77777777" w:rsidR="003A7CA3" w:rsidRPr="005D292A" w:rsidRDefault="003A7CA3" w:rsidP="00C83901">
      <w:pPr>
        <w:pStyle w:val="a4"/>
        <w:spacing w:after="0" w:line="240" w:lineRule="auto"/>
        <w:rPr>
          <w:color w:val="002060"/>
          <w:sz w:val="52"/>
          <w:szCs w:val="52"/>
        </w:rPr>
      </w:pPr>
    </w:p>
    <w:p w14:paraId="5AA2A039" w14:textId="77777777" w:rsidR="003A7CA3" w:rsidRPr="005D292A" w:rsidRDefault="003A7CA3" w:rsidP="00C83901">
      <w:pPr>
        <w:pStyle w:val="a4"/>
        <w:spacing w:after="0" w:line="240" w:lineRule="auto"/>
        <w:rPr>
          <w:color w:val="002060"/>
          <w:sz w:val="52"/>
          <w:szCs w:val="52"/>
        </w:rPr>
      </w:pPr>
    </w:p>
    <w:p w14:paraId="2BE9A045" w14:textId="77777777" w:rsidR="003A7CA3" w:rsidRPr="005D292A" w:rsidRDefault="003A7CA3" w:rsidP="00C83901">
      <w:pPr>
        <w:pStyle w:val="a4"/>
        <w:spacing w:after="0" w:line="240" w:lineRule="auto"/>
        <w:rPr>
          <w:color w:val="002060"/>
          <w:sz w:val="52"/>
          <w:szCs w:val="52"/>
        </w:rPr>
      </w:pPr>
    </w:p>
    <w:p w14:paraId="3CB650AE" w14:textId="77777777" w:rsidR="003A7CA3" w:rsidRPr="005D292A" w:rsidRDefault="003A7CA3" w:rsidP="00C83901">
      <w:pPr>
        <w:pStyle w:val="a4"/>
        <w:spacing w:after="0" w:line="240" w:lineRule="auto"/>
        <w:rPr>
          <w:color w:val="002060"/>
          <w:sz w:val="52"/>
          <w:szCs w:val="52"/>
        </w:rPr>
      </w:pPr>
    </w:p>
    <w:p w14:paraId="39420658" w14:textId="77777777" w:rsidR="003A7CA3" w:rsidRPr="005D292A" w:rsidRDefault="003A7CA3" w:rsidP="00C83901">
      <w:pPr>
        <w:pStyle w:val="a4"/>
        <w:spacing w:after="0" w:line="240" w:lineRule="auto"/>
        <w:rPr>
          <w:color w:val="002060"/>
          <w:sz w:val="52"/>
          <w:szCs w:val="52"/>
        </w:rPr>
      </w:pPr>
    </w:p>
    <w:p w14:paraId="34FA1D5C" w14:textId="77777777" w:rsidR="00A44570" w:rsidRPr="005D292A" w:rsidRDefault="00A44570" w:rsidP="00C83901">
      <w:pPr>
        <w:pStyle w:val="a4"/>
        <w:spacing w:after="0" w:line="240" w:lineRule="auto"/>
        <w:rPr>
          <w:color w:val="002060"/>
          <w:sz w:val="28"/>
          <w:szCs w:val="28"/>
        </w:rPr>
      </w:pPr>
    </w:p>
    <w:p w14:paraId="7A451F85" w14:textId="77777777" w:rsidR="00A44570" w:rsidRPr="005D292A" w:rsidRDefault="00A44570" w:rsidP="00C83901">
      <w:pPr>
        <w:pStyle w:val="a4"/>
        <w:spacing w:after="0" w:line="240" w:lineRule="auto"/>
        <w:rPr>
          <w:color w:val="002060"/>
          <w:sz w:val="28"/>
          <w:szCs w:val="28"/>
        </w:rPr>
      </w:pPr>
    </w:p>
    <w:p w14:paraId="48D72DFF" w14:textId="77777777" w:rsidR="00A44570" w:rsidRPr="005D292A" w:rsidRDefault="00A44570" w:rsidP="00C83901">
      <w:pPr>
        <w:pStyle w:val="a4"/>
        <w:spacing w:after="0" w:line="240" w:lineRule="auto"/>
        <w:rPr>
          <w:color w:val="002060"/>
          <w:sz w:val="28"/>
          <w:szCs w:val="28"/>
        </w:rPr>
      </w:pPr>
    </w:p>
    <w:p w14:paraId="020C7312" w14:textId="77777777" w:rsidR="00264211" w:rsidRPr="005D292A" w:rsidRDefault="00264211" w:rsidP="00085E1B">
      <w:pPr>
        <w:pStyle w:val="a4"/>
        <w:spacing w:after="0" w:line="360" w:lineRule="auto"/>
        <w:rPr>
          <w:color w:val="002060"/>
          <w:sz w:val="28"/>
          <w:szCs w:val="28"/>
        </w:rPr>
      </w:pPr>
    </w:p>
    <w:p w14:paraId="17EFA264" w14:textId="77777777" w:rsidR="00D233C0" w:rsidRPr="005D292A" w:rsidRDefault="00D233C0" w:rsidP="00085E1B">
      <w:pPr>
        <w:pStyle w:val="a4"/>
        <w:spacing w:after="0" w:line="360" w:lineRule="auto"/>
        <w:rPr>
          <w:color w:val="002060"/>
          <w:sz w:val="28"/>
          <w:szCs w:val="28"/>
        </w:rPr>
      </w:pPr>
    </w:p>
    <w:p w14:paraId="5F358DC6" w14:textId="77777777" w:rsidR="00D233C0" w:rsidRPr="005D292A" w:rsidRDefault="00D233C0" w:rsidP="00085E1B">
      <w:pPr>
        <w:pStyle w:val="a4"/>
        <w:spacing w:after="0" w:line="360" w:lineRule="auto"/>
        <w:rPr>
          <w:color w:val="002060"/>
          <w:sz w:val="28"/>
          <w:szCs w:val="28"/>
        </w:rPr>
      </w:pPr>
    </w:p>
    <w:p w14:paraId="248CCEA8" w14:textId="77777777" w:rsidR="00D233C0" w:rsidRPr="005D292A" w:rsidRDefault="00D233C0" w:rsidP="00085E1B">
      <w:pPr>
        <w:pStyle w:val="a4"/>
        <w:spacing w:after="0" w:line="360" w:lineRule="auto"/>
        <w:rPr>
          <w:color w:val="002060"/>
          <w:sz w:val="28"/>
          <w:szCs w:val="28"/>
        </w:rPr>
      </w:pPr>
    </w:p>
    <w:p w14:paraId="120EAEEC" w14:textId="77777777" w:rsidR="001B5062" w:rsidRPr="005D292A" w:rsidRDefault="001B5062" w:rsidP="00085E1B">
      <w:pPr>
        <w:pStyle w:val="a4"/>
        <w:spacing w:after="0" w:line="360" w:lineRule="auto"/>
        <w:rPr>
          <w:color w:val="002060"/>
          <w:sz w:val="28"/>
          <w:szCs w:val="28"/>
        </w:rPr>
      </w:pPr>
    </w:p>
    <w:p w14:paraId="32A72E71" w14:textId="77777777" w:rsidR="001F5B97" w:rsidRPr="005D292A" w:rsidRDefault="00085E1B" w:rsidP="00085E1B">
      <w:pPr>
        <w:pStyle w:val="a4"/>
        <w:spacing w:after="0" w:line="360" w:lineRule="auto"/>
        <w:rPr>
          <w:color w:val="002060"/>
          <w:sz w:val="28"/>
          <w:szCs w:val="28"/>
        </w:rPr>
      </w:pPr>
      <w:proofErr w:type="gramStart"/>
      <w:r w:rsidRPr="005D292A">
        <w:rPr>
          <w:color w:val="002060"/>
          <w:sz w:val="28"/>
          <w:szCs w:val="28"/>
        </w:rPr>
        <w:t>НУР-СУЛТАН</w:t>
      </w:r>
      <w:proofErr w:type="gramEnd"/>
      <w:r w:rsidRPr="005D292A">
        <w:rPr>
          <w:color w:val="002060"/>
          <w:sz w:val="28"/>
          <w:szCs w:val="28"/>
        </w:rPr>
        <w:t xml:space="preserve"> </w:t>
      </w:r>
      <w:r w:rsidR="003A7CA3" w:rsidRPr="005D292A">
        <w:rPr>
          <w:color w:val="002060"/>
          <w:sz w:val="28"/>
          <w:szCs w:val="28"/>
        </w:rPr>
        <w:t>2022</w:t>
      </w:r>
    </w:p>
    <w:p w14:paraId="52AD61AB" w14:textId="77777777" w:rsidR="00AD2953" w:rsidRPr="005D292A" w:rsidRDefault="00AD2953" w:rsidP="00AD2953">
      <w:pPr>
        <w:pStyle w:val="a6"/>
        <w:spacing w:line="360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D292A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СОДЕРЖАНИЕ</w:t>
      </w:r>
    </w:p>
    <w:tbl>
      <w:tblPr>
        <w:tblW w:w="9510" w:type="dxa"/>
        <w:tblInd w:w="-431" w:type="dxa"/>
        <w:tblLook w:val="04A0" w:firstRow="1" w:lastRow="0" w:firstColumn="1" w:lastColumn="0" w:noHBand="0" w:noVBand="1"/>
      </w:tblPr>
      <w:tblGrid>
        <w:gridCol w:w="755"/>
        <w:gridCol w:w="7531"/>
        <w:gridCol w:w="1224"/>
      </w:tblGrid>
      <w:tr w:rsidR="004B14E3" w:rsidRPr="005D292A" w14:paraId="7802B740" w14:textId="77777777" w:rsidTr="00C3323F">
        <w:tc>
          <w:tcPr>
            <w:tcW w:w="755" w:type="dxa"/>
            <w:shd w:val="clear" w:color="auto" w:fill="auto"/>
            <w:vAlign w:val="center"/>
          </w:tcPr>
          <w:p w14:paraId="6088CBF0" w14:textId="77777777" w:rsidR="004B14E3" w:rsidRPr="005D292A" w:rsidRDefault="004B14E3" w:rsidP="00CD278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531" w:type="dxa"/>
            <w:shd w:val="clear" w:color="auto" w:fill="auto"/>
            <w:vAlign w:val="center"/>
          </w:tcPr>
          <w:p w14:paraId="7B04A8D3" w14:textId="77777777" w:rsidR="004B14E3" w:rsidRPr="005D292A" w:rsidRDefault="004B14E3" w:rsidP="00CD278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CDA368" w14:textId="77777777" w:rsidR="004B14E3" w:rsidRPr="005D292A" w:rsidRDefault="004B14E3" w:rsidP="00CD278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страница</w:t>
            </w:r>
          </w:p>
        </w:tc>
      </w:tr>
      <w:tr w:rsidR="00592D62" w:rsidRPr="005D292A" w14:paraId="67F5CD84" w14:textId="77777777" w:rsidTr="00C3323F">
        <w:trPr>
          <w:trHeight w:val="285"/>
        </w:trPr>
        <w:tc>
          <w:tcPr>
            <w:tcW w:w="755" w:type="dxa"/>
            <w:shd w:val="clear" w:color="auto" w:fill="auto"/>
            <w:vAlign w:val="center"/>
          </w:tcPr>
          <w:p w14:paraId="1B3D16CD" w14:textId="77777777" w:rsidR="00592D62" w:rsidRPr="005D292A" w:rsidRDefault="00592D62" w:rsidP="00592D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I.</w:t>
            </w:r>
          </w:p>
        </w:tc>
        <w:tc>
          <w:tcPr>
            <w:tcW w:w="7531" w:type="dxa"/>
            <w:shd w:val="clear" w:color="auto" w:fill="auto"/>
            <w:vAlign w:val="center"/>
          </w:tcPr>
          <w:p w14:paraId="11A07664" w14:textId="77777777" w:rsidR="00592D62" w:rsidRPr="005D292A" w:rsidRDefault="00592D62" w:rsidP="00592D6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ВВОДНАЯ ЧАСТЬ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EA8B7B" w14:textId="08AB75C5" w:rsidR="00592D62" w:rsidRPr="005D292A" w:rsidRDefault="00592D62" w:rsidP="00592D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92D62" w:rsidRPr="005D292A" w14:paraId="39466A9E" w14:textId="77777777" w:rsidTr="00C3323F">
        <w:tc>
          <w:tcPr>
            <w:tcW w:w="755" w:type="dxa"/>
            <w:shd w:val="clear" w:color="auto" w:fill="auto"/>
            <w:vAlign w:val="center"/>
          </w:tcPr>
          <w:p w14:paraId="5BDA2701" w14:textId="77777777" w:rsidR="00592D62" w:rsidRPr="005D292A" w:rsidRDefault="00592D62" w:rsidP="00592D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7531" w:type="dxa"/>
            <w:shd w:val="clear" w:color="auto" w:fill="auto"/>
            <w:vAlign w:val="center"/>
          </w:tcPr>
          <w:p w14:paraId="5B173A56" w14:textId="77777777" w:rsidR="00592D62" w:rsidRPr="005D292A" w:rsidRDefault="00592D62" w:rsidP="00592D62">
            <w:pPr>
              <w:widowControl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D29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аудиторского мероприятия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25E171" w14:textId="6C680ED7" w:rsidR="00592D62" w:rsidRPr="005D292A" w:rsidRDefault="00592D62" w:rsidP="00592D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92D62" w:rsidRPr="005D292A" w14:paraId="64941F86" w14:textId="77777777" w:rsidTr="00C3323F">
        <w:tc>
          <w:tcPr>
            <w:tcW w:w="755" w:type="dxa"/>
            <w:shd w:val="clear" w:color="auto" w:fill="auto"/>
            <w:vAlign w:val="center"/>
          </w:tcPr>
          <w:p w14:paraId="5D74FC93" w14:textId="77777777" w:rsidR="00592D62" w:rsidRPr="005D292A" w:rsidRDefault="00592D62" w:rsidP="00592D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7531" w:type="dxa"/>
            <w:shd w:val="clear" w:color="auto" w:fill="auto"/>
            <w:vAlign w:val="center"/>
          </w:tcPr>
          <w:p w14:paraId="6C0A70B0" w14:textId="77777777" w:rsidR="00592D62" w:rsidRPr="005D292A" w:rsidRDefault="00592D62" w:rsidP="00592D62">
            <w:pPr>
              <w:widowControl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D29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Цель государственного аудита.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91EF3F" w14:textId="0EC2EDC8" w:rsidR="00592D62" w:rsidRPr="005D292A" w:rsidRDefault="00592D62" w:rsidP="00592D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92D62" w:rsidRPr="005D292A" w14:paraId="788A9A67" w14:textId="77777777" w:rsidTr="00C3323F">
        <w:tc>
          <w:tcPr>
            <w:tcW w:w="755" w:type="dxa"/>
            <w:shd w:val="clear" w:color="auto" w:fill="auto"/>
            <w:vAlign w:val="center"/>
          </w:tcPr>
          <w:p w14:paraId="218A3724" w14:textId="77777777" w:rsidR="00592D62" w:rsidRPr="005D292A" w:rsidRDefault="00592D62" w:rsidP="00592D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7531" w:type="dxa"/>
            <w:shd w:val="clear" w:color="auto" w:fill="auto"/>
            <w:vAlign w:val="center"/>
          </w:tcPr>
          <w:p w14:paraId="4E72234A" w14:textId="77777777" w:rsidR="00592D62" w:rsidRPr="005D292A" w:rsidRDefault="00592D62" w:rsidP="00592D62">
            <w:pPr>
              <w:widowControl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D29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Объекты государственного аудита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C0A51A" w14:textId="24EE1AB2" w:rsidR="00592D62" w:rsidRPr="005D292A" w:rsidRDefault="00592D62" w:rsidP="00592D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92D62" w:rsidRPr="005D292A" w14:paraId="2935A534" w14:textId="77777777" w:rsidTr="00C3323F">
        <w:tc>
          <w:tcPr>
            <w:tcW w:w="755" w:type="dxa"/>
            <w:shd w:val="clear" w:color="auto" w:fill="auto"/>
            <w:vAlign w:val="center"/>
          </w:tcPr>
          <w:p w14:paraId="785257F4" w14:textId="77777777" w:rsidR="00592D62" w:rsidRPr="005D292A" w:rsidRDefault="00592D62" w:rsidP="00592D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7531" w:type="dxa"/>
            <w:shd w:val="clear" w:color="auto" w:fill="auto"/>
            <w:vAlign w:val="center"/>
          </w:tcPr>
          <w:p w14:paraId="0A051345" w14:textId="77777777" w:rsidR="00592D62" w:rsidRPr="005D292A" w:rsidRDefault="00592D62" w:rsidP="00592D62">
            <w:pPr>
              <w:pStyle w:val="8"/>
            </w:pPr>
            <w:r w:rsidRPr="005D292A">
              <w:t>Период, охваченный государственным аудитом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C0F9A1" w14:textId="7F87F7F4" w:rsidR="00592D62" w:rsidRPr="005D292A" w:rsidRDefault="00592D62" w:rsidP="00592D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92D62" w:rsidRPr="005D292A" w14:paraId="5D9480FD" w14:textId="77777777" w:rsidTr="00C3323F">
        <w:tc>
          <w:tcPr>
            <w:tcW w:w="755" w:type="dxa"/>
            <w:shd w:val="clear" w:color="auto" w:fill="auto"/>
            <w:vAlign w:val="center"/>
          </w:tcPr>
          <w:p w14:paraId="0A0F7E5B" w14:textId="77777777" w:rsidR="00592D62" w:rsidRPr="005D292A" w:rsidRDefault="00592D62" w:rsidP="00592D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II.</w:t>
            </w:r>
          </w:p>
        </w:tc>
        <w:tc>
          <w:tcPr>
            <w:tcW w:w="7531" w:type="dxa"/>
            <w:shd w:val="clear" w:color="auto" w:fill="auto"/>
            <w:vAlign w:val="center"/>
          </w:tcPr>
          <w:p w14:paraId="0F6F20F5" w14:textId="77777777" w:rsidR="00592D62" w:rsidRPr="005D292A" w:rsidRDefault="00592D62" w:rsidP="00592D6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ОСНОВНАЯ (АНАЛИТИЧЕСКАЯ) ЧАСТЬ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501DD0" w14:textId="21D8C42B" w:rsidR="00592D62" w:rsidRPr="005D292A" w:rsidRDefault="00592D62" w:rsidP="00592D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92D62" w:rsidRPr="005D292A" w14:paraId="51D16ABD" w14:textId="77777777" w:rsidTr="00C3323F">
        <w:tc>
          <w:tcPr>
            <w:tcW w:w="755" w:type="dxa"/>
            <w:shd w:val="clear" w:color="auto" w:fill="auto"/>
            <w:vAlign w:val="center"/>
          </w:tcPr>
          <w:p w14:paraId="25254E3E" w14:textId="77777777" w:rsidR="00592D62" w:rsidRPr="005D292A" w:rsidRDefault="00592D62" w:rsidP="00592D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7531" w:type="dxa"/>
            <w:shd w:val="clear" w:color="auto" w:fill="auto"/>
            <w:vAlign w:val="center"/>
          </w:tcPr>
          <w:p w14:paraId="23375C51" w14:textId="77777777" w:rsidR="00592D62" w:rsidRPr="005D292A" w:rsidRDefault="00592D62" w:rsidP="00592D6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29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Краткий анализ состояния </w:t>
            </w:r>
            <w:proofErr w:type="spellStart"/>
            <w:r w:rsidRPr="005D29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аудируемой</w:t>
            </w:r>
            <w:proofErr w:type="spellEnd"/>
            <w:r w:rsidRPr="005D29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сферы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DD6752" w14:textId="6864B8F5" w:rsidR="00592D62" w:rsidRPr="005D292A" w:rsidRDefault="00300785" w:rsidP="00592D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3 - 5</w:t>
            </w:r>
          </w:p>
        </w:tc>
      </w:tr>
      <w:tr w:rsidR="00592D62" w:rsidRPr="005D292A" w14:paraId="12798D65" w14:textId="77777777" w:rsidTr="00C3323F">
        <w:tc>
          <w:tcPr>
            <w:tcW w:w="755" w:type="dxa"/>
            <w:shd w:val="clear" w:color="auto" w:fill="auto"/>
            <w:vAlign w:val="center"/>
          </w:tcPr>
          <w:p w14:paraId="69F8A61B" w14:textId="77777777" w:rsidR="00592D62" w:rsidRPr="005D292A" w:rsidRDefault="00592D62" w:rsidP="00592D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7531" w:type="dxa"/>
            <w:shd w:val="clear" w:color="auto" w:fill="auto"/>
            <w:vAlign w:val="center"/>
          </w:tcPr>
          <w:p w14:paraId="7B18884F" w14:textId="77777777" w:rsidR="00300785" w:rsidRPr="005D292A" w:rsidRDefault="00300785" w:rsidP="00592D6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2"/>
                <w:szCs w:val="26"/>
              </w:rPr>
            </w:pPr>
          </w:p>
          <w:p w14:paraId="030944A9" w14:textId="77777777" w:rsidR="00592D62" w:rsidRPr="005D292A" w:rsidRDefault="00592D62" w:rsidP="00592D6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29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Оценка влияния </w:t>
            </w:r>
            <w:proofErr w:type="spellStart"/>
            <w:r w:rsidRPr="005D29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цифровизации</w:t>
            </w:r>
            <w:proofErr w:type="spellEnd"/>
            <w:r w:rsidRPr="005D29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социально-экономическое развитие 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9BBB9F" w14:textId="185505E5" w:rsidR="00592D62" w:rsidRPr="005D292A" w:rsidRDefault="00300785" w:rsidP="003007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592D62" w:rsidRPr="005D2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5D2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92D62" w:rsidRPr="005D292A" w14:paraId="26D884C5" w14:textId="77777777" w:rsidTr="00C3323F">
        <w:tc>
          <w:tcPr>
            <w:tcW w:w="755" w:type="dxa"/>
            <w:shd w:val="clear" w:color="auto" w:fill="auto"/>
            <w:vAlign w:val="center"/>
          </w:tcPr>
          <w:p w14:paraId="5C3222DF" w14:textId="77777777" w:rsidR="00592D62" w:rsidRPr="005D292A" w:rsidRDefault="00592D62" w:rsidP="00592D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7531" w:type="dxa"/>
            <w:shd w:val="clear" w:color="auto" w:fill="auto"/>
            <w:vAlign w:val="center"/>
          </w:tcPr>
          <w:p w14:paraId="0A70B449" w14:textId="77777777" w:rsidR="00592D62" w:rsidRPr="005D292A" w:rsidRDefault="00592D62" w:rsidP="00592D6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29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Промежуточная оценка реализации Государственной программы «Цифровой Казахстан» 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C0FDE2" w14:textId="460A8676" w:rsidR="00592D62" w:rsidRPr="005D292A" w:rsidRDefault="00300785" w:rsidP="003007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592D62" w:rsidRPr="005D2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5D2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592D62" w:rsidRPr="005D292A" w14:paraId="725457B5" w14:textId="77777777" w:rsidTr="00C3323F">
        <w:tc>
          <w:tcPr>
            <w:tcW w:w="755" w:type="dxa"/>
            <w:shd w:val="clear" w:color="auto" w:fill="auto"/>
            <w:vAlign w:val="center"/>
          </w:tcPr>
          <w:p w14:paraId="5B6A3FD9" w14:textId="77777777" w:rsidR="00592D62" w:rsidRPr="005D292A" w:rsidRDefault="00592D62" w:rsidP="00592D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III.</w:t>
            </w:r>
          </w:p>
        </w:tc>
        <w:tc>
          <w:tcPr>
            <w:tcW w:w="7531" w:type="dxa"/>
            <w:shd w:val="clear" w:color="auto" w:fill="auto"/>
            <w:vAlign w:val="center"/>
          </w:tcPr>
          <w:p w14:paraId="16205036" w14:textId="77777777" w:rsidR="00592D62" w:rsidRPr="005D292A" w:rsidRDefault="00592D62" w:rsidP="00592D6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РЕАЛИЗАЦИЯ ГОСУДАРСТВЕННОЙ ПОЛИТИКИ В СФЕРЕ ЦИФРОВИЗАЦИИ, А ТАКЖЕ ЭФФЕКТИВНОСТЬ ИСПОЛЬЗОВАНИЯ АКТИВОВ ГОСУДАРСТВА.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B1DC10" w14:textId="4D99C148" w:rsidR="00592D62" w:rsidRPr="005D292A" w:rsidRDefault="005D292A" w:rsidP="00592D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592D62" w:rsidRPr="005D292A" w14:paraId="6FFD8A19" w14:textId="77777777" w:rsidTr="00C3323F">
        <w:tc>
          <w:tcPr>
            <w:tcW w:w="755" w:type="dxa"/>
            <w:shd w:val="clear" w:color="auto" w:fill="auto"/>
            <w:vAlign w:val="center"/>
          </w:tcPr>
          <w:p w14:paraId="28B5AB5F" w14:textId="77777777" w:rsidR="00592D62" w:rsidRPr="005D292A" w:rsidRDefault="00592D62" w:rsidP="00592D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7531" w:type="dxa"/>
            <w:shd w:val="clear" w:color="auto" w:fill="auto"/>
            <w:vAlign w:val="center"/>
          </w:tcPr>
          <w:p w14:paraId="5C7C35A6" w14:textId="77777777" w:rsidR="00592D62" w:rsidRPr="005D292A" w:rsidRDefault="00592D62" w:rsidP="00592D62">
            <w:pPr>
              <w:pStyle w:val="Default"/>
              <w:widowControl w:val="0"/>
              <w:autoSpaceDE/>
              <w:autoSpaceDN/>
              <w:adjustRightInd/>
              <w:contextualSpacing/>
              <w:rPr>
                <w:rFonts w:eastAsia="Times New Roman"/>
                <w:sz w:val="26"/>
                <w:szCs w:val="26"/>
              </w:rPr>
            </w:pPr>
            <w:r w:rsidRPr="005D292A">
              <w:rPr>
                <w:rFonts w:eastAsia="Times New Roman"/>
                <w:sz w:val="26"/>
                <w:szCs w:val="26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230EDA" w14:textId="4ED6B52D" w:rsidR="00592D62" w:rsidRPr="005D292A" w:rsidRDefault="00592D62" w:rsidP="00592D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20 - 22</w:t>
            </w:r>
          </w:p>
        </w:tc>
      </w:tr>
      <w:tr w:rsidR="00592D62" w:rsidRPr="005D292A" w14:paraId="7B653E98" w14:textId="77777777" w:rsidTr="00C3323F">
        <w:tc>
          <w:tcPr>
            <w:tcW w:w="755" w:type="dxa"/>
            <w:shd w:val="clear" w:color="auto" w:fill="auto"/>
            <w:vAlign w:val="center"/>
          </w:tcPr>
          <w:p w14:paraId="6CA7D72B" w14:textId="77777777" w:rsidR="00592D62" w:rsidRPr="005D292A" w:rsidRDefault="00592D62" w:rsidP="00592D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7531" w:type="dxa"/>
            <w:shd w:val="clear" w:color="auto" w:fill="auto"/>
            <w:vAlign w:val="center"/>
          </w:tcPr>
          <w:p w14:paraId="7DF670A6" w14:textId="77777777" w:rsidR="00592D62" w:rsidRPr="005D292A" w:rsidRDefault="00592D62" w:rsidP="00592D62">
            <w:pPr>
              <w:pStyle w:val="Default"/>
              <w:widowControl w:val="0"/>
              <w:autoSpaceDE/>
              <w:autoSpaceDN/>
              <w:adjustRightInd/>
              <w:contextualSpacing/>
              <w:rPr>
                <w:rFonts w:eastAsia="Times New Roman"/>
                <w:sz w:val="26"/>
                <w:szCs w:val="26"/>
              </w:rPr>
            </w:pPr>
            <w:r w:rsidRPr="005D292A">
              <w:rPr>
                <w:rFonts w:eastAsia="Times New Roman"/>
                <w:sz w:val="26"/>
                <w:szCs w:val="26"/>
              </w:rPr>
              <w:t>Министерство культуры и спорта Республики Казахстан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4C7D06" w14:textId="66A38BC6" w:rsidR="00592D62" w:rsidRPr="005D292A" w:rsidRDefault="005D292A" w:rsidP="00592D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22 - 23</w:t>
            </w:r>
          </w:p>
        </w:tc>
      </w:tr>
      <w:tr w:rsidR="00592D62" w:rsidRPr="005D292A" w14:paraId="1313B305" w14:textId="77777777" w:rsidTr="00C3323F">
        <w:tc>
          <w:tcPr>
            <w:tcW w:w="755" w:type="dxa"/>
            <w:shd w:val="clear" w:color="auto" w:fill="auto"/>
            <w:vAlign w:val="center"/>
          </w:tcPr>
          <w:p w14:paraId="761F5150" w14:textId="77777777" w:rsidR="00592D62" w:rsidRPr="005D292A" w:rsidRDefault="00592D62" w:rsidP="00592D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7531" w:type="dxa"/>
            <w:shd w:val="clear" w:color="auto" w:fill="auto"/>
            <w:vAlign w:val="center"/>
          </w:tcPr>
          <w:p w14:paraId="2A7F7342" w14:textId="77777777" w:rsidR="00592D62" w:rsidRPr="005D292A" w:rsidRDefault="00592D62" w:rsidP="00592D62">
            <w:pPr>
              <w:pStyle w:val="Default"/>
              <w:widowControl w:val="0"/>
              <w:autoSpaceDE/>
              <w:autoSpaceDN/>
              <w:adjustRightInd/>
              <w:contextualSpacing/>
              <w:rPr>
                <w:rFonts w:eastAsia="Times New Roman"/>
                <w:sz w:val="26"/>
                <w:szCs w:val="26"/>
              </w:rPr>
            </w:pPr>
            <w:r w:rsidRPr="005D292A">
              <w:rPr>
                <w:rFonts w:eastAsia="Times New Roman"/>
                <w:sz w:val="26"/>
                <w:szCs w:val="26"/>
              </w:rPr>
              <w:t>АО «Национальный инфокоммуникационный холдинг «</w:t>
            </w:r>
            <w:proofErr w:type="spellStart"/>
            <w:r w:rsidRPr="005D292A">
              <w:rPr>
                <w:rFonts w:eastAsia="Times New Roman"/>
                <w:sz w:val="26"/>
                <w:szCs w:val="26"/>
              </w:rPr>
              <w:t>Зерде</w:t>
            </w:r>
            <w:proofErr w:type="spellEnd"/>
            <w:r w:rsidRPr="005D292A">
              <w:rPr>
                <w:rFonts w:eastAsia="Times New Roman"/>
                <w:sz w:val="26"/>
                <w:szCs w:val="26"/>
              </w:rPr>
              <w:t>»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7574EE" w14:textId="042A4371" w:rsidR="00592D62" w:rsidRPr="005D292A" w:rsidRDefault="005D292A" w:rsidP="00592D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24 - 25</w:t>
            </w:r>
          </w:p>
        </w:tc>
      </w:tr>
      <w:tr w:rsidR="00592D62" w:rsidRPr="005D292A" w14:paraId="3EAE5E8D" w14:textId="77777777" w:rsidTr="00C3323F">
        <w:tc>
          <w:tcPr>
            <w:tcW w:w="755" w:type="dxa"/>
            <w:shd w:val="clear" w:color="auto" w:fill="auto"/>
            <w:vAlign w:val="center"/>
          </w:tcPr>
          <w:p w14:paraId="75C7714C" w14:textId="77777777" w:rsidR="00592D62" w:rsidRPr="005D292A" w:rsidRDefault="00592D62" w:rsidP="00592D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7531" w:type="dxa"/>
            <w:shd w:val="clear" w:color="auto" w:fill="auto"/>
            <w:vAlign w:val="center"/>
          </w:tcPr>
          <w:p w14:paraId="7F52706F" w14:textId="77777777" w:rsidR="00592D62" w:rsidRPr="005D292A" w:rsidRDefault="00592D62" w:rsidP="00592D62">
            <w:pPr>
              <w:pStyle w:val="Default"/>
              <w:widowControl w:val="0"/>
              <w:autoSpaceDE/>
              <w:autoSpaceDN/>
              <w:adjustRightInd/>
              <w:contextualSpacing/>
              <w:rPr>
                <w:rFonts w:eastAsia="Times New Roman"/>
                <w:sz w:val="26"/>
                <w:szCs w:val="26"/>
              </w:rPr>
            </w:pPr>
            <w:r w:rsidRPr="005D292A">
              <w:rPr>
                <w:rFonts w:eastAsia="Times New Roman"/>
                <w:sz w:val="26"/>
                <w:szCs w:val="26"/>
              </w:rPr>
              <w:t>АО «Национальные информационные технологии»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B04E09" w14:textId="22F75035" w:rsidR="00592D62" w:rsidRPr="005D292A" w:rsidRDefault="005D292A" w:rsidP="00592D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="00592D62" w:rsidRPr="005D2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- 28</w:t>
            </w:r>
          </w:p>
        </w:tc>
      </w:tr>
      <w:tr w:rsidR="00592D62" w:rsidRPr="005D292A" w14:paraId="229EA8F8" w14:textId="77777777" w:rsidTr="00C3323F">
        <w:tc>
          <w:tcPr>
            <w:tcW w:w="755" w:type="dxa"/>
            <w:shd w:val="clear" w:color="auto" w:fill="auto"/>
            <w:vAlign w:val="center"/>
          </w:tcPr>
          <w:p w14:paraId="426E124D" w14:textId="77777777" w:rsidR="00592D62" w:rsidRPr="005D292A" w:rsidRDefault="00592D62" w:rsidP="00592D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7531" w:type="dxa"/>
            <w:shd w:val="clear" w:color="auto" w:fill="auto"/>
            <w:vAlign w:val="center"/>
          </w:tcPr>
          <w:p w14:paraId="13C0EDF7" w14:textId="77777777" w:rsidR="00592D62" w:rsidRPr="005D292A" w:rsidRDefault="00592D62" w:rsidP="00592D62">
            <w:pPr>
              <w:pStyle w:val="Default"/>
              <w:widowControl w:val="0"/>
              <w:autoSpaceDE/>
              <w:autoSpaceDN/>
              <w:adjustRightInd/>
              <w:contextualSpacing/>
              <w:rPr>
                <w:rFonts w:eastAsia="Times New Roman"/>
                <w:sz w:val="26"/>
                <w:szCs w:val="26"/>
              </w:rPr>
            </w:pPr>
            <w:r w:rsidRPr="005D292A">
              <w:rPr>
                <w:rFonts w:eastAsia="Times New Roman"/>
                <w:sz w:val="26"/>
                <w:szCs w:val="26"/>
              </w:rPr>
              <w:t>Корпоративный фонд «Международный технопарк IT-</w:t>
            </w:r>
            <w:proofErr w:type="spellStart"/>
            <w:r w:rsidRPr="005D292A">
              <w:rPr>
                <w:rFonts w:eastAsia="Times New Roman"/>
                <w:sz w:val="26"/>
                <w:szCs w:val="26"/>
              </w:rPr>
              <w:t>стартапов</w:t>
            </w:r>
            <w:proofErr w:type="spellEnd"/>
            <w:r w:rsidRPr="005D292A">
              <w:rPr>
                <w:rFonts w:eastAsia="Times New Roman"/>
                <w:sz w:val="26"/>
                <w:szCs w:val="26"/>
              </w:rPr>
              <w:t xml:space="preserve"> «</w:t>
            </w:r>
            <w:proofErr w:type="spellStart"/>
            <w:r w:rsidRPr="005D292A">
              <w:rPr>
                <w:rFonts w:eastAsia="Times New Roman"/>
                <w:sz w:val="26"/>
                <w:szCs w:val="26"/>
              </w:rPr>
              <w:t>Astana</w:t>
            </w:r>
            <w:proofErr w:type="spellEnd"/>
            <w:r w:rsidRPr="005D292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D292A">
              <w:rPr>
                <w:rFonts w:eastAsia="Times New Roman"/>
                <w:sz w:val="26"/>
                <w:szCs w:val="26"/>
              </w:rPr>
              <w:t>Hub</w:t>
            </w:r>
            <w:proofErr w:type="spellEnd"/>
            <w:r w:rsidRPr="005D292A">
              <w:rPr>
                <w:rFonts w:eastAsia="Times New Roman"/>
                <w:sz w:val="26"/>
                <w:szCs w:val="26"/>
              </w:rPr>
              <w:t>»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75D5F9" w14:textId="47D3C619" w:rsidR="00592D62" w:rsidRPr="005D292A" w:rsidRDefault="00300785" w:rsidP="00592D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28 - 30</w:t>
            </w:r>
          </w:p>
        </w:tc>
      </w:tr>
      <w:tr w:rsidR="00592D62" w:rsidRPr="005D292A" w14:paraId="21691212" w14:textId="77777777" w:rsidTr="00C3323F">
        <w:tc>
          <w:tcPr>
            <w:tcW w:w="755" w:type="dxa"/>
            <w:shd w:val="clear" w:color="auto" w:fill="auto"/>
            <w:vAlign w:val="center"/>
          </w:tcPr>
          <w:p w14:paraId="3BC50125" w14:textId="77777777" w:rsidR="00592D62" w:rsidRPr="005D292A" w:rsidRDefault="00592D62" w:rsidP="00592D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3.6</w:t>
            </w:r>
          </w:p>
        </w:tc>
        <w:tc>
          <w:tcPr>
            <w:tcW w:w="7531" w:type="dxa"/>
            <w:shd w:val="clear" w:color="auto" w:fill="auto"/>
            <w:vAlign w:val="center"/>
          </w:tcPr>
          <w:p w14:paraId="0FC9B41F" w14:textId="77777777" w:rsidR="00592D62" w:rsidRPr="005D292A" w:rsidRDefault="00592D62" w:rsidP="00592D62">
            <w:pPr>
              <w:pStyle w:val="Default"/>
              <w:widowControl w:val="0"/>
              <w:autoSpaceDE/>
              <w:autoSpaceDN/>
              <w:adjustRightInd/>
              <w:contextualSpacing/>
              <w:rPr>
                <w:rFonts w:eastAsia="Times New Roman"/>
                <w:sz w:val="26"/>
                <w:szCs w:val="26"/>
              </w:rPr>
            </w:pPr>
            <w:r w:rsidRPr="005D292A">
              <w:rPr>
                <w:rFonts w:eastAsia="Times New Roman"/>
                <w:sz w:val="26"/>
                <w:szCs w:val="26"/>
              </w:rPr>
              <w:t>АО «Государственная техническая служба»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0FCE45" w14:textId="6094D62D" w:rsidR="00592D62" w:rsidRPr="005D292A" w:rsidRDefault="00300785" w:rsidP="00592D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30 - 31</w:t>
            </w:r>
          </w:p>
        </w:tc>
      </w:tr>
      <w:tr w:rsidR="00592D62" w:rsidRPr="005D292A" w14:paraId="1577A42A" w14:textId="77777777" w:rsidTr="00C3323F">
        <w:tc>
          <w:tcPr>
            <w:tcW w:w="755" w:type="dxa"/>
            <w:shd w:val="clear" w:color="auto" w:fill="auto"/>
            <w:vAlign w:val="center"/>
          </w:tcPr>
          <w:p w14:paraId="56E710AF" w14:textId="77777777" w:rsidR="00592D62" w:rsidRPr="005D292A" w:rsidRDefault="00592D62" w:rsidP="00592D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IV.</w:t>
            </w:r>
          </w:p>
        </w:tc>
        <w:tc>
          <w:tcPr>
            <w:tcW w:w="7531" w:type="dxa"/>
            <w:shd w:val="clear" w:color="auto" w:fill="auto"/>
            <w:vAlign w:val="center"/>
          </w:tcPr>
          <w:p w14:paraId="7977E2BC" w14:textId="77777777" w:rsidR="00592D62" w:rsidRPr="005D292A" w:rsidRDefault="00592D62" w:rsidP="00592D6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ИТОГОВАЯ ЧАСТЬ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424C59" w14:textId="599A5004" w:rsidR="00592D62" w:rsidRPr="005D292A" w:rsidRDefault="00300785" w:rsidP="00592D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592D62" w:rsidRPr="005D292A" w14:paraId="42467394" w14:textId="77777777" w:rsidTr="00C3323F">
        <w:tc>
          <w:tcPr>
            <w:tcW w:w="755" w:type="dxa"/>
            <w:shd w:val="clear" w:color="auto" w:fill="auto"/>
            <w:vAlign w:val="center"/>
          </w:tcPr>
          <w:p w14:paraId="29E18AB8" w14:textId="77777777" w:rsidR="00592D62" w:rsidRPr="005D292A" w:rsidRDefault="00592D62" w:rsidP="00592D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7531" w:type="dxa"/>
            <w:shd w:val="clear" w:color="auto" w:fill="auto"/>
            <w:vAlign w:val="center"/>
          </w:tcPr>
          <w:p w14:paraId="4C9375CE" w14:textId="77777777" w:rsidR="00592D62" w:rsidRPr="005D292A" w:rsidRDefault="00592D62" w:rsidP="00592D6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29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Принятые меры в ходе государственного аудита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1B4C2E" w14:textId="7AF8804D" w:rsidR="00592D62" w:rsidRPr="005D292A" w:rsidRDefault="005D292A" w:rsidP="00592D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31 - 32</w:t>
            </w:r>
          </w:p>
        </w:tc>
      </w:tr>
      <w:tr w:rsidR="00592D62" w:rsidRPr="005D292A" w14:paraId="002BF436" w14:textId="77777777" w:rsidTr="00C3323F">
        <w:tc>
          <w:tcPr>
            <w:tcW w:w="755" w:type="dxa"/>
            <w:shd w:val="clear" w:color="auto" w:fill="auto"/>
            <w:vAlign w:val="center"/>
          </w:tcPr>
          <w:p w14:paraId="23CCB9B4" w14:textId="77777777" w:rsidR="00592D62" w:rsidRPr="005D292A" w:rsidRDefault="00592D62" w:rsidP="00592D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7531" w:type="dxa"/>
            <w:shd w:val="clear" w:color="auto" w:fill="auto"/>
            <w:vAlign w:val="center"/>
          </w:tcPr>
          <w:p w14:paraId="7FFCE60F" w14:textId="77777777" w:rsidR="00592D62" w:rsidRPr="005D292A" w:rsidRDefault="00592D62" w:rsidP="00592D62">
            <w:pPr>
              <w:keepNext/>
              <w:widowControl w:val="0"/>
              <w:spacing w:after="0" w:line="240" w:lineRule="auto"/>
              <w:contextualSpacing/>
              <w:outlineLvl w:val="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29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Выводы по результатам государственного аудита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12CC14" w14:textId="1A2AC1D4" w:rsidR="00592D62" w:rsidRPr="005D292A" w:rsidRDefault="005D292A" w:rsidP="00592D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32 - 36</w:t>
            </w:r>
          </w:p>
        </w:tc>
      </w:tr>
      <w:tr w:rsidR="00592D62" w:rsidRPr="005D292A" w14:paraId="5F53157B" w14:textId="77777777" w:rsidTr="00C3323F">
        <w:tc>
          <w:tcPr>
            <w:tcW w:w="755" w:type="dxa"/>
            <w:shd w:val="clear" w:color="auto" w:fill="auto"/>
            <w:vAlign w:val="center"/>
          </w:tcPr>
          <w:p w14:paraId="31446009" w14:textId="77777777" w:rsidR="00592D62" w:rsidRPr="005D292A" w:rsidRDefault="00592D62" w:rsidP="00592D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7531" w:type="dxa"/>
            <w:shd w:val="clear" w:color="auto" w:fill="auto"/>
            <w:vAlign w:val="center"/>
          </w:tcPr>
          <w:p w14:paraId="2724F763" w14:textId="77777777" w:rsidR="00592D62" w:rsidRPr="005D292A" w:rsidRDefault="00592D62" w:rsidP="00592D6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29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Рекомендации по результатам государственного аудита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336914" w14:textId="1BD0F1A8" w:rsidR="00592D62" w:rsidRPr="005D292A" w:rsidRDefault="005D292A" w:rsidP="00592D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  <w:r w:rsidR="00592D62" w:rsidRPr="005D2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- 40</w:t>
            </w:r>
          </w:p>
        </w:tc>
      </w:tr>
      <w:tr w:rsidR="00592D62" w:rsidRPr="005D292A" w14:paraId="44391ADE" w14:textId="77777777" w:rsidTr="00C3323F">
        <w:tc>
          <w:tcPr>
            <w:tcW w:w="755" w:type="dxa"/>
            <w:shd w:val="clear" w:color="auto" w:fill="auto"/>
            <w:vAlign w:val="center"/>
          </w:tcPr>
          <w:p w14:paraId="116BFB22" w14:textId="77777777" w:rsidR="00592D62" w:rsidRPr="005D292A" w:rsidRDefault="00592D62" w:rsidP="00592D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4.4</w:t>
            </w:r>
          </w:p>
        </w:tc>
        <w:tc>
          <w:tcPr>
            <w:tcW w:w="7531" w:type="dxa"/>
            <w:shd w:val="clear" w:color="auto" w:fill="auto"/>
            <w:vAlign w:val="center"/>
          </w:tcPr>
          <w:p w14:paraId="768E0CF5" w14:textId="77777777" w:rsidR="00592D62" w:rsidRPr="005D292A" w:rsidRDefault="00592D62" w:rsidP="00592D6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Приложения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940964" w14:textId="5999C61F" w:rsidR="00592D62" w:rsidRPr="005D292A" w:rsidRDefault="00300785" w:rsidP="00592D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</w:tbl>
    <w:p w14:paraId="5DC892CF" w14:textId="77777777" w:rsidR="00AD2953" w:rsidRPr="005D292A" w:rsidRDefault="00AD2953" w:rsidP="00AD2953">
      <w:pPr>
        <w:pStyle w:val="a6"/>
        <w:spacing w:line="360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72B4F912" w14:textId="77777777" w:rsidR="00AD2953" w:rsidRPr="005D292A" w:rsidRDefault="00AD2953" w:rsidP="00AD2953">
      <w:pPr>
        <w:pStyle w:val="a6"/>
        <w:spacing w:line="360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23C41AA2" w14:textId="77777777" w:rsidR="00AD2953" w:rsidRPr="005D292A" w:rsidRDefault="00AD2953" w:rsidP="001F5B97">
      <w:pPr>
        <w:pStyle w:val="a4"/>
        <w:rPr>
          <w:color w:val="002060"/>
          <w:sz w:val="28"/>
          <w:szCs w:val="28"/>
          <w14:glow w14:rad="228600">
            <w14:schemeClr w14:val="accent5">
              <w14:alpha w14:val="60000"/>
              <w14:satMod w14:val="175000"/>
            </w14:schemeClr>
          </w14:glow>
        </w:rPr>
      </w:pPr>
    </w:p>
    <w:p w14:paraId="353E6C54" w14:textId="77777777" w:rsidR="00A66AE3" w:rsidRPr="005D292A" w:rsidRDefault="00A66AE3" w:rsidP="001F5B97">
      <w:pPr>
        <w:pStyle w:val="a4"/>
        <w:rPr>
          <w:color w:val="002060"/>
          <w:sz w:val="28"/>
          <w:szCs w:val="28"/>
          <w14:glow w14:rad="228600">
            <w14:schemeClr w14:val="accent5">
              <w14:alpha w14:val="60000"/>
              <w14:satMod w14:val="175000"/>
            </w14:schemeClr>
          </w14:glow>
        </w:rPr>
      </w:pPr>
    </w:p>
    <w:p w14:paraId="36CEA430" w14:textId="77777777" w:rsidR="00A66AE3" w:rsidRPr="005D292A" w:rsidRDefault="00A66AE3" w:rsidP="001F5B97">
      <w:pPr>
        <w:pStyle w:val="a4"/>
        <w:rPr>
          <w:color w:val="002060"/>
          <w:sz w:val="28"/>
          <w:szCs w:val="28"/>
          <w14:glow w14:rad="228600">
            <w14:schemeClr w14:val="accent5">
              <w14:alpha w14:val="60000"/>
              <w14:satMod w14:val="175000"/>
            </w14:schemeClr>
          </w14:glow>
        </w:rPr>
      </w:pPr>
    </w:p>
    <w:p w14:paraId="307D9ED4" w14:textId="77777777" w:rsidR="00A66AE3" w:rsidRPr="005D292A" w:rsidRDefault="00A66AE3" w:rsidP="001F5B97">
      <w:pPr>
        <w:pStyle w:val="a4"/>
        <w:rPr>
          <w:color w:val="002060"/>
          <w:sz w:val="28"/>
          <w:szCs w:val="28"/>
          <w14:glow w14:rad="228600">
            <w14:schemeClr w14:val="accent5">
              <w14:alpha w14:val="60000"/>
              <w14:satMod w14:val="175000"/>
            </w14:schemeClr>
          </w14:glow>
        </w:rPr>
      </w:pPr>
    </w:p>
    <w:p w14:paraId="5E42F93D" w14:textId="77777777" w:rsidR="00A66AE3" w:rsidRPr="005D292A" w:rsidRDefault="00A66AE3" w:rsidP="001F5B97">
      <w:pPr>
        <w:pStyle w:val="a4"/>
        <w:rPr>
          <w:color w:val="002060"/>
          <w:sz w:val="28"/>
          <w:szCs w:val="28"/>
          <w:lang w:val="kk-KZ"/>
          <w14:glow w14:rad="228600">
            <w14:schemeClr w14:val="accent5">
              <w14:alpha w14:val="60000"/>
              <w14:satMod w14:val="175000"/>
            </w14:schemeClr>
          </w14:glow>
        </w:rPr>
      </w:pPr>
    </w:p>
    <w:p w14:paraId="043A5BB5" w14:textId="77777777" w:rsidR="000A4794" w:rsidRPr="005D292A" w:rsidRDefault="000A4794" w:rsidP="001F5B97">
      <w:pPr>
        <w:pStyle w:val="a4"/>
        <w:rPr>
          <w:color w:val="002060"/>
          <w:sz w:val="28"/>
          <w:szCs w:val="28"/>
          <w:lang w:val="kk-KZ"/>
          <w14:glow w14:rad="228600">
            <w14:schemeClr w14:val="accent5">
              <w14:alpha w14:val="60000"/>
              <w14:satMod w14:val="175000"/>
            </w14:schemeClr>
          </w14:glow>
        </w:rPr>
      </w:pPr>
    </w:p>
    <w:p w14:paraId="4A608B47" w14:textId="77777777" w:rsidR="009A2271" w:rsidRPr="005D292A" w:rsidRDefault="009A2271" w:rsidP="00253611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F6AFFF0" w14:textId="77777777" w:rsidR="005B4B70" w:rsidRDefault="005B4B70" w:rsidP="00C54F53">
      <w:pPr>
        <w:spacing w:after="0" w:line="240" w:lineRule="auto"/>
        <w:ind w:left="6798"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E9A734" w14:textId="77777777" w:rsidR="005B4B70" w:rsidRDefault="005B4B70" w:rsidP="00C54F53">
      <w:pPr>
        <w:spacing w:after="0" w:line="240" w:lineRule="auto"/>
        <w:ind w:left="6798"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70CFB6" w14:textId="77777777" w:rsidR="00C54F53" w:rsidRPr="005D292A" w:rsidRDefault="00C54F53" w:rsidP="00C54F53">
      <w:pPr>
        <w:spacing w:after="0" w:line="240" w:lineRule="auto"/>
        <w:ind w:left="6798"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292A">
        <w:rPr>
          <w:rFonts w:ascii="Times New Roman" w:eastAsia="Calibri" w:hAnsi="Times New Roman" w:cs="Times New Roman"/>
          <w:b/>
          <w:sz w:val="28"/>
          <w:szCs w:val="28"/>
        </w:rPr>
        <w:t>Председателю</w:t>
      </w:r>
    </w:p>
    <w:p w14:paraId="25DD8370" w14:textId="77777777" w:rsidR="00C54F53" w:rsidRPr="005D292A" w:rsidRDefault="00C54F53" w:rsidP="00C54F53">
      <w:pPr>
        <w:spacing w:after="0" w:line="240" w:lineRule="auto"/>
        <w:ind w:left="6798"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292A">
        <w:rPr>
          <w:rFonts w:ascii="Times New Roman" w:eastAsia="Calibri" w:hAnsi="Times New Roman" w:cs="Times New Roman"/>
          <w:b/>
          <w:sz w:val="28"/>
          <w:szCs w:val="28"/>
        </w:rPr>
        <w:t>Счетного комитета</w:t>
      </w:r>
    </w:p>
    <w:p w14:paraId="3E081F01" w14:textId="77777777" w:rsidR="00C54F53" w:rsidRPr="005D292A" w:rsidRDefault="00C54F53" w:rsidP="00C54F53">
      <w:pPr>
        <w:spacing w:after="0" w:line="240" w:lineRule="auto"/>
        <w:ind w:left="6798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D292A">
        <w:rPr>
          <w:rFonts w:ascii="Times New Roman" w:eastAsia="Calibri" w:hAnsi="Times New Roman" w:cs="Times New Roman"/>
          <w:b/>
          <w:sz w:val="28"/>
          <w:szCs w:val="28"/>
        </w:rPr>
        <w:t>Годуновой Н.Н.</w:t>
      </w:r>
    </w:p>
    <w:p w14:paraId="3E2BED97" w14:textId="77777777" w:rsidR="00C54F53" w:rsidRPr="005D292A" w:rsidRDefault="00C54F53" w:rsidP="00B52BE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468CA7" w14:textId="77777777" w:rsidR="00C54F53" w:rsidRPr="005D292A" w:rsidRDefault="00C54F53" w:rsidP="00B52BE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AEAA51F" w14:textId="77777777" w:rsidR="00253611" w:rsidRPr="005D292A" w:rsidRDefault="00253611" w:rsidP="00B52BE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29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АУДИТОРСКОЕ ЗАКЛЮЧЕНИЕ</w:t>
      </w:r>
    </w:p>
    <w:p w14:paraId="46CD8395" w14:textId="77777777" w:rsidR="00253611" w:rsidRPr="005D292A" w:rsidRDefault="00253611" w:rsidP="00253611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53DC591" w14:textId="77777777" w:rsidR="00253611" w:rsidRPr="005D292A" w:rsidRDefault="00253611" w:rsidP="00D937F3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29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I. </w:t>
      </w:r>
      <w:r w:rsidR="00BA05E4" w:rsidRPr="005D29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ВВОДНАЯ ЧАСТЬ.</w:t>
      </w:r>
    </w:p>
    <w:p w14:paraId="3DD12EBB" w14:textId="2E4ECA2C" w:rsidR="00253611" w:rsidRPr="005D292A" w:rsidRDefault="00253611" w:rsidP="00253611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lk73629892"/>
      <w:r w:rsidRPr="005D29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 Наименование аудиторского мероприятия</w:t>
      </w:r>
      <w:r w:rsidRPr="005D2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F0C8E" w:rsidRPr="005D292A">
        <w:rPr>
          <w:rFonts w:ascii="Times New Roman" w:hAnsi="Times New Roman" w:cs="Times New Roman"/>
          <w:sz w:val="28"/>
        </w:rPr>
        <w:t>Промежуточная оценка реализации Государственной программы «Цифровой Казахстан»</w:t>
      </w:r>
      <w:r w:rsidR="00B52BEF" w:rsidRPr="005D292A">
        <w:t xml:space="preserve"> </w:t>
      </w:r>
      <w:r w:rsidR="00B52BEF" w:rsidRPr="005D292A">
        <w:rPr>
          <w:rFonts w:ascii="Times New Roman" w:hAnsi="Times New Roman" w:cs="Times New Roman"/>
          <w:sz w:val="28"/>
        </w:rPr>
        <w:t>и эффективности использования активов государства в сфере информатизации</w:t>
      </w:r>
      <w:r w:rsidR="00D937F3" w:rsidRPr="005D292A">
        <w:rPr>
          <w:rFonts w:ascii="Times New Roman" w:hAnsi="Times New Roman" w:cs="Times New Roman"/>
          <w:sz w:val="28"/>
          <w:szCs w:val="28"/>
        </w:rPr>
        <w:t xml:space="preserve"> (</w:t>
      </w:r>
      <w:r w:rsidR="00D937F3" w:rsidRPr="005D292A">
        <w:rPr>
          <w:rFonts w:ascii="Times New Roman" w:hAnsi="Times New Roman" w:cs="Times New Roman"/>
          <w:i/>
          <w:szCs w:val="28"/>
        </w:rPr>
        <w:t>далее – Госпрограмма, ГП ЦК</w:t>
      </w:r>
      <w:r w:rsidR="00D937F3" w:rsidRPr="005D292A">
        <w:rPr>
          <w:rFonts w:ascii="Times New Roman" w:hAnsi="Times New Roman" w:cs="Times New Roman"/>
          <w:sz w:val="28"/>
          <w:szCs w:val="28"/>
        </w:rPr>
        <w:t>)</w:t>
      </w:r>
      <w:r w:rsidR="00D937F3" w:rsidRPr="005D29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0C8E" w:rsidRPr="005D292A">
        <w:rPr>
          <w:rFonts w:ascii="Times New Roman" w:hAnsi="Times New Roman" w:cs="Times New Roman"/>
          <w:sz w:val="28"/>
        </w:rPr>
        <w:t xml:space="preserve"> </w:t>
      </w:r>
    </w:p>
    <w:p w14:paraId="1CFA9AB8" w14:textId="30122793" w:rsidR="00253611" w:rsidRPr="005D292A" w:rsidRDefault="00253611" w:rsidP="002536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9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 Цель государственного аудита</w:t>
      </w:r>
      <w:r w:rsidRPr="005D2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F0C8E" w:rsidRPr="005D292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государственной политики</w:t>
      </w:r>
      <w:r w:rsidR="009350BF" w:rsidRPr="005D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785" w:rsidRPr="005D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</w:t>
      </w:r>
      <w:proofErr w:type="spellStart"/>
      <w:r w:rsidR="00300785" w:rsidRPr="005D292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="00300785" w:rsidRPr="005D292A">
        <w:rPr>
          <w:rFonts w:ascii="Times New Roman" w:hAnsi="Times New Roman" w:cs="Times New Roman"/>
          <w:sz w:val="28"/>
        </w:rPr>
        <w:t xml:space="preserve"> </w:t>
      </w:r>
      <w:r w:rsidR="009350BF" w:rsidRPr="005D292A">
        <w:rPr>
          <w:rFonts w:ascii="Times New Roman" w:hAnsi="Times New Roman" w:cs="Times New Roman"/>
          <w:sz w:val="28"/>
        </w:rPr>
        <w:t>и эффективности использования активов государства</w:t>
      </w:r>
      <w:r w:rsidR="00300785" w:rsidRPr="005D292A">
        <w:rPr>
          <w:rFonts w:ascii="Times New Roman" w:hAnsi="Times New Roman" w:cs="Times New Roman"/>
          <w:sz w:val="28"/>
        </w:rPr>
        <w:t xml:space="preserve"> в сфере информатизации</w:t>
      </w:r>
      <w:r w:rsidR="00D937F3" w:rsidRPr="005D2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0C8E" w:rsidRPr="005D29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0E5611" w14:textId="1FA39679" w:rsidR="00253611" w:rsidRPr="005D292A" w:rsidRDefault="00253611" w:rsidP="002536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9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 Объекты государственного аудита</w:t>
      </w:r>
      <w:r w:rsidRPr="005D292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bookmarkEnd w:id="0"/>
      <w:r w:rsidR="00DF0C8E" w:rsidRPr="005D2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F0C8E" w:rsidRPr="005D2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РГУ «Министерство цифрового развития, инноваций и аэрокосмической промышленности» </w:t>
      </w:r>
      <w:r w:rsidR="00DF0C8E" w:rsidRPr="005D292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(далее –</w:t>
      </w:r>
      <w:r w:rsidR="00FF2DDE" w:rsidRPr="005D292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DF0C8E" w:rsidRPr="005D292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МЦРИАП)</w:t>
      </w:r>
      <w:r w:rsidR="00DF0C8E" w:rsidRPr="005D29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1DD2" w:rsidRPr="005D292A">
        <w:rPr>
          <w:rFonts w:ascii="Times New Roman" w:eastAsia="Times New Roman" w:hAnsi="Times New Roman" w:cs="Times New Roman"/>
          <w:spacing w:val="2"/>
          <w:sz w:val="28"/>
          <w:szCs w:val="28"/>
          <w:lang w:bidi="en-US"/>
        </w:rPr>
        <w:t>РГУ «Министерство культуры и спорта Республики Казахстан»</w:t>
      </w:r>
      <w:r w:rsidR="00851DD2" w:rsidRPr="005D292A">
        <w:rPr>
          <w:rFonts w:ascii="Times New Roman" w:eastAsia="Times New Roman" w:hAnsi="Times New Roman" w:cs="Times New Roman"/>
          <w:spacing w:val="2"/>
          <w:lang w:bidi="en-US"/>
        </w:rPr>
        <w:t xml:space="preserve"> </w:t>
      </w:r>
      <w:r w:rsidR="00851DD2" w:rsidRPr="005D292A">
        <w:rPr>
          <w:rFonts w:ascii="Times New Roman" w:eastAsia="Times New Roman" w:hAnsi="Times New Roman" w:cs="Times New Roman"/>
          <w:i/>
          <w:spacing w:val="2"/>
          <w:sz w:val="24"/>
          <w:szCs w:val="24"/>
          <w:lang w:bidi="en-US"/>
        </w:rPr>
        <w:t xml:space="preserve">(далее – МКС), </w:t>
      </w:r>
      <w:r w:rsidR="005D5F9D" w:rsidRPr="005D292A">
        <w:rPr>
          <w:rFonts w:ascii="Times New Roman" w:eastAsia="Times New Roman" w:hAnsi="Times New Roman" w:cs="Times New Roman"/>
          <w:spacing w:val="2"/>
          <w:sz w:val="28"/>
          <w:szCs w:val="28"/>
          <w:lang w:bidi="en-US"/>
        </w:rPr>
        <w:t>АО</w:t>
      </w:r>
      <w:r w:rsidR="00851DD2" w:rsidRPr="005D292A">
        <w:rPr>
          <w:rFonts w:ascii="Times New Roman" w:eastAsia="Times New Roman" w:hAnsi="Times New Roman" w:cs="Times New Roman"/>
          <w:spacing w:val="2"/>
          <w:sz w:val="28"/>
          <w:szCs w:val="28"/>
          <w:lang w:bidi="en-US"/>
        </w:rPr>
        <w:t xml:space="preserve"> «Национальный инфокоммуникационный холдинг «</w:t>
      </w:r>
      <w:proofErr w:type="spellStart"/>
      <w:r w:rsidR="00851DD2" w:rsidRPr="005D292A">
        <w:rPr>
          <w:rFonts w:ascii="Times New Roman" w:eastAsia="Times New Roman" w:hAnsi="Times New Roman" w:cs="Times New Roman"/>
          <w:spacing w:val="2"/>
          <w:sz w:val="28"/>
          <w:szCs w:val="28"/>
          <w:lang w:bidi="en-US"/>
        </w:rPr>
        <w:t>Зерде</w:t>
      </w:r>
      <w:proofErr w:type="spellEnd"/>
      <w:r w:rsidR="00851DD2" w:rsidRPr="005D292A">
        <w:rPr>
          <w:rFonts w:ascii="Times New Roman" w:eastAsia="Times New Roman" w:hAnsi="Times New Roman" w:cs="Times New Roman"/>
          <w:spacing w:val="2"/>
          <w:sz w:val="28"/>
          <w:szCs w:val="28"/>
          <w:lang w:bidi="en-US"/>
        </w:rPr>
        <w:t>»</w:t>
      </w:r>
      <w:r w:rsidR="005D5F9D" w:rsidRPr="005D292A">
        <w:rPr>
          <w:rFonts w:ascii="Times New Roman" w:eastAsia="Times New Roman" w:hAnsi="Times New Roman" w:cs="Times New Roman"/>
          <w:spacing w:val="2"/>
          <w:sz w:val="28"/>
          <w:szCs w:val="28"/>
          <w:lang w:bidi="en-US"/>
        </w:rPr>
        <w:t xml:space="preserve"> </w:t>
      </w:r>
      <w:r w:rsidR="005D5F9D" w:rsidRPr="005D292A">
        <w:rPr>
          <w:rFonts w:ascii="Times New Roman" w:eastAsia="Times New Roman" w:hAnsi="Times New Roman" w:cs="Times New Roman"/>
          <w:i/>
          <w:spacing w:val="2"/>
          <w:lang w:bidi="en-US"/>
        </w:rPr>
        <w:t>(далее – Холдинг «</w:t>
      </w:r>
      <w:proofErr w:type="spellStart"/>
      <w:r w:rsidR="005D5F9D" w:rsidRPr="005D292A">
        <w:rPr>
          <w:rFonts w:ascii="Times New Roman" w:eastAsia="Times New Roman" w:hAnsi="Times New Roman" w:cs="Times New Roman"/>
          <w:i/>
          <w:spacing w:val="2"/>
          <w:lang w:bidi="en-US"/>
        </w:rPr>
        <w:t>Зерде</w:t>
      </w:r>
      <w:proofErr w:type="spellEnd"/>
      <w:r w:rsidR="005D5F9D" w:rsidRPr="005D292A">
        <w:rPr>
          <w:rFonts w:ascii="Times New Roman" w:eastAsia="Times New Roman" w:hAnsi="Times New Roman" w:cs="Times New Roman"/>
          <w:i/>
          <w:spacing w:val="2"/>
          <w:lang w:bidi="en-US"/>
        </w:rPr>
        <w:t xml:space="preserve">»), </w:t>
      </w:r>
      <w:r w:rsidR="006E195D" w:rsidRPr="005D292A">
        <w:rPr>
          <w:rFonts w:ascii="Times New Roman" w:eastAsia="Times New Roman" w:hAnsi="Times New Roman" w:cs="Times New Roman"/>
          <w:spacing w:val="2"/>
          <w:sz w:val="28"/>
          <w:szCs w:val="28"/>
          <w:lang w:bidi="en-US"/>
        </w:rPr>
        <w:t>АО «Национальные информационные технологии»</w:t>
      </w:r>
      <w:r w:rsidR="006E195D" w:rsidRPr="005D292A">
        <w:rPr>
          <w:rFonts w:ascii="Times New Roman" w:eastAsia="Times New Roman" w:hAnsi="Times New Roman" w:cs="Times New Roman"/>
          <w:i/>
          <w:spacing w:val="2"/>
          <w:lang w:bidi="en-US"/>
        </w:rPr>
        <w:t xml:space="preserve"> </w:t>
      </w:r>
      <w:r w:rsidR="006E195D" w:rsidRPr="005D292A">
        <w:rPr>
          <w:rFonts w:ascii="Times New Roman" w:eastAsia="Times New Roman" w:hAnsi="Times New Roman" w:cs="Times New Roman"/>
          <w:i/>
          <w:spacing w:val="2"/>
          <w:sz w:val="24"/>
          <w:szCs w:val="24"/>
          <w:lang w:bidi="en-US"/>
        </w:rPr>
        <w:t xml:space="preserve">(далее – АО «НИТ»), </w:t>
      </w:r>
      <w:r w:rsidR="006E195D" w:rsidRPr="005D292A">
        <w:rPr>
          <w:rFonts w:ascii="Times New Roman" w:eastAsia="Times New Roman" w:hAnsi="Times New Roman" w:cs="Times New Roman"/>
          <w:spacing w:val="2"/>
          <w:sz w:val="28"/>
          <w:szCs w:val="28"/>
          <w:lang w:bidi="en-US"/>
        </w:rPr>
        <w:t>Корпоративный фонд «Международный технопарк IT</w:t>
      </w:r>
      <w:r w:rsidR="00E07A21" w:rsidRPr="005D292A">
        <w:rPr>
          <w:rFonts w:ascii="Times New Roman" w:eastAsia="Times New Roman" w:hAnsi="Times New Roman" w:cs="Times New Roman"/>
          <w:spacing w:val="2"/>
          <w:sz w:val="28"/>
          <w:szCs w:val="28"/>
          <w:lang w:bidi="en-US"/>
        </w:rPr>
        <w:t>-</w:t>
      </w:r>
      <w:proofErr w:type="spellStart"/>
      <w:r w:rsidR="00E07A21" w:rsidRPr="005D292A">
        <w:rPr>
          <w:rFonts w:ascii="Times New Roman" w:eastAsia="Times New Roman" w:hAnsi="Times New Roman" w:cs="Times New Roman"/>
          <w:spacing w:val="2"/>
          <w:sz w:val="28"/>
          <w:szCs w:val="28"/>
          <w:lang w:bidi="en-US"/>
        </w:rPr>
        <w:t>стартапов</w:t>
      </w:r>
      <w:proofErr w:type="spellEnd"/>
      <w:r w:rsidR="00E07A21" w:rsidRPr="005D292A">
        <w:rPr>
          <w:rFonts w:ascii="Times New Roman" w:eastAsia="Times New Roman" w:hAnsi="Times New Roman" w:cs="Times New Roman"/>
          <w:spacing w:val="2"/>
          <w:sz w:val="28"/>
          <w:szCs w:val="28"/>
          <w:lang w:bidi="en-US"/>
        </w:rPr>
        <w:t xml:space="preserve"> «</w:t>
      </w:r>
      <w:proofErr w:type="spellStart"/>
      <w:r w:rsidR="00E07A21" w:rsidRPr="005D292A">
        <w:rPr>
          <w:rFonts w:ascii="Times New Roman" w:eastAsia="Times New Roman" w:hAnsi="Times New Roman" w:cs="Times New Roman"/>
          <w:spacing w:val="2"/>
          <w:sz w:val="28"/>
          <w:szCs w:val="28"/>
          <w:lang w:bidi="en-US"/>
        </w:rPr>
        <w:t>Astana</w:t>
      </w:r>
      <w:proofErr w:type="spellEnd"/>
      <w:r w:rsidR="00E07A21" w:rsidRPr="005D292A">
        <w:rPr>
          <w:rFonts w:ascii="Times New Roman" w:eastAsia="Times New Roman" w:hAnsi="Times New Roman" w:cs="Times New Roman"/>
          <w:spacing w:val="2"/>
          <w:sz w:val="28"/>
          <w:szCs w:val="28"/>
          <w:lang w:bidi="en-US"/>
        </w:rPr>
        <w:t xml:space="preserve"> </w:t>
      </w:r>
      <w:proofErr w:type="spellStart"/>
      <w:r w:rsidR="00E07A21" w:rsidRPr="005D292A">
        <w:rPr>
          <w:rFonts w:ascii="Times New Roman" w:eastAsia="Times New Roman" w:hAnsi="Times New Roman" w:cs="Times New Roman"/>
          <w:spacing w:val="2"/>
          <w:sz w:val="28"/>
          <w:szCs w:val="28"/>
          <w:lang w:bidi="en-US"/>
        </w:rPr>
        <w:t>Hub</w:t>
      </w:r>
      <w:proofErr w:type="spellEnd"/>
      <w:r w:rsidR="00E07A21" w:rsidRPr="005D292A">
        <w:rPr>
          <w:rFonts w:ascii="Times New Roman" w:eastAsia="Times New Roman" w:hAnsi="Times New Roman" w:cs="Times New Roman"/>
          <w:spacing w:val="2"/>
          <w:sz w:val="28"/>
          <w:szCs w:val="28"/>
          <w:lang w:bidi="en-US"/>
        </w:rPr>
        <w:t>»</w:t>
      </w:r>
      <w:r w:rsidR="003F70F8" w:rsidRPr="005D292A">
        <w:rPr>
          <w:rFonts w:ascii="Times New Roman" w:eastAsia="Times New Roman" w:hAnsi="Times New Roman" w:cs="Times New Roman"/>
          <w:i/>
          <w:spacing w:val="2"/>
          <w:sz w:val="24"/>
          <w:szCs w:val="24"/>
          <w:lang w:bidi="en-US"/>
        </w:rPr>
        <w:t xml:space="preserve"> </w:t>
      </w:r>
      <w:r w:rsidR="00E07A21" w:rsidRPr="005D292A">
        <w:rPr>
          <w:rFonts w:ascii="Times New Roman" w:eastAsia="Times New Roman" w:hAnsi="Times New Roman" w:cs="Times New Roman"/>
          <w:i/>
          <w:spacing w:val="2"/>
          <w:sz w:val="24"/>
          <w:szCs w:val="24"/>
          <w:lang w:bidi="en-US"/>
        </w:rPr>
        <w:t xml:space="preserve"> (далее – технопарк </w:t>
      </w:r>
      <w:r w:rsidR="00F05EE1" w:rsidRPr="005D292A">
        <w:rPr>
          <w:rFonts w:ascii="Times New Roman" w:eastAsia="Times New Roman" w:hAnsi="Times New Roman" w:cs="Times New Roman"/>
          <w:i/>
          <w:spacing w:val="2"/>
          <w:sz w:val="24"/>
          <w:szCs w:val="24"/>
          <w:lang w:bidi="en-US"/>
        </w:rPr>
        <w:t>«</w:t>
      </w:r>
      <w:r w:rsidR="00E07A21" w:rsidRPr="005D292A">
        <w:rPr>
          <w:rFonts w:ascii="Times New Roman" w:eastAsia="Times New Roman" w:hAnsi="Times New Roman" w:cs="Times New Roman"/>
          <w:i/>
          <w:spacing w:val="2"/>
          <w:sz w:val="24"/>
          <w:szCs w:val="24"/>
          <w:lang w:bidi="en-US"/>
        </w:rPr>
        <w:t xml:space="preserve">Астана </w:t>
      </w:r>
      <w:proofErr w:type="spellStart"/>
      <w:r w:rsidR="00E07A21" w:rsidRPr="005D292A">
        <w:rPr>
          <w:rFonts w:ascii="Times New Roman" w:eastAsia="Times New Roman" w:hAnsi="Times New Roman" w:cs="Times New Roman"/>
          <w:i/>
          <w:spacing w:val="2"/>
          <w:sz w:val="24"/>
          <w:szCs w:val="24"/>
          <w:lang w:bidi="en-US"/>
        </w:rPr>
        <w:t>Хаб</w:t>
      </w:r>
      <w:proofErr w:type="spellEnd"/>
      <w:r w:rsidR="00F05EE1" w:rsidRPr="005D292A">
        <w:rPr>
          <w:rFonts w:ascii="Times New Roman" w:eastAsia="Times New Roman" w:hAnsi="Times New Roman" w:cs="Times New Roman"/>
          <w:i/>
          <w:spacing w:val="2"/>
          <w:sz w:val="24"/>
          <w:szCs w:val="24"/>
          <w:lang w:bidi="en-US"/>
        </w:rPr>
        <w:t>»</w:t>
      </w:r>
      <w:r w:rsidR="00E07A21" w:rsidRPr="005D292A">
        <w:rPr>
          <w:rFonts w:ascii="Times New Roman" w:eastAsia="Times New Roman" w:hAnsi="Times New Roman" w:cs="Times New Roman"/>
          <w:i/>
          <w:spacing w:val="2"/>
          <w:sz w:val="24"/>
          <w:szCs w:val="24"/>
          <w:lang w:bidi="en-US"/>
        </w:rPr>
        <w:t xml:space="preserve">), </w:t>
      </w:r>
      <w:r w:rsidR="00E07A21" w:rsidRPr="005D292A">
        <w:rPr>
          <w:rFonts w:ascii="Times New Roman" w:eastAsia="Times New Roman" w:hAnsi="Times New Roman" w:cs="Times New Roman"/>
          <w:spacing w:val="2"/>
          <w:sz w:val="28"/>
          <w:szCs w:val="28"/>
          <w:lang w:bidi="en-US"/>
        </w:rPr>
        <w:t>АО «Государственная техническая служба»</w:t>
      </w:r>
      <w:r w:rsidR="00E07A21" w:rsidRPr="005D292A">
        <w:rPr>
          <w:rFonts w:ascii="Times New Roman" w:eastAsia="Times New Roman" w:hAnsi="Times New Roman" w:cs="Times New Roman"/>
          <w:i/>
          <w:spacing w:val="2"/>
          <w:sz w:val="24"/>
          <w:szCs w:val="24"/>
          <w:lang w:bidi="en-US"/>
        </w:rPr>
        <w:t xml:space="preserve"> (далее – АО «ГТС»).</w:t>
      </w:r>
      <w:proofErr w:type="gramEnd"/>
      <w:r w:rsidR="00E07A21" w:rsidRPr="005D292A">
        <w:rPr>
          <w:rFonts w:ascii="Times New Roman" w:eastAsia="Times New Roman" w:hAnsi="Times New Roman" w:cs="Times New Roman"/>
          <w:i/>
          <w:spacing w:val="2"/>
          <w:sz w:val="24"/>
          <w:szCs w:val="24"/>
          <w:lang w:bidi="en-US"/>
        </w:rPr>
        <w:t xml:space="preserve"> </w:t>
      </w:r>
      <w:r w:rsidRPr="005D292A">
        <w:rPr>
          <w:rFonts w:ascii="Times New Roman" w:eastAsia="Times New Roman" w:hAnsi="Times New Roman" w:cs="Times New Roman"/>
          <w:sz w:val="28"/>
          <w:szCs w:val="28"/>
        </w:rPr>
        <w:t>Встречные объекты аудита:</w:t>
      </w:r>
      <w:r w:rsidR="005D5F9D" w:rsidRPr="005D292A">
        <w:rPr>
          <w:rFonts w:ascii="Times New Roman" w:eastAsia="Times New Roman" w:hAnsi="Times New Roman" w:cs="Times New Roman"/>
          <w:sz w:val="28"/>
          <w:szCs w:val="28"/>
        </w:rPr>
        <w:t xml:space="preserve"> РГУ «Комитет государственных доходов» МФ РК</w:t>
      </w:r>
      <w:r w:rsidR="006E195D" w:rsidRPr="005D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95D" w:rsidRPr="005D292A">
        <w:rPr>
          <w:rFonts w:ascii="Times New Roman" w:eastAsia="Times New Roman" w:hAnsi="Times New Roman" w:cs="Times New Roman"/>
          <w:i/>
          <w:sz w:val="24"/>
          <w:szCs w:val="24"/>
        </w:rPr>
        <w:t xml:space="preserve">(далее – Комитет </w:t>
      </w:r>
      <w:proofErr w:type="spellStart"/>
      <w:r w:rsidR="006E195D" w:rsidRPr="005D292A">
        <w:rPr>
          <w:rFonts w:ascii="Times New Roman" w:eastAsia="Times New Roman" w:hAnsi="Times New Roman" w:cs="Times New Roman"/>
          <w:i/>
          <w:sz w:val="24"/>
          <w:szCs w:val="24"/>
        </w:rPr>
        <w:t>гос</w:t>
      </w:r>
      <w:proofErr w:type="gramStart"/>
      <w:r w:rsidR="006E195D" w:rsidRPr="005D292A">
        <w:rPr>
          <w:rFonts w:ascii="Times New Roman" w:eastAsia="Times New Roman" w:hAnsi="Times New Roman" w:cs="Times New Roman"/>
          <w:i/>
          <w:sz w:val="24"/>
          <w:szCs w:val="24"/>
        </w:rPr>
        <w:t>.д</w:t>
      </w:r>
      <w:proofErr w:type="gramEnd"/>
      <w:r w:rsidR="006E195D" w:rsidRPr="005D292A">
        <w:rPr>
          <w:rFonts w:ascii="Times New Roman" w:eastAsia="Times New Roman" w:hAnsi="Times New Roman" w:cs="Times New Roman"/>
          <w:i/>
          <w:sz w:val="24"/>
          <w:szCs w:val="24"/>
        </w:rPr>
        <w:t>оходов</w:t>
      </w:r>
      <w:proofErr w:type="spellEnd"/>
      <w:r w:rsidR="006E195D" w:rsidRPr="005D292A">
        <w:rPr>
          <w:rFonts w:ascii="Times New Roman" w:eastAsia="Times New Roman" w:hAnsi="Times New Roman" w:cs="Times New Roman"/>
          <w:i/>
          <w:sz w:val="24"/>
          <w:szCs w:val="24"/>
        </w:rPr>
        <w:t>, КГД)</w:t>
      </w:r>
      <w:r w:rsidR="006E195D" w:rsidRPr="005D29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07A21" w:rsidRPr="005D292A">
        <w:rPr>
          <w:rFonts w:ascii="Times New Roman" w:eastAsia="Times New Roman" w:hAnsi="Times New Roman" w:cs="Times New Roman"/>
          <w:sz w:val="28"/>
          <w:szCs w:val="28"/>
        </w:rPr>
        <w:t xml:space="preserve">КГУ «Государственных архив г. </w:t>
      </w:r>
      <w:proofErr w:type="spellStart"/>
      <w:r w:rsidR="00E07A21" w:rsidRPr="005D292A">
        <w:rPr>
          <w:rFonts w:ascii="Times New Roman" w:eastAsia="Times New Roman" w:hAnsi="Times New Roman" w:cs="Times New Roman"/>
          <w:sz w:val="28"/>
          <w:szCs w:val="28"/>
        </w:rPr>
        <w:t>Нур</w:t>
      </w:r>
      <w:proofErr w:type="spellEnd"/>
      <w:r w:rsidR="00E07A21" w:rsidRPr="005D292A">
        <w:rPr>
          <w:rFonts w:ascii="Times New Roman" w:eastAsia="Times New Roman" w:hAnsi="Times New Roman" w:cs="Times New Roman"/>
          <w:sz w:val="28"/>
          <w:szCs w:val="28"/>
        </w:rPr>
        <w:t>-Султан»</w:t>
      </w:r>
      <w:r w:rsidR="00E07A21" w:rsidRPr="005D292A">
        <w:rPr>
          <w:rFonts w:ascii="Times New Roman" w:eastAsia="Times New Roman" w:hAnsi="Times New Roman" w:cs="Times New Roman"/>
          <w:i/>
          <w:sz w:val="24"/>
          <w:szCs w:val="24"/>
        </w:rPr>
        <w:t xml:space="preserve"> (далее – ГУ </w:t>
      </w:r>
      <w:proofErr w:type="spellStart"/>
      <w:r w:rsidR="00E07A21" w:rsidRPr="005D292A">
        <w:rPr>
          <w:rFonts w:ascii="Times New Roman" w:eastAsia="Times New Roman" w:hAnsi="Times New Roman" w:cs="Times New Roman"/>
          <w:i/>
          <w:sz w:val="24"/>
          <w:szCs w:val="24"/>
        </w:rPr>
        <w:t>Госархив</w:t>
      </w:r>
      <w:proofErr w:type="spellEnd"/>
      <w:r w:rsidR="00E07A21" w:rsidRPr="005D292A"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14:paraId="2208A01F" w14:textId="77777777" w:rsidR="00253611" w:rsidRPr="005D292A" w:rsidRDefault="00253611" w:rsidP="002536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9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1.4 Период, охваченный государственным аудитом:</w:t>
      </w:r>
      <w:r w:rsidRPr="005D292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5D292A">
        <w:rPr>
          <w:rFonts w:ascii="Times New Roman" w:eastAsia="Times New Roman" w:hAnsi="Times New Roman" w:cs="Times New Roman"/>
          <w:color w:val="000000"/>
          <w:sz w:val="28"/>
          <w:szCs w:val="28"/>
        </w:rPr>
        <w:t>с 1 января 201</w:t>
      </w:r>
      <w:r w:rsidR="00085E1B" w:rsidRPr="005D2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 w:rsidRPr="005D2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по </w:t>
      </w:r>
      <w:r w:rsidR="00714B65" w:rsidRPr="005D292A">
        <w:rPr>
          <w:rFonts w:ascii="Times New Roman" w:eastAsia="Times New Roman" w:hAnsi="Times New Roman" w:cs="Times New Roman"/>
          <w:color w:val="000000"/>
          <w:sz w:val="28"/>
          <w:szCs w:val="28"/>
        </w:rPr>
        <w:t>1 ноября</w:t>
      </w:r>
      <w:r w:rsidRPr="005D2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714B65" w:rsidRPr="005D292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D2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D937F3" w:rsidRPr="005D2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</w:t>
      </w:r>
      <w:r w:rsidRPr="005D292A">
        <w:rPr>
          <w:rFonts w:ascii="Times New Roman" w:eastAsia="Times New Roman" w:hAnsi="Times New Roman" w:cs="Times New Roman"/>
          <w:color w:val="000000"/>
          <w:sz w:val="28"/>
          <w:szCs w:val="28"/>
        </w:rPr>
        <w:t>о отдельным вопросам и направлениям деятельности объектов аудита</w:t>
      </w:r>
      <w:r w:rsidR="00D937F3" w:rsidRPr="005D29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D2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анализом охвачен период </w:t>
      </w:r>
      <w:r w:rsidR="003F1789" w:rsidRPr="005D292A">
        <w:rPr>
          <w:rFonts w:ascii="Times New Roman" w:eastAsia="Times New Roman" w:hAnsi="Times New Roman" w:cs="Times New Roman"/>
          <w:color w:val="000000"/>
          <w:sz w:val="28"/>
          <w:szCs w:val="28"/>
        </w:rPr>
        <w:t>1997 – 20</w:t>
      </w:r>
      <w:r w:rsidR="00E01900" w:rsidRPr="005D292A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3F1789" w:rsidRPr="005D2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E01900" w:rsidRPr="005D29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937F3" w:rsidRPr="005D292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D292A">
        <w:rPr>
          <w:rFonts w:ascii="Times New Roman" w:hAnsi="Times New Roman" w:cs="Times New Roman"/>
          <w:sz w:val="28"/>
          <w:szCs w:val="28"/>
        </w:rPr>
        <w:t>.</w:t>
      </w:r>
    </w:p>
    <w:p w14:paraId="3FF385DA" w14:textId="77777777" w:rsidR="00D937F3" w:rsidRPr="005D292A" w:rsidRDefault="00D937F3" w:rsidP="002536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8"/>
          <w:szCs w:val="28"/>
        </w:rPr>
      </w:pPr>
    </w:p>
    <w:p w14:paraId="7C62C5B2" w14:textId="77777777" w:rsidR="00253611" w:rsidRPr="005D292A" w:rsidRDefault="00AC167B" w:rsidP="00D937F3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9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ОСНОВНАЯ (АНАЛИТИЧЕСКАЯ) ЧАСТЬ</w:t>
      </w:r>
      <w:r w:rsidRPr="005D29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4474522" w14:textId="77777777" w:rsidR="00BA05E4" w:rsidRPr="005D292A" w:rsidRDefault="00BA05E4" w:rsidP="006B2989">
      <w:pPr>
        <w:pStyle w:val="a4"/>
        <w:spacing w:after="0" w:line="240" w:lineRule="auto"/>
        <w:ind w:firstLine="567"/>
        <w:contextualSpacing/>
        <w:rPr>
          <w:rFonts w:eastAsia="Times New Roman"/>
          <w:color w:val="000000"/>
          <w:sz w:val="8"/>
          <w:szCs w:val="8"/>
        </w:rPr>
      </w:pPr>
    </w:p>
    <w:p w14:paraId="6D3412C6" w14:textId="77777777" w:rsidR="00A66AE3" w:rsidRPr="005D292A" w:rsidRDefault="003F1789" w:rsidP="006B2989">
      <w:pPr>
        <w:pStyle w:val="a4"/>
        <w:spacing w:after="0" w:line="240" w:lineRule="auto"/>
        <w:ind w:firstLine="567"/>
        <w:contextualSpacing/>
        <w:rPr>
          <w:rFonts w:eastAsia="Times New Roman"/>
          <w:color w:val="000000"/>
          <w:sz w:val="26"/>
          <w:szCs w:val="26"/>
        </w:rPr>
      </w:pPr>
      <w:r w:rsidRPr="005D292A">
        <w:rPr>
          <w:rFonts w:eastAsia="Times New Roman"/>
          <w:color w:val="000000"/>
          <w:sz w:val="26"/>
          <w:szCs w:val="26"/>
        </w:rPr>
        <w:t xml:space="preserve">2.1 Краткий анализ состояния </w:t>
      </w:r>
      <w:proofErr w:type="spellStart"/>
      <w:r w:rsidRPr="005D292A">
        <w:rPr>
          <w:rFonts w:eastAsia="Times New Roman"/>
          <w:color w:val="000000"/>
          <w:sz w:val="26"/>
          <w:szCs w:val="26"/>
        </w:rPr>
        <w:t>аудируемой</w:t>
      </w:r>
      <w:proofErr w:type="spellEnd"/>
      <w:r w:rsidRPr="005D292A">
        <w:rPr>
          <w:rFonts w:eastAsia="Times New Roman"/>
          <w:color w:val="000000"/>
          <w:sz w:val="26"/>
          <w:szCs w:val="26"/>
        </w:rPr>
        <w:t xml:space="preserve"> сферы</w:t>
      </w:r>
    </w:p>
    <w:p w14:paraId="01C125A7" w14:textId="77777777" w:rsidR="00BB5E08" w:rsidRPr="005D292A" w:rsidRDefault="005A0DFF" w:rsidP="00BB5E08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8"/>
          <w:szCs w:val="8"/>
        </w:rPr>
      </w:pPr>
      <w:r w:rsidRPr="005D292A">
        <w:rPr>
          <w:rFonts w:ascii="Times New Roman" w:hAnsi="Times New Roman"/>
          <w:bCs/>
          <w:color w:val="000000"/>
          <w:sz w:val="28"/>
          <w:szCs w:val="28"/>
        </w:rPr>
        <w:tab/>
      </w:r>
      <w:r w:rsidR="00BB5E08" w:rsidRPr="005D292A">
        <w:rPr>
          <w:rFonts w:ascii="Times New Roman" w:hAnsi="Times New Roman"/>
          <w:color w:val="000000"/>
          <w:sz w:val="28"/>
        </w:rPr>
        <w:t xml:space="preserve"> </w:t>
      </w:r>
    </w:p>
    <w:p w14:paraId="69CE248C" w14:textId="77777777" w:rsidR="005A0DFF" w:rsidRPr="005D292A" w:rsidRDefault="00AC167B" w:rsidP="00D13D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92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Отчетные данные </w:t>
      </w:r>
      <w:r w:rsidR="00BB5E08" w:rsidRPr="005D292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центральных государственных органов Республики Казахстан </w:t>
      </w:r>
      <w:r w:rsidRPr="005D292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свидетельствуют</w:t>
      </w:r>
      <w:r w:rsidR="00E01900" w:rsidRPr="005D292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о том</w:t>
      </w:r>
      <w:r w:rsidRPr="005D292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 что</w:t>
      </w:r>
      <w:r w:rsidR="005A0DFF" w:rsidRPr="005D292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D292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="002710E5" w:rsidRPr="005D292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сфере </w:t>
      </w:r>
      <w:proofErr w:type="spellStart"/>
      <w:r w:rsidR="005A0DFF" w:rsidRPr="005D292A">
        <w:rPr>
          <w:rFonts w:ascii="Times New Roman" w:hAnsi="Times New Roman" w:cs="Times New Roman"/>
          <w:sz w:val="28"/>
          <w:szCs w:val="28"/>
        </w:rPr>
        <w:t>цифров</w:t>
      </w:r>
      <w:r w:rsidR="002710E5" w:rsidRPr="005D292A">
        <w:rPr>
          <w:rFonts w:ascii="Times New Roman" w:hAnsi="Times New Roman" w:cs="Times New Roman"/>
          <w:sz w:val="28"/>
          <w:szCs w:val="28"/>
        </w:rPr>
        <w:t>изации</w:t>
      </w:r>
      <w:proofErr w:type="spellEnd"/>
      <w:r w:rsidR="005A0DFF" w:rsidRPr="005D292A">
        <w:rPr>
          <w:rFonts w:ascii="Times New Roman" w:hAnsi="Times New Roman" w:cs="Times New Roman"/>
          <w:sz w:val="28"/>
          <w:szCs w:val="28"/>
        </w:rPr>
        <w:t xml:space="preserve"> </w:t>
      </w:r>
      <w:r w:rsidRPr="005D292A">
        <w:rPr>
          <w:rFonts w:ascii="Times New Roman" w:hAnsi="Times New Roman" w:cs="Times New Roman"/>
          <w:sz w:val="28"/>
          <w:szCs w:val="28"/>
        </w:rPr>
        <w:t>имеются позитивные тенденци</w:t>
      </w:r>
      <w:r w:rsidR="00746A19" w:rsidRPr="005D292A">
        <w:rPr>
          <w:rFonts w:ascii="Times New Roman" w:hAnsi="Times New Roman" w:cs="Times New Roman"/>
          <w:sz w:val="28"/>
          <w:szCs w:val="28"/>
        </w:rPr>
        <w:t xml:space="preserve">и. </w:t>
      </w:r>
      <w:proofErr w:type="gramStart"/>
      <w:r w:rsidR="00746A19" w:rsidRPr="005D292A">
        <w:rPr>
          <w:rFonts w:ascii="Times New Roman" w:hAnsi="Times New Roman" w:cs="Times New Roman"/>
          <w:sz w:val="28"/>
          <w:szCs w:val="28"/>
        </w:rPr>
        <w:t>В</w:t>
      </w:r>
      <w:r w:rsidR="005466E5" w:rsidRPr="005D292A">
        <w:rPr>
          <w:rFonts w:ascii="Times New Roman" w:eastAsia="Consolas" w:hAnsi="Times New Roman" w:cs="Times New Roman"/>
          <w:bCs/>
          <w:color w:val="000000"/>
          <w:kern w:val="24"/>
          <w:sz w:val="28"/>
          <w:szCs w:val="28"/>
        </w:rPr>
        <w:t xml:space="preserve"> рейтинге стран по уровню развития электронного правительства </w:t>
      </w:r>
      <w:r w:rsidR="005466E5" w:rsidRPr="005D292A">
        <w:rPr>
          <w:rFonts w:ascii="Times New Roman" w:eastAsia="Consolas" w:hAnsi="Times New Roman" w:cs="Times New Roman"/>
          <w:bCs/>
          <w:i/>
          <w:color w:val="000000"/>
          <w:kern w:val="24"/>
          <w:sz w:val="24"/>
          <w:szCs w:val="24"/>
        </w:rPr>
        <w:t>(</w:t>
      </w:r>
      <w:r w:rsidR="005466E5" w:rsidRPr="005D292A">
        <w:rPr>
          <w:rFonts w:ascii="Times New Roman" w:eastAsia="Consolas" w:hAnsi="Times New Roman" w:cs="Times New Roman"/>
          <w:i/>
          <w:color w:val="000000"/>
          <w:kern w:val="24"/>
          <w:sz w:val="24"/>
          <w:szCs w:val="24"/>
        </w:rPr>
        <w:t>Е-правительство)</w:t>
      </w:r>
      <w:r w:rsidR="005466E5" w:rsidRPr="005D292A">
        <w:rPr>
          <w:rStyle w:val="af1"/>
          <w:rFonts w:ascii="Times New Roman" w:eastAsia="Consolas" w:hAnsi="Times New Roman" w:cs="Times New Roman"/>
          <w:color w:val="000000"/>
          <w:kern w:val="24"/>
          <w:sz w:val="28"/>
          <w:szCs w:val="28"/>
        </w:rPr>
        <w:footnoteReference w:id="1"/>
      </w:r>
      <w:r w:rsidR="005466E5" w:rsidRPr="005D292A">
        <w:rPr>
          <w:rFonts w:ascii="Times New Roman" w:eastAsia="Consolas" w:hAnsi="Times New Roman" w:cs="Times New Roman"/>
          <w:color w:val="000000"/>
          <w:kern w:val="24"/>
          <w:sz w:val="28"/>
          <w:szCs w:val="28"/>
        </w:rPr>
        <w:t xml:space="preserve"> по итогам 2020 года </w:t>
      </w:r>
      <w:r w:rsidR="005466E5" w:rsidRPr="005D292A">
        <w:rPr>
          <w:rFonts w:ascii="Times New Roman" w:hAnsi="Times New Roman" w:cs="Times New Roman"/>
          <w:sz w:val="28"/>
          <w:szCs w:val="28"/>
        </w:rPr>
        <w:t>Казахстан</w:t>
      </w:r>
      <w:r w:rsidR="005A0DFF" w:rsidRPr="005D292A">
        <w:rPr>
          <w:rFonts w:ascii="Times New Roman" w:eastAsia="Consolas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5466E5" w:rsidRPr="005D292A">
        <w:rPr>
          <w:rFonts w:ascii="Times New Roman" w:eastAsia="Consolas" w:hAnsi="Times New Roman" w:cs="Times New Roman"/>
          <w:bCs/>
          <w:color w:val="000000"/>
          <w:kern w:val="24"/>
          <w:sz w:val="28"/>
          <w:szCs w:val="28"/>
        </w:rPr>
        <w:t xml:space="preserve">занял </w:t>
      </w:r>
      <w:r w:rsidR="005A0DFF" w:rsidRPr="005D292A">
        <w:rPr>
          <w:rFonts w:ascii="Times New Roman" w:eastAsia="Consolas" w:hAnsi="Times New Roman" w:cs="Times New Roman"/>
          <w:color w:val="000000"/>
          <w:kern w:val="24"/>
          <w:sz w:val="28"/>
          <w:szCs w:val="28"/>
        </w:rPr>
        <w:t>29</w:t>
      </w:r>
      <w:r w:rsidR="009C06CA" w:rsidRPr="005D292A">
        <w:rPr>
          <w:rFonts w:ascii="Times New Roman" w:eastAsia="Consolas" w:hAnsi="Times New Roman" w:cs="Times New Roman"/>
          <w:color w:val="000000"/>
          <w:kern w:val="24"/>
          <w:sz w:val="28"/>
          <w:szCs w:val="28"/>
        </w:rPr>
        <w:t> </w:t>
      </w:r>
      <w:r w:rsidR="005A0DFF" w:rsidRPr="005D292A">
        <w:rPr>
          <w:rFonts w:ascii="Times New Roman" w:eastAsia="Consolas" w:hAnsi="Times New Roman" w:cs="Times New Roman"/>
          <w:color w:val="000000"/>
          <w:kern w:val="24"/>
          <w:sz w:val="28"/>
          <w:szCs w:val="28"/>
        </w:rPr>
        <w:t>место среди 193 стран</w:t>
      </w:r>
      <w:r w:rsidR="005A0DFF" w:rsidRPr="005D292A">
        <w:rPr>
          <w:rFonts w:ascii="Times New Roman" w:hAnsi="Times New Roman" w:cs="Times New Roman"/>
          <w:sz w:val="28"/>
          <w:szCs w:val="28"/>
        </w:rPr>
        <w:t xml:space="preserve"> </w:t>
      </w:r>
      <w:r w:rsidR="005A0DFF" w:rsidRPr="005D292A">
        <w:rPr>
          <w:rFonts w:ascii="Times New Roman" w:hAnsi="Times New Roman" w:cs="Times New Roman"/>
          <w:i/>
          <w:sz w:val="24"/>
          <w:szCs w:val="24"/>
        </w:rPr>
        <w:t xml:space="preserve">(за последние 3 года </w:t>
      </w:r>
      <w:r w:rsidR="005A0DFF" w:rsidRPr="005D292A">
        <w:rPr>
          <w:rFonts w:ascii="Times New Roman" w:eastAsia="Consolas" w:hAnsi="Times New Roman" w:cs="Times New Roman"/>
          <w:bCs/>
          <w:i/>
          <w:color w:val="000000"/>
          <w:kern w:val="24"/>
          <w:sz w:val="24"/>
          <w:szCs w:val="24"/>
        </w:rPr>
        <w:t>рост на 10 позиций вверх)</w:t>
      </w:r>
      <w:r w:rsidR="0085786F" w:rsidRPr="005D292A">
        <w:rPr>
          <w:rFonts w:ascii="Times New Roman" w:eastAsia="Consolas" w:hAnsi="Times New Roman" w:cs="Times New Roman"/>
          <w:bCs/>
          <w:color w:val="000000"/>
          <w:kern w:val="24"/>
          <w:sz w:val="28"/>
          <w:szCs w:val="28"/>
        </w:rPr>
        <w:t>.</w:t>
      </w:r>
      <w:proofErr w:type="gramEnd"/>
    </w:p>
    <w:p w14:paraId="245D0780" w14:textId="77777777" w:rsidR="005A0DFF" w:rsidRPr="005D292A" w:rsidRDefault="00D91630" w:rsidP="005A0DFF">
      <w:pPr>
        <w:spacing w:after="0" w:line="240" w:lineRule="auto"/>
        <w:jc w:val="center"/>
        <w:rPr>
          <w:b/>
          <w:sz w:val="24"/>
          <w:szCs w:val="24"/>
        </w:rPr>
      </w:pPr>
      <w:r w:rsidRPr="005D292A">
        <w:rPr>
          <w:rFonts w:ascii="Times New Roman" w:hAnsi="Times New Roman" w:cs="Times New Roman"/>
          <w:b/>
          <w:sz w:val="24"/>
          <w:szCs w:val="24"/>
        </w:rPr>
        <w:t>Диаграмма</w:t>
      </w:r>
      <w:r w:rsidR="005A0DFF" w:rsidRPr="005D292A">
        <w:rPr>
          <w:rFonts w:ascii="Times New Roman" w:hAnsi="Times New Roman" w:cs="Times New Roman"/>
          <w:b/>
          <w:sz w:val="24"/>
          <w:szCs w:val="24"/>
        </w:rPr>
        <w:t xml:space="preserve"> 1.  Позиция Казахстана в рейтинге </w:t>
      </w:r>
      <w:r w:rsidR="005A0DFF" w:rsidRPr="005D292A">
        <w:rPr>
          <w:rFonts w:ascii="Times New Roman" w:eastAsia="Consolas" w:hAnsi="Times New Roman" w:cs="Times New Roman"/>
          <w:b/>
          <w:bCs/>
          <w:color w:val="000000"/>
          <w:kern w:val="24"/>
          <w:sz w:val="24"/>
          <w:szCs w:val="24"/>
        </w:rPr>
        <w:t xml:space="preserve">развития </w:t>
      </w:r>
      <w:r w:rsidR="005466E5" w:rsidRPr="005D292A">
        <w:rPr>
          <w:rFonts w:ascii="Times New Roman" w:eastAsia="Consolas" w:hAnsi="Times New Roman" w:cs="Times New Roman"/>
          <w:b/>
          <w:color w:val="000000"/>
          <w:kern w:val="24"/>
          <w:sz w:val="24"/>
          <w:szCs w:val="24"/>
        </w:rPr>
        <w:t>Е-</w:t>
      </w:r>
      <w:r w:rsidR="005A0DFF" w:rsidRPr="005D292A">
        <w:rPr>
          <w:rFonts w:ascii="Times New Roman" w:eastAsia="Consolas" w:hAnsi="Times New Roman" w:cs="Times New Roman"/>
          <w:b/>
          <w:color w:val="000000"/>
          <w:kern w:val="24"/>
          <w:sz w:val="24"/>
          <w:szCs w:val="24"/>
        </w:rPr>
        <w:t>правительства</w:t>
      </w:r>
      <w:r w:rsidR="005A0DFF" w:rsidRPr="005D2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DFF" w:rsidRPr="005D292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 2020 год</w:t>
      </w:r>
    </w:p>
    <w:p w14:paraId="1FF56E8D" w14:textId="77777777" w:rsidR="005A0DFF" w:rsidRPr="005D292A" w:rsidRDefault="00680B02" w:rsidP="005A0DFF">
      <w:pPr>
        <w:tabs>
          <w:tab w:val="left" w:pos="567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5D292A">
        <w:rPr>
          <w:noProof/>
          <w:lang w:eastAsia="ru-RU"/>
        </w:rPr>
        <w:lastRenderedPageBreak/>
        <w:drawing>
          <wp:inline distT="0" distB="0" distL="0" distR="0" wp14:anchorId="4F561852" wp14:editId="34EFF448">
            <wp:extent cx="6103257" cy="185166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59EE1C7" w14:textId="77777777" w:rsidR="005A0DFF" w:rsidRPr="005D292A" w:rsidRDefault="005A0DFF" w:rsidP="00D13D4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92A">
        <w:rPr>
          <w:rFonts w:ascii="Times New Roman" w:eastAsia="Calibri" w:hAnsi="Times New Roman" w:cs="Times New Roman"/>
          <w:sz w:val="28"/>
          <w:szCs w:val="28"/>
        </w:rPr>
        <w:tab/>
        <w:t xml:space="preserve">По данному показателю Казахстану существенно уступают такие страны, как: </w:t>
      </w:r>
      <w:proofErr w:type="gramStart"/>
      <w:r w:rsidRPr="005D292A">
        <w:rPr>
          <w:rFonts w:ascii="Times New Roman" w:eastAsia="Consolas" w:hAnsi="Times New Roman" w:cs="Times New Roman"/>
          <w:bCs/>
          <w:color w:val="000000"/>
          <w:kern w:val="24"/>
          <w:sz w:val="28"/>
          <w:szCs w:val="28"/>
        </w:rPr>
        <w:t xml:space="preserve">Израиль </w:t>
      </w:r>
      <w:r w:rsidRPr="005D292A">
        <w:rPr>
          <w:rFonts w:ascii="Times New Roman" w:eastAsia="Consolas" w:hAnsi="Times New Roman" w:cs="Times New Roman"/>
          <w:bCs/>
          <w:i/>
          <w:color w:val="000000"/>
          <w:kern w:val="24"/>
          <w:sz w:val="24"/>
          <w:szCs w:val="24"/>
        </w:rPr>
        <w:t>(30 место)</w:t>
      </w:r>
      <w:r w:rsidRPr="005D292A">
        <w:rPr>
          <w:rFonts w:ascii="Times New Roman" w:eastAsia="Consolas" w:hAnsi="Times New Roman" w:cs="Times New Roman"/>
          <w:bCs/>
          <w:color w:val="000000"/>
          <w:kern w:val="24"/>
          <w:sz w:val="28"/>
          <w:szCs w:val="28"/>
        </w:rPr>
        <w:t xml:space="preserve">, Россия </w:t>
      </w:r>
      <w:r w:rsidRPr="005D292A">
        <w:rPr>
          <w:rFonts w:ascii="Times New Roman" w:eastAsia="Consolas" w:hAnsi="Times New Roman" w:cs="Times New Roman"/>
          <w:bCs/>
          <w:i/>
          <w:color w:val="000000"/>
          <w:kern w:val="24"/>
          <w:sz w:val="24"/>
          <w:szCs w:val="24"/>
        </w:rPr>
        <w:t>(36 место)</w:t>
      </w:r>
      <w:r w:rsidRPr="005D292A">
        <w:rPr>
          <w:rFonts w:ascii="Times New Roman" w:eastAsia="Consolas" w:hAnsi="Times New Roman" w:cs="Times New Roman"/>
          <w:bCs/>
          <w:color w:val="000000"/>
          <w:kern w:val="24"/>
          <w:sz w:val="28"/>
          <w:szCs w:val="28"/>
        </w:rPr>
        <w:t xml:space="preserve">, Китай </w:t>
      </w:r>
      <w:r w:rsidRPr="005D292A">
        <w:rPr>
          <w:rFonts w:ascii="Times New Roman" w:eastAsia="Consolas" w:hAnsi="Times New Roman" w:cs="Times New Roman"/>
          <w:bCs/>
          <w:i/>
          <w:color w:val="000000"/>
          <w:kern w:val="24"/>
          <w:sz w:val="24"/>
          <w:szCs w:val="24"/>
        </w:rPr>
        <w:t>(45 место)</w:t>
      </w:r>
      <w:r w:rsidRPr="005D292A">
        <w:rPr>
          <w:rFonts w:ascii="Times New Roman" w:eastAsia="Consolas" w:hAnsi="Times New Roman" w:cs="Times New Roman"/>
          <w:bCs/>
          <w:color w:val="000000"/>
          <w:kern w:val="24"/>
          <w:sz w:val="28"/>
          <w:szCs w:val="28"/>
        </w:rPr>
        <w:t xml:space="preserve">, Узбекистан </w:t>
      </w:r>
      <w:r w:rsidRPr="005D292A">
        <w:rPr>
          <w:rFonts w:ascii="Times New Roman" w:eastAsia="Consolas" w:hAnsi="Times New Roman" w:cs="Times New Roman"/>
          <w:bCs/>
          <w:i/>
          <w:color w:val="000000"/>
          <w:kern w:val="24"/>
          <w:sz w:val="24"/>
          <w:szCs w:val="24"/>
        </w:rPr>
        <w:t>(87 место)</w:t>
      </w:r>
      <w:r w:rsidRPr="005D292A">
        <w:rPr>
          <w:rFonts w:ascii="Times New Roman" w:eastAsia="Consolas" w:hAnsi="Times New Roman" w:cs="Times New Roman"/>
          <w:bCs/>
          <w:color w:val="000000"/>
          <w:kern w:val="24"/>
          <w:sz w:val="28"/>
          <w:szCs w:val="28"/>
        </w:rPr>
        <w:t xml:space="preserve">, Индия </w:t>
      </w:r>
      <w:r w:rsidRPr="005D292A">
        <w:rPr>
          <w:rFonts w:ascii="Times New Roman" w:eastAsia="Consolas" w:hAnsi="Times New Roman" w:cs="Times New Roman"/>
          <w:bCs/>
          <w:i/>
          <w:color w:val="000000"/>
          <w:kern w:val="24"/>
          <w:sz w:val="24"/>
          <w:szCs w:val="24"/>
        </w:rPr>
        <w:t>(100 место)</w:t>
      </w:r>
      <w:r w:rsidRPr="005D292A">
        <w:rPr>
          <w:rFonts w:ascii="Times New Roman" w:eastAsia="Consolas" w:hAnsi="Times New Roman" w:cs="Times New Roman"/>
          <w:bCs/>
          <w:color w:val="000000"/>
          <w:kern w:val="24"/>
          <w:sz w:val="28"/>
          <w:szCs w:val="28"/>
        </w:rPr>
        <w:t xml:space="preserve"> и др.</w:t>
      </w:r>
      <w:proofErr w:type="gramEnd"/>
    </w:p>
    <w:p w14:paraId="5B485EDE" w14:textId="77777777" w:rsidR="005A0DFF" w:rsidRPr="005D292A" w:rsidRDefault="005A0DFF" w:rsidP="00D13D4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92A">
        <w:rPr>
          <w:rFonts w:ascii="Times New Roman" w:hAnsi="Times New Roman" w:cs="Times New Roman"/>
          <w:sz w:val="28"/>
          <w:szCs w:val="28"/>
        </w:rPr>
        <w:t xml:space="preserve">Сравнительно уверенная позиция Казахстана и </w:t>
      </w:r>
      <w:r w:rsidRPr="005D292A">
        <w:rPr>
          <w:rFonts w:ascii="Times New Roman" w:eastAsia="Calibri" w:hAnsi="Times New Roman" w:cs="Times New Roman"/>
          <w:sz w:val="28"/>
          <w:szCs w:val="28"/>
        </w:rPr>
        <w:t>в мировом рейтинге сетевой готовности</w:t>
      </w:r>
      <w:r w:rsidRPr="005D292A">
        <w:rPr>
          <w:rFonts w:ascii="Times New Roman" w:eastAsia="Calibri" w:hAnsi="Times New Roman" w:cs="Times New Roman"/>
          <w:szCs w:val="28"/>
          <w:vertAlign w:val="superscript"/>
        </w:rPr>
        <w:footnoteReference w:id="2"/>
      </w:r>
      <w:r w:rsidRPr="005D292A">
        <w:rPr>
          <w:rFonts w:ascii="Times New Roman" w:eastAsia="Calibri" w:hAnsi="Times New Roman" w:cs="Times New Roman"/>
          <w:sz w:val="28"/>
          <w:szCs w:val="28"/>
        </w:rPr>
        <w:t xml:space="preserve">, где страна занимает 56 место среди 134 стран, оставив позади такие страны, как Турция </w:t>
      </w:r>
      <w:r w:rsidRPr="005D292A">
        <w:rPr>
          <w:rFonts w:ascii="Times New Roman" w:eastAsia="Calibri" w:hAnsi="Times New Roman" w:cs="Times New Roman"/>
          <w:i/>
          <w:sz w:val="24"/>
          <w:szCs w:val="24"/>
        </w:rPr>
        <w:t>(57 место)</w:t>
      </w:r>
      <w:r w:rsidRPr="005D292A">
        <w:rPr>
          <w:rFonts w:ascii="Times New Roman" w:eastAsia="Calibri" w:hAnsi="Times New Roman" w:cs="Times New Roman"/>
          <w:sz w:val="28"/>
          <w:szCs w:val="28"/>
        </w:rPr>
        <w:t xml:space="preserve">, Украина </w:t>
      </w:r>
      <w:r w:rsidRPr="005D292A">
        <w:rPr>
          <w:rFonts w:ascii="Times New Roman" w:eastAsia="Calibri" w:hAnsi="Times New Roman" w:cs="Times New Roman"/>
          <w:i/>
          <w:sz w:val="24"/>
          <w:szCs w:val="24"/>
        </w:rPr>
        <w:t>(64 место)</w:t>
      </w:r>
      <w:r w:rsidRPr="005D292A">
        <w:rPr>
          <w:rFonts w:ascii="Times New Roman" w:eastAsia="Calibri" w:hAnsi="Times New Roman" w:cs="Times New Roman"/>
          <w:sz w:val="28"/>
          <w:szCs w:val="28"/>
        </w:rPr>
        <w:t xml:space="preserve">, Беларусь </w:t>
      </w:r>
      <w:r w:rsidRPr="005D292A">
        <w:rPr>
          <w:rFonts w:ascii="Times New Roman" w:eastAsia="Calibri" w:hAnsi="Times New Roman" w:cs="Times New Roman"/>
          <w:i/>
          <w:sz w:val="24"/>
          <w:szCs w:val="24"/>
        </w:rPr>
        <w:t>(65 место)</w:t>
      </w:r>
      <w:r w:rsidRPr="005D292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6C40BF" w14:textId="77777777" w:rsidR="005A0DFF" w:rsidRPr="005D292A" w:rsidRDefault="00D91630" w:rsidP="005A0D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D292A">
        <w:rPr>
          <w:rFonts w:ascii="Times New Roman" w:hAnsi="Times New Roman" w:cs="Times New Roman"/>
          <w:b/>
          <w:sz w:val="24"/>
          <w:szCs w:val="24"/>
        </w:rPr>
        <w:t>Диаграмма</w:t>
      </w:r>
      <w:r w:rsidR="005A0DFF" w:rsidRPr="005D292A">
        <w:rPr>
          <w:rFonts w:ascii="Times New Roman" w:hAnsi="Times New Roman" w:cs="Times New Roman"/>
          <w:b/>
          <w:sz w:val="24"/>
          <w:szCs w:val="24"/>
        </w:rPr>
        <w:t xml:space="preserve"> 2.  Позиция Казахстана в мировом рейтинге сетевой готовности </w:t>
      </w:r>
      <w:r w:rsidR="005A0DFF" w:rsidRPr="005D292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 2020 год</w:t>
      </w:r>
    </w:p>
    <w:p w14:paraId="0DFC878D" w14:textId="77777777" w:rsidR="005A0DFF" w:rsidRPr="005D292A" w:rsidRDefault="00371E51" w:rsidP="005A0DFF">
      <w:pPr>
        <w:spacing w:after="0" w:line="240" w:lineRule="auto"/>
        <w:jc w:val="center"/>
        <w:rPr>
          <w:rFonts w:eastAsia="Calibri"/>
          <w:b/>
          <w:color w:val="000000"/>
          <w:sz w:val="24"/>
          <w:szCs w:val="24"/>
        </w:rPr>
      </w:pPr>
      <w:r w:rsidRPr="005D292A">
        <w:rPr>
          <w:noProof/>
          <w:lang w:eastAsia="ru-RU"/>
        </w:rPr>
        <w:drawing>
          <wp:inline distT="0" distB="0" distL="0" distR="0" wp14:anchorId="747B369C" wp14:editId="35EAF150">
            <wp:extent cx="6416040" cy="1737360"/>
            <wp:effectExtent l="0" t="0" r="381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BE8ED7D" w14:textId="77777777" w:rsidR="005A0DFF" w:rsidRPr="005D292A" w:rsidRDefault="005A0DFF" w:rsidP="00D13D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D292A">
        <w:rPr>
          <w:rFonts w:ascii="Times New Roman" w:eastAsia="Calibri" w:hAnsi="Times New Roman" w:cs="Times New Roman"/>
          <w:sz w:val="28"/>
          <w:szCs w:val="28"/>
        </w:rPr>
        <w:t xml:space="preserve">В разрезе корпоративного и общественного секторов следует выделить увеличение доли </w:t>
      </w:r>
      <w:r w:rsidRPr="005D292A">
        <w:rPr>
          <w:rFonts w:ascii="Times New Roman" w:hAnsi="Times New Roman" w:cs="Times New Roman"/>
          <w:bCs/>
          <w:sz w:val="28"/>
          <w:szCs w:val="28"/>
        </w:rPr>
        <w:t>крупных и средних предприятий промышленности, использующих цифровые технологии</w:t>
      </w:r>
      <w:r w:rsidRPr="005D292A">
        <w:rPr>
          <w:rStyle w:val="af1"/>
          <w:rFonts w:ascii="Times New Roman" w:hAnsi="Times New Roman" w:cs="Times New Roman"/>
          <w:bCs/>
          <w:sz w:val="28"/>
          <w:szCs w:val="28"/>
        </w:rPr>
        <w:footnoteReference w:id="3"/>
      </w:r>
      <w:r w:rsidRPr="005D292A">
        <w:rPr>
          <w:rFonts w:ascii="Times New Roman" w:hAnsi="Times New Roman" w:cs="Times New Roman"/>
          <w:bCs/>
          <w:sz w:val="28"/>
          <w:szCs w:val="28"/>
        </w:rPr>
        <w:t xml:space="preserve"> на 1,9 % (</w:t>
      </w:r>
      <w:r w:rsidRPr="005D292A">
        <w:rPr>
          <w:rFonts w:ascii="Times New Roman" w:hAnsi="Times New Roman" w:cs="Times New Roman"/>
          <w:bCs/>
          <w:i/>
          <w:sz w:val="24"/>
          <w:szCs w:val="24"/>
        </w:rPr>
        <w:t>2019 год – 5,9%, 2020 -7,8%</w:t>
      </w:r>
      <w:r w:rsidRPr="005D292A">
        <w:rPr>
          <w:rFonts w:ascii="Times New Roman" w:hAnsi="Times New Roman" w:cs="Times New Roman"/>
          <w:bCs/>
          <w:sz w:val="28"/>
          <w:szCs w:val="28"/>
        </w:rPr>
        <w:t>) за последние два года как в целом по Казахстан</w:t>
      </w:r>
      <w:r w:rsidR="00B43277" w:rsidRPr="005D292A">
        <w:rPr>
          <w:rFonts w:ascii="Times New Roman" w:hAnsi="Times New Roman" w:cs="Times New Roman"/>
          <w:bCs/>
          <w:sz w:val="28"/>
          <w:szCs w:val="28"/>
        </w:rPr>
        <w:t>у</w:t>
      </w:r>
      <w:r w:rsidRPr="005D292A">
        <w:rPr>
          <w:rFonts w:ascii="Times New Roman" w:hAnsi="Times New Roman" w:cs="Times New Roman"/>
          <w:bCs/>
          <w:sz w:val="28"/>
          <w:szCs w:val="28"/>
        </w:rPr>
        <w:t>, так и в</w:t>
      </w:r>
      <w:r w:rsidRPr="005D29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региональном разрезе (</w:t>
      </w:r>
      <w:r w:rsidRPr="005D292A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наибольшая доля таких предприятий </w:t>
      </w:r>
      <w:r w:rsidRPr="005D292A">
        <w:rPr>
          <w:rFonts w:ascii="Times New Roman" w:hAnsi="Times New Roman" w:cs="Times New Roman"/>
          <w:bCs/>
          <w:i/>
          <w:sz w:val="24"/>
          <w:szCs w:val="24"/>
        </w:rPr>
        <w:t xml:space="preserve">приходится на </w:t>
      </w:r>
      <w:proofErr w:type="spellStart"/>
      <w:r w:rsidRPr="005D292A">
        <w:rPr>
          <w:rFonts w:ascii="Times New Roman" w:hAnsi="Times New Roman" w:cs="Times New Roman"/>
          <w:bCs/>
          <w:i/>
          <w:sz w:val="24"/>
          <w:szCs w:val="24"/>
        </w:rPr>
        <w:t>Атыраускую</w:t>
      </w:r>
      <w:proofErr w:type="spellEnd"/>
      <w:r w:rsidRPr="005D292A">
        <w:rPr>
          <w:rFonts w:ascii="Times New Roman" w:hAnsi="Times New Roman" w:cs="Times New Roman"/>
          <w:bCs/>
          <w:i/>
          <w:sz w:val="24"/>
          <w:szCs w:val="24"/>
        </w:rPr>
        <w:t xml:space="preserve"> (15,2%), Западно-Казахстанскую</w:t>
      </w:r>
      <w:r w:rsidR="008A05C4" w:rsidRPr="005D292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D292A">
        <w:rPr>
          <w:rFonts w:ascii="Times New Roman" w:hAnsi="Times New Roman" w:cs="Times New Roman"/>
          <w:bCs/>
          <w:i/>
          <w:sz w:val="24"/>
          <w:szCs w:val="24"/>
        </w:rPr>
        <w:t xml:space="preserve">(12,9%), </w:t>
      </w:r>
      <w:proofErr w:type="spellStart"/>
      <w:r w:rsidRPr="005D292A">
        <w:rPr>
          <w:rFonts w:ascii="Times New Roman" w:hAnsi="Times New Roman" w:cs="Times New Roman"/>
          <w:bCs/>
          <w:i/>
          <w:sz w:val="24"/>
          <w:szCs w:val="24"/>
        </w:rPr>
        <w:t>Кызылординскую</w:t>
      </w:r>
      <w:proofErr w:type="spellEnd"/>
      <w:r w:rsidRPr="005D292A">
        <w:rPr>
          <w:rFonts w:ascii="Times New Roman" w:hAnsi="Times New Roman" w:cs="Times New Roman"/>
          <w:bCs/>
          <w:i/>
          <w:sz w:val="24"/>
          <w:szCs w:val="24"/>
        </w:rPr>
        <w:t xml:space="preserve"> (12,1%), Восточно-Казахстанскую (11,1%), Карагандинскую (11%) области</w:t>
      </w:r>
      <w:r w:rsidRPr="005D292A">
        <w:rPr>
          <w:rFonts w:ascii="Times New Roman" w:hAnsi="Times New Roman" w:cs="Times New Roman"/>
          <w:bCs/>
          <w:sz w:val="28"/>
          <w:szCs w:val="28"/>
        </w:rPr>
        <w:t xml:space="preserve">). </w:t>
      </w:r>
      <w:proofErr w:type="gramEnd"/>
    </w:p>
    <w:p w14:paraId="21EBA6E9" w14:textId="77777777" w:rsidR="00540FDC" w:rsidRPr="005D292A" w:rsidRDefault="00540FDC" w:rsidP="00D13D45">
      <w:pPr>
        <w:pStyle w:val="ad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5D292A">
        <w:rPr>
          <w:rFonts w:ascii="Times New Roman" w:eastAsia="TimesNewRomanPSMT" w:hAnsi="Times New Roman"/>
          <w:sz w:val="28"/>
          <w:szCs w:val="28"/>
          <w:lang w:eastAsia="en-US"/>
        </w:rPr>
        <w:t xml:space="preserve">Благодаря стремительным темпам распространения цифровых технологий, компьютеров нового поколения и других гаджетов, уровень цифровой грамотности населения в возрасте от 6 до 74 лет в Казахстане вырос </w:t>
      </w:r>
      <w:proofErr w:type="gramStart"/>
      <w:r w:rsidRPr="005D292A">
        <w:rPr>
          <w:rFonts w:ascii="Times New Roman" w:eastAsia="TimesNewRomanPSMT" w:hAnsi="Times New Roman"/>
          <w:sz w:val="28"/>
          <w:szCs w:val="28"/>
          <w:lang w:eastAsia="en-US"/>
        </w:rPr>
        <w:t>за</w:t>
      </w:r>
      <w:proofErr w:type="gramEnd"/>
      <w:r w:rsidRPr="005D292A">
        <w:rPr>
          <w:rFonts w:ascii="Times New Roman" w:eastAsia="TimesNewRomanPSMT" w:hAnsi="Times New Roman"/>
          <w:sz w:val="28"/>
          <w:szCs w:val="28"/>
          <w:lang w:eastAsia="en-US"/>
        </w:rPr>
        <w:t xml:space="preserve"> последние 3 года на 4,5%, составив по итогам 2020 года - 84,1%. </w:t>
      </w:r>
    </w:p>
    <w:p w14:paraId="686EEB98" w14:textId="77777777" w:rsidR="009342B1" w:rsidRPr="005D292A" w:rsidRDefault="009342B1" w:rsidP="00D13D4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5D29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Казахстане, 78,7% пользователей используют Интернет для размещения информации или мгновенного обмена сообщениями, 71,8% - для участия в социальных сетях, </w:t>
      </w:r>
      <w:r w:rsidRPr="005D292A">
        <w:rPr>
          <w:rFonts w:ascii="Times New Roman" w:hAnsi="Times New Roman" w:cs="Times New Roman"/>
          <w:bCs/>
          <w:sz w:val="28"/>
          <w:szCs w:val="28"/>
        </w:rPr>
        <w:t xml:space="preserve">62,3% - для скачивания фильмов, изображений, музыки, просмотра видео, прослушивания музыки, игра или скачивание игр, 38,6% - для получения информации о товарах и услугах и 36,1% - для отправки и получения </w:t>
      </w:r>
      <w:r w:rsidRPr="005D292A">
        <w:rPr>
          <w:rFonts w:ascii="Times New Roman" w:hAnsi="Times New Roman" w:cs="Times New Roman"/>
          <w:bCs/>
          <w:sz w:val="28"/>
          <w:szCs w:val="28"/>
        </w:rPr>
        <w:lastRenderedPageBreak/>
        <w:t>электронной почты</w:t>
      </w:r>
      <w:r w:rsidRPr="005D29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87FB7" w:rsidRPr="005D29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387FB7" w:rsidRPr="005D29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интернет преимущественно используется населением для организации досуга, </w:t>
      </w:r>
      <w:r w:rsidR="00901895" w:rsidRPr="005D29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</w:t>
      </w:r>
      <w:r w:rsidR="00387FB7" w:rsidRPr="005D29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не деловой жизни</w:t>
      </w:r>
      <w:r w:rsidR="00901895" w:rsidRPr="005D29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или самообразования</w:t>
      </w:r>
      <w:r w:rsidR="00387FB7" w:rsidRPr="005D29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025113D8" w14:textId="77777777" w:rsidR="006B2989" w:rsidRPr="005D292A" w:rsidRDefault="006B2989" w:rsidP="005A0DFF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12"/>
          <w:szCs w:val="12"/>
        </w:rPr>
      </w:pPr>
    </w:p>
    <w:p w14:paraId="7B72EEFA" w14:textId="77777777" w:rsidR="005A0DFF" w:rsidRPr="005D292A" w:rsidRDefault="00D91630" w:rsidP="006B2989">
      <w:pPr>
        <w:pStyle w:val="ad"/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  <w:r w:rsidRPr="005D292A">
        <w:rPr>
          <w:rFonts w:ascii="Times New Roman" w:hAnsi="Times New Roman"/>
          <w:b/>
          <w:color w:val="000000"/>
          <w:sz w:val="26"/>
          <w:szCs w:val="26"/>
        </w:rPr>
        <w:t xml:space="preserve">2.2 </w:t>
      </w:r>
      <w:r w:rsidR="00D25EED" w:rsidRPr="005D292A">
        <w:rPr>
          <w:rFonts w:ascii="Times New Roman" w:hAnsi="Times New Roman"/>
          <w:b/>
          <w:color w:val="000000"/>
          <w:sz w:val="26"/>
          <w:szCs w:val="26"/>
        </w:rPr>
        <w:t xml:space="preserve">Оценка влияния </w:t>
      </w:r>
      <w:proofErr w:type="spellStart"/>
      <w:r w:rsidR="00B80121" w:rsidRPr="005D292A">
        <w:rPr>
          <w:rFonts w:ascii="Times New Roman" w:hAnsi="Times New Roman"/>
          <w:b/>
          <w:color w:val="000000"/>
          <w:sz w:val="26"/>
          <w:szCs w:val="26"/>
        </w:rPr>
        <w:t>цифровизации</w:t>
      </w:r>
      <w:proofErr w:type="spellEnd"/>
      <w:r w:rsidR="00D25EED" w:rsidRPr="005D292A">
        <w:rPr>
          <w:rFonts w:ascii="Times New Roman" w:hAnsi="Times New Roman"/>
          <w:b/>
          <w:color w:val="000000"/>
          <w:sz w:val="26"/>
          <w:szCs w:val="26"/>
        </w:rPr>
        <w:t xml:space="preserve"> на социально-экономическое развитие</w:t>
      </w:r>
    </w:p>
    <w:p w14:paraId="0346DECB" w14:textId="77777777" w:rsidR="005A0DFF" w:rsidRPr="005D292A" w:rsidRDefault="00237E5B" w:rsidP="005A0DFF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292A">
        <w:rPr>
          <w:rFonts w:ascii="Times New Roman" w:hAnsi="Times New Roman"/>
          <w:sz w:val="28"/>
          <w:szCs w:val="28"/>
        </w:rPr>
        <w:t>Как известно, с</w:t>
      </w:r>
      <w:r w:rsidR="00BA05E4" w:rsidRPr="005D292A">
        <w:rPr>
          <w:rFonts w:ascii="Times New Roman" w:hAnsi="Times New Roman"/>
          <w:sz w:val="28"/>
          <w:szCs w:val="28"/>
        </w:rPr>
        <w:t>тепень и характер (</w:t>
      </w:r>
      <w:r w:rsidR="00BA05E4" w:rsidRPr="005D292A">
        <w:rPr>
          <w:rFonts w:ascii="Times New Roman" w:hAnsi="Times New Roman"/>
          <w:i/>
          <w:sz w:val="24"/>
          <w:szCs w:val="24"/>
        </w:rPr>
        <w:t>позитивное и негативное</w:t>
      </w:r>
      <w:r w:rsidR="00BA05E4" w:rsidRPr="005D292A">
        <w:rPr>
          <w:rFonts w:ascii="Times New Roman" w:hAnsi="Times New Roman"/>
          <w:sz w:val="28"/>
          <w:szCs w:val="28"/>
        </w:rPr>
        <w:t xml:space="preserve">) влияния </w:t>
      </w:r>
      <w:proofErr w:type="spellStart"/>
      <w:r w:rsidR="00BA05E4" w:rsidRPr="005D292A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="00BA05E4" w:rsidRPr="005D292A">
        <w:rPr>
          <w:rFonts w:ascii="Times New Roman" w:hAnsi="Times New Roman"/>
          <w:sz w:val="28"/>
          <w:szCs w:val="28"/>
        </w:rPr>
        <w:t xml:space="preserve"> на социально-экономическое развитие определяются совокупностью таких факторов, как: компетенция управленческого персонала, навыки и квалификация разработчиков цифровых технологий, качество нормативно – законодательной базы, доступность и качество информационно-коммуникационной инфраструктуры и другие.</w:t>
      </w:r>
    </w:p>
    <w:p w14:paraId="50DDC06D" w14:textId="3AAFCB9B" w:rsidR="004D20B5" w:rsidRPr="005D292A" w:rsidRDefault="004D20B5" w:rsidP="009342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D29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Для оценки эффективности объемов инвестирования </w:t>
      </w:r>
      <w:r w:rsidR="00F42D4B" w:rsidRPr="005D29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сфере </w:t>
      </w:r>
      <w:proofErr w:type="spellStart"/>
      <w:r w:rsidR="00F42D4B" w:rsidRPr="005D29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цифровизации</w:t>
      </w:r>
      <w:proofErr w:type="spellEnd"/>
      <w:r w:rsidR="00F42D4B" w:rsidRPr="005D29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F42D4B" w:rsidRPr="005D29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влияющего</w:t>
      </w:r>
      <w:proofErr w:type="gramEnd"/>
      <w:r w:rsidR="00F42D4B" w:rsidRPr="005D29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том числе на </w:t>
      </w:r>
      <w:r w:rsidR="00F42D4B" w:rsidRPr="005D29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социально-экономическое развитие</w:t>
      </w:r>
      <w:r w:rsidRPr="005D29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="00451531" w:rsidRPr="005D29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основе официальных данных </w:t>
      </w:r>
      <w:r w:rsidR="008B4ACF" w:rsidRPr="005D29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 201</w:t>
      </w:r>
      <w:r w:rsidR="002A3D47" w:rsidRPr="005D29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8B4ACF" w:rsidRPr="005D29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года </w:t>
      </w:r>
      <w:r w:rsidRPr="005D29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было рассмотрено соотношение таких результативных качественных показателей, как экспорт и импорт </w:t>
      </w:r>
      <w:r w:rsidRPr="005D29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товаров, относящихся к информационно-коммуникационны</w:t>
      </w:r>
      <w:r w:rsidR="00B80121" w:rsidRPr="005D29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5D29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</w:t>
      </w:r>
      <w:r w:rsidR="00B80121" w:rsidRPr="005D29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ям</w:t>
      </w:r>
      <w:r w:rsidRPr="005D29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5D292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далее – ИКТ</w:t>
      </w:r>
      <w:r w:rsidR="00451531" w:rsidRPr="005D29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 и можно констатировать, что:</w:t>
      </w:r>
      <w:r w:rsidRPr="005D29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62BF5A8" w14:textId="77777777" w:rsidR="00451531" w:rsidRPr="005D292A" w:rsidRDefault="00451531" w:rsidP="004515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D29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1) По сравнению с другими странами, у которых достаточно развита экономика, доля экспорта ИКТ товаров в Казахстане в общем объеме экспорта остается крайне низкой.</w:t>
      </w:r>
    </w:p>
    <w:p w14:paraId="3F7C19A1" w14:textId="77777777" w:rsidR="00294C69" w:rsidRPr="005D292A" w:rsidRDefault="009342B1" w:rsidP="00294C6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5D292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Таблица 1. Сравнительный анализ стран с развитой цифровой экономикой по показателям доля экспорта и импорта информационно-коммуникационных технологий в общем объеме экспорта и импорта товаров</w:t>
      </w:r>
      <w:r w:rsidRPr="005D292A">
        <w:rPr>
          <w:rStyle w:val="af1"/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footnoteReference w:id="4"/>
      </w:r>
      <w:r w:rsidRPr="005D292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соответственно, </w:t>
      </w:r>
    </w:p>
    <w:p w14:paraId="16F00909" w14:textId="77777777" w:rsidR="009342B1" w:rsidRPr="005D292A" w:rsidRDefault="009342B1" w:rsidP="00294C6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5D292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с аналогичными показателями РК</w:t>
      </w:r>
      <w:r w:rsidR="00294C69" w:rsidRPr="005D292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, %</w:t>
      </w: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470"/>
        <w:gridCol w:w="3245"/>
        <w:gridCol w:w="2976"/>
        <w:gridCol w:w="2977"/>
      </w:tblGrid>
      <w:tr w:rsidR="009342B1" w:rsidRPr="005D292A" w14:paraId="6265E1A1" w14:textId="77777777" w:rsidTr="00314DD2">
        <w:tc>
          <w:tcPr>
            <w:tcW w:w="470" w:type="dxa"/>
            <w:vAlign w:val="center"/>
          </w:tcPr>
          <w:p w14:paraId="1197660E" w14:textId="77777777" w:rsidR="009342B1" w:rsidRPr="005D292A" w:rsidRDefault="009342B1" w:rsidP="00314D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D292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245" w:type="dxa"/>
            <w:vAlign w:val="center"/>
          </w:tcPr>
          <w:p w14:paraId="7832DB02" w14:textId="77777777" w:rsidR="009342B1" w:rsidRPr="005D292A" w:rsidRDefault="009342B1" w:rsidP="00314DD2">
            <w:pPr>
              <w:pStyle w:val="2"/>
              <w:outlineLvl w:val="1"/>
              <w:rPr>
                <w:rFonts w:eastAsia="Calibri"/>
                <w:bCs w:val="0"/>
                <w:shd w:val="clear" w:color="auto" w:fill="FFFFFF"/>
              </w:rPr>
            </w:pPr>
            <w:r w:rsidRPr="005D292A">
              <w:rPr>
                <w:rFonts w:eastAsia="Calibri"/>
                <w:bCs w:val="0"/>
                <w:shd w:val="clear" w:color="auto" w:fill="FFFFFF"/>
              </w:rPr>
              <w:t>Страна</w:t>
            </w:r>
          </w:p>
        </w:tc>
        <w:tc>
          <w:tcPr>
            <w:tcW w:w="2976" w:type="dxa"/>
            <w:vAlign w:val="center"/>
          </w:tcPr>
          <w:p w14:paraId="5208D735" w14:textId="77777777" w:rsidR="009342B1" w:rsidRPr="005D292A" w:rsidRDefault="009342B1" w:rsidP="00314D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D292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Доля экспорта ИКТ товаров в общем объеме экспорта товаров</w:t>
            </w:r>
          </w:p>
        </w:tc>
        <w:tc>
          <w:tcPr>
            <w:tcW w:w="2977" w:type="dxa"/>
            <w:vAlign w:val="center"/>
          </w:tcPr>
          <w:p w14:paraId="3834F348" w14:textId="77777777" w:rsidR="009342B1" w:rsidRPr="005D292A" w:rsidRDefault="009342B1" w:rsidP="00314D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D292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Доля импорта ИКТ товаров в общем объеме импорта товаров</w:t>
            </w:r>
          </w:p>
        </w:tc>
      </w:tr>
      <w:tr w:rsidR="009342B1" w:rsidRPr="005D292A" w14:paraId="6CAD1BC5" w14:textId="77777777" w:rsidTr="00314DD2">
        <w:tc>
          <w:tcPr>
            <w:tcW w:w="470" w:type="dxa"/>
          </w:tcPr>
          <w:p w14:paraId="798DBA79" w14:textId="77777777" w:rsidR="009342B1" w:rsidRPr="005D292A" w:rsidRDefault="009342B1" w:rsidP="00314D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D29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45" w:type="dxa"/>
          </w:tcPr>
          <w:p w14:paraId="4D379DC1" w14:textId="77777777" w:rsidR="009342B1" w:rsidRPr="005D292A" w:rsidRDefault="009342B1" w:rsidP="00314D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D29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Сингапур</w:t>
            </w:r>
          </w:p>
        </w:tc>
        <w:tc>
          <w:tcPr>
            <w:tcW w:w="2976" w:type="dxa"/>
          </w:tcPr>
          <w:p w14:paraId="69ABE13C" w14:textId="77777777" w:rsidR="009342B1" w:rsidRPr="005D292A" w:rsidRDefault="009342B1" w:rsidP="00314D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D29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33,7</w:t>
            </w:r>
          </w:p>
        </w:tc>
        <w:tc>
          <w:tcPr>
            <w:tcW w:w="2977" w:type="dxa"/>
          </w:tcPr>
          <w:p w14:paraId="01EC98C3" w14:textId="77777777" w:rsidR="009342B1" w:rsidRPr="005D292A" w:rsidRDefault="009342B1" w:rsidP="00314D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D29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32,9</w:t>
            </w:r>
          </w:p>
        </w:tc>
      </w:tr>
      <w:tr w:rsidR="009342B1" w:rsidRPr="005D292A" w14:paraId="1AA6C31D" w14:textId="77777777" w:rsidTr="00314DD2">
        <w:tc>
          <w:tcPr>
            <w:tcW w:w="470" w:type="dxa"/>
          </w:tcPr>
          <w:p w14:paraId="480F57D8" w14:textId="77777777" w:rsidR="009342B1" w:rsidRPr="005D292A" w:rsidRDefault="009342B1" w:rsidP="00314D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D29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45" w:type="dxa"/>
          </w:tcPr>
          <w:p w14:paraId="0FA9CD04" w14:textId="77777777" w:rsidR="009342B1" w:rsidRPr="005D292A" w:rsidRDefault="009342B1" w:rsidP="00314D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D29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Южная Корея</w:t>
            </w:r>
          </w:p>
        </w:tc>
        <w:tc>
          <w:tcPr>
            <w:tcW w:w="2976" w:type="dxa"/>
          </w:tcPr>
          <w:p w14:paraId="002ADA3D" w14:textId="77777777" w:rsidR="009342B1" w:rsidRPr="005D292A" w:rsidRDefault="009342B1" w:rsidP="00314D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D29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28,9</w:t>
            </w:r>
          </w:p>
        </w:tc>
        <w:tc>
          <w:tcPr>
            <w:tcW w:w="2977" w:type="dxa"/>
          </w:tcPr>
          <w:p w14:paraId="07030A17" w14:textId="77777777" w:rsidR="009342B1" w:rsidRPr="005D292A" w:rsidRDefault="009342B1" w:rsidP="00314D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D29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17,9</w:t>
            </w:r>
          </w:p>
        </w:tc>
      </w:tr>
      <w:tr w:rsidR="009342B1" w:rsidRPr="005D292A" w14:paraId="0355E00C" w14:textId="77777777" w:rsidTr="00314DD2">
        <w:tc>
          <w:tcPr>
            <w:tcW w:w="470" w:type="dxa"/>
          </w:tcPr>
          <w:p w14:paraId="0A97FE94" w14:textId="77777777" w:rsidR="009342B1" w:rsidRPr="005D292A" w:rsidRDefault="009342B1" w:rsidP="00314D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D29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245" w:type="dxa"/>
          </w:tcPr>
          <w:p w14:paraId="040E3033" w14:textId="77777777" w:rsidR="009342B1" w:rsidRPr="005D292A" w:rsidRDefault="009342B1" w:rsidP="00314D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D29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Китай</w:t>
            </w:r>
          </w:p>
        </w:tc>
        <w:tc>
          <w:tcPr>
            <w:tcW w:w="2976" w:type="dxa"/>
          </w:tcPr>
          <w:p w14:paraId="2F5BC7BE" w14:textId="77777777" w:rsidR="009342B1" w:rsidRPr="005D292A" w:rsidRDefault="009342B1" w:rsidP="00314D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D29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27,1</w:t>
            </w:r>
          </w:p>
        </w:tc>
        <w:tc>
          <w:tcPr>
            <w:tcW w:w="2977" w:type="dxa"/>
          </w:tcPr>
          <w:p w14:paraId="6F0A907C" w14:textId="77777777" w:rsidR="009342B1" w:rsidRPr="005D292A" w:rsidRDefault="009342B1" w:rsidP="00314D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D29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25,1</w:t>
            </w:r>
          </w:p>
        </w:tc>
      </w:tr>
      <w:tr w:rsidR="009342B1" w:rsidRPr="005D292A" w14:paraId="754972F0" w14:textId="77777777" w:rsidTr="00314DD2">
        <w:tc>
          <w:tcPr>
            <w:tcW w:w="470" w:type="dxa"/>
          </w:tcPr>
          <w:p w14:paraId="1080D2F3" w14:textId="77777777" w:rsidR="009342B1" w:rsidRPr="005D292A" w:rsidRDefault="009342B1" w:rsidP="00314D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D29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245" w:type="dxa"/>
          </w:tcPr>
          <w:p w14:paraId="39297CA9" w14:textId="77777777" w:rsidR="009342B1" w:rsidRPr="005D292A" w:rsidRDefault="009342B1" w:rsidP="00314D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D29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Израиль</w:t>
            </w:r>
          </w:p>
        </w:tc>
        <w:tc>
          <w:tcPr>
            <w:tcW w:w="2976" w:type="dxa"/>
          </w:tcPr>
          <w:p w14:paraId="07A024B5" w14:textId="77777777" w:rsidR="009342B1" w:rsidRPr="005D292A" w:rsidRDefault="009342B1" w:rsidP="00314D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D29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14,0</w:t>
            </w:r>
          </w:p>
        </w:tc>
        <w:tc>
          <w:tcPr>
            <w:tcW w:w="2977" w:type="dxa"/>
          </w:tcPr>
          <w:p w14:paraId="25ACE7E8" w14:textId="77777777" w:rsidR="009342B1" w:rsidRPr="005D292A" w:rsidRDefault="009342B1" w:rsidP="00314D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D29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10,3</w:t>
            </w:r>
          </w:p>
        </w:tc>
      </w:tr>
      <w:tr w:rsidR="009342B1" w:rsidRPr="005D292A" w14:paraId="558FEECD" w14:textId="77777777" w:rsidTr="00314DD2">
        <w:tc>
          <w:tcPr>
            <w:tcW w:w="470" w:type="dxa"/>
          </w:tcPr>
          <w:p w14:paraId="1DCB6237" w14:textId="77777777" w:rsidR="009342B1" w:rsidRPr="005D292A" w:rsidRDefault="009342B1" w:rsidP="00314D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D29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245" w:type="dxa"/>
          </w:tcPr>
          <w:p w14:paraId="1E83A9BB" w14:textId="77777777" w:rsidR="009342B1" w:rsidRPr="005D292A" w:rsidRDefault="009342B1" w:rsidP="00314D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D29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Латвия</w:t>
            </w:r>
          </w:p>
        </w:tc>
        <w:tc>
          <w:tcPr>
            <w:tcW w:w="2976" w:type="dxa"/>
          </w:tcPr>
          <w:p w14:paraId="3C1324EE" w14:textId="77777777" w:rsidR="009342B1" w:rsidRPr="005D292A" w:rsidRDefault="009342B1" w:rsidP="00314D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D29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10,9</w:t>
            </w:r>
          </w:p>
        </w:tc>
        <w:tc>
          <w:tcPr>
            <w:tcW w:w="2977" w:type="dxa"/>
          </w:tcPr>
          <w:p w14:paraId="457C8891" w14:textId="77777777" w:rsidR="009342B1" w:rsidRPr="005D292A" w:rsidRDefault="009342B1" w:rsidP="00314D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D29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10,8</w:t>
            </w:r>
          </w:p>
        </w:tc>
      </w:tr>
      <w:tr w:rsidR="009342B1" w:rsidRPr="005D292A" w14:paraId="35BAB747" w14:textId="77777777" w:rsidTr="00314DD2">
        <w:tc>
          <w:tcPr>
            <w:tcW w:w="470" w:type="dxa"/>
          </w:tcPr>
          <w:p w14:paraId="0DC91D4C" w14:textId="77777777" w:rsidR="009342B1" w:rsidRPr="005D292A" w:rsidRDefault="009342B1" w:rsidP="00314D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D29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245" w:type="dxa"/>
          </w:tcPr>
          <w:p w14:paraId="77759285" w14:textId="77777777" w:rsidR="009342B1" w:rsidRPr="005D292A" w:rsidRDefault="009342B1" w:rsidP="00314D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D29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Эстония</w:t>
            </w:r>
          </w:p>
        </w:tc>
        <w:tc>
          <w:tcPr>
            <w:tcW w:w="2976" w:type="dxa"/>
          </w:tcPr>
          <w:p w14:paraId="7482F512" w14:textId="77777777" w:rsidR="009342B1" w:rsidRPr="005D292A" w:rsidRDefault="009342B1" w:rsidP="00314D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D29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9,5</w:t>
            </w:r>
          </w:p>
        </w:tc>
        <w:tc>
          <w:tcPr>
            <w:tcW w:w="2977" w:type="dxa"/>
          </w:tcPr>
          <w:p w14:paraId="5F009E03" w14:textId="77777777" w:rsidR="009342B1" w:rsidRPr="005D292A" w:rsidRDefault="009342B1" w:rsidP="00314D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D29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7,6</w:t>
            </w:r>
          </w:p>
        </w:tc>
      </w:tr>
      <w:tr w:rsidR="009342B1" w:rsidRPr="005D292A" w14:paraId="298F4BA8" w14:textId="77777777" w:rsidTr="00314DD2">
        <w:tc>
          <w:tcPr>
            <w:tcW w:w="470" w:type="dxa"/>
          </w:tcPr>
          <w:p w14:paraId="5715DEA1" w14:textId="77777777" w:rsidR="009342B1" w:rsidRPr="005D292A" w:rsidRDefault="009342B1" w:rsidP="00314D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D29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245" w:type="dxa"/>
          </w:tcPr>
          <w:p w14:paraId="7D0ABD65" w14:textId="77777777" w:rsidR="009342B1" w:rsidRPr="005D292A" w:rsidRDefault="009342B1" w:rsidP="00314D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D29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Республика Казахстан</w:t>
            </w:r>
          </w:p>
        </w:tc>
        <w:tc>
          <w:tcPr>
            <w:tcW w:w="2976" w:type="dxa"/>
          </w:tcPr>
          <w:p w14:paraId="2010D603" w14:textId="77777777" w:rsidR="009342B1" w:rsidRPr="005D292A" w:rsidRDefault="009342B1" w:rsidP="00314D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D29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0,1</w:t>
            </w:r>
          </w:p>
        </w:tc>
        <w:tc>
          <w:tcPr>
            <w:tcW w:w="2977" w:type="dxa"/>
          </w:tcPr>
          <w:p w14:paraId="40EEF08E" w14:textId="77777777" w:rsidR="009342B1" w:rsidRPr="005D292A" w:rsidRDefault="009342B1" w:rsidP="00314D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D29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7,3</w:t>
            </w:r>
          </w:p>
        </w:tc>
      </w:tr>
    </w:tbl>
    <w:p w14:paraId="79563E39" w14:textId="48BAAF47" w:rsidR="002C79D1" w:rsidRPr="005D292A" w:rsidRDefault="00451531" w:rsidP="00D13D4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D29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2C79D1" w:rsidRPr="005D29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бъем совокупных затрат на ИКТ за период 201</w:t>
      </w:r>
      <w:r w:rsidR="00F04F75" w:rsidRPr="005D29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2C79D1" w:rsidRPr="005D29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-2020 годы составил 2 484 856,4 млн. тенге, в том числе затраты органов государственного управления - 310 668,2 млн. тенге или 13% от общего объема </w:t>
      </w:r>
      <w:r w:rsidR="002C79D1" w:rsidRPr="005D292A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(частный сектор – 87%)</w:t>
      </w:r>
      <w:r w:rsidR="002C79D1" w:rsidRPr="005D29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7C9E1ADF" w14:textId="3346523D" w:rsidR="002C79D1" w:rsidRPr="005D292A" w:rsidRDefault="002C79D1" w:rsidP="00D13D4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Cs/>
          <w:color w:val="000000"/>
          <w:kern w:val="24"/>
          <w:sz w:val="28"/>
          <w:szCs w:val="28"/>
        </w:rPr>
      </w:pPr>
      <w:r w:rsidRPr="005D292A">
        <w:rPr>
          <w:rFonts w:ascii="Times New Roman" w:eastAsia="Consolas" w:hAnsi="Times New Roman" w:cs="Times New Roman"/>
          <w:bCs/>
          <w:color w:val="000000"/>
          <w:kern w:val="24"/>
          <w:sz w:val="28"/>
          <w:szCs w:val="28"/>
        </w:rPr>
        <w:t xml:space="preserve">На фоне роста совокупного объема затрат на ИКТ, </w:t>
      </w:r>
      <w:r w:rsidRPr="005D29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которая в 2020 году увеличилась на 168 080,8 млн. тенге (</w:t>
      </w:r>
      <w:r w:rsidRPr="005D292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или на 76%</w:t>
      </w:r>
      <w:r w:rsidRPr="005D29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 по сравнению с 201</w:t>
      </w:r>
      <w:r w:rsidR="004B4790" w:rsidRPr="005D29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5D29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годом,</w:t>
      </w:r>
      <w:r w:rsidRPr="005D292A">
        <w:rPr>
          <w:rFonts w:ascii="Times New Roman" w:eastAsia="Consolas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Pr="005D292A">
        <w:rPr>
          <w:rFonts w:ascii="Times New Roman" w:eastAsia="Consolas" w:hAnsi="Times New Roman" w:cs="Times New Roman"/>
          <w:color w:val="000000"/>
          <w:kern w:val="24"/>
          <w:sz w:val="28"/>
          <w:szCs w:val="28"/>
        </w:rPr>
        <w:t xml:space="preserve">львиная доля приходится на </w:t>
      </w:r>
      <w:r w:rsidRPr="005D292A">
        <w:rPr>
          <w:rFonts w:ascii="Times New Roman" w:eastAsia="Consolas" w:hAnsi="Times New Roman" w:cs="Times New Roman"/>
          <w:bCs/>
          <w:color w:val="000000"/>
          <w:kern w:val="24"/>
          <w:sz w:val="28"/>
          <w:szCs w:val="28"/>
        </w:rPr>
        <w:t>оплату</w:t>
      </w:r>
      <w:r w:rsidRPr="005D292A">
        <w:rPr>
          <w:rFonts w:ascii="Times New Roman" w:eastAsia="Consolas" w:hAnsi="Times New Roman" w:cs="Times New Roman"/>
          <w:color w:val="000000"/>
          <w:kern w:val="24"/>
          <w:sz w:val="28"/>
          <w:szCs w:val="28"/>
        </w:rPr>
        <w:t xml:space="preserve"> </w:t>
      </w:r>
      <w:r w:rsidRPr="005D29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услуг сторонних организаций и специалистов </w:t>
      </w:r>
      <w:r w:rsidRPr="005D292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(аутсорсинг),</w:t>
      </w:r>
      <w:r w:rsidRPr="005D29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связанных с информационными технологиями – 696 732,9 млн. тенге или </w:t>
      </w:r>
      <w:r w:rsidRPr="005D292A">
        <w:rPr>
          <w:rFonts w:ascii="Times New Roman" w:eastAsia="Consolas" w:hAnsi="Times New Roman" w:cs="Times New Roman"/>
          <w:bCs/>
          <w:color w:val="000000"/>
          <w:kern w:val="24"/>
          <w:sz w:val="28"/>
          <w:szCs w:val="28"/>
        </w:rPr>
        <w:t xml:space="preserve">42,5%. </w:t>
      </w:r>
    </w:p>
    <w:p w14:paraId="5879DB1D" w14:textId="710445DD" w:rsidR="00D72D80" w:rsidRPr="005D292A" w:rsidRDefault="00D72D80" w:rsidP="00D72D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5D292A">
        <w:rPr>
          <w:rFonts w:ascii="Times New Roman" w:hAnsi="Times New Roman" w:cs="Times New Roman"/>
          <w:b/>
          <w:bCs/>
        </w:rPr>
        <w:t xml:space="preserve">Диаграмма </w:t>
      </w:r>
      <w:r w:rsidR="00754830" w:rsidRPr="005D292A">
        <w:rPr>
          <w:rFonts w:ascii="Times New Roman" w:hAnsi="Times New Roman" w:cs="Times New Roman"/>
          <w:b/>
          <w:bCs/>
        </w:rPr>
        <w:t>3</w:t>
      </w:r>
      <w:r w:rsidRPr="005D292A">
        <w:rPr>
          <w:rFonts w:ascii="Times New Roman" w:hAnsi="Times New Roman" w:cs="Times New Roman"/>
          <w:b/>
          <w:bCs/>
        </w:rPr>
        <w:t xml:space="preserve">.  </w:t>
      </w:r>
      <w:r w:rsidRPr="005D292A">
        <w:rPr>
          <w:rFonts w:ascii="Times New Roman" w:hAnsi="Times New Roman" w:cs="Times New Roman"/>
          <w:b/>
        </w:rPr>
        <w:t>Затраты на информационно - коммуникационные технологии (ИКТ) в Казахстане за период 201</w:t>
      </w:r>
      <w:r w:rsidR="00F04F75" w:rsidRPr="005D292A">
        <w:rPr>
          <w:rFonts w:ascii="Times New Roman" w:hAnsi="Times New Roman" w:cs="Times New Roman"/>
          <w:b/>
        </w:rPr>
        <w:t>3</w:t>
      </w:r>
      <w:r w:rsidRPr="005D292A">
        <w:rPr>
          <w:rFonts w:ascii="Times New Roman" w:hAnsi="Times New Roman" w:cs="Times New Roman"/>
          <w:b/>
        </w:rPr>
        <w:t xml:space="preserve"> - 2020 годы и их структура, млн. тенге</w:t>
      </w:r>
    </w:p>
    <w:p w14:paraId="55D7DC59" w14:textId="77777777" w:rsidR="00BB5E08" w:rsidRPr="005D292A" w:rsidRDefault="00BB5E08" w:rsidP="00BB5E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292A">
        <w:rPr>
          <w:rFonts w:ascii="Arial" w:eastAsia="Calibri" w:hAnsi="Arial" w:cs="Arial"/>
          <w:noProof/>
          <w:color w:val="000000"/>
          <w:lang w:eastAsia="ru-RU"/>
        </w:rPr>
        <w:lastRenderedPageBreak/>
        <w:drawing>
          <wp:inline distT="0" distB="0" distL="0" distR="0" wp14:anchorId="1138609C" wp14:editId="3ADEEC48">
            <wp:extent cx="6332220" cy="1988458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52D22FD" w14:textId="2D05152F" w:rsidR="00BB5E08" w:rsidRPr="005D292A" w:rsidRDefault="00BB5E08" w:rsidP="008326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292A">
        <w:rPr>
          <w:rFonts w:ascii="Times New Roman" w:eastAsia="Calibri" w:hAnsi="Times New Roman" w:cs="Times New Roman"/>
          <w:color w:val="000000"/>
          <w:sz w:val="28"/>
          <w:szCs w:val="28"/>
        </w:rPr>
        <w:t>Кроме того, сравнительно существенные затраты связаны с приобретением программных средств, используемых на основе лицензионного соглашения, их доля на конец анализируемого периода составила 16,6% при положительной динамике роста (</w:t>
      </w:r>
      <w:r w:rsidRPr="005D292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201</w:t>
      </w:r>
      <w:r w:rsidR="00F04F75" w:rsidRPr="005D292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3</w:t>
      </w:r>
      <w:r w:rsidRPr="005D292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г. – 9,7% и 2020 г. 16,6%</w:t>
      </w:r>
      <w:r w:rsidRPr="005D29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</w:t>
      </w:r>
    </w:p>
    <w:p w14:paraId="3FA429E3" w14:textId="7BF4F7C3" w:rsidR="00BB5E08" w:rsidRPr="005D292A" w:rsidRDefault="00BB5E08" w:rsidP="008326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D292A">
        <w:rPr>
          <w:rFonts w:ascii="Times New Roman" w:eastAsia="Calibri" w:hAnsi="Times New Roman" w:cs="Times New Roman"/>
          <w:color w:val="000000"/>
          <w:sz w:val="28"/>
          <w:szCs w:val="28"/>
        </w:rPr>
        <w:t>Также необходимо отметить, рост потребности в IT-специалистах, которая в 2020 году выросла на 63% по сравнению с 201</w:t>
      </w:r>
      <w:r w:rsidR="004B4790" w:rsidRPr="005D292A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5D29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годом </w:t>
      </w:r>
      <w:r w:rsidRPr="005D292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(201</w:t>
      </w:r>
      <w:r w:rsidR="004B4790" w:rsidRPr="005D292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3</w:t>
      </w:r>
      <w:r w:rsidRPr="005D292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– 4 449 чел., 2021 – 7 038 чел.). </w:t>
      </w:r>
    </w:p>
    <w:p w14:paraId="17E7CB79" w14:textId="34585E12" w:rsidR="00BB5E08" w:rsidRPr="005D292A" w:rsidRDefault="00BB5E08" w:rsidP="008326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5D292A">
        <w:rPr>
          <w:rFonts w:ascii="Times New Roman" w:eastAsia="Calibri" w:hAnsi="Times New Roman" w:cs="Times New Roman"/>
          <w:color w:val="000000"/>
          <w:sz w:val="28"/>
          <w:szCs w:val="28"/>
        </w:rPr>
        <w:t>Напротив, самостоятельная разработка программного обеспечения внутри организации и обучение сотрудников, связанные с развитием и использованием ИКТ по итогам 2020 года</w:t>
      </w:r>
      <w:r w:rsidR="007645E1" w:rsidRPr="005D292A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5D29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составили сравнительно низкую долю в структуре совокупных затрат </w:t>
      </w:r>
      <w:r w:rsidRPr="005D292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(4,4% и 0,3% соответственно)</w:t>
      </w:r>
      <w:r w:rsidRPr="005D292A">
        <w:rPr>
          <w:rFonts w:ascii="Times New Roman" w:eastAsia="Calibri" w:hAnsi="Times New Roman" w:cs="Times New Roman"/>
          <w:color w:val="000000"/>
          <w:sz w:val="28"/>
          <w:szCs w:val="28"/>
        </w:rPr>
        <w:t>, в последнем случае при отрицательной динамике показателя (</w:t>
      </w:r>
      <w:r w:rsidR="00261675" w:rsidRPr="005D292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201</w:t>
      </w:r>
      <w:r w:rsidR="004B4790" w:rsidRPr="005D292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3</w:t>
      </w:r>
      <w:r w:rsidRPr="005D292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г. – 1,5% и 2020 г. – 0,3%).</w:t>
      </w:r>
      <w:r w:rsidR="00D9085E" w:rsidRPr="005D292A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</w:p>
    <w:p w14:paraId="3275AAEA" w14:textId="77777777" w:rsidR="009342B1" w:rsidRPr="005D292A" w:rsidRDefault="003B5E86" w:rsidP="008326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5D29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</w:t>
      </w:r>
      <w:r w:rsidR="00815AB1" w:rsidRPr="005D29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  <w:r w:rsidRPr="005D29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Анализ </w:t>
      </w:r>
      <w:r w:rsidR="009342B1" w:rsidRPr="005D292A">
        <w:rPr>
          <w:rFonts w:ascii="Times New Roman" w:hAnsi="Times New Roman"/>
          <w:color w:val="000000"/>
          <w:sz w:val="28"/>
        </w:rPr>
        <w:t xml:space="preserve">объема производства и реализации товаров (услуг) отрасли ИКТ в общем объеме ВВП за период с 2016 по 2020 годы </w:t>
      </w:r>
      <w:r w:rsidRPr="005D292A">
        <w:rPr>
          <w:rFonts w:ascii="Times New Roman" w:hAnsi="Times New Roman"/>
          <w:color w:val="000000"/>
          <w:sz w:val="28"/>
        </w:rPr>
        <w:t>показал</w:t>
      </w:r>
      <w:r w:rsidR="009342B1" w:rsidRPr="005D292A">
        <w:rPr>
          <w:rFonts w:ascii="Times New Roman" w:hAnsi="Times New Roman"/>
          <w:color w:val="000000"/>
          <w:sz w:val="28"/>
        </w:rPr>
        <w:t xml:space="preserve"> устойчивую тенденцию роста,</w:t>
      </w:r>
      <w:r w:rsidRPr="005D292A">
        <w:rPr>
          <w:rFonts w:ascii="Times New Roman" w:hAnsi="Times New Roman"/>
          <w:color w:val="000000"/>
          <w:sz w:val="28"/>
        </w:rPr>
        <w:t xml:space="preserve"> который</w:t>
      </w:r>
      <w:r w:rsidR="009342B1" w:rsidRPr="005D292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="009342B1" w:rsidRPr="005D292A">
        <w:rPr>
          <w:rFonts w:ascii="Times New Roman" w:hAnsi="Times New Roman"/>
          <w:color w:val="000000"/>
          <w:sz w:val="28"/>
        </w:rPr>
        <w:t>на конец</w:t>
      </w:r>
      <w:proofErr w:type="gramEnd"/>
      <w:r w:rsidR="009342B1" w:rsidRPr="005D292A">
        <w:rPr>
          <w:rFonts w:ascii="Times New Roman" w:hAnsi="Times New Roman"/>
          <w:color w:val="000000"/>
          <w:sz w:val="28"/>
        </w:rPr>
        <w:t xml:space="preserve"> 2020</w:t>
      </w:r>
      <w:r w:rsidR="00216EE3" w:rsidRPr="005D292A">
        <w:rPr>
          <w:rFonts w:ascii="Times New Roman" w:hAnsi="Times New Roman"/>
          <w:color w:val="000000"/>
          <w:sz w:val="28"/>
        </w:rPr>
        <w:t xml:space="preserve"> года достиг уровня 4,8% от ВВП.</w:t>
      </w:r>
    </w:p>
    <w:p w14:paraId="672A9132" w14:textId="77777777" w:rsidR="005A0DFF" w:rsidRPr="005D292A" w:rsidRDefault="008A05C4" w:rsidP="005A0D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D292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Диаграмма</w:t>
      </w:r>
      <w:r w:rsidR="00184804" w:rsidRPr="005D292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54830" w:rsidRPr="005D292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="005A0DFF" w:rsidRPr="005D292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5A0DFF" w:rsidRPr="005D292A">
        <w:rPr>
          <w:rFonts w:ascii="Times New Roman" w:hAnsi="Times New Roman" w:cs="Times New Roman"/>
          <w:b/>
          <w:color w:val="000000"/>
          <w:sz w:val="24"/>
          <w:szCs w:val="24"/>
        </w:rPr>
        <w:t>Доля объема производства и реализации товаров (услуг) отрасли ИКТ в общем объеме ВВП</w:t>
      </w:r>
      <w:r w:rsidR="005A0DFF" w:rsidRPr="005D292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за 2016-2020 годы</w:t>
      </w:r>
      <w:r w:rsidR="005A0DFF" w:rsidRPr="005D292A">
        <w:rPr>
          <w:rStyle w:val="af1"/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footnoteReference w:id="5"/>
      </w:r>
      <w:r w:rsidR="005A0DFF" w:rsidRPr="005D292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, %</w:t>
      </w:r>
    </w:p>
    <w:p w14:paraId="67112239" w14:textId="77777777" w:rsidR="005A0DFF" w:rsidRPr="005D292A" w:rsidRDefault="005A0DFF" w:rsidP="005A0DFF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</w:rPr>
      </w:pPr>
      <w:r w:rsidRPr="005D292A">
        <w:rPr>
          <w:noProof/>
        </w:rPr>
        <w:drawing>
          <wp:inline distT="0" distB="0" distL="0" distR="0" wp14:anchorId="151B550F" wp14:editId="549ADE30">
            <wp:extent cx="6181725" cy="14478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75AD69A" w14:textId="77777777" w:rsidR="00DC20E8" w:rsidRPr="005D292A" w:rsidRDefault="00DC20E8" w:rsidP="00DC20E8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</w:rPr>
      </w:pPr>
      <w:r w:rsidRPr="005D292A">
        <w:rPr>
          <w:rFonts w:ascii="Times New Roman" w:hAnsi="Times New Roman"/>
          <w:color w:val="000000"/>
          <w:sz w:val="28"/>
        </w:rPr>
        <w:t xml:space="preserve">В структуре промышленного производства по итогам 2020 года значительная доля </w:t>
      </w:r>
      <w:r w:rsidR="007645E1" w:rsidRPr="005D292A">
        <w:rPr>
          <w:rFonts w:ascii="Times New Roman" w:hAnsi="Times New Roman"/>
          <w:color w:val="000000"/>
          <w:sz w:val="28"/>
        </w:rPr>
        <w:t xml:space="preserve">ИКТ </w:t>
      </w:r>
      <w:r w:rsidRPr="005D292A">
        <w:rPr>
          <w:rFonts w:ascii="Times New Roman" w:hAnsi="Times New Roman"/>
          <w:color w:val="000000"/>
          <w:sz w:val="28"/>
        </w:rPr>
        <w:t>приходится на производство компьютеров и периферийного производства</w:t>
      </w:r>
      <w:r w:rsidR="007645E1" w:rsidRPr="005D292A">
        <w:rPr>
          <w:rFonts w:ascii="Times New Roman" w:hAnsi="Times New Roman"/>
          <w:color w:val="000000"/>
          <w:sz w:val="28"/>
        </w:rPr>
        <w:t xml:space="preserve"> - 54,3% </w:t>
      </w:r>
      <w:r w:rsidR="004C1081" w:rsidRPr="005D292A">
        <w:rPr>
          <w:rFonts w:ascii="Times New Roman" w:hAnsi="Times New Roman"/>
          <w:i/>
          <w:color w:val="000000"/>
          <w:sz w:val="24"/>
          <w:szCs w:val="24"/>
        </w:rPr>
        <w:t>(или 14 166,</w:t>
      </w:r>
      <w:r w:rsidRPr="005D292A">
        <w:rPr>
          <w:rFonts w:ascii="Times New Roman" w:hAnsi="Times New Roman"/>
          <w:i/>
          <w:color w:val="000000"/>
          <w:sz w:val="24"/>
          <w:szCs w:val="24"/>
        </w:rPr>
        <w:t xml:space="preserve">1 </w:t>
      </w:r>
      <w:proofErr w:type="spellStart"/>
      <w:r w:rsidRPr="005D292A">
        <w:rPr>
          <w:rFonts w:ascii="Times New Roman" w:hAnsi="Times New Roman"/>
          <w:i/>
          <w:color w:val="000000"/>
          <w:sz w:val="24"/>
          <w:szCs w:val="24"/>
        </w:rPr>
        <w:t>млн</w:t>
      </w:r>
      <w:proofErr w:type="gramStart"/>
      <w:r w:rsidRPr="005D292A">
        <w:rPr>
          <w:rFonts w:ascii="Times New Roman" w:hAnsi="Times New Roman"/>
          <w:i/>
          <w:color w:val="000000"/>
          <w:sz w:val="24"/>
          <w:szCs w:val="24"/>
        </w:rPr>
        <w:t>.т</w:t>
      </w:r>
      <w:proofErr w:type="gramEnd"/>
      <w:r w:rsidRPr="005D292A">
        <w:rPr>
          <w:rFonts w:ascii="Times New Roman" w:hAnsi="Times New Roman"/>
          <w:i/>
          <w:color w:val="000000"/>
          <w:sz w:val="24"/>
          <w:szCs w:val="24"/>
        </w:rPr>
        <w:t>енге</w:t>
      </w:r>
      <w:proofErr w:type="spellEnd"/>
      <w:r w:rsidR="0071605D" w:rsidRPr="005D292A">
        <w:rPr>
          <w:rFonts w:ascii="Times New Roman" w:hAnsi="Times New Roman"/>
          <w:color w:val="000000"/>
          <w:sz w:val="28"/>
        </w:rPr>
        <w:t xml:space="preserve">) с ростом на 10 955,2 млн. тенге за период 2016-2020 годы </w:t>
      </w:r>
      <w:r w:rsidR="0071605D" w:rsidRPr="005D292A">
        <w:rPr>
          <w:rFonts w:ascii="Times New Roman" w:hAnsi="Times New Roman"/>
          <w:i/>
          <w:color w:val="000000"/>
          <w:sz w:val="24"/>
          <w:szCs w:val="24"/>
        </w:rPr>
        <w:t>(прирост 341,2%)</w:t>
      </w:r>
      <w:r w:rsidR="0071605D" w:rsidRPr="005D292A">
        <w:rPr>
          <w:rFonts w:ascii="Times New Roman" w:hAnsi="Times New Roman"/>
          <w:color w:val="000000"/>
          <w:sz w:val="28"/>
        </w:rPr>
        <w:t xml:space="preserve">, </w:t>
      </w:r>
      <w:r w:rsidRPr="005D292A">
        <w:rPr>
          <w:rFonts w:ascii="Times New Roman" w:hAnsi="Times New Roman"/>
          <w:color w:val="000000"/>
          <w:sz w:val="28"/>
        </w:rPr>
        <w:t>36,1% - на производство коммуникационного оборудования (</w:t>
      </w:r>
      <w:r w:rsidRPr="005D292A">
        <w:rPr>
          <w:rFonts w:ascii="Times New Roman" w:hAnsi="Times New Roman"/>
          <w:i/>
          <w:color w:val="000000"/>
          <w:sz w:val="24"/>
          <w:szCs w:val="24"/>
        </w:rPr>
        <w:t>или 9 426,9 млн. тенге)</w:t>
      </w:r>
      <w:r w:rsidRPr="005D292A">
        <w:rPr>
          <w:rFonts w:ascii="Times New Roman" w:hAnsi="Times New Roman"/>
          <w:color w:val="000000"/>
          <w:sz w:val="28"/>
        </w:rPr>
        <w:t xml:space="preserve">. </w:t>
      </w:r>
    </w:p>
    <w:p w14:paraId="12E78905" w14:textId="77777777" w:rsidR="00CF299A" w:rsidRPr="005D292A" w:rsidRDefault="00CF299A" w:rsidP="00CF299A">
      <w:pPr>
        <w:pStyle w:val="ad"/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292A">
        <w:rPr>
          <w:rFonts w:ascii="Times New Roman" w:hAnsi="Times New Roman"/>
          <w:b/>
          <w:color w:val="000000"/>
          <w:sz w:val="24"/>
          <w:szCs w:val="24"/>
        </w:rPr>
        <w:t>Таблица 2. Объем производства промышленной продукции (товаров и услуг) отрасли ИКТ</w:t>
      </w:r>
      <w:r w:rsidRPr="005D292A">
        <w:rPr>
          <w:rStyle w:val="af1"/>
          <w:rFonts w:ascii="Times New Roman" w:hAnsi="Times New Roman"/>
          <w:b/>
          <w:color w:val="000000"/>
          <w:sz w:val="24"/>
          <w:szCs w:val="24"/>
        </w:rPr>
        <w:footnoteReference w:id="6"/>
      </w:r>
      <w:r w:rsidRPr="005D292A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5D292A">
        <w:rPr>
          <w:rFonts w:ascii="Times New Roman" w:hAnsi="Times New Roman"/>
          <w:b/>
          <w:color w:val="000000"/>
          <w:sz w:val="24"/>
          <w:szCs w:val="24"/>
        </w:rPr>
        <w:t>млн</w:t>
      </w:r>
      <w:proofErr w:type="gramStart"/>
      <w:r w:rsidRPr="005D292A">
        <w:rPr>
          <w:rFonts w:ascii="Times New Roman" w:hAnsi="Times New Roman"/>
          <w:b/>
          <w:color w:val="000000"/>
          <w:sz w:val="24"/>
          <w:szCs w:val="24"/>
        </w:rPr>
        <w:t>.т</w:t>
      </w:r>
      <w:proofErr w:type="gramEnd"/>
      <w:r w:rsidRPr="005D292A">
        <w:rPr>
          <w:rFonts w:ascii="Times New Roman" w:hAnsi="Times New Roman"/>
          <w:b/>
          <w:color w:val="000000"/>
          <w:sz w:val="24"/>
          <w:szCs w:val="24"/>
        </w:rPr>
        <w:t>енге</w:t>
      </w:r>
      <w:proofErr w:type="spellEnd"/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1134"/>
        <w:gridCol w:w="1134"/>
        <w:gridCol w:w="1134"/>
        <w:gridCol w:w="1134"/>
      </w:tblGrid>
      <w:tr w:rsidR="00CF299A" w:rsidRPr="005D292A" w14:paraId="6E109F50" w14:textId="77777777" w:rsidTr="00CF299A">
        <w:tc>
          <w:tcPr>
            <w:tcW w:w="3969" w:type="dxa"/>
          </w:tcPr>
          <w:p w14:paraId="57804BB3" w14:textId="77777777" w:rsidR="00CF299A" w:rsidRPr="005D292A" w:rsidRDefault="00CF299A" w:rsidP="00A718D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29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14:paraId="6FE4E56C" w14:textId="77777777" w:rsidR="00CF299A" w:rsidRPr="005D292A" w:rsidRDefault="00CF299A" w:rsidP="00A718D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29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14:paraId="3B424071" w14:textId="77777777" w:rsidR="00CF299A" w:rsidRPr="005D292A" w:rsidRDefault="00CF299A" w:rsidP="00A718D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29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14:paraId="77AF1194" w14:textId="77777777" w:rsidR="00CF299A" w:rsidRPr="005D292A" w:rsidRDefault="00CF299A" w:rsidP="00A718D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29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14:paraId="12425580" w14:textId="77777777" w:rsidR="00CF299A" w:rsidRPr="005D292A" w:rsidRDefault="00CF299A" w:rsidP="00A718D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29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14:paraId="15D6D75C" w14:textId="77777777" w:rsidR="00CF299A" w:rsidRPr="005D292A" w:rsidRDefault="00CF299A" w:rsidP="00A718D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29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2020</w:t>
            </w:r>
          </w:p>
        </w:tc>
      </w:tr>
      <w:tr w:rsidR="00CF299A" w:rsidRPr="005D292A" w14:paraId="18A2BF92" w14:textId="77777777" w:rsidTr="00A37804">
        <w:tc>
          <w:tcPr>
            <w:tcW w:w="3969" w:type="dxa"/>
          </w:tcPr>
          <w:p w14:paraId="0EBCB76D" w14:textId="77777777" w:rsidR="00CF299A" w:rsidRPr="005D292A" w:rsidRDefault="00CF299A" w:rsidP="00A718D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Производство электронных </w:t>
            </w:r>
            <w:r w:rsidRPr="005D29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элементов и плат</w:t>
            </w:r>
          </w:p>
        </w:tc>
        <w:tc>
          <w:tcPr>
            <w:tcW w:w="1134" w:type="dxa"/>
            <w:vAlign w:val="center"/>
          </w:tcPr>
          <w:p w14:paraId="78D591B5" w14:textId="77777777" w:rsidR="00CF299A" w:rsidRPr="005D292A" w:rsidRDefault="00CF299A" w:rsidP="00A3780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159,8</w:t>
            </w:r>
          </w:p>
        </w:tc>
        <w:tc>
          <w:tcPr>
            <w:tcW w:w="1134" w:type="dxa"/>
            <w:vAlign w:val="center"/>
          </w:tcPr>
          <w:p w14:paraId="3443C70A" w14:textId="77777777" w:rsidR="00CF299A" w:rsidRPr="005D292A" w:rsidRDefault="00CF299A" w:rsidP="00A3780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A">
              <w:rPr>
                <w:rFonts w:ascii="Times New Roman" w:hAnsi="Times New Roman"/>
                <w:color w:val="000000"/>
                <w:sz w:val="24"/>
                <w:szCs w:val="24"/>
              </w:rPr>
              <w:t>124,7</w:t>
            </w:r>
          </w:p>
        </w:tc>
        <w:tc>
          <w:tcPr>
            <w:tcW w:w="1134" w:type="dxa"/>
            <w:vAlign w:val="center"/>
          </w:tcPr>
          <w:p w14:paraId="27378EE5" w14:textId="77777777" w:rsidR="00CF299A" w:rsidRPr="005D292A" w:rsidRDefault="00CF299A" w:rsidP="00A3780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A">
              <w:rPr>
                <w:rFonts w:ascii="Times New Roman" w:hAnsi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134" w:type="dxa"/>
            <w:vAlign w:val="center"/>
          </w:tcPr>
          <w:p w14:paraId="1971ACE1" w14:textId="77777777" w:rsidR="00CF299A" w:rsidRPr="005D292A" w:rsidRDefault="00CF299A" w:rsidP="00A3780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A">
              <w:rPr>
                <w:rFonts w:ascii="Times New Roman" w:hAnsi="Times New Roman"/>
                <w:color w:val="000000"/>
                <w:sz w:val="24"/>
                <w:szCs w:val="24"/>
              </w:rPr>
              <w:t>426,9</w:t>
            </w:r>
          </w:p>
        </w:tc>
        <w:tc>
          <w:tcPr>
            <w:tcW w:w="1134" w:type="dxa"/>
            <w:vAlign w:val="center"/>
          </w:tcPr>
          <w:p w14:paraId="3901E45E" w14:textId="77777777" w:rsidR="00CF299A" w:rsidRPr="005D292A" w:rsidRDefault="00CF299A" w:rsidP="00A3780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A">
              <w:rPr>
                <w:rFonts w:ascii="Times New Roman" w:hAnsi="Times New Roman"/>
                <w:color w:val="000000"/>
                <w:sz w:val="24"/>
                <w:szCs w:val="24"/>
              </w:rPr>
              <w:t>192,7</w:t>
            </w:r>
          </w:p>
        </w:tc>
      </w:tr>
      <w:tr w:rsidR="00CF299A" w:rsidRPr="005D292A" w14:paraId="50A879D9" w14:textId="77777777" w:rsidTr="00A37804">
        <w:tc>
          <w:tcPr>
            <w:tcW w:w="3969" w:type="dxa"/>
          </w:tcPr>
          <w:p w14:paraId="369BFA37" w14:textId="77777777" w:rsidR="00CF299A" w:rsidRPr="005D292A" w:rsidRDefault="00CF299A" w:rsidP="00A718D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Производство компьютеров и периферийного оборудования</w:t>
            </w:r>
          </w:p>
        </w:tc>
        <w:tc>
          <w:tcPr>
            <w:tcW w:w="1134" w:type="dxa"/>
            <w:vAlign w:val="center"/>
          </w:tcPr>
          <w:p w14:paraId="18DACFF9" w14:textId="77777777" w:rsidR="00CF299A" w:rsidRPr="005D292A" w:rsidRDefault="00CF299A" w:rsidP="00A3780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A">
              <w:rPr>
                <w:rFonts w:ascii="Times New Roman" w:hAnsi="Times New Roman"/>
                <w:color w:val="000000"/>
                <w:sz w:val="24"/>
                <w:szCs w:val="24"/>
              </w:rPr>
              <w:t>3 210,9</w:t>
            </w:r>
          </w:p>
        </w:tc>
        <w:tc>
          <w:tcPr>
            <w:tcW w:w="1134" w:type="dxa"/>
            <w:vAlign w:val="center"/>
          </w:tcPr>
          <w:p w14:paraId="1D693B95" w14:textId="77777777" w:rsidR="00CF299A" w:rsidRPr="005D292A" w:rsidRDefault="00CF299A" w:rsidP="00A3780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A">
              <w:rPr>
                <w:rFonts w:ascii="Times New Roman" w:hAnsi="Times New Roman"/>
                <w:color w:val="000000"/>
                <w:sz w:val="24"/>
                <w:szCs w:val="24"/>
              </w:rPr>
              <w:t>2 807,3</w:t>
            </w:r>
          </w:p>
        </w:tc>
        <w:tc>
          <w:tcPr>
            <w:tcW w:w="1134" w:type="dxa"/>
            <w:vAlign w:val="center"/>
          </w:tcPr>
          <w:p w14:paraId="691F787A" w14:textId="77777777" w:rsidR="00CF299A" w:rsidRPr="005D292A" w:rsidRDefault="00CF299A" w:rsidP="00A3780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A">
              <w:rPr>
                <w:rFonts w:ascii="Times New Roman" w:hAnsi="Times New Roman"/>
                <w:color w:val="000000"/>
                <w:sz w:val="24"/>
                <w:szCs w:val="24"/>
              </w:rPr>
              <w:t>3 638,3</w:t>
            </w:r>
          </w:p>
        </w:tc>
        <w:tc>
          <w:tcPr>
            <w:tcW w:w="1134" w:type="dxa"/>
            <w:vAlign w:val="center"/>
          </w:tcPr>
          <w:p w14:paraId="775DC6BF" w14:textId="77777777" w:rsidR="00CF299A" w:rsidRPr="005D292A" w:rsidRDefault="00CF299A" w:rsidP="00A3780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A">
              <w:rPr>
                <w:rFonts w:ascii="Times New Roman" w:hAnsi="Times New Roman"/>
                <w:color w:val="000000"/>
                <w:sz w:val="24"/>
                <w:szCs w:val="24"/>
              </w:rPr>
              <w:t>5 537,1</w:t>
            </w:r>
          </w:p>
        </w:tc>
        <w:tc>
          <w:tcPr>
            <w:tcW w:w="1134" w:type="dxa"/>
            <w:vAlign w:val="center"/>
          </w:tcPr>
          <w:p w14:paraId="639E72D6" w14:textId="77777777" w:rsidR="00CF299A" w:rsidRPr="005D292A" w:rsidRDefault="00CF299A" w:rsidP="00A3780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A">
              <w:rPr>
                <w:rFonts w:ascii="Times New Roman" w:hAnsi="Times New Roman"/>
                <w:color w:val="000000"/>
                <w:sz w:val="24"/>
                <w:szCs w:val="24"/>
              </w:rPr>
              <w:t>14 166,1</w:t>
            </w:r>
          </w:p>
        </w:tc>
      </w:tr>
      <w:tr w:rsidR="00CF299A" w:rsidRPr="005D292A" w14:paraId="7B4B1C68" w14:textId="77777777" w:rsidTr="00A37804">
        <w:tc>
          <w:tcPr>
            <w:tcW w:w="3969" w:type="dxa"/>
          </w:tcPr>
          <w:p w14:paraId="6A574834" w14:textId="77777777" w:rsidR="00CF299A" w:rsidRPr="005D292A" w:rsidRDefault="00CF299A" w:rsidP="00A718D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A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коммуникационного оборудования</w:t>
            </w:r>
          </w:p>
        </w:tc>
        <w:tc>
          <w:tcPr>
            <w:tcW w:w="1134" w:type="dxa"/>
            <w:vAlign w:val="center"/>
          </w:tcPr>
          <w:p w14:paraId="3179F2F2" w14:textId="77777777" w:rsidR="00CF299A" w:rsidRPr="005D292A" w:rsidRDefault="00CF299A" w:rsidP="00A3780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A">
              <w:rPr>
                <w:rFonts w:ascii="Times New Roman" w:hAnsi="Times New Roman"/>
                <w:color w:val="000000"/>
                <w:sz w:val="24"/>
                <w:szCs w:val="24"/>
              </w:rPr>
              <w:t>9 046,5</w:t>
            </w:r>
          </w:p>
        </w:tc>
        <w:tc>
          <w:tcPr>
            <w:tcW w:w="1134" w:type="dxa"/>
            <w:vAlign w:val="center"/>
          </w:tcPr>
          <w:p w14:paraId="2E69F1A7" w14:textId="77777777" w:rsidR="00CF299A" w:rsidRPr="005D292A" w:rsidRDefault="00CF299A" w:rsidP="00A3780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A">
              <w:rPr>
                <w:rFonts w:ascii="Times New Roman" w:hAnsi="Times New Roman"/>
                <w:color w:val="000000"/>
                <w:sz w:val="24"/>
                <w:szCs w:val="24"/>
              </w:rPr>
              <w:t>6 274,7</w:t>
            </w:r>
          </w:p>
        </w:tc>
        <w:tc>
          <w:tcPr>
            <w:tcW w:w="1134" w:type="dxa"/>
            <w:vAlign w:val="center"/>
          </w:tcPr>
          <w:p w14:paraId="31684EF0" w14:textId="77777777" w:rsidR="00CF299A" w:rsidRPr="005D292A" w:rsidRDefault="00CF299A" w:rsidP="00A3780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A">
              <w:rPr>
                <w:rFonts w:ascii="Times New Roman" w:hAnsi="Times New Roman"/>
                <w:color w:val="000000"/>
                <w:sz w:val="24"/>
                <w:szCs w:val="24"/>
              </w:rPr>
              <w:t>5 886,3</w:t>
            </w:r>
          </w:p>
        </w:tc>
        <w:tc>
          <w:tcPr>
            <w:tcW w:w="1134" w:type="dxa"/>
            <w:vAlign w:val="center"/>
          </w:tcPr>
          <w:p w14:paraId="09A91AAB" w14:textId="77777777" w:rsidR="00CF299A" w:rsidRPr="005D292A" w:rsidRDefault="00CF299A" w:rsidP="00A3780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A">
              <w:rPr>
                <w:rFonts w:ascii="Times New Roman" w:hAnsi="Times New Roman"/>
                <w:color w:val="000000"/>
                <w:sz w:val="24"/>
                <w:szCs w:val="24"/>
              </w:rPr>
              <w:t>12 979,7</w:t>
            </w:r>
          </w:p>
        </w:tc>
        <w:tc>
          <w:tcPr>
            <w:tcW w:w="1134" w:type="dxa"/>
            <w:vAlign w:val="center"/>
          </w:tcPr>
          <w:p w14:paraId="3770BE8E" w14:textId="77777777" w:rsidR="00CF299A" w:rsidRPr="005D292A" w:rsidRDefault="00CF299A" w:rsidP="00A3780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A">
              <w:rPr>
                <w:rFonts w:ascii="Times New Roman" w:hAnsi="Times New Roman"/>
                <w:color w:val="000000"/>
                <w:sz w:val="24"/>
                <w:szCs w:val="24"/>
              </w:rPr>
              <w:t>9 426,9</w:t>
            </w:r>
          </w:p>
        </w:tc>
      </w:tr>
      <w:tr w:rsidR="00CF299A" w:rsidRPr="005D292A" w14:paraId="022B0F10" w14:textId="77777777" w:rsidTr="00A37804">
        <w:tc>
          <w:tcPr>
            <w:tcW w:w="3969" w:type="dxa"/>
          </w:tcPr>
          <w:p w14:paraId="0B8DC549" w14:textId="77777777" w:rsidR="00CF299A" w:rsidRPr="005D292A" w:rsidRDefault="00CF299A" w:rsidP="00A718D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A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приборов бытовой электроники</w:t>
            </w:r>
          </w:p>
        </w:tc>
        <w:tc>
          <w:tcPr>
            <w:tcW w:w="1134" w:type="dxa"/>
            <w:vAlign w:val="center"/>
          </w:tcPr>
          <w:p w14:paraId="58D62C9A" w14:textId="77777777" w:rsidR="00CF299A" w:rsidRPr="005D292A" w:rsidRDefault="00CF299A" w:rsidP="00A3780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A">
              <w:rPr>
                <w:rFonts w:ascii="Times New Roman" w:hAnsi="Times New Roman"/>
                <w:color w:val="000000"/>
                <w:sz w:val="24"/>
                <w:szCs w:val="24"/>
              </w:rPr>
              <w:t>10 386,8</w:t>
            </w:r>
          </w:p>
        </w:tc>
        <w:tc>
          <w:tcPr>
            <w:tcW w:w="1134" w:type="dxa"/>
            <w:vAlign w:val="center"/>
          </w:tcPr>
          <w:p w14:paraId="2B79FACB" w14:textId="77777777" w:rsidR="00CF299A" w:rsidRPr="005D292A" w:rsidRDefault="00CF299A" w:rsidP="00A3780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A">
              <w:rPr>
                <w:rFonts w:ascii="Times New Roman" w:hAnsi="Times New Roman"/>
                <w:color w:val="000000"/>
                <w:sz w:val="24"/>
                <w:szCs w:val="24"/>
              </w:rPr>
              <w:t>12 037,8</w:t>
            </w:r>
          </w:p>
        </w:tc>
        <w:tc>
          <w:tcPr>
            <w:tcW w:w="1134" w:type="dxa"/>
            <w:vAlign w:val="center"/>
          </w:tcPr>
          <w:p w14:paraId="01971857" w14:textId="77777777" w:rsidR="00CF299A" w:rsidRPr="005D292A" w:rsidRDefault="00CF299A" w:rsidP="00A3780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A">
              <w:rPr>
                <w:rFonts w:ascii="Times New Roman" w:hAnsi="Times New Roman"/>
                <w:color w:val="000000"/>
                <w:sz w:val="24"/>
                <w:szCs w:val="24"/>
              </w:rPr>
              <w:t>12 973,4</w:t>
            </w:r>
          </w:p>
        </w:tc>
        <w:tc>
          <w:tcPr>
            <w:tcW w:w="1134" w:type="dxa"/>
            <w:vAlign w:val="center"/>
          </w:tcPr>
          <w:p w14:paraId="1C8D65E0" w14:textId="77777777" w:rsidR="00CF299A" w:rsidRPr="005D292A" w:rsidRDefault="00CF299A" w:rsidP="00A3780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A">
              <w:rPr>
                <w:rFonts w:ascii="Times New Roman" w:hAnsi="Times New Roman"/>
                <w:color w:val="000000"/>
                <w:sz w:val="24"/>
                <w:szCs w:val="24"/>
              </w:rPr>
              <w:t>11 330,1</w:t>
            </w:r>
          </w:p>
        </w:tc>
        <w:tc>
          <w:tcPr>
            <w:tcW w:w="1134" w:type="dxa"/>
            <w:vAlign w:val="center"/>
          </w:tcPr>
          <w:p w14:paraId="7789F28D" w14:textId="77777777" w:rsidR="00CF299A" w:rsidRPr="005D292A" w:rsidRDefault="00CF299A" w:rsidP="00A3780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A">
              <w:rPr>
                <w:rFonts w:ascii="Times New Roman" w:hAnsi="Times New Roman"/>
                <w:color w:val="000000"/>
                <w:sz w:val="24"/>
                <w:szCs w:val="24"/>
              </w:rPr>
              <w:t>2 296,1</w:t>
            </w:r>
          </w:p>
        </w:tc>
      </w:tr>
      <w:tr w:rsidR="00CF299A" w:rsidRPr="005D292A" w14:paraId="2463A97B" w14:textId="77777777" w:rsidTr="00CF299A">
        <w:tc>
          <w:tcPr>
            <w:tcW w:w="3969" w:type="dxa"/>
          </w:tcPr>
          <w:p w14:paraId="48ED9009" w14:textId="77777777" w:rsidR="00CF299A" w:rsidRPr="005D292A" w:rsidRDefault="00CF299A" w:rsidP="00A718D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292A">
              <w:rPr>
                <w:rFonts w:ascii="Times New Roman" w:hAnsi="Times New Roman"/>
                <w:b/>
                <w:sz w:val="24"/>
                <w:szCs w:val="24"/>
              </w:rPr>
              <w:t>Всего по отрасли ИКТ</w:t>
            </w:r>
          </w:p>
        </w:tc>
        <w:tc>
          <w:tcPr>
            <w:tcW w:w="1134" w:type="dxa"/>
          </w:tcPr>
          <w:p w14:paraId="5CBB7E17" w14:textId="77777777" w:rsidR="00CF299A" w:rsidRPr="005D292A" w:rsidRDefault="00CF299A" w:rsidP="00A718D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292A">
              <w:rPr>
                <w:rFonts w:ascii="Times New Roman" w:hAnsi="Times New Roman"/>
                <w:b/>
                <w:sz w:val="24"/>
                <w:szCs w:val="24"/>
              </w:rPr>
              <w:t>22 804,0</w:t>
            </w:r>
          </w:p>
        </w:tc>
        <w:tc>
          <w:tcPr>
            <w:tcW w:w="1134" w:type="dxa"/>
          </w:tcPr>
          <w:p w14:paraId="1FE11A84" w14:textId="77777777" w:rsidR="00CF299A" w:rsidRPr="005D292A" w:rsidRDefault="00CF299A" w:rsidP="00A718D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292A">
              <w:rPr>
                <w:rFonts w:ascii="Times New Roman" w:hAnsi="Times New Roman"/>
                <w:b/>
                <w:sz w:val="24"/>
                <w:szCs w:val="24"/>
              </w:rPr>
              <w:t>21 244,5</w:t>
            </w:r>
          </w:p>
        </w:tc>
        <w:tc>
          <w:tcPr>
            <w:tcW w:w="1134" w:type="dxa"/>
          </w:tcPr>
          <w:p w14:paraId="19C2EB7C" w14:textId="77777777" w:rsidR="00CF299A" w:rsidRPr="005D292A" w:rsidRDefault="00CF299A" w:rsidP="00A718D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292A">
              <w:rPr>
                <w:rFonts w:ascii="Times New Roman" w:hAnsi="Times New Roman"/>
                <w:b/>
                <w:sz w:val="24"/>
                <w:szCs w:val="24"/>
              </w:rPr>
              <w:t>22 509,3</w:t>
            </w:r>
          </w:p>
        </w:tc>
        <w:tc>
          <w:tcPr>
            <w:tcW w:w="1134" w:type="dxa"/>
          </w:tcPr>
          <w:p w14:paraId="65D0A9FE" w14:textId="77777777" w:rsidR="00CF299A" w:rsidRPr="005D292A" w:rsidRDefault="00CF299A" w:rsidP="00A718D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292A">
              <w:rPr>
                <w:rFonts w:ascii="Times New Roman" w:hAnsi="Times New Roman"/>
                <w:b/>
                <w:sz w:val="24"/>
                <w:szCs w:val="24"/>
              </w:rPr>
              <w:t>30 273,8</w:t>
            </w:r>
          </w:p>
        </w:tc>
        <w:tc>
          <w:tcPr>
            <w:tcW w:w="1134" w:type="dxa"/>
          </w:tcPr>
          <w:p w14:paraId="11166D16" w14:textId="77777777" w:rsidR="00CF299A" w:rsidRPr="005D292A" w:rsidRDefault="00CF299A" w:rsidP="00A718D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292A">
              <w:rPr>
                <w:rFonts w:ascii="Times New Roman" w:hAnsi="Times New Roman"/>
                <w:b/>
                <w:sz w:val="24"/>
                <w:szCs w:val="24"/>
              </w:rPr>
              <w:t>26 081,8</w:t>
            </w:r>
          </w:p>
        </w:tc>
      </w:tr>
    </w:tbl>
    <w:p w14:paraId="1E6987E9" w14:textId="77777777" w:rsidR="00CF299A" w:rsidRPr="005D292A" w:rsidRDefault="00CF299A" w:rsidP="00CF299A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</w:rPr>
      </w:pPr>
      <w:r w:rsidRPr="005D292A">
        <w:rPr>
          <w:rFonts w:ascii="Times New Roman" w:hAnsi="Times New Roman"/>
          <w:color w:val="000000"/>
          <w:sz w:val="28"/>
        </w:rPr>
        <w:t>Вместе с тем, важно отметить, что в данном случае наблюдается подмена понятий «производство» и «сборка», так как промышленная сборка компьютерной техники</w:t>
      </w:r>
      <w:r w:rsidR="003B5E86" w:rsidRPr="005D292A">
        <w:rPr>
          <w:rFonts w:ascii="Times New Roman" w:hAnsi="Times New Roman"/>
          <w:color w:val="000000"/>
          <w:sz w:val="28"/>
        </w:rPr>
        <w:t xml:space="preserve"> под маркой ZIK </w:t>
      </w:r>
      <w:proofErr w:type="spellStart"/>
      <w:r w:rsidR="003B5E86" w:rsidRPr="005D292A">
        <w:rPr>
          <w:rFonts w:ascii="Times New Roman" w:hAnsi="Times New Roman"/>
          <w:color w:val="000000"/>
          <w:sz w:val="28"/>
        </w:rPr>
        <w:t>Computers</w:t>
      </w:r>
      <w:proofErr w:type="spellEnd"/>
      <w:r w:rsidRPr="005D292A">
        <w:rPr>
          <w:rFonts w:ascii="Times New Roman" w:hAnsi="Times New Roman"/>
          <w:color w:val="000000"/>
          <w:sz w:val="28"/>
        </w:rPr>
        <w:t xml:space="preserve">, налажено на базе одного из старейших заводов им. С.М. Кирова </w:t>
      </w:r>
      <w:r w:rsidR="003B5E86" w:rsidRPr="005D292A">
        <w:rPr>
          <w:rFonts w:ascii="Times New Roman" w:hAnsi="Times New Roman"/>
          <w:i/>
          <w:color w:val="000000"/>
          <w:sz w:val="24"/>
          <w:szCs w:val="24"/>
        </w:rPr>
        <w:t>(г.</w:t>
      </w:r>
      <w:r w:rsidR="0083269D" w:rsidRPr="005D292A">
        <w:rPr>
          <w:rFonts w:ascii="Times New Roman" w:hAnsi="Times New Roman"/>
          <w:i/>
          <w:color w:val="000000"/>
          <w:sz w:val="24"/>
          <w:szCs w:val="24"/>
        </w:rPr>
        <w:t> </w:t>
      </w:r>
      <w:r w:rsidR="003B5E86" w:rsidRPr="005D292A">
        <w:rPr>
          <w:rFonts w:ascii="Times New Roman" w:hAnsi="Times New Roman"/>
          <w:i/>
          <w:color w:val="000000"/>
          <w:sz w:val="24"/>
          <w:szCs w:val="24"/>
        </w:rPr>
        <w:t>Петропавловск)</w:t>
      </w:r>
      <w:r w:rsidR="003B5E86" w:rsidRPr="005D292A">
        <w:rPr>
          <w:rFonts w:ascii="Times New Roman" w:hAnsi="Times New Roman"/>
          <w:color w:val="000000"/>
          <w:sz w:val="28"/>
        </w:rPr>
        <w:t xml:space="preserve">. </w:t>
      </w:r>
      <w:r w:rsidRPr="005D292A">
        <w:rPr>
          <w:rFonts w:ascii="Times New Roman" w:hAnsi="Times New Roman"/>
          <w:color w:val="000000"/>
          <w:sz w:val="28"/>
        </w:rPr>
        <w:t>При сборке данных компьютеров, которые уже представлены для продажи</w:t>
      </w:r>
      <w:r w:rsidRPr="005D292A">
        <w:rPr>
          <w:rStyle w:val="af1"/>
          <w:rFonts w:ascii="Times New Roman" w:hAnsi="Times New Roman"/>
          <w:color w:val="000000"/>
          <w:sz w:val="28"/>
        </w:rPr>
        <w:footnoteReference w:id="7"/>
      </w:r>
      <w:r w:rsidRPr="005D292A">
        <w:rPr>
          <w:rFonts w:ascii="Times New Roman" w:hAnsi="Times New Roman"/>
          <w:color w:val="000000"/>
          <w:sz w:val="28"/>
        </w:rPr>
        <w:t xml:space="preserve">, используются компоненты таких зарубежных партнеров, как </w:t>
      </w:r>
      <w:proofErr w:type="spellStart"/>
      <w:r w:rsidRPr="005D292A">
        <w:rPr>
          <w:rFonts w:ascii="Times New Roman" w:hAnsi="Times New Roman"/>
          <w:color w:val="000000"/>
          <w:sz w:val="28"/>
        </w:rPr>
        <w:t>Great</w:t>
      </w:r>
      <w:proofErr w:type="spellEnd"/>
      <w:r w:rsidRPr="005D29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D292A">
        <w:rPr>
          <w:rFonts w:ascii="Times New Roman" w:hAnsi="Times New Roman"/>
          <w:color w:val="000000"/>
          <w:sz w:val="28"/>
        </w:rPr>
        <w:t>Wall</w:t>
      </w:r>
      <w:proofErr w:type="spellEnd"/>
      <w:r w:rsidRPr="005D292A">
        <w:rPr>
          <w:rFonts w:ascii="Times New Roman" w:hAnsi="Times New Roman"/>
          <w:color w:val="000000"/>
          <w:sz w:val="28"/>
        </w:rPr>
        <w:t xml:space="preserve"> (</w:t>
      </w:r>
      <w:r w:rsidRPr="005D292A">
        <w:rPr>
          <w:rFonts w:ascii="Times New Roman" w:hAnsi="Times New Roman"/>
          <w:i/>
          <w:color w:val="000000"/>
          <w:sz w:val="24"/>
          <w:szCs w:val="24"/>
        </w:rPr>
        <w:t>30-лет на рынке компьютерной техники)</w:t>
      </w:r>
      <w:r w:rsidRPr="005D29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D292A">
        <w:rPr>
          <w:rFonts w:ascii="Times New Roman" w:hAnsi="Times New Roman"/>
          <w:color w:val="000000"/>
          <w:sz w:val="28"/>
        </w:rPr>
        <w:t>Windows</w:t>
      </w:r>
      <w:proofErr w:type="spellEnd"/>
      <w:r w:rsidRPr="005D292A">
        <w:rPr>
          <w:rFonts w:ascii="Times New Roman" w:hAnsi="Times New Roman"/>
          <w:color w:val="000000"/>
          <w:sz w:val="28"/>
        </w:rPr>
        <w:t xml:space="preserve"> </w:t>
      </w:r>
      <w:r w:rsidRPr="005D292A">
        <w:rPr>
          <w:rFonts w:ascii="Times New Roman" w:hAnsi="Times New Roman"/>
          <w:i/>
          <w:color w:val="000000"/>
          <w:sz w:val="24"/>
          <w:szCs w:val="24"/>
        </w:rPr>
        <w:t>(лицензионная операционная система)</w:t>
      </w:r>
      <w:r w:rsidRPr="005D29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D292A">
        <w:rPr>
          <w:rFonts w:ascii="Times New Roman" w:hAnsi="Times New Roman"/>
          <w:color w:val="000000"/>
          <w:sz w:val="28"/>
        </w:rPr>
        <w:t>Intel</w:t>
      </w:r>
      <w:proofErr w:type="spellEnd"/>
      <w:r w:rsidRPr="005D292A">
        <w:rPr>
          <w:rFonts w:ascii="Times New Roman" w:hAnsi="Times New Roman"/>
          <w:color w:val="000000"/>
          <w:sz w:val="28"/>
        </w:rPr>
        <w:t xml:space="preserve"> </w:t>
      </w:r>
      <w:r w:rsidRPr="005D292A">
        <w:rPr>
          <w:rFonts w:ascii="Times New Roman" w:hAnsi="Times New Roman"/>
          <w:i/>
          <w:color w:val="000000"/>
          <w:sz w:val="24"/>
          <w:szCs w:val="24"/>
        </w:rPr>
        <w:t>(процессор)</w:t>
      </w:r>
      <w:r w:rsidRPr="005D292A">
        <w:rPr>
          <w:rFonts w:ascii="Times New Roman" w:hAnsi="Times New Roman"/>
          <w:color w:val="000000"/>
          <w:sz w:val="28"/>
        </w:rPr>
        <w:t xml:space="preserve"> и многие другие.</w:t>
      </w:r>
    </w:p>
    <w:p w14:paraId="518FC046" w14:textId="77777777" w:rsidR="00913E03" w:rsidRPr="005D292A" w:rsidRDefault="00CF299A" w:rsidP="00CF299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5D292A">
        <w:rPr>
          <w:rFonts w:ascii="Times New Roman" w:hAnsi="Times New Roman"/>
          <w:color w:val="000000"/>
          <w:sz w:val="28"/>
        </w:rPr>
        <w:t xml:space="preserve">Кроме того, обращает на себя внимание низкая доля производства электронных элементов и плат в структуре промышленного производства в ИКТ отрасли – 0,74%. Объем данной группы товаров за весь исследуемый период вырос на 32,9 млн. тенге и </w:t>
      </w:r>
      <w:proofErr w:type="gramStart"/>
      <w:r w:rsidRPr="005D292A">
        <w:rPr>
          <w:rFonts w:ascii="Times New Roman" w:hAnsi="Times New Roman"/>
          <w:color w:val="000000"/>
          <w:sz w:val="28"/>
        </w:rPr>
        <w:t>на конец</w:t>
      </w:r>
      <w:proofErr w:type="gramEnd"/>
      <w:r w:rsidRPr="005D292A">
        <w:rPr>
          <w:rFonts w:ascii="Times New Roman" w:hAnsi="Times New Roman"/>
          <w:color w:val="000000"/>
          <w:sz w:val="28"/>
        </w:rPr>
        <w:t xml:space="preserve"> 2020 года составил 192,7 млн. тенге. </w:t>
      </w:r>
    </w:p>
    <w:p w14:paraId="12D013FA" w14:textId="77777777" w:rsidR="001D2142" w:rsidRPr="005D292A" w:rsidRDefault="00815AB1" w:rsidP="001D2142">
      <w:pPr>
        <w:pStyle w:val="ad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5D29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3) </w:t>
      </w:r>
      <w:r w:rsidR="001D2142" w:rsidRPr="005D292A">
        <w:rPr>
          <w:rFonts w:ascii="Times New Roman" w:eastAsia="TimesNewRomanPSMT" w:hAnsi="Times New Roman"/>
          <w:sz w:val="28"/>
          <w:szCs w:val="28"/>
          <w:lang w:eastAsia="en-US"/>
        </w:rPr>
        <w:t xml:space="preserve">Сокращению цифрового неравенства способствует обеспечение доступа к сети </w:t>
      </w:r>
      <w:r w:rsidR="00503D6C" w:rsidRPr="005D292A">
        <w:rPr>
          <w:rFonts w:ascii="Times New Roman" w:eastAsia="TimesNewRomanPSMT" w:hAnsi="Times New Roman"/>
          <w:sz w:val="28"/>
          <w:szCs w:val="28"/>
          <w:lang w:eastAsia="en-US"/>
        </w:rPr>
        <w:t>и</w:t>
      </w:r>
      <w:r w:rsidR="001D2142" w:rsidRPr="005D292A">
        <w:rPr>
          <w:rFonts w:ascii="Times New Roman" w:eastAsia="TimesNewRomanPSMT" w:hAnsi="Times New Roman"/>
          <w:sz w:val="28"/>
          <w:szCs w:val="28"/>
          <w:lang w:eastAsia="en-US"/>
        </w:rPr>
        <w:t xml:space="preserve">нтернет субъектов экономики. Так, за период 2016-2020 годы доля организаций, имеющих доступ к сети Интернет </w:t>
      </w:r>
      <w:r w:rsidR="001D2142" w:rsidRPr="005D292A">
        <w:rPr>
          <w:rFonts w:ascii="Times New Roman" w:eastAsia="TimesNewRomanPSMT" w:hAnsi="Times New Roman"/>
          <w:i/>
          <w:sz w:val="24"/>
          <w:szCs w:val="24"/>
          <w:lang w:eastAsia="en-US"/>
        </w:rPr>
        <w:t>(без учета организаций государственного управления)</w:t>
      </w:r>
      <w:r w:rsidR="001D2142" w:rsidRPr="005D292A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="00503D6C" w:rsidRPr="005D292A">
        <w:rPr>
          <w:rFonts w:ascii="Times New Roman" w:eastAsia="TimesNewRomanPSMT" w:hAnsi="Times New Roman"/>
          <w:sz w:val="28"/>
          <w:szCs w:val="28"/>
          <w:lang w:eastAsia="en-US"/>
        </w:rPr>
        <w:t xml:space="preserve">возросла </w:t>
      </w:r>
      <w:r w:rsidR="001D2142" w:rsidRPr="005D292A">
        <w:rPr>
          <w:rFonts w:ascii="Times New Roman" w:eastAsia="TimesNewRomanPSMT" w:hAnsi="Times New Roman"/>
          <w:sz w:val="28"/>
          <w:szCs w:val="28"/>
          <w:lang w:eastAsia="en-US"/>
        </w:rPr>
        <w:t>на 12,2%, со</w:t>
      </w:r>
      <w:r w:rsidR="00503D6C" w:rsidRPr="005D292A">
        <w:rPr>
          <w:rFonts w:ascii="Times New Roman" w:eastAsia="TimesNewRomanPSMT" w:hAnsi="Times New Roman"/>
          <w:sz w:val="28"/>
          <w:szCs w:val="28"/>
          <w:lang w:eastAsia="en-US"/>
        </w:rPr>
        <w:t xml:space="preserve">ставив </w:t>
      </w:r>
      <w:proofErr w:type="gramStart"/>
      <w:r w:rsidR="00503D6C" w:rsidRPr="005D292A">
        <w:rPr>
          <w:rFonts w:ascii="Times New Roman" w:eastAsia="TimesNewRomanPSMT" w:hAnsi="Times New Roman"/>
          <w:sz w:val="28"/>
          <w:szCs w:val="28"/>
          <w:lang w:eastAsia="en-US"/>
        </w:rPr>
        <w:t>на конец</w:t>
      </w:r>
      <w:proofErr w:type="gramEnd"/>
      <w:r w:rsidR="00503D6C" w:rsidRPr="005D292A">
        <w:rPr>
          <w:rFonts w:ascii="Times New Roman" w:eastAsia="TimesNewRomanPSMT" w:hAnsi="Times New Roman"/>
          <w:sz w:val="28"/>
          <w:szCs w:val="28"/>
          <w:lang w:eastAsia="en-US"/>
        </w:rPr>
        <w:t xml:space="preserve"> 2020 года 81,6%.</w:t>
      </w:r>
    </w:p>
    <w:p w14:paraId="539B096D" w14:textId="26BB2584" w:rsidR="001D2142" w:rsidRPr="005D292A" w:rsidRDefault="001D2142" w:rsidP="001D2142">
      <w:pPr>
        <w:pStyle w:val="ad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5D292A">
        <w:rPr>
          <w:rFonts w:ascii="Times New Roman" w:hAnsi="Times New Roman"/>
          <w:color w:val="000000"/>
          <w:sz w:val="28"/>
        </w:rPr>
        <w:t xml:space="preserve">Результаты </w:t>
      </w:r>
      <w:r w:rsidRPr="005D292A">
        <w:rPr>
          <w:rFonts w:ascii="Times New Roman" w:hAnsi="Times New Roman"/>
          <w:sz w:val="28"/>
          <w:szCs w:val="28"/>
        </w:rPr>
        <w:t xml:space="preserve">анализа данных официальной статистики, аналитических материалов и информации, полученной по каналам обратной связи с </w:t>
      </w:r>
      <w:proofErr w:type="spellStart"/>
      <w:r w:rsidRPr="005D292A">
        <w:rPr>
          <w:rFonts w:ascii="Times New Roman" w:hAnsi="Times New Roman"/>
          <w:sz w:val="28"/>
          <w:szCs w:val="28"/>
        </w:rPr>
        <w:t>услугополучателями</w:t>
      </w:r>
      <w:proofErr w:type="spellEnd"/>
      <w:r w:rsidRPr="005D292A">
        <w:rPr>
          <w:rFonts w:ascii="Times New Roman" w:hAnsi="Times New Roman"/>
          <w:sz w:val="28"/>
          <w:szCs w:val="28"/>
        </w:rPr>
        <w:t xml:space="preserve"> (</w:t>
      </w:r>
      <w:r w:rsidRPr="005D292A">
        <w:rPr>
          <w:rFonts w:ascii="Times New Roman" w:hAnsi="Times New Roman"/>
          <w:i/>
          <w:sz w:val="24"/>
          <w:szCs w:val="24"/>
        </w:rPr>
        <w:t xml:space="preserve">в том числе отзывы и комментарии в </w:t>
      </w:r>
      <w:proofErr w:type="spellStart"/>
      <w:r w:rsidRPr="005D292A">
        <w:rPr>
          <w:rFonts w:ascii="Times New Roman" w:hAnsi="Times New Roman"/>
          <w:i/>
          <w:sz w:val="24"/>
          <w:szCs w:val="24"/>
        </w:rPr>
        <w:t>Instagram</w:t>
      </w:r>
      <w:proofErr w:type="spellEnd"/>
      <w:r w:rsidRPr="005D292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D292A">
        <w:rPr>
          <w:rFonts w:ascii="Times New Roman" w:hAnsi="Times New Roman"/>
          <w:i/>
          <w:sz w:val="24"/>
          <w:szCs w:val="24"/>
        </w:rPr>
        <w:t>Facebook</w:t>
      </w:r>
      <w:proofErr w:type="spellEnd"/>
      <w:r w:rsidRPr="005D292A">
        <w:rPr>
          <w:rFonts w:ascii="Times New Roman" w:hAnsi="Times New Roman"/>
          <w:i/>
          <w:sz w:val="24"/>
          <w:szCs w:val="24"/>
        </w:rPr>
        <w:t xml:space="preserve"> и др.)</w:t>
      </w:r>
      <w:r w:rsidRPr="005D292A">
        <w:rPr>
          <w:rFonts w:ascii="Times New Roman" w:hAnsi="Times New Roman"/>
          <w:sz w:val="28"/>
          <w:szCs w:val="28"/>
          <w:vertAlign w:val="superscript"/>
        </w:rPr>
        <w:footnoteReference w:id="8"/>
      </w:r>
      <w:r w:rsidRPr="005D292A">
        <w:rPr>
          <w:rFonts w:ascii="Times New Roman" w:hAnsi="Times New Roman"/>
          <w:i/>
          <w:sz w:val="24"/>
          <w:szCs w:val="24"/>
        </w:rPr>
        <w:t>,</w:t>
      </w:r>
      <w:r w:rsidRPr="005D292A">
        <w:rPr>
          <w:rFonts w:ascii="Times New Roman" w:hAnsi="Times New Roman"/>
          <w:i/>
          <w:sz w:val="28"/>
          <w:szCs w:val="28"/>
        </w:rPr>
        <w:t xml:space="preserve"> </w:t>
      </w:r>
      <w:r w:rsidRPr="005D292A">
        <w:rPr>
          <w:rFonts w:ascii="Times New Roman" w:hAnsi="Times New Roman"/>
          <w:sz w:val="28"/>
          <w:szCs w:val="28"/>
        </w:rPr>
        <w:t xml:space="preserve">показывают, что </w:t>
      </w:r>
      <w:r w:rsidRPr="005D292A">
        <w:rPr>
          <w:rFonts w:ascii="Times New Roman" w:eastAsia="Calibri" w:hAnsi="Times New Roman"/>
          <w:sz w:val="28"/>
          <w:szCs w:val="28"/>
        </w:rPr>
        <w:t>несмотря на предпринимаемые меры государства по расширению охвата интернетом (</w:t>
      </w:r>
      <w:r w:rsidRPr="005D292A">
        <w:rPr>
          <w:rFonts w:ascii="Times New Roman" w:eastAsia="Calibri" w:hAnsi="Times New Roman"/>
          <w:i/>
          <w:sz w:val="24"/>
          <w:szCs w:val="24"/>
        </w:rPr>
        <w:t>по официальным данным за 2020 год – доля домашних хозяйств, имеющих доступ к сети Интернет - 92,4%, проложено 20 тыс. км</w:t>
      </w:r>
      <w:proofErr w:type="gramStart"/>
      <w:r w:rsidRPr="005D292A">
        <w:rPr>
          <w:rFonts w:ascii="Times New Roman" w:eastAsia="Calibri" w:hAnsi="Times New Roman"/>
          <w:i/>
          <w:sz w:val="24"/>
          <w:szCs w:val="24"/>
        </w:rPr>
        <w:t>.</w:t>
      </w:r>
      <w:proofErr w:type="gramEnd"/>
      <w:r w:rsidRPr="005D292A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gramStart"/>
      <w:r w:rsidRPr="005D292A">
        <w:rPr>
          <w:rFonts w:ascii="Times New Roman" w:eastAsia="Calibri" w:hAnsi="Times New Roman"/>
          <w:i/>
          <w:sz w:val="24"/>
          <w:szCs w:val="24"/>
        </w:rPr>
        <w:t>в</w:t>
      </w:r>
      <w:proofErr w:type="gramEnd"/>
      <w:r w:rsidRPr="005D292A">
        <w:rPr>
          <w:rFonts w:ascii="Times New Roman" w:eastAsia="Calibri" w:hAnsi="Times New Roman"/>
          <w:i/>
          <w:sz w:val="24"/>
          <w:szCs w:val="24"/>
        </w:rPr>
        <w:t>олоконн</w:t>
      </w:r>
      <w:r w:rsidR="0033431B" w:rsidRPr="005D292A">
        <w:rPr>
          <w:rFonts w:ascii="Times New Roman" w:eastAsia="Calibri" w:hAnsi="Times New Roman"/>
          <w:i/>
          <w:sz w:val="24"/>
          <w:szCs w:val="24"/>
        </w:rPr>
        <w:t>о-оптических линей связи (</w:t>
      </w:r>
      <w:proofErr w:type="gramStart"/>
      <w:r w:rsidR="0033431B" w:rsidRPr="005D292A">
        <w:rPr>
          <w:rFonts w:ascii="Times New Roman" w:eastAsia="Calibri" w:hAnsi="Times New Roman"/>
          <w:i/>
          <w:sz w:val="24"/>
          <w:szCs w:val="24"/>
        </w:rPr>
        <w:t>ВОЛС)</w:t>
      </w:r>
      <w:r w:rsidRPr="005D292A">
        <w:rPr>
          <w:rFonts w:ascii="Times New Roman" w:eastAsia="Calibri" w:hAnsi="Times New Roman"/>
          <w:sz w:val="28"/>
          <w:szCs w:val="28"/>
        </w:rPr>
        <w:t xml:space="preserve">), в Казахстане сохраняется проблема неполного охвата интернет-связью и обеспечения доступа к качественному интернету на всей территории страны, в том числе на удаленных территориях </w:t>
      </w:r>
      <w:r w:rsidRPr="005D292A">
        <w:rPr>
          <w:rFonts w:ascii="Times New Roman" w:eastAsia="Calibri" w:hAnsi="Times New Roman"/>
          <w:i/>
          <w:sz w:val="24"/>
          <w:szCs w:val="24"/>
        </w:rPr>
        <w:t>(в 882 селах Интернет отсутствует)</w:t>
      </w:r>
      <w:r w:rsidRPr="005D292A">
        <w:rPr>
          <w:rFonts w:eastAsia="Calibri"/>
          <w:vertAlign w:val="superscript"/>
        </w:rPr>
        <w:footnoteReference w:id="9"/>
      </w:r>
      <w:r w:rsidRPr="005D292A">
        <w:rPr>
          <w:rFonts w:ascii="Times New Roman" w:eastAsia="Calibri" w:hAnsi="Times New Roman"/>
          <w:sz w:val="28"/>
          <w:szCs w:val="28"/>
        </w:rPr>
        <w:t xml:space="preserve">. </w:t>
      </w:r>
      <w:proofErr w:type="gramEnd"/>
    </w:p>
    <w:p w14:paraId="7DC58FDB" w14:textId="77777777" w:rsidR="001D2142" w:rsidRPr="005D292A" w:rsidRDefault="001D2142" w:rsidP="001D2142">
      <w:pPr>
        <w:pStyle w:val="ad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5D292A">
        <w:rPr>
          <w:rFonts w:ascii="Times New Roman" w:eastAsia="Calibri" w:hAnsi="Times New Roman"/>
          <w:sz w:val="28"/>
          <w:szCs w:val="28"/>
        </w:rPr>
        <w:t>Проблем</w:t>
      </w:r>
      <w:r w:rsidR="00E20D52" w:rsidRPr="005D292A">
        <w:rPr>
          <w:rFonts w:ascii="Times New Roman" w:eastAsia="Calibri" w:hAnsi="Times New Roman"/>
          <w:sz w:val="28"/>
          <w:szCs w:val="28"/>
        </w:rPr>
        <w:t>а</w:t>
      </w:r>
      <w:r w:rsidRPr="005D292A">
        <w:rPr>
          <w:rFonts w:ascii="Times New Roman" w:eastAsia="Calibri" w:hAnsi="Times New Roman"/>
          <w:sz w:val="28"/>
          <w:szCs w:val="28"/>
        </w:rPr>
        <w:t xml:space="preserve"> качества доступа к интернету особенно остро ощущал</w:t>
      </w:r>
      <w:r w:rsidR="00E20D52" w:rsidRPr="005D292A">
        <w:rPr>
          <w:rFonts w:ascii="Times New Roman" w:eastAsia="Calibri" w:hAnsi="Times New Roman"/>
          <w:sz w:val="28"/>
          <w:szCs w:val="28"/>
        </w:rPr>
        <w:t>а</w:t>
      </w:r>
      <w:r w:rsidRPr="005D292A">
        <w:rPr>
          <w:rFonts w:ascii="Times New Roman" w:eastAsia="Calibri" w:hAnsi="Times New Roman"/>
          <w:sz w:val="28"/>
          <w:szCs w:val="28"/>
        </w:rPr>
        <w:t xml:space="preserve">сь в период пандемии и карантина, </w:t>
      </w:r>
      <w:r w:rsidRPr="005D292A">
        <w:rPr>
          <w:rFonts w:ascii="Times New Roman" w:eastAsia="TimesNewRomanPSMT" w:hAnsi="Times New Roman"/>
          <w:sz w:val="28"/>
          <w:szCs w:val="28"/>
          <w:lang w:eastAsia="en-US"/>
        </w:rPr>
        <w:t xml:space="preserve">когда массовый интернет-трафик и спрос на него </w:t>
      </w:r>
      <w:r w:rsidR="00E20D52" w:rsidRPr="005D292A">
        <w:rPr>
          <w:rFonts w:ascii="Times New Roman" w:eastAsia="TimesNewRomanPSMT" w:hAnsi="Times New Roman"/>
          <w:sz w:val="28"/>
          <w:szCs w:val="28"/>
          <w:lang w:eastAsia="en-US"/>
        </w:rPr>
        <w:t xml:space="preserve">со </w:t>
      </w:r>
      <w:r w:rsidRPr="005D292A">
        <w:rPr>
          <w:rFonts w:ascii="Times New Roman" w:eastAsia="TimesNewRomanPSMT" w:hAnsi="Times New Roman"/>
          <w:sz w:val="28"/>
          <w:szCs w:val="28"/>
          <w:lang w:eastAsia="en-US"/>
        </w:rPr>
        <w:t>стороны населения перегружал имеющиеся мощности и приводил к частым сбоям и «</w:t>
      </w:r>
      <w:proofErr w:type="spellStart"/>
      <w:r w:rsidRPr="005D292A">
        <w:rPr>
          <w:rFonts w:ascii="Times New Roman" w:eastAsia="TimesNewRomanPSMT" w:hAnsi="Times New Roman"/>
          <w:sz w:val="28"/>
          <w:szCs w:val="28"/>
          <w:lang w:eastAsia="en-US"/>
        </w:rPr>
        <w:t>подвисаниям</w:t>
      </w:r>
      <w:proofErr w:type="spellEnd"/>
      <w:r w:rsidRPr="005D292A">
        <w:rPr>
          <w:rFonts w:ascii="Times New Roman" w:eastAsia="TimesNewRomanPSMT" w:hAnsi="Times New Roman"/>
          <w:sz w:val="28"/>
          <w:szCs w:val="28"/>
          <w:lang w:eastAsia="en-US"/>
        </w:rPr>
        <w:t xml:space="preserve">» информационных систем </w:t>
      </w:r>
      <w:r w:rsidRPr="005D292A">
        <w:rPr>
          <w:rFonts w:ascii="Times New Roman" w:eastAsia="TimesNewRomanPSMT" w:hAnsi="Times New Roman"/>
          <w:i/>
          <w:sz w:val="24"/>
          <w:szCs w:val="24"/>
          <w:lang w:eastAsia="en-US"/>
        </w:rPr>
        <w:t xml:space="preserve">(перебои с доступом к сайту электронного правительства </w:t>
      </w:r>
      <w:proofErr w:type="spellStart"/>
      <w:r w:rsidRPr="005D292A">
        <w:rPr>
          <w:rFonts w:ascii="Times New Roman" w:eastAsia="TimesNewRomanPSMT" w:hAnsi="Times New Roman"/>
          <w:i/>
          <w:sz w:val="24"/>
          <w:szCs w:val="24"/>
          <w:lang w:eastAsia="en-US"/>
        </w:rPr>
        <w:t>Egov</w:t>
      </w:r>
      <w:proofErr w:type="spellEnd"/>
      <w:r w:rsidRPr="005D292A">
        <w:rPr>
          <w:rFonts w:ascii="Times New Roman" w:eastAsia="TimesNewRomanPSMT" w:hAnsi="Times New Roman"/>
          <w:i/>
          <w:sz w:val="24"/>
          <w:szCs w:val="24"/>
          <w:lang w:eastAsia="en-US"/>
        </w:rPr>
        <w:t xml:space="preserve"> вследствие перевода на эту платформу многих функций </w:t>
      </w:r>
      <w:proofErr w:type="spellStart"/>
      <w:r w:rsidRPr="005D292A">
        <w:rPr>
          <w:rFonts w:ascii="Times New Roman" w:eastAsia="TimesNewRomanPSMT" w:hAnsi="Times New Roman"/>
          <w:i/>
          <w:sz w:val="24"/>
          <w:szCs w:val="24"/>
          <w:lang w:eastAsia="en-US"/>
        </w:rPr>
        <w:t>ЦОНов</w:t>
      </w:r>
      <w:proofErr w:type="spellEnd"/>
      <w:r w:rsidRPr="005D292A">
        <w:rPr>
          <w:rFonts w:ascii="Times New Roman" w:eastAsia="TimesNewRomanPSMT" w:hAnsi="Times New Roman"/>
          <w:i/>
          <w:sz w:val="24"/>
          <w:szCs w:val="24"/>
          <w:lang w:eastAsia="en-US"/>
        </w:rPr>
        <w:t>;</w:t>
      </w:r>
      <w:proofErr w:type="gramEnd"/>
      <w:r w:rsidRPr="005D292A">
        <w:rPr>
          <w:rFonts w:ascii="Times New Roman" w:eastAsia="TimesNewRomanPSMT" w:hAnsi="Times New Roman"/>
          <w:i/>
          <w:sz w:val="24"/>
          <w:szCs w:val="24"/>
          <w:lang w:eastAsia="en-US"/>
        </w:rPr>
        <w:t xml:space="preserve"> «зависание» сайта биржи труда «</w:t>
      </w:r>
      <w:proofErr w:type="gramStart"/>
      <w:r w:rsidRPr="005D292A">
        <w:rPr>
          <w:rFonts w:ascii="Georgia" w:hAnsi="Georgia"/>
          <w:i/>
          <w:color w:val="1F2124"/>
          <w:sz w:val="24"/>
          <w:szCs w:val="24"/>
        </w:rPr>
        <w:t>Е</w:t>
      </w:r>
      <w:proofErr w:type="gramEnd"/>
      <w:r w:rsidRPr="005D292A">
        <w:rPr>
          <w:rFonts w:ascii="Georgia" w:hAnsi="Georgia"/>
          <w:i/>
          <w:color w:val="1F2124"/>
          <w:sz w:val="24"/>
          <w:szCs w:val="24"/>
        </w:rPr>
        <w:t xml:space="preserve">nbek.kz», </w:t>
      </w:r>
      <w:r w:rsidRPr="005D292A">
        <w:rPr>
          <w:rFonts w:ascii="Times New Roman" w:eastAsia="TimesNewRomanPSMT" w:hAnsi="Times New Roman"/>
          <w:i/>
          <w:sz w:val="24"/>
          <w:szCs w:val="24"/>
          <w:lang w:eastAsia="en-US"/>
        </w:rPr>
        <w:t>в результате массового обращения населения на выплату социального пособия)</w:t>
      </w:r>
      <w:r w:rsidRPr="005D292A">
        <w:rPr>
          <w:rFonts w:ascii="Times New Roman" w:eastAsia="TimesNewRomanPSMT" w:hAnsi="Times New Roman"/>
          <w:i/>
          <w:sz w:val="28"/>
          <w:szCs w:val="28"/>
          <w:lang w:eastAsia="en-US"/>
        </w:rPr>
        <w:t>.</w:t>
      </w:r>
      <w:r w:rsidRPr="005D292A">
        <w:rPr>
          <w:rFonts w:ascii="Times New Roman" w:eastAsia="TimesNewRomanPSMT" w:hAnsi="Times New Roman"/>
          <w:sz w:val="28"/>
          <w:szCs w:val="28"/>
          <w:lang w:eastAsia="en-US"/>
        </w:rPr>
        <w:t xml:space="preserve"> Много жалоб и нареканий в этот период </w:t>
      </w:r>
      <w:r w:rsidRPr="005D292A">
        <w:rPr>
          <w:rFonts w:ascii="Times New Roman" w:eastAsia="TimesNewRomanPSMT" w:hAnsi="Times New Roman"/>
          <w:sz w:val="28"/>
          <w:szCs w:val="28"/>
          <w:lang w:eastAsia="en-US"/>
        </w:rPr>
        <w:lastRenderedPageBreak/>
        <w:t>было на дистанционную систему среднего образования, так как многие родители и ученики не могли подключиться к занятиям не только в селах, но и в городах.</w:t>
      </w:r>
      <w:r w:rsidRPr="005D292A">
        <w:rPr>
          <w:rFonts w:ascii="Times New Roman" w:eastAsia="Calibri" w:hAnsi="Times New Roman"/>
          <w:sz w:val="28"/>
          <w:szCs w:val="28"/>
        </w:rPr>
        <w:t xml:space="preserve"> </w:t>
      </w:r>
    </w:p>
    <w:p w14:paraId="1F2CCF07" w14:textId="77777777" w:rsidR="001D2142" w:rsidRPr="005D292A" w:rsidRDefault="001D2142" w:rsidP="001D2142">
      <w:pPr>
        <w:pStyle w:val="ad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5D292A">
        <w:rPr>
          <w:rFonts w:ascii="Times New Roman" w:eastAsia="Calibri" w:hAnsi="Times New Roman"/>
          <w:sz w:val="28"/>
          <w:szCs w:val="28"/>
        </w:rPr>
        <w:t xml:space="preserve">Кроме того, не потеряна актуальность низкой скорости интернета. </w:t>
      </w:r>
      <w:r w:rsidRPr="005D292A">
        <w:rPr>
          <w:rFonts w:ascii="Times New Roman" w:eastAsia="TimesNewRomanPSMT" w:hAnsi="Times New Roman"/>
          <w:sz w:val="28"/>
          <w:szCs w:val="28"/>
          <w:lang w:eastAsia="en-US"/>
        </w:rPr>
        <w:t xml:space="preserve">Как свидетельствуют данные каналов обратной связи </w:t>
      </w:r>
      <w:r w:rsidRPr="005D292A">
        <w:rPr>
          <w:rFonts w:ascii="Times New Roman" w:eastAsia="TimesNewRomanPSMT" w:hAnsi="Times New Roman"/>
          <w:sz w:val="24"/>
          <w:szCs w:val="24"/>
          <w:lang w:eastAsia="en-US"/>
        </w:rPr>
        <w:t>(</w:t>
      </w:r>
      <w:r w:rsidRPr="005D292A">
        <w:rPr>
          <w:rFonts w:ascii="Times New Roman" w:eastAsia="TimesNewRomanPSMT" w:hAnsi="Times New Roman"/>
          <w:i/>
          <w:iCs/>
          <w:sz w:val="24"/>
          <w:szCs w:val="24"/>
          <w:lang w:eastAsia="en-US"/>
        </w:rPr>
        <w:t xml:space="preserve">отзывы в социальных сетях </w:t>
      </w:r>
      <w:proofErr w:type="spellStart"/>
      <w:r w:rsidRPr="005D292A">
        <w:rPr>
          <w:rFonts w:ascii="Times New Roman" w:eastAsia="TimesNewRomanPSMT" w:hAnsi="Times New Roman"/>
          <w:i/>
          <w:iCs/>
          <w:sz w:val="24"/>
          <w:szCs w:val="24"/>
          <w:lang w:eastAsia="en-US"/>
        </w:rPr>
        <w:t>Instagram</w:t>
      </w:r>
      <w:proofErr w:type="spellEnd"/>
      <w:r w:rsidRPr="005D292A">
        <w:rPr>
          <w:rFonts w:ascii="Times New Roman" w:eastAsia="TimesNewRomanPSMT" w:hAnsi="Times New Roman"/>
          <w:i/>
          <w:iCs/>
          <w:sz w:val="24"/>
          <w:szCs w:val="24"/>
          <w:lang w:eastAsia="en-US"/>
        </w:rPr>
        <w:t xml:space="preserve"> и </w:t>
      </w:r>
      <w:proofErr w:type="spellStart"/>
      <w:r w:rsidRPr="005D292A">
        <w:rPr>
          <w:rFonts w:ascii="Times New Roman" w:eastAsia="TimesNewRomanPSMT" w:hAnsi="Times New Roman"/>
          <w:i/>
          <w:iCs/>
          <w:sz w:val="24"/>
          <w:szCs w:val="24"/>
          <w:lang w:eastAsia="en-US"/>
        </w:rPr>
        <w:t>Facebook</w:t>
      </w:r>
      <w:proofErr w:type="spellEnd"/>
      <w:r w:rsidRPr="005D292A">
        <w:rPr>
          <w:rFonts w:ascii="Times New Roman" w:eastAsia="TimesNewRomanPSMT" w:hAnsi="Times New Roman"/>
          <w:sz w:val="24"/>
          <w:szCs w:val="24"/>
          <w:lang w:eastAsia="en-US"/>
        </w:rPr>
        <w:t>)</w:t>
      </w:r>
      <w:r w:rsidRPr="005D292A">
        <w:rPr>
          <w:rFonts w:ascii="Times New Roman" w:eastAsia="TimesNewRomanPSMT" w:hAnsi="Times New Roman"/>
          <w:sz w:val="28"/>
          <w:szCs w:val="28"/>
          <w:lang w:eastAsia="en-US"/>
        </w:rPr>
        <w:t xml:space="preserve"> население даже такого мегаполиса, как Алматы, по-прежнему, вынуждено использовать ADSL-связь со скоростью не более 8 Мб/c, для которого присущи частые потери и сбои по сравнению c оптоволоконными сетями. </w:t>
      </w:r>
    </w:p>
    <w:p w14:paraId="54BE36AA" w14:textId="77777777" w:rsidR="0076678D" w:rsidRPr="005D292A" w:rsidRDefault="0076678D" w:rsidP="0076678D">
      <w:pPr>
        <w:pStyle w:val="ad"/>
        <w:spacing w:after="0" w:line="240" w:lineRule="auto"/>
        <w:ind w:left="0" w:firstLine="709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5D292A">
        <w:rPr>
          <w:rFonts w:ascii="Times New Roman" w:eastAsia="TimesNewRomanPSMT" w:hAnsi="Times New Roman"/>
          <w:sz w:val="28"/>
          <w:szCs w:val="28"/>
          <w:lang w:eastAsia="en-US"/>
        </w:rPr>
        <w:t xml:space="preserve">Следует отметить, что до сих пор остается нерешенным вопрос недобросовестной </w:t>
      </w:r>
      <w:proofErr w:type="gramStart"/>
      <w:r w:rsidRPr="005D292A">
        <w:rPr>
          <w:rFonts w:ascii="Times New Roman" w:eastAsia="TimesNewRomanPSMT" w:hAnsi="Times New Roman"/>
          <w:sz w:val="28"/>
          <w:szCs w:val="28"/>
          <w:lang w:eastAsia="en-US"/>
        </w:rPr>
        <w:t>бизнес-модели</w:t>
      </w:r>
      <w:proofErr w:type="gramEnd"/>
      <w:r w:rsidRPr="005D292A">
        <w:rPr>
          <w:rFonts w:ascii="Times New Roman" w:eastAsia="TimesNewRomanPSMT" w:hAnsi="Times New Roman"/>
          <w:sz w:val="28"/>
          <w:szCs w:val="28"/>
          <w:lang w:eastAsia="en-US"/>
        </w:rPr>
        <w:t xml:space="preserve"> операторов связи на всей территории РК, согласно которой с потребителями фиксированного интернета заключается договора на предоставление интернет соединения с одними параметрами, а фактическое интернет соединение оказывается хуже. </w:t>
      </w:r>
    </w:p>
    <w:p w14:paraId="52F17E90" w14:textId="24400718" w:rsidR="00071CE8" w:rsidRPr="005D292A" w:rsidRDefault="0076678D" w:rsidP="0076678D">
      <w:pPr>
        <w:pStyle w:val="ad"/>
        <w:spacing w:after="0" w:line="240" w:lineRule="auto"/>
        <w:ind w:left="0" w:firstLine="709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5D292A">
        <w:rPr>
          <w:rFonts w:ascii="Times New Roman" w:eastAsia="TimesNewRomanPSMT" w:hAnsi="Times New Roman"/>
          <w:sz w:val="28"/>
          <w:szCs w:val="28"/>
          <w:lang w:eastAsia="en-US"/>
        </w:rPr>
        <w:t xml:space="preserve">Действующим законодательством данный вопрос не урегулирован, и операторы связи не несут административной ответственности за значительное расхождение между заявленными в договоре и фактическими параметрами </w:t>
      </w:r>
      <w:proofErr w:type="spellStart"/>
      <w:r w:rsidRPr="005D292A">
        <w:rPr>
          <w:rFonts w:ascii="Times New Roman" w:eastAsia="TimesNewRomanPSMT" w:hAnsi="Times New Roman"/>
          <w:sz w:val="28"/>
          <w:szCs w:val="28"/>
          <w:lang w:eastAsia="en-US"/>
        </w:rPr>
        <w:t>интернет-соединения</w:t>
      </w:r>
      <w:proofErr w:type="spellEnd"/>
      <w:r w:rsidRPr="005D292A">
        <w:rPr>
          <w:rFonts w:ascii="Times New Roman" w:eastAsia="TimesNewRomanPSMT" w:hAnsi="Times New Roman"/>
          <w:sz w:val="28"/>
          <w:szCs w:val="28"/>
          <w:lang w:eastAsia="en-US"/>
        </w:rPr>
        <w:t xml:space="preserve">. При этом операторами связи продолжается практика предоставления услуг по доступу к фиксированному интернету с применением отлагательных условий, например «скорость интернета до 200 </w:t>
      </w:r>
      <w:proofErr w:type="spellStart"/>
      <w:r w:rsidRPr="005D292A">
        <w:rPr>
          <w:rFonts w:ascii="Times New Roman" w:eastAsia="TimesNewRomanPSMT" w:hAnsi="Times New Roman"/>
          <w:sz w:val="28"/>
          <w:szCs w:val="28"/>
          <w:lang w:eastAsia="en-US"/>
        </w:rPr>
        <w:t>мб</w:t>
      </w:r>
      <w:proofErr w:type="spellEnd"/>
      <w:r w:rsidRPr="005D292A">
        <w:rPr>
          <w:rFonts w:ascii="Times New Roman" w:eastAsia="TimesNewRomanPSMT" w:hAnsi="Times New Roman"/>
          <w:sz w:val="28"/>
          <w:szCs w:val="28"/>
          <w:lang w:eastAsia="en-US"/>
        </w:rPr>
        <w:t>/с», что делает невозможным выставление рекламаций к недостаточной скорости интернета.</w:t>
      </w:r>
    </w:p>
    <w:p w14:paraId="150F0CCC" w14:textId="77777777" w:rsidR="00815AB1" w:rsidRPr="005D292A" w:rsidRDefault="001D2142" w:rsidP="00815AB1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D29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4) </w:t>
      </w:r>
      <w:r w:rsidR="00815AB1" w:rsidRPr="005D29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 известно, развитие электронной коммерции стимулирует не только увеличение объемов внутренней и внешней торговли, но и способствует росту безналичных платежей, сокращая, тем самым, транзакционные издержки бизнеса и объем теневого оборота в стране. Так, </w:t>
      </w:r>
      <w:r w:rsidR="00815AB1" w:rsidRPr="005D292A">
        <w:rPr>
          <w:rFonts w:ascii="Times New Roman" w:eastAsia="TimesNewRomanPSMT" w:hAnsi="Times New Roman"/>
          <w:sz w:val="28"/>
          <w:szCs w:val="28"/>
          <w:lang w:eastAsia="en-US"/>
        </w:rPr>
        <w:t xml:space="preserve">рост безналичных платежей посредством цифровых технологий </w:t>
      </w:r>
      <w:r w:rsidR="00815AB1" w:rsidRPr="005D292A">
        <w:rPr>
          <w:rFonts w:ascii="Times New Roman" w:eastAsia="TimesNewRomanPSMT" w:hAnsi="Times New Roman"/>
          <w:i/>
          <w:sz w:val="24"/>
          <w:szCs w:val="24"/>
          <w:lang w:eastAsia="en-US"/>
        </w:rPr>
        <w:t>(к 2019 году)</w:t>
      </w:r>
      <w:r w:rsidR="00815AB1" w:rsidRPr="005D292A">
        <w:rPr>
          <w:rFonts w:ascii="Times New Roman" w:eastAsia="TimesNewRomanPSMT" w:hAnsi="Times New Roman"/>
          <w:sz w:val="28"/>
          <w:szCs w:val="28"/>
          <w:lang w:eastAsia="en-US"/>
        </w:rPr>
        <w:t xml:space="preserve">, по итогам 2020 года составил 75,3%.  </w:t>
      </w:r>
      <w:r w:rsidR="00815AB1" w:rsidRPr="005D29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Согласно официальной статистике, общий объем рынка электронной коммерции </w:t>
      </w:r>
      <w:r w:rsidR="00815AB1" w:rsidRPr="005D292A">
        <w:rPr>
          <w:rFonts w:ascii="Times New Roman" w:eastAsia="TimesNewRomanPSMT" w:hAnsi="Times New Roman"/>
          <w:sz w:val="28"/>
          <w:szCs w:val="28"/>
        </w:rPr>
        <w:t>(</w:t>
      </w:r>
      <w:r w:rsidR="00815AB1" w:rsidRPr="005D292A">
        <w:rPr>
          <w:rFonts w:ascii="Times New Roman" w:eastAsia="TimesNewRomanPSMT" w:hAnsi="Times New Roman"/>
          <w:i/>
          <w:sz w:val="24"/>
          <w:szCs w:val="24"/>
        </w:rPr>
        <w:t>E-</w:t>
      </w:r>
      <w:proofErr w:type="spellStart"/>
      <w:r w:rsidR="00815AB1" w:rsidRPr="005D292A">
        <w:rPr>
          <w:rFonts w:ascii="Times New Roman" w:eastAsia="TimesNewRomanPSMT" w:hAnsi="Times New Roman"/>
          <w:i/>
          <w:sz w:val="24"/>
          <w:szCs w:val="24"/>
        </w:rPr>
        <w:t>commer</w:t>
      </w:r>
      <w:proofErr w:type="gramStart"/>
      <w:r w:rsidR="00815AB1" w:rsidRPr="005D292A">
        <w:rPr>
          <w:rFonts w:ascii="Times New Roman" w:eastAsia="TimesNewRomanPSMT" w:hAnsi="Times New Roman"/>
          <w:i/>
          <w:sz w:val="24"/>
          <w:szCs w:val="24"/>
        </w:rPr>
        <w:t>се</w:t>
      </w:r>
      <w:proofErr w:type="spellEnd"/>
      <w:proofErr w:type="gramEnd"/>
      <w:r w:rsidR="00815AB1" w:rsidRPr="005D292A">
        <w:rPr>
          <w:rFonts w:ascii="Times New Roman" w:eastAsia="TimesNewRomanPSMT" w:hAnsi="Times New Roman"/>
          <w:sz w:val="28"/>
          <w:szCs w:val="28"/>
        </w:rPr>
        <w:t xml:space="preserve">) </w:t>
      </w:r>
      <w:r w:rsidR="00815AB1" w:rsidRPr="005D29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итогам 2020 года превысил 1,2 трлн. тенге, что в два раза превышает значение анал</w:t>
      </w:r>
      <w:r w:rsidR="00E20D52" w:rsidRPr="005D29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огичного показателя за 2019 год</w:t>
      </w:r>
      <w:r w:rsidR="00815AB1" w:rsidRPr="005D292A">
        <w:rPr>
          <w:rFonts w:ascii="Times New Roman" w:eastAsia="TimesNewRomanPSMT" w:hAnsi="Times New Roman"/>
          <w:sz w:val="28"/>
          <w:szCs w:val="28"/>
        </w:rPr>
        <w:t>.</w:t>
      </w:r>
      <w:r w:rsidR="00815AB1" w:rsidRPr="005D29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D6AABFF" w14:textId="77777777" w:rsidR="00815AB1" w:rsidRPr="005D292A" w:rsidRDefault="00815AB1" w:rsidP="0083269D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5D29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Рост электронной коммерции в Казахстане обеспечивается преимущественно за счет доступа на такие мировые интернет – площадки, как </w:t>
      </w:r>
      <w:proofErr w:type="spellStart"/>
      <w:r w:rsidRPr="005D29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Amazon</w:t>
      </w:r>
      <w:proofErr w:type="spellEnd"/>
      <w:r w:rsidRPr="005D29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D29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Ozon</w:t>
      </w:r>
      <w:proofErr w:type="spellEnd"/>
      <w:r w:rsidRPr="005D29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e-</w:t>
      </w:r>
      <w:proofErr w:type="spellStart"/>
      <w:r w:rsidRPr="005D29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Bay</w:t>
      </w:r>
      <w:proofErr w:type="spellEnd"/>
      <w:r w:rsidRPr="005D29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D29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Alibaba</w:t>
      </w:r>
      <w:proofErr w:type="spellEnd"/>
      <w:r w:rsidRPr="005D29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D292A">
        <w:rPr>
          <w:rFonts w:ascii="Times New Roman" w:hAnsi="Times New Roman"/>
          <w:sz w:val="28"/>
          <w:szCs w:val="28"/>
          <w:lang w:eastAsia="en-US"/>
        </w:rPr>
        <w:t>Wildberries</w:t>
      </w:r>
      <w:proofErr w:type="spellEnd"/>
      <w:r w:rsidRPr="005D292A">
        <w:rPr>
          <w:rFonts w:ascii="Times New Roman" w:hAnsi="Times New Roman"/>
          <w:sz w:val="28"/>
          <w:szCs w:val="28"/>
          <w:lang w:eastAsia="en-US"/>
        </w:rPr>
        <w:t xml:space="preserve"> и др., что ограничивает более активное развитие местной электронной торговли. Рост цен на трансграничные товары негативно влияет на жителей с низким и невысоким уровнем доходов, которые помимо стоимости товаров, таможенных пошлин, оплачивают услуги доставки отечественных и зарубежных почтовых операторов. В связи с чем, повышение конкурентоспособности отечественных площадок электронной коммерции важно с точки зрения обеспечения национальной безопасности, так как трансграничная электронная торговля – это наиболее зависимый от цены сегмент e – </w:t>
      </w:r>
      <w:proofErr w:type="spellStart"/>
      <w:r w:rsidRPr="005D292A">
        <w:rPr>
          <w:rFonts w:ascii="Times New Roman" w:hAnsi="Times New Roman"/>
          <w:sz w:val="28"/>
          <w:szCs w:val="28"/>
          <w:lang w:eastAsia="en-US"/>
        </w:rPr>
        <w:t>commerce</w:t>
      </w:r>
      <w:proofErr w:type="spellEnd"/>
      <w:r w:rsidRPr="005D292A">
        <w:rPr>
          <w:rFonts w:ascii="Times New Roman" w:hAnsi="Times New Roman"/>
          <w:sz w:val="28"/>
          <w:szCs w:val="28"/>
          <w:lang w:eastAsia="en-US"/>
        </w:rPr>
        <w:t>.</w:t>
      </w:r>
    </w:p>
    <w:p w14:paraId="00555731" w14:textId="77777777" w:rsidR="00CF6B98" w:rsidRPr="005D292A" w:rsidRDefault="0018432A" w:rsidP="0083269D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5D292A">
        <w:rPr>
          <w:rFonts w:ascii="Times New Roman" w:hAnsi="Times New Roman"/>
          <w:color w:val="000000"/>
          <w:sz w:val="28"/>
        </w:rPr>
        <w:t xml:space="preserve">Определенные проблемы с должной оценкой влияния </w:t>
      </w:r>
      <w:proofErr w:type="spellStart"/>
      <w:r w:rsidRPr="005D292A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5D292A">
        <w:rPr>
          <w:rFonts w:ascii="Times New Roman" w:hAnsi="Times New Roman"/>
          <w:color w:val="000000"/>
          <w:sz w:val="28"/>
        </w:rPr>
        <w:t xml:space="preserve"> на социально-экономическое развитие связаны с тем, что </w:t>
      </w:r>
      <w:r w:rsidR="00CF6B98" w:rsidRPr="005D292A">
        <w:rPr>
          <w:rFonts w:ascii="Times New Roman" w:hAnsi="Times New Roman"/>
          <w:color w:val="000000"/>
          <w:sz w:val="28"/>
        </w:rPr>
        <w:t xml:space="preserve">МЦРИАП, как и другие государственные органы, не обладают точными сведениями по курируемым направлениям развития экономики, которые позволили бы в полной мере и адекватно осуществлять реализацию государственной политики по </w:t>
      </w:r>
      <w:r w:rsidR="00CF6B98" w:rsidRPr="005D292A">
        <w:rPr>
          <w:rFonts w:ascii="Times New Roman" w:hAnsi="Times New Roman"/>
          <w:color w:val="000000"/>
          <w:sz w:val="28"/>
        </w:rPr>
        <w:lastRenderedPageBreak/>
        <w:t xml:space="preserve">компетенции, и в основном полагаются на официальные статистические данные. </w:t>
      </w:r>
      <w:proofErr w:type="gramEnd"/>
    </w:p>
    <w:p w14:paraId="64FEA886" w14:textId="77777777" w:rsidR="00CF6B98" w:rsidRPr="005D292A" w:rsidRDefault="00CF6B98" w:rsidP="0083269D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</w:rPr>
      </w:pPr>
      <w:r w:rsidRPr="005D292A">
        <w:rPr>
          <w:rFonts w:ascii="Times New Roman" w:hAnsi="Times New Roman"/>
          <w:color w:val="000000"/>
          <w:sz w:val="28"/>
        </w:rPr>
        <w:t>К примеру, по оценке показателя Госпрограммы «Доля крупных и средних предприятий, использующих цифровые технологии» источником является официальная статистическая информация, которая формируется</w:t>
      </w:r>
      <w:r w:rsidR="007B319C" w:rsidRPr="005D292A">
        <w:rPr>
          <w:rStyle w:val="af1"/>
          <w:rFonts w:ascii="Times New Roman" w:hAnsi="Times New Roman"/>
          <w:color w:val="000000"/>
          <w:sz w:val="28"/>
        </w:rPr>
        <w:footnoteReference w:id="10"/>
      </w:r>
      <w:r w:rsidRPr="005D292A">
        <w:rPr>
          <w:rFonts w:ascii="Times New Roman" w:hAnsi="Times New Roman"/>
          <w:color w:val="000000"/>
          <w:sz w:val="28"/>
        </w:rPr>
        <w:t xml:space="preserve"> на основе выборочного метода и по отчитавшимся крупным и средним промышленным предприятиям.</w:t>
      </w:r>
    </w:p>
    <w:p w14:paraId="1893FF97" w14:textId="77777777" w:rsidR="00CF6B98" w:rsidRPr="005D292A" w:rsidRDefault="00CF6B98" w:rsidP="0083269D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5D292A">
        <w:rPr>
          <w:rFonts w:ascii="Times New Roman" w:hAnsi="Times New Roman"/>
          <w:color w:val="000000"/>
          <w:sz w:val="27"/>
          <w:szCs w:val="27"/>
        </w:rPr>
        <w:t>При этом</w:t>
      </w:r>
      <w:proofErr w:type="gramStart"/>
      <w:r w:rsidR="009A02A9" w:rsidRPr="005D292A">
        <w:rPr>
          <w:rFonts w:ascii="Times New Roman" w:hAnsi="Times New Roman"/>
          <w:color w:val="000000"/>
          <w:sz w:val="27"/>
          <w:szCs w:val="27"/>
        </w:rPr>
        <w:t>,</w:t>
      </w:r>
      <w:proofErr w:type="gramEnd"/>
      <w:r w:rsidRPr="005D292A">
        <w:rPr>
          <w:rFonts w:ascii="Times New Roman" w:hAnsi="Times New Roman"/>
          <w:color w:val="000000"/>
          <w:sz w:val="27"/>
          <w:szCs w:val="27"/>
        </w:rPr>
        <w:t xml:space="preserve"> согласно данным Бюро национальной статистики количество крупных и средних предприятий, использующих цифровые технологии, по итогам 2020 года составил</w:t>
      </w:r>
      <w:r w:rsidR="009A02A9" w:rsidRPr="005D292A">
        <w:rPr>
          <w:rFonts w:ascii="Times New Roman" w:hAnsi="Times New Roman"/>
          <w:color w:val="000000"/>
          <w:sz w:val="27"/>
          <w:szCs w:val="27"/>
        </w:rPr>
        <w:t>о</w:t>
      </w:r>
      <w:r w:rsidRPr="005D292A">
        <w:rPr>
          <w:rFonts w:ascii="Times New Roman" w:hAnsi="Times New Roman"/>
          <w:color w:val="000000"/>
          <w:sz w:val="27"/>
          <w:szCs w:val="27"/>
        </w:rPr>
        <w:t xml:space="preserve"> 76 единиц из 974 отчитавшихся предприятий или 7,8%.</w:t>
      </w:r>
    </w:p>
    <w:p w14:paraId="00C0FCBB" w14:textId="77777777" w:rsidR="00CF6B98" w:rsidRPr="005D292A" w:rsidRDefault="00CF6B98" w:rsidP="0083269D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</w:rPr>
      </w:pPr>
      <w:r w:rsidRPr="005D292A">
        <w:rPr>
          <w:rFonts w:ascii="Times New Roman" w:hAnsi="Times New Roman"/>
          <w:color w:val="000000"/>
          <w:sz w:val="28"/>
        </w:rPr>
        <w:t xml:space="preserve">В тоже время, согласно статистическому бюллетеню «Основные показатели количества субъектов в Республике Казахстан» по </w:t>
      </w:r>
      <w:r w:rsidR="00261737" w:rsidRPr="005D292A">
        <w:rPr>
          <w:rFonts w:ascii="Times New Roman" w:hAnsi="Times New Roman"/>
          <w:color w:val="000000"/>
          <w:sz w:val="28"/>
        </w:rPr>
        <w:t>итогам</w:t>
      </w:r>
      <w:r w:rsidRPr="005D292A">
        <w:rPr>
          <w:rFonts w:ascii="Times New Roman" w:hAnsi="Times New Roman"/>
          <w:color w:val="000000"/>
          <w:sz w:val="28"/>
        </w:rPr>
        <w:t xml:space="preserve"> 2020 года в Республике Казахстан общее количество действующих средних и крупных предприятий составило 8 376 единиц. Таким образом, доля отчитавшихся предприятий составила всего 11,6% от общего количества действующих предприятий и соответственно доля крупных и </w:t>
      </w:r>
      <w:proofErr w:type="gramStart"/>
      <w:r w:rsidRPr="005D292A">
        <w:rPr>
          <w:rFonts w:ascii="Times New Roman" w:hAnsi="Times New Roman"/>
          <w:color w:val="000000"/>
          <w:sz w:val="28"/>
        </w:rPr>
        <w:t>средних предприятий, использующих цифровые технологии фактически составила</w:t>
      </w:r>
      <w:proofErr w:type="gramEnd"/>
      <w:r w:rsidRPr="005D292A">
        <w:rPr>
          <w:rFonts w:ascii="Times New Roman" w:hAnsi="Times New Roman"/>
          <w:color w:val="000000"/>
          <w:sz w:val="28"/>
        </w:rPr>
        <w:t xml:space="preserve"> 0,9%.</w:t>
      </w:r>
    </w:p>
    <w:p w14:paraId="06AC403E" w14:textId="77777777" w:rsidR="00CF6B98" w:rsidRPr="005D292A" w:rsidRDefault="00CF6B98" w:rsidP="0083269D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5D292A">
        <w:rPr>
          <w:rFonts w:ascii="Times New Roman" w:hAnsi="Times New Roman"/>
          <w:color w:val="000000"/>
          <w:sz w:val="28"/>
          <w:szCs w:val="28"/>
        </w:rPr>
        <w:t xml:space="preserve">По информации МЦРИАП, пандемия в период 2019-2021 годы обусловила рост созданных рабочих мест за счет </w:t>
      </w:r>
      <w:proofErr w:type="spellStart"/>
      <w:r w:rsidRPr="005D292A">
        <w:rPr>
          <w:rFonts w:ascii="Times New Roman" w:hAnsi="Times New Roman"/>
          <w:color w:val="000000"/>
          <w:sz w:val="28"/>
          <w:szCs w:val="28"/>
        </w:rPr>
        <w:t>цифровизации</w:t>
      </w:r>
      <w:proofErr w:type="spellEnd"/>
      <w:r w:rsidRPr="005D292A">
        <w:rPr>
          <w:rFonts w:ascii="Times New Roman" w:hAnsi="Times New Roman"/>
          <w:color w:val="000000"/>
          <w:sz w:val="28"/>
          <w:szCs w:val="28"/>
        </w:rPr>
        <w:t xml:space="preserve"> и внедрения цифро</w:t>
      </w:r>
      <w:r w:rsidR="00285B9B" w:rsidRPr="005D292A">
        <w:rPr>
          <w:rFonts w:ascii="Times New Roman" w:hAnsi="Times New Roman"/>
          <w:color w:val="000000"/>
          <w:sz w:val="28"/>
          <w:szCs w:val="28"/>
        </w:rPr>
        <w:t xml:space="preserve">вых технологий, </w:t>
      </w:r>
      <w:r w:rsidRPr="005D292A">
        <w:rPr>
          <w:rFonts w:ascii="Times New Roman" w:hAnsi="Times New Roman"/>
          <w:color w:val="000000"/>
          <w:sz w:val="28"/>
          <w:szCs w:val="28"/>
        </w:rPr>
        <w:t xml:space="preserve">торговых площадок, за счет работы предприятий по бесконтактной доставке продуктов питания и непродовольственных товаров, а также за счет </w:t>
      </w:r>
      <w:proofErr w:type="spellStart"/>
      <w:r w:rsidRPr="005D292A">
        <w:rPr>
          <w:rFonts w:ascii="Times New Roman" w:hAnsi="Times New Roman"/>
          <w:color w:val="000000"/>
          <w:sz w:val="28"/>
          <w:szCs w:val="28"/>
        </w:rPr>
        <w:t>самозанятых</w:t>
      </w:r>
      <w:proofErr w:type="spellEnd"/>
      <w:r w:rsidRPr="005D292A">
        <w:rPr>
          <w:rFonts w:ascii="Times New Roman" w:hAnsi="Times New Roman"/>
          <w:color w:val="000000"/>
          <w:sz w:val="28"/>
          <w:szCs w:val="28"/>
        </w:rPr>
        <w:t xml:space="preserve">, в том числе оказывающих услуги такси и зарегистрированных в </w:t>
      </w:r>
      <w:r w:rsidR="00DA780D" w:rsidRPr="005D292A">
        <w:rPr>
          <w:rFonts w:ascii="Times New Roman" w:hAnsi="Times New Roman"/>
          <w:color w:val="000000"/>
          <w:sz w:val="28"/>
          <w:szCs w:val="28"/>
        </w:rPr>
        <w:t xml:space="preserve">популярных </w:t>
      </w:r>
      <w:r w:rsidRPr="005D292A">
        <w:rPr>
          <w:rFonts w:ascii="Times New Roman" w:hAnsi="Times New Roman"/>
          <w:color w:val="000000"/>
          <w:sz w:val="28"/>
          <w:szCs w:val="28"/>
        </w:rPr>
        <w:t xml:space="preserve">системах </w:t>
      </w:r>
      <w:r w:rsidR="00DA780D" w:rsidRPr="005D292A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DA780D" w:rsidRPr="005D292A">
        <w:rPr>
          <w:rFonts w:ascii="Times New Roman" w:hAnsi="Times New Roman"/>
          <w:color w:val="000000"/>
          <w:sz w:val="28"/>
          <w:szCs w:val="28"/>
        </w:rPr>
        <w:t>Амазон</w:t>
      </w:r>
      <w:proofErr w:type="spellEnd"/>
      <w:r w:rsidR="00DA780D" w:rsidRPr="005D29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D292A">
        <w:rPr>
          <w:rFonts w:ascii="Times New Roman" w:hAnsi="Times New Roman"/>
          <w:color w:val="000000"/>
          <w:sz w:val="28"/>
          <w:szCs w:val="28"/>
        </w:rPr>
        <w:t>Яндекс</w:t>
      </w:r>
      <w:r w:rsidR="00DA780D" w:rsidRPr="005D292A">
        <w:rPr>
          <w:rFonts w:ascii="Times New Roman" w:hAnsi="Times New Roman"/>
          <w:color w:val="000000"/>
          <w:sz w:val="28"/>
          <w:szCs w:val="28"/>
        </w:rPr>
        <w:t xml:space="preserve"> и т.д.)</w:t>
      </w:r>
      <w:r w:rsidRPr="005D292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5D292A">
        <w:rPr>
          <w:rFonts w:ascii="Times New Roman" w:hAnsi="Times New Roman"/>
          <w:color w:val="000000"/>
          <w:sz w:val="28"/>
          <w:szCs w:val="28"/>
        </w:rPr>
        <w:t xml:space="preserve"> При этом</w:t>
      </w:r>
      <w:proofErr w:type="gramStart"/>
      <w:r w:rsidRPr="005D292A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5D292A">
        <w:rPr>
          <w:rFonts w:ascii="Times New Roman" w:hAnsi="Times New Roman"/>
          <w:color w:val="000000"/>
          <w:sz w:val="28"/>
          <w:szCs w:val="28"/>
        </w:rPr>
        <w:t xml:space="preserve"> следует отметить о противоречивом влиянии цифровых технологий на рынок труда, так как по логике, нарастающие процессы </w:t>
      </w:r>
      <w:proofErr w:type="spellStart"/>
      <w:r w:rsidRPr="005D292A">
        <w:rPr>
          <w:rFonts w:ascii="Times New Roman" w:hAnsi="Times New Roman"/>
          <w:color w:val="000000"/>
          <w:sz w:val="28"/>
          <w:szCs w:val="28"/>
        </w:rPr>
        <w:t>цифровизации</w:t>
      </w:r>
      <w:proofErr w:type="spellEnd"/>
      <w:r w:rsidRPr="005D292A">
        <w:rPr>
          <w:rFonts w:ascii="Times New Roman" w:hAnsi="Times New Roman"/>
          <w:color w:val="000000"/>
          <w:sz w:val="28"/>
          <w:szCs w:val="28"/>
        </w:rPr>
        <w:t xml:space="preserve"> постепенно вытесняют работников с определенных быстро растущих сегментов рынка труда, что, безусловно, обуславливает резкое снижение качества жизни и повышение уровня безработицы.</w:t>
      </w:r>
    </w:p>
    <w:p w14:paraId="192947BE" w14:textId="2BFC077B" w:rsidR="00252A99" w:rsidRPr="005D292A" w:rsidRDefault="00252A99" w:rsidP="0083269D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proofErr w:type="gramStart"/>
      <w:r w:rsidRPr="005D292A">
        <w:rPr>
          <w:sz w:val="28"/>
          <w:szCs w:val="28"/>
        </w:rPr>
        <w:t xml:space="preserve">В 2018 году, Министерством информации и коммуникаций </w:t>
      </w:r>
      <w:r w:rsidR="00731052" w:rsidRPr="005D292A">
        <w:rPr>
          <w:i/>
          <w:sz w:val="28"/>
          <w:szCs w:val="28"/>
        </w:rPr>
        <w:t>(ответственный</w:t>
      </w:r>
      <w:r w:rsidRPr="005D292A">
        <w:rPr>
          <w:i/>
          <w:sz w:val="28"/>
          <w:szCs w:val="28"/>
        </w:rPr>
        <w:t xml:space="preserve"> исполнител</w:t>
      </w:r>
      <w:r w:rsidR="00731052" w:rsidRPr="005D292A">
        <w:rPr>
          <w:i/>
          <w:sz w:val="28"/>
          <w:szCs w:val="28"/>
        </w:rPr>
        <w:t>ь</w:t>
      </w:r>
      <w:r w:rsidRPr="005D292A">
        <w:rPr>
          <w:i/>
          <w:sz w:val="28"/>
          <w:szCs w:val="28"/>
        </w:rPr>
        <w:t xml:space="preserve"> до создания </w:t>
      </w:r>
      <w:r w:rsidR="00FF2DDE" w:rsidRPr="005D292A">
        <w:rPr>
          <w:i/>
          <w:sz w:val="28"/>
          <w:szCs w:val="28"/>
        </w:rPr>
        <w:t>МЦРИАП</w:t>
      </w:r>
      <w:r w:rsidRPr="005D292A">
        <w:rPr>
          <w:i/>
          <w:sz w:val="28"/>
          <w:szCs w:val="28"/>
        </w:rPr>
        <w:t>)</w:t>
      </w:r>
      <w:r w:rsidRPr="005D292A">
        <w:rPr>
          <w:sz w:val="28"/>
          <w:szCs w:val="28"/>
        </w:rPr>
        <w:t>, в рамках договора с Холдингом «</w:t>
      </w:r>
      <w:proofErr w:type="spellStart"/>
      <w:r w:rsidRPr="005D292A">
        <w:rPr>
          <w:sz w:val="28"/>
          <w:szCs w:val="28"/>
        </w:rPr>
        <w:t>Зерде</w:t>
      </w:r>
      <w:proofErr w:type="spellEnd"/>
      <w:r w:rsidRPr="005D292A">
        <w:rPr>
          <w:sz w:val="28"/>
          <w:szCs w:val="28"/>
        </w:rPr>
        <w:t>» на оказание информационно-аналитических и консультационных услуг, предпринимались попытки по разработке запланированной Методики расчета эффективности от реализации ключевых проектов Госпрограммы, включая: идентификацию и расчет выгод от цифровых технологий, имеющих прямое или косвенное влияние на ВВП;</w:t>
      </w:r>
      <w:proofErr w:type="gramEnd"/>
      <w:r w:rsidRPr="005D292A">
        <w:rPr>
          <w:sz w:val="28"/>
          <w:szCs w:val="28"/>
        </w:rPr>
        <w:t xml:space="preserve"> методологию оценки фактического влияния </w:t>
      </w:r>
      <w:proofErr w:type="spellStart"/>
      <w:r w:rsidRPr="005D292A">
        <w:rPr>
          <w:sz w:val="28"/>
          <w:szCs w:val="28"/>
        </w:rPr>
        <w:t>цифровизации</w:t>
      </w:r>
      <w:proofErr w:type="spellEnd"/>
      <w:r w:rsidRPr="005D292A">
        <w:rPr>
          <w:sz w:val="28"/>
          <w:szCs w:val="28"/>
        </w:rPr>
        <w:t xml:space="preserve"> экономики; совокупный эффект ключевых проектов на соответствующие отрасли экономики от внедрения цифровых технологий. </w:t>
      </w:r>
      <w:r w:rsidR="00DA780D" w:rsidRPr="005D292A">
        <w:rPr>
          <w:sz w:val="28"/>
          <w:szCs w:val="28"/>
        </w:rPr>
        <w:t>Позднее</w:t>
      </w:r>
      <w:r w:rsidRPr="005D292A">
        <w:rPr>
          <w:sz w:val="28"/>
          <w:szCs w:val="28"/>
        </w:rPr>
        <w:t>, Холдингом «</w:t>
      </w:r>
      <w:proofErr w:type="spellStart"/>
      <w:r w:rsidRPr="005D292A">
        <w:rPr>
          <w:sz w:val="28"/>
          <w:szCs w:val="28"/>
        </w:rPr>
        <w:t>Зерде</w:t>
      </w:r>
      <w:proofErr w:type="spellEnd"/>
      <w:r w:rsidRPr="005D292A">
        <w:rPr>
          <w:sz w:val="28"/>
          <w:szCs w:val="28"/>
        </w:rPr>
        <w:t xml:space="preserve">» предложено исключить из договора данные мероприятия и направить в Министерство национальной экономики заявку на разработку методологии оценки и мониторинга влияния </w:t>
      </w:r>
      <w:proofErr w:type="spellStart"/>
      <w:r w:rsidRPr="005D292A">
        <w:rPr>
          <w:sz w:val="28"/>
          <w:szCs w:val="28"/>
        </w:rPr>
        <w:t>цифровизации</w:t>
      </w:r>
      <w:proofErr w:type="spellEnd"/>
      <w:r w:rsidRPr="005D292A">
        <w:rPr>
          <w:sz w:val="28"/>
          <w:szCs w:val="28"/>
        </w:rPr>
        <w:t xml:space="preserve"> на социально-экономические показатели РК, в том числе для достижения задач Госпрограммы. При этом</w:t>
      </w:r>
      <w:proofErr w:type="gramStart"/>
      <w:r w:rsidRPr="005D292A">
        <w:rPr>
          <w:sz w:val="28"/>
          <w:szCs w:val="28"/>
        </w:rPr>
        <w:t>,</w:t>
      </w:r>
      <w:proofErr w:type="gramEnd"/>
      <w:r w:rsidRPr="005D292A">
        <w:rPr>
          <w:sz w:val="28"/>
          <w:szCs w:val="28"/>
        </w:rPr>
        <w:t xml:space="preserve"> согласно информации МНЭ данная методология не разрабатывалась, в связи с </w:t>
      </w:r>
      <w:r w:rsidRPr="005D292A">
        <w:rPr>
          <w:sz w:val="28"/>
          <w:szCs w:val="28"/>
        </w:rPr>
        <w:lastRenderedPageBreak/>
        <w:t>чем, м</w:t>
      </w:r>
      <w:r w:rsidRPr="005D292A">
        <w:rPr>
          <w:color w:val="000000"/>
          <w:sz w:val="28"/>
        </w:rPr>
        <w:t xml:space="preserve">еханизм, позволяющий адекватно оценить влияние </w:t>
      </w:r>
      <w:proofErr w:type="spellStart"/>
      <w:r w:rsidRPr="005D292A">
        <w:rPr>
          <w:color w:val="000000"/>
          <w:sz w:val="28"/>
        </w:rPr>
        <w:t>цифровизации</w:t>
      </w:r>
      <w:proofErr w:type="spellEnd"/>
      <w:r w:rsidRPr="005D292A">
        <w:rPr>
          <w:color w:val="000000"/>
          <w:sz w:val="28"/>
        </w:rPr>
        <w:t xml:space="preserve"> на социально-экономическое развитие страны, не реализован.</w:t>
      </w:r>
    </w:p>
    <w:p w14:paraId="5FB2125C" w14:textId="6AF0C07F" w:rsidR="002B38A8" w:rsidRPr="005D292A" w:rsidRDefault="002B38A8" w:rsidP="0083269D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FF0000"/>
          <w:sz w:val="28"/>
          <w:szCs w:val="28"/>
        </w:rPr>
      </w:pPr>
      <w:r w:rsidRPr="005D292A">
        <w:rPr>
          <w:sz w:val="28"/>
          <w:szCs w:val="28"/>
        </w:rPr>
        <w:t xml:space="preserve">Таким образом, в Казахстане все еще не разработан комплекс точечного статистического инструментария по измерению результатов перехода к цифровой экономике. </w:t>
      </w:r>
    </w:p>
    <w:p w14:paraId="4D773CCF" w14:textId="77777777" w:rsidR="00273A20" w:rsidRPr="005D292A" w:rsidRDefault="00273A20" w:rsidP="00815AB1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10"/>
          <w:szCs w:val="28"/>
          <w:lang w:eastAsia="en-US"/>
        </w:rPr>
      </w:pPr>
    </w:p>
    <w:p w14:paraId="7264AA36" w14:textId="77777777" w:rsidR="00BB5E08" w:rsidRPr="005D292A" w:rsidRDefault="007B654A" w:rsidP="00BB5E08">
      <w:pPr>
        <w:pStyle w:val="ad"/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D292A">
        <w:rPr>
          <w:rFonts w:ascii="Times New Roman" w:hAnsi="Times New Roman"/>
          <w:b/>
          <w:sz w:val="28"/>
        </w:rPr>
        <w:t xml:space="preserve">2.3 </w:t>
      </w:r>
      <w:r w:rsidR="00BB5E08" w:rsidRPr="005D292A">
        <w:rPr>
          <w:rFonts w:ascii="Times New Roman" w:hAnsi="Times New Roman"/>
          <w:b/>
          <w:sz w:val="28"/>
        </w:rPr>
        <w:t>Промежуточная оценка реализации Государственной программы «Цифровой Казахстан»</w:t>
      </w:r>
      <w:r w:rsidR="00655A95" w:rsidRPr="005D292A">
        <w:rPr>
          <w:rFonts w:ascii="Times New Roman" w:hAnsi="Times New Roman"/>
          <w:b/>
          <w:sz w:val="28"/>
        </w:rPr>
        <w:t xml:space="preserve">  </w:t>
      </w:r>
      <w:r w:rsidR="00655A95" w:rsidRPr="005D292A">
        <w:t xml:space="preserve"> </w:t>
      </w:r>
    </w:p>
    <w:p w14:paraId="1AE2D1BB" w14:textId="77777777" w:rsidR="006E3BD3" w:rsidRPr="005D292A" w:rsidRDefault="006E3BD3" w:rsidP="008326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292A">
        <w:rPr>
          <w:rFonts w:ascii="Times New Roman" w:hAnsi="Times New Roman" w:cs="Times New Roman"/>
          <w:sz w:val="28"/>
          <w:szCs w:val="28"/>
        </w:rPr>
        <w:t xml:space="preserve">В Казахстане, на протяжении более 20 лет проводится государственная политика по формированию Единого информационного пространства, направленная </w:t>
      </w:r>
      <w:r w:rsidRPr="005D292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на сокращение бюджетных сре</w:t>
      </w:r>
      <w:proofErr w:type="gramStart"/>
      <w:r w:rsidRPr="005D292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дств дл</w:t>
      </w:r>
      <w:proofErr w:type="gramEnd"/>
      <w:r w:rsidRPr="005D292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я формирования и содержания информационных ресурсов государственных органов, а также для создания единой коммуникационной среды.</w:t>
      </w:r>
    </w:p>
    <w:p w14:paraId="0A94AD02" w14:textId="77777777" w:rsidR="00AC116B" w:rsidRPr="005D292A" w:rsidRDefault="001457D8" w:rsidP="0083269D">
      <w:pPr>
        <w:pStyle w:val="af5"/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bCs/>
          <w:color w:val="000000"/>
          <w:sz w:val="27"/>
          <w:szCs w:val="27"/>
        </w:rPr>
      </w:pPr>
      <w:r w:rsidRPr="005D292A">
        <w:rPr>
          <w:sz w:val="27"/>
          <w:szCs w:val="27"/>
        </w:rPr>
        <w:t>Еще в 1997 году</w:t>
      </w:r>
      <w:r w:rsidR="00D06B6E" w:rsidRPr="005D292A">
        <w:rPr>
          <w:sz w:val="27"/>
          <w:szCs w:val="27"/>
        </w:rPr>
        <w:t>,</w:t>
      </w:r>
      <w:r w:rsidRPr="005D292A">
        <w:rPr>
          <w:sz w:val="27"/>
          <w:szCs w:val="27"/>
        </w:rPr>
        <w:t xml:space="preserve"> </w:t>
      </w:r>
      <w:r w:rsidRPr="005D292A">
        <w:rPr>
          <w:bCs/>
          <w:color w:val="000000"/>
          <w:sz w:val="27"/>
          <w:szCs w:val="27"/>
        </w:rPr>
        <w:t>Указ</w:t>
      </w:r>
      <w:r w:rsidR="00D06B6E" w:rsidRPr="005D292A">
        <w:rPr>
          <w:bCs/>
          <w:color w:val="000000"/>
          <w:sz w:val="27"/>
          <w:szCs w:val="27"/>
        </w:rPr>
        <w:t>ом</w:t>
      </w:r>
      <w:r w:rsidRPr="005D292A">
        <w:rPr>
          <w:bCs/>
          <w:color w:val="000000"/>
          <w:sz w:val="27"/>
          <w:szCs w:val="27"/>
        </w:rPr>
        <w:t xml:space="preserve"> Президента Республики Казахстан «О формировании единого информационного пространства в Республике Казахстан» </w:t>
      </w:r>
      <w:r w:rsidR="006E3BD3" w:rsidRPr="005D292A">
        <w:rPr>
          <w:bCs/>
          <w:color w:val="000000"/>
          <w:sz w:val="27"/>
          <w:szCs w:val="27"/>
        </w:rPr>
        <w:t xml:space="preserve">были обозначены проблемы, связанные с отсутствием необходимого взаимодействия информационных систем государственных органов, которое в свою очередь приводило к дублированию работ, избыточности в сборе первичной информации, разработок и эксплуатации систем. </w:t>
      </w:r>
    </w:p>
    <w:p w14:paraId="04BDD071" w14:textId="77777777" w:rsidR="00D06B6E" w:rsidRPr="005D292A" w:rsidRDefault="00D06B6E" w:rsidP="008326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292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Основу информационного пространства органов государственной власти должны были составлять информационные системы, способные обеспечить поддержку принятия органами государственной власти решений как в сфере управления экономикой, так и в области безопасности личности, общества, государства на основе управления информационными потоками.</w:t>
      </w:r>
    </w:p>
    <w:p w14:paraId="00F220B3" w14:textId="77777777" w:rsidR="00AC116B" w:rsidRPr="005D292A" w:rsidRDefault="00AC116B" w:rsidP="008326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292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Немаловажная роль в создании информационного пространства отводилась электронному документообороту. Предполагалось</w:t>
      </w:r>
      <w:r w:rsidR="00DA780D" w:rsidRPr="005D292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5D292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электронный документооборот необходимо направить на обслуживание соответствующего решения звеньев системы государственной власти, в </w:t>
      </w:r>
      <w:proofErr w:type="gramStart"/>
      <w:r w:rsidRPr="005D292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ходе</w:t>
      </w:r>
      <w:proofErr w:type="gramEnd"/>
      <w:r w:rsidRPr="005D292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которого создавалась цепь электронных документов </w:t>
      </w:r>
      <w:r w:rsidRPr="005D292A"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/>
        </w:rPr>
        <w:t>(от анализа до воздействия)</w:t>
      </w:r>
      <w:r w:rsidRPr="005D292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, которая и образует сквозной канал управления.  </w:t>
      </w:r>
    </w:p>
    <w:p w14:paraId="63DD157E" w14:textId="77777777" w:rsidR="006E3BD3" w:rsidRPr="005D292A" w:rsidRDefault="006E3BD3" w:rsidP="0083269D">
      <w:pPr>
        <w:pStyle w:val="af5"/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5D292A">
        <w:rPr>
          <w:bCs/>
          <w:color w:val="000000"/>
          <w:sz w:val="28"/>
          <w:szCs w:val="28"/>
        </w:rPr>
        <w:t>Данные проблемы предполагалось решить посредством государственных программ по следующим этапам: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6E3BD3" w:rsidRPr="005D292A" w14:paraId="6CF3724D" w14:textId="77777777" w:rsidTr="00C176B6">
        <w:tc>
          <w:tcPr>
            <w:tcW w:w="1555" w:type="dxa"/>
          </w:tcPr>
          <w:p w14:paraId="338E71E5" w14:textId="77777777" w:rsidR="006E3BD3" w:rsidRPr="005D292A" w:rsidRDefault="006E3BD3" w:rsidP="00314DD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9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7938" w:type="dxa"/>
          </w:tcPr>
          <w:p w14:paraId="7AB42B70" w14:textId="77777777" w:rsidR="006E3BD3" w:rsidRPr="005D292A" w:rsidRDefault="006E3BD3" w:rsidP="00314DD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9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и задачи</w:t>
            </w:r>
          </w:p>
        </w:tc>
      </w:tr>
      <w:tr w:rsidR="006E3BD3" w:rsidRPr="005D292A" w14:paraId="1803A2E4" w14:textId="77777777" w:rsidTr="00C176B6">
        <w:tc>
          <w:tcPr>
            <w:tcW w:w="1555" w:type="dxa"/>
            <w:vAlign w:val="center"/>
          </w:tcPr>
          <w:p w14:paraId="5274F5AC" w14:textId="77777777" w:rsidR="006E3BD3" w:rsidRPr="005D292A" w:rsidRDefault="006E3BD3" w:rsidP="00314DD2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2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2001 – 2005</w:t>
            </w:r>
          </w:p>
        </w:tc>
        <w:tc>
          <w:tcPr>
            <w:tcW w:w="7938" w:type="dxa"/>
          </w:tcPr>
          <w:p w14:paraId="6C01B181" w14:textId="77777777" w:rsidR="006E3BD3" w:rsidRPr="005D292A" w:rsidRDefault="006E3BD3" w:rsidP="00314DD2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Построение мощной национальной инфраструктуры</w:t>
            </w:r>
            <w:r w:rsidRPr="005D2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E3BD3" w:rsidRPr="005D292A" w14:paraId="05B3F3F3" w14:textId="77777777" w:rsidTr="00C176B6">
        <w:tc>
          <w:tcPr>
            <w:tcW w:w="1555" w:type="dxa"/>
            <w:vAlign w:val="center"/>
          </w:tcPr>
          <w:p w14:paraId="5E8CD693" w14:textId="77777777" w:rsidR="006E3BD3" w:rsidRPr="005D292A" w:rsidRDefault="006E3BD3" w:rsidP="00314DD2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2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2005 – 2007</w:t>
            </w:r>
          </w:p>
        </w:tc>
        <w:tc>
          <w:tcPr>
            <w:tcW w:w="7938" w:type="dxa"/>
          </w:tcPr>
          <w:p w14:paraId="5C10A5C2" w14:textId="77777777" w:rsidR="006E3BD3" w:rsidRPr="005D292A" w:rsidRDefault="006E3BD3" w:rsidP="00314DD2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2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Формирование «электронного правительства» </w:t>
            </w:r>
            <w:r w:rsidRPr="005D292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(далее - ЭП)</w:t>
            </w:r>
            <w:r w:rsidRPr="005D2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5D2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граждан и организаций быстрым и качественным доступом к государственным услугам, повышение эффективности функционирования государственных органов путем широкого информационно-коммуникационных технологий).</w:t>
            </w:r>
          </w:p>
        </w:tc>
      </w:tr>
      <w:tr w:rsidR="006E3BD3" w:rsidRPr="005D292A" w14:paraId="6295A643" w14:textId="77777777" w:rsidTr="00C176B6">
        <w:trPr>
          <w:trHeight w:val="807"/>
        </w:trPr>
        <w:tc>
          <w:tcPr>
            <w:tcW w:w="1555" w:type="dxa"/>
            <w:vAlign w:val="center"/>
          </w:tcPr>
          <w:p w14:paraId="63A2570A" w14:textId="77777777" w:rsidR="006E3BD3" w:rsidRPr="005D292A" w:rsidRDefault="006E3BD3" w:rsidP="00314DD2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2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2008 – 2010</w:t>
            </w:r>
          </w:p>
        </w:tc>
        <w:tc>
          <w:tcPr>
            <w:tcW w:w="7938" w:type="dxa"/>
          </w:tcPr>
          <w:p w14:paraId="65F20973" w14:textId="77777777" w:rsidR="006E3BD3" w:rsidRPr="005D292A" w:rsidRDefault="006E3BD3" w:rsidP="00314DD2">
            <w:pPr>
              <w:pStyle w:val="af3"/>
              <w:ind w:firstLine="0"/>
              <w:rPr>
                <w:sz w:val="24"/>
                <w:szCs w:val="24"/>
              </w:rPr>
            </w:pPr>
            <w:r w:rsidRPr="005D292A">
              <w:rPr>
                <w:bCs/>
                <w:sz w:val="24"/>
                <w:szCs w:val="24"/>
              </w:rPr>
              <w:t>Создание первой очереди государственного облака</w:t>
            </w:r>
            <w:r w:rsidRPr="005D292A">
              <w:rPr>
                <w:sz w:val="24"/>
                <w:szCs w:val="24"/>
              </w:rPr>
              <w:t>.</w:t>
            </w:r>
          </w:p>
          <w:p w14:paraId="1161736C" w14:textId="77777777" w:rsidR="006E3BD3" w:rsidRPr="005D292A" w:rsidRDefault="006E3BD3" w:rsidP="00314DD2">
            <w:pPr>
              <w:pStyle w:val="af3"/>
              <w:ind w:firstLine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D292A">
              <w:rPr>
                <w:bCs/>
                <w:sz w:val="24"/>
                <w:szCs w:val="24"/>
              </w:rPr>
              <w:t>Перевод государственных ИС и базовых компонентов ЭП на «облачную» платформу</w:t>
            </w:r>
            <w:r w:rsidRPr="005D292A">
              <w:rPr>
                <w:sz w:val="24"/>
                <w:szCs w:val="24"/>
              </w:rPr>
              <w:t>.</w:t>
            </w:r>
          </w:p>
        </w:tc>
      </w:tr>
      <w:tr w:rsidR="006E3BD3" w:rsidRPr="005D292A" w14:paraId="00FB52D5" w14:textId="77777777" w:rsidTr="00C176B6">
        <w:trPr>
          <w:trHeight w:val="140"/>
        </w:trPr>
        <w:tc>
          <w:tcPr>
            <w:tcW w:w="1555" w:type="dxa"/>
            <w:vAlign w:val="center"/>
          </w:tcPr>
          <w:p w14:paraId="221842BD" w14:textId="77777777" w:rsidR="006E3BD3" w:rsidRPr="005D292A" w:rsidRDefault="006E3BD3" w:rsidP="00314DD2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2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2010 – 2014</w:t>
            </w:r>
          </w:p>
        </w:tc>
        <w:tc>
          <w:tcPr>
            <w:tcW w:w="7938" w:type="dxa"/>
          </w:tcPr>
          <w:p w14:paraId="17C523CE" w14:textId="77777777" w:rsidR="006E3BD3" w:rsidRPr="005D292A" w:rsidRDefault="006E3BD3" w:rsidP="00314DD2">
            <w:pPr>
              <w:pStyle w:val="af3"/>
              <w:ind w:firstLine="0"/>
              <w:rPr>
                <w:sz w:val="24"/>
                <w:szCs w:val="24"/>
              </w:rPr>
            </w:pPr>
            <w:r w:rsidRPr="005D292A">
              <w:rPr>
                <w:rFonts w:eastAsia="Times New Roman"/>
                <w:bCs/>
                <w:color w:val="000000"/>
                <w:sz w:val="24"/>
                <w:szCs w:val="24"/>
              </w:rPr>
              <w:t>Реализация и развитие архитектуры «электронного правительства»</w:t>
            </w:r>
            <w:r w:rsidRPr="005D292A">
              <w:rPr>
                <w:sz w:val="24"/>
                <w:szCs w:val="24"/>
              </w:rPr>
              <w:t>.</w:t>
            </w:r>
          </w:p>
        </w:tc>
      </w:tr>
      <w:tr w:rsidR="006E3BD3" w:rsidRPr="005D292A" w14:paraId="7C27FF60" w14:textId="77777777" w:rsidTr="00C176B6">
        <w:trPr>
          <w:trHeight w:val="464"/>
        </w:trPr>
        <w:tc>
          <w:tcPr>
            <w:tcW w:w="1555" w:type="dxa"/>
            <w:vAlign w:val="center"/>
          </w:tcPr>
          <w:p w14:paraId="44A5634F" w14:textId="77777777" w:rsidR="006E3BD3" w:rsidRPr="005D292A" w:rsidRDefault="006E3BD3" w:rsidP="00314DD2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2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2013 – 2017</w:t>
            </w:r>
          </w:p>
        </w:tc>
        <w:tc>
          <w:tcPr>
            <w:tcW w:w="7938" w:type="dxa"/>
          </w:tcPr>
          <w:p w14:paraId="17DFB4CE" w14:textId="77777777" w:rsidR="006E3BD3" w:rsidRPr="005D292A" w:rsidRDefault="006E3BD3" w:rsidP="00314DD2">
            <w:pPr>
              <w:pStyle w:val="af3"/>
              <w:ind w:firstLine="0"/>
              <w:rPr>
                <w:sz w:val="24"/>
                <w:szCs w:val="24"/>
              </w:rPr>
            </w:pPr>
            <w:r w:rsidRPr="005D292A">
              <w:rPr>
                <w:rFonts w:eastAsia="Times New Roman"/>
                <w:bCs/>
                <w:color w:val="000000"/>
                <w:sz w:val="24"/>
                <w:szCs w:val="24"/>
              </w:rPr>
              <w:t>Внедрение архитектурного подхода для повышения эффективности системы государственного управления</w:t>
            </w:r>
            <w:r w:rsidRPr="005D292A">
              <w:rPr>
                <w:sz w:val="24"/>
                <w:szCs w:val="24"/>
              </w:rPr>
              <w:t>.</w:t>
            </w:r>
          </w:p>
        </w:tc>
      </w:tr>
      <w:tr w:rsidR="006E3BD3" w:rsidRPr="005D292A" w14:paraId="4E685391" w14:textId="77777777" w:rsidTr="00C176B6">
        <w:trPr>
          <w:trHeight w:val="458"/>
        </w:trPr>
        <w:tc>
          <w:tcPr>
            <w:tcW w:w="1555" w:type="dxa"/>
            <w:vAlign w:val="center"/>
          </w:tcPr>
          <w:p w14:paraId="257CFD16" w14:textId="77777777" w:rsidR="006E3BD3" w:rsidRPr="005D292A" w:rsidRDefault="006E3BD3" w:rsidP="00314DD2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2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2018 – 2022</w:t>
            </w:r>
          </w:p>
        </w:tc>
        <w:tc>
          <w:tcPr>
            <w:tcW w:w="7938" w:type="dxa"/>
          </w:tcPr>
          <w:p w14:paraId="47060E88" w14:textId="77777777" w:rsidR="006E3BD3" w:rsidRPr="005D292A" w:rsidRDefault="006E3BD3" w:rsidP="00314DD2">
            <w:pPr>
              <w:pStyle w:val="af3"/>
              <w:ind w:firstLine="0"/>
              <w:rPr>
                <w:sz w:val="24"/>
                <w:szCs w:val="24"/>
              </w:rPr>
            </w:pPr>
            <w:proofErr w:type="spellStart"/>
            <w:r w:rsidRPr="005D292A">
              <w:rPr>
                <w:rFonts w:eastAsia="Times New Roman"/>
                <w:bCs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5D292A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внутренней деятельности государственных органов переход на «Цифровое государство»</w:t>
            </w:r>
            <w:r w:rsidRPr="005D292A">
              <w:rPr>
                <w:sz w:val="24"/>
                <w:szCs w:val="24"/>
              </w:rPr>
              <w:t>.</w:t>
            </w:r>
          </w:p>
        </w:tc>
      </w:tr>
    </w:tbl>
    <w:p w14:paraId="135ACB8D" w14:textId="53A3A2B6" w:rsidR="00AC116B" w:rsidRPr="005D292A" w:rsidRDefault="00AC116B" w:rsidP="0083269D">
      <w:pPr>
        <w:pStyle w:val="af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D292A">
        <w:rPr>
          <w:sz w:val="28"/>
          <w:szCs w:val="28"/>
        </w:rPr>
        <w:lastRenderedPageBreak/>
        <w:t xml:space="preserve">Установлено, что преемственность отчетных </w:t>
      </w:r>
      <w:proofErr w:type="gramStart"/>
      <w:r w:rsidRPr="005D292A">
        <w:rPr>
          <w:sz w:val="28"/>
          <w:szCs w:val="28"/>
        </w:rPr>
        <w:t>данных</w:t>
      </w:r>
      <w:proofErr w:type="gramEnd"/>
      <w:r w:rsidRPr="005D292A">
        <w:rPr>
          <w:sz w:val="28"/>
          <w:szCs w:val="28"/>
        </w:rPr>
        <w:t xml:space="preserve"> которые формируются в рамках реализации программных документов по истечении времени</w:t>
      </w:r>
      <w:r w:rsidR="000B5ED3" w:rsidRPr="005D292A">
        <w:rPr>
          <w:sz w:val="28"/>
          <w:szCs w:val="28"/>
        </w:rPr>
        <w:t>,</w:t>
      </w:r>
      <w:r w:rsidR="00C4454F" w:rsidRPr="005D292A">
        <w:rPr>
          <w:sz w:val="28"/>
          <w:szCs w:val="28"/>
        </w:rPr>
        <w:t xml:space="preserve"> начиная с 2001 года</w:t>
      </w:r>
      <w:r w:rsidRPr="005D292A">
        <w:rPr>
          <w:sz w:val="28"/>
          <w:szCs w:val="28"/>
        </w:rPr>
        <w:t xml:space="preserve">, </w:t>
      </w:r>
      <w:r w:rsidR="005A0D77" w:rsidRPr="005D292A">
        <w:rPr>
          <w:sz w:val="28"/>
          <w:szCs w:val="28"/>
        </w:rPr>
        <w:t xml:space="preserve">вследствие отсутствия должного </w:t>
      </w:r>
      <w:r w:rsidRPr="005D292A">
        <w:rPr>
          <w:sz w:val="28"/>
          <w:szCs w:val="28"/>
        </w:rPr>
        <w:t>мониторинг</w:t>
      </w:r>
      <w:r w:rsidR="005A0D77" w:rsidRPr="005D292A">
        <w:rPr>
          <w:sz w:val="28"/>
          <w:szCs w:val="28"/>
        </w:rPr>
        <w:t>а и контроля</w:t>
      </w:r>
      <w:r w:rsidR="00121308" w:rsidRPr="005D292A">
        <w:rPr>
          <w:sz w:val="28"/>
          <w:szCs w:val="28"/>
        </w:rPr>
        <w:t>,</w:t>
      </w:r>
      <w:r w:rsidRPr="005D292A">
        <w:rPr>
          <w:sz w:val="28"/>
          <w:szCs w:val="28"/>
        </w:rPr>
        <w:t xml:space="preserve"> </w:t>
      </w:r>
      <w:r w:rsidR="00BE059C" w:rsidRPr="005D292A">
        <w:rPr>
          <w:sz w:val="28"/>
          <w:szCs w:val="28"/>
        </w:rPr>
        <w:t>не обеспечена</w:t>
      </w:r>
      <w:r w:rsidRPr="005D292A">
        <w:rPr>
          <w:sz w:val="28"/>
          <w:szCs w:val="28"/>
        </w:rPr>
        <w:t xml:space="preserve">. </w:t>
      </w:r>
      <w:r w:rsidR="00892B1E" w:rsidRPr="005D292A">
        <w:rPr>
          <w:sz w:val="28"/>
          <w:szCs w:val="28"/>
        </w:rPr>
        <w:t xml:space="preserve">В Министерстве национальной экономики отсутствует информация по затратам на реализацию госпрограмм в сфере информатизации начиная с 2001 года, в том числе по ГП «Информационный Казахстан-2020». </w:t>
      </w:r>
      <w:r w:rsidR="00731052" w:rsidRPr="005D292A">
        <w:rPr>
          <w:sz w:val="28"/>
          <w:szCs w:val="28"/>
        </w:rPr>
        <w:t>МЦРИАП</w:t>
      </w:r>
      <w:r w:rsidR="005A0D77" w:rsidRPr="005D292A">
        <w:rPr>
          <w:sz w:val="28"/>
          <w:szCs w:val="28"/>
        </w:rPr>
        <w:t xml:space="preserve"> </w:t>
      </w:r>
      <w:r w:rsidRPr="005D292A">
        <w:rPr>
          <w:sz w:val="28"/>
          <w:szCs w:val="28"/>
        </w:rPr>
        <w:t>и другие центральные государственные органы в ходе аудита не предостав</w:t>
      </w:r>
      <w:r w:rsidR="00BE059C" w:rsidRPr="005D292A">
        <w:rPr>
          <w:sz w:val="28"/>
          <w:szCs w:val="28"/>
        </w:rPr>
        <w:t>или</w:t>
      </w:r>
      <w:r w:rsidRPr="005D292A">
        <w:rPr>
          <w:sz w:val="28"/>
          <w:szCs w:val="28"/>
        </w:rPr>
        <w:t xml:space="preserve"> в полном объеме информацию о затратах в сфере информатизации</w:t>
      </w:r>
      <w:r w:rsidR="00C4454F" w:rsidRPr="005D292A">
        <w:rPr>
          <w:sz w:val="28"/>
          <w:szCs w:val="28"/>
        </w:rPr>
        <w:t xml:space="preserve"> и достигнутых результатах</w:t>
      </w:r>
      <w:r w:rsidR="00892B1E" w:rsidRPr="005D292A">
        <w:rPr>
          <w:sz w:val="28"/>
          <w:szCs w:val="28"/>
        </w:rPr>
        <w:t xml:space="preserve">. </w:t>
      </w:r>
      <w:r w:rsidRPr="005D292A">
        <w:rPr>
          <w:sz w:val="28"/>
          <w:szCs w:val="28"/>
        </w:rPr>
        <w:t>Негативный отпечаток, на данную ситуацию оказал</w:t>
      </w:r>
      <w:r w:rsidR="005A0D77" w:rsidRPr="005D292A">
        <w:rPr>
          <w:sz w:val="28"/>
          <w:szCs w:val="28"/>
        </w:rPr>
        <w:t>и</w:t>
      </w:r>
      <w:r w:rsidRPr="005D292A">
        <w:rPr>
          <w:sz w:val="28"/>
          <w:szCs w:val="28"/>
        </w:rPr>
        <w:t xml:space="preserve"> неоднократные реорганизации государственных органов, в ходе которых не соблюдаются процедуры по передаче архивных дел.</w:t>
      </w:r>
    </w:p>
    <w:p w14:paraId="1D3FACF4" w14:textId="77777777" w:rsidR="000863D7" w:rsidRPr="005D292A" w:rsidRDefault="000863D7" w:rsidP="00832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92A">
        <w:rPr>
          <w:rFonts w:ascii="Times New Roman" w:hAnsi="Times New Roman" w:cs="Times New Roman"/>
          <w:sz w:val="28"/>
          <w:szCs w:val="28"/>
        </w:rPr>
        <w:t>В 2017 году, в рамках реализации Послания Президента Республики Казахстан «Третья модернизация Казахстана: глобальная конкурентоспособность», утверждена Государственная программа «Цифровой Казахстан» с периодом реализации 2018-2022 годы.</w:t>
      </w:r>
    </w:p>
    <w:p w14:paraId="2EDAC01E" w14:textId="77777777" w:rsidR="00571F9A" w:rsidRPr="005D292A" w:rsidRDefault="00571F9A" w:rsidP="0083269D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7"/>
          <w:shd w:val="clear" w:color="auto" w:fill="FFFFFF"/>
        </w:rPr>
      </w:pPr>
      <w:r w:rsidRPr="005D292A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Переход на цифровую экономику развития реализуется </w:t>
      </w:r>
      <w:r w:rsidRPr="005D292A">
        <w:rPr>
          <w:rFonts w:ascii="Times New Roman" w:hAnsi="Times New Roman"/>
          <w:color w:val="000000"/>
          <w:sz w:val="28"/>
          <w:szCs w:val="27"/>
        </w:rPr>
        <w:t>МЦРИАП</w:t>
      </w:r>
      <w:r w:rsidRPr="005D292A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, его подведомственными организациями: Холдинг «</w:t>
      </w:r>
      <w:proofErr w:type="spellStart"/>
      <w:r w:rsidRPr="005D292A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Зерде</w:t>
      </w:r>
      <w:proofErr w:type="spellEnd"/>
      <w:r w:rsidRPr="005D292A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» и АО «</w:t>
      </w:r>
      <w:proofErr w:type="gramStart"/>
      <w:r w:rsidRPr="005D292A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НИТ</w:t>
      </w:r>
      <w:proofErr w:type="gramEnd"/>
      <w:r w:rsidRPr="005D292A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» – деятельность </w:t>
      </w:r>
      <w:proofErr w:type="gramStart"/>
      <w:r w:rsidRPr="005D292A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которых</w:t>
      </w:r>
      <w:proofErr w:type="gramEnd"/>
      <w:r w:rsidRPr="005D292A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, регламентирует разработку и внедрение цифровых технологий, государственными органами и организациями, а также частными субъектами. </w:t>
      </w:r>
    </w:p>
    <w:p w14:paraId="19091093" w14:textId="58D7F880" w:rsidR="00B356A8" w:rsidRPr="005D292A" w:rsidRDefault="00DA780D" w:rsidP="00DA780D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5D292A">
        <w:rPr>
          <w:rFonts w:ascii="Times New Roman" w:hAnsi="Times New Roman"/>
          <w:color w:val="000000"/>
          <w:sz w:val="27"/>
          <w:szCs w:val="27"/>
        </w:rPr>
        <w:t>Госпрограммой предусмотрен</w:t>
      </w:r>
      <w:r w:rsidR="002F15AD" w:rsidRPr="005D292A">
        <w:rPr>
          <w:rFonts w:ascii="Times New Roman" w:hAnsi="Times New Roman"/>
          <w:color w:val="000000"/>
          <w:sz w:val="27"/>
          <w:szCs w:val="27"/>
        </w:rPr>
        <w:t xml:space="preserve">а реализация </w:t>
      </w:r>
      <w:r w:rsidR="00BE059C" w:rsidRPr="005D292A">
        <w:rPr>
          <w:rFonts w:ascii="Times New Roman" w:hAnsi="Times New Roman"/>
          <w:color w:val="000000"/>
          <w:sz w:val="27"/>
          <w:szCs w:val="27"/>
        </w:rPr>
        <w:t>125 мероприятий</w:t>
      </w:r>
      <w:r w:rsidR="00731052" w:rsidRPr="005D292A">
        <w:rPr>
          <w:rFonts w:ascii="Times New Roman" w:hAnsi="Times New Roman"/>
          <w:color w:val="000000"/>
          <w:sz w:val="27"/>
          <w:szCs w:val="27"/>
        </w:rPr>
        <w:t xml:space="preserve"> для достижения </w:t>
      </w:r>
      <w:r w:rsidRPr="005D292A">
        <w:rPr>
          <w:rFonts w:ascii="Times New Roman" w:hAnsi="Times New Roman"/>
          <w:color w:val="000000"/>
          <w:sz w:val="27"/>
          <w:szCs w:val="27"/>
        </w:rPr>
        <w:t xml:space="preserve">12 целевых индикаторов и 26 показателей результатов по 5-ти направлениям: 1) </w:t>
      </w:r>
      <w:proofErr w:type="spellStart"/>
      <w:r w:rsidRPr="005D292A">
        <w:rPr>
          <w:rFonts w:ascii="Times New Roman" w:hAnsi="Times New Roman"/>
          <w:color w:val="000000"/>
          <w:sz w:val="27"/>
          <w:szCs w:val="27"/>
        </w:rPr>
        <w:t>Цифровизация</w:t>
      </w:r>
      <w:proofErr w:type="spellEnd"/>
      <w:r w:rsidRPr="005D292A">
        <w:rPr>
          <w:rFonts w:ascii="Times New Roman" w:hAnsi="Times New Roman"/>
          <w:color w:val="000000"/>
          <w:sz w:val="27"/>
          <w:szCs w:val="27"/>
        </w:rPr>
        <w:t xml:space="preserve"> отраслей экономики – 5 задач; 2) Переход на цифровое государство – 4 задачи; 3) Реализация цифрового Шелкового пути – 2 задачи; 4) Развитие человеческого капитала – 2 задачи; 5) Создание инновационной экосистемы – 4 задачи </w:t>
      </w:r>
      <w:r w:rsidRPr="005D292A">
        <w:rPr>
          <w:rFonts w:ascii="Times New Roman" w:hAnsi="Times New Roman"/>
          <w:i/>
          <w:color w:val="000000"/>
          <w:sz w:val="27"/>
          <w:szCs w:val="27"/>
        </w:rPr>
        <w:t>(всего – 17 задач).</w:t>
      </w:r>
      <w:proofErr w:type="gramEnd"/>
      <w:r w:rsidRPr="005D292A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r w:rsidR="00B356A8" w:rsidRPr="005D292A">
        <w:rPr>
          <w:rFonts w:ascii="Times New Roman" w:hAnsi="Times New Roman"/>
          <w:color w:val="000000"/>
          <w:sz w:val="27"/>
          <w:szCs w:val="27"/>
        </w:rPr>
        <w:t>За период 2018-2021 годы на реализацию Госпрограммы было израсходовано 207,8 млрд. тенге, в том числе:</w:t>
      </w:r>
      <w:r w:rsidR="00E7438B" w:rsidRPr="005D292A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gramStart"/>
      <w:r w:rsidR="00E7438B" w:rsidRPr="005D292A">
        <w:rPr>
          <w:rFonts w:ascii="Times New Roman" w:hAnsi="Times New Roman"/>
          <w:color w:val="000000"/>
          <w:sz w:val="27"/>
          <w:szCs w:val="27"/>
        </w:rPr>
        <w:t>РБ – 82,7 млрд. тенге, МБ – 29,9 млрд. тенге, иные источники – 95,2 млрд. тенге.</w:t>
      </w:r>
      <w:proofErr w:type="gramEnd"/>
    </w:p>
    <w:p w14:paraId="0BCD8A6F" w14:textId="77777777" w:rsidR="001C52B4" w:rsidRPr="005D292A" w:rsidRDefault="001C52B4" w:rsidP="001C52B4">
      <w:pPr>
        <w:pStyle w:val="af3"/>
        <w:ind w:firstLine="567"/>
      </w:pPr>
      <w:r w:rsidRPr="005D292A">
        <w:t xml:space="preserve">При плане 83 379,4 млн. тенге, фактические расходы республиканского бюджета на реализацию Госпрограммы составили 82 658,8 млн. тенге. В том числе, создание и развитие информационных систем в рамках задачи по </w:t>
      </w:r>
      <w:proofErr w:type="spellStart"/>
      <w:r w:rsidRPr="005D292A">
        <w:t>цифровизации</w:t>
      </w:r>
      <w:proofErr w:type="spellEnd"/>
      <w:r w:rsidRPr="005D292A">
        <w:t xml:space="preserve"> предусмотрено </w:t>
      </w:r>
      <w:r w:rsidR="00C16EC4" w:rsidRPr="005D292A">
        <w:t xml:space="preserve">в 14-ти ЦГО </w:t>
      </w:r>
      <w:r w:rsidRPr="005D292A">
        <w:t>по разработке 23 информационных систем, затраты по которым составили 15 507,3 млн. тенге</w:t>
      </w:r>
      <w:r w:rsidR="003231C5" w:rsidRPr="005D292A">
        <w:t>.</w:t>
      </w:r>
      <w:r w:rsidRPr="005D292A">
        <w:t xml:space="preserve"> </w:t>
      </w:r>
    </w:p>
    <w:p w14:paraId="67446C2F" w14:textId="7126A10B" w:rsidR="001C52B4" w:rsidRPr="005D292A" w:rsidRDefault="003231C5" w:rsidP="001C5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92A">
        <w:rPr>
          <w:rFonts w:ascii="Times New Roman" w:hAnsi="Times New Roman" w:cs="Times New Roman"/>
          <w:sz w:val="28"/>
          <w:szCs w:val="28"/>
        </w:rPr>
        <w:t>Из них,</w:t>
      </w:r>
      <w:r w:rsidR="001C52B4" w:rsidRPr="005D292A">
        <w:rPr>
          <w:rFonts w:ascii="Times New Roman" w:hAnsi="Times New Roman" w:cs="Times New Roman"/>
          <w:sz w:val="28"/>
          <w:szCs w:val="28"/>
        </w:rPr>
        <w:t xml:space="preserve"> 8 информационных систем</w:t>
      </w:r>
      <w:r w:rsidRPr="005D292A">
        <w:rPr>
          <w:rFonts w:ascii="Times New Roman" w:hAnsi="Times New Roman" w:cs="Times New Roman"/>
          <w:sz w:val="28"/>
          <w:szCs w:val="28"/>
        </w:rPr>
        <w:t xml:space="preserve"> (</w:t>
      </w:r>
      <w:r w:rsidR="00F251FD" w:rsidRPr="005D292A">
        <w:rPr>
          <w:rFonts w:ascii="Times New Roman" w:hAnsi="Times New Roman" w:cs="Times New Roman"/>
          <w:sz w:val="28"/>
          <w:szCs w:val="28"/>
        </w:rPr>
        <w:t>МФ</w:t>
      </w:r>
      <w:r w:rsidR="00231298" w:rsidRPr="005D292A">
        <w:rPr>
          <w:rFonts w:ascii="Times New Roman" w:hAnsi="Times New Roman" w:cs="Times New Roman"/>
          <w:sz w:val="28"/>
          <w:szCs w:val="28"/>
        </w:rPr>
        <w:t xml:space="preserve"> – 2 ИС, МКС, МО, МЭГПР, МЦРИАП, МОН, МЮ</w:t>
      </w:r>
      <w:r w:rsidRPr="005D292A">
        <w:rPr>
          <w:rFonts w:ascii="Times New Roman" w:hAnsi="Times New Roman" w:cs="Times New Roman"/>
          <w:sz w:val="28"/>
          <w:szCs w:val="28"/>
        </w:rPr>
        <w:t>)</w:t>
      </w:r>
      <w:r w:rsidR="001C52B4" w:rsidRPr="005D292A">
        <w:rPr>
          <w:rFonts w:ascii="Times New Roman" w:hAnsi="Times New Roman" w:cs="Times New Roman"/>
          <w:sz w:val="28"/>
          <w:szCs w:val="28"/>
        </w:rPr>
        <w:t>, на разработку которых затрачено 971,2 млн.</w:t>
      </w:r>
      <w:r w:rsidR="00157B0D" w:rsidRPr="005D292A">
        <w:rPr>
          <w:rFonts w:ascii="Times New Roman" w:hAnsi="Times New Roman" w:cs="Times New Roman"/>
          <w:sz w:val="28"/>
          <w:szCs w:val="28"/>
        </w:rPr>
        <w:t xml:space="preserve"> </w:t>
      </w:r>
      <w:r w:rsidR="001C52B4" w:rsidRPr="005D292A">
        <w:rPr>
          <w:rFonts w:ascii="Times New Roman" w:hAnsi="Times New Roman" w:cs="Times New Roman"/>
          <w:sz w:val="28"/>
          <w:szCs w:val="28"/>
        </w:rPr>
        <w:t xml:space="preserve">тенге, не были завершены в сроки и перешли в другие программные документы </w:t>
      </w:r>
      <w:r w:rsidR="001C52B4" w:rsidRPr="005D292A">
        <w:rPr>
          <w:rFonts w:ascii="Times New Roman" w:hAnsi="Times New Roman" w:cs="Times New Roman"/>
          <w:i/>
          <w:sz w:val="24"/>
          <w:szCs w:val="24"/>
        </w:rPr>
        <w:t>(Нацпроект – 6, План развития Минобороны – 1, переход на «облачный» документооборот реализуется в рамках деятельности АО «НИТ»)</w:t>
      </w:r>
      <w:r w:rsidR="001C52B4" w:rsidRPr="005D292A">
        <w:rPr>
          <w:rFonts w:ascii="Times New Roman" w:hAnsi="Times New Roman" w:cs="Times New Roman"/>
          <w:sz w:val="28"/>
          <w:szCs w:val="28"/>
        </w:rPr>
        <w:t>, что в свою очередь приводит к дополнительным расходам бюджетных средств и затягиванию</w:t>
      </w:r>
      <w:proofErr w:type="gramEnd"/>
      <w:r w:rsidR="001C52B4" w:rsidRPr="005D292A">
        <w:rPr>
          <w:rFonts w:ascii="Times New Roman" w:hAnsi="Times New Roman" w:cs="Times New Roman"/>
          <w:sz w:val="28"/>
          <w:szCs w:val="28"/>
        </w:rPr>
        <w:t xml:space="preserve"> сроков реализации мероприятий.  Разработка 4 </w:t>
      </w:r>
      <w:proofErr w:type="spellStart"/>
      <w:r w:rsidR="00731052" w:rsidRPr="005D292A">
        <w:rPr>
          <w:rFonts w:ascii="Times New Roman" w:hAnsi="Times New Roman" w:cs="Times New Roman"/>
          <w:sz w:val="28"/>
          <w:szCs w:val="28"/>
        </w:rPr>
        <w:t>информсистем</w:t>
      </w:r>
      <w:proofErr w:type="spellEnd"/>
      <w:r w:rsidR="001C52B4" w:rsidRPr="005D292A">
        <w:rPr>
          <w:rFonts w:ascii="Times New Roman" w:hAnsi="Times New Roman" w:cs="Times New Roman"/>
          <w:sz w:val="28"/>
          <w:szCs w:val="28"/>
        </w:rPr>
        <w:t xml:space="preserve"> (МВД – 2 ИС, МОН</w:t>
      </w:r>
      <w:r w:rsidR="00231298" w:rsidRPr="005D292A">
        <w:rPr>
          <w:rFonts w:ascii="Times New Roman" w:hAnsi="Times New Roman" w:cs="Times New Roman"/>
          <w:sz w:val="28"/>
          <w:szCs w:val="28"/>
        </w:rPr>
        <w:t xml:space="preserve">, </w:t>
      </w:r>
      <w:r w:rsidR="00731052" w:rsidRPr="005D292A">
        <w:rPr>
          <w:rFonts w:ascii="Times New Roman" w:hAnsi="Times New Roman" w:cs="Times New Roman"/>
          <w:sz w:val="28"/>
          <w:szCs w:val="28"/>
        </w:rPr>
        <w:t>МЦРИАП</w:t>
      </w:r>
      <w:r w:rsidR="00E47AA7" w:rsidRPr="005D292A">
        <w:rPr>
          <w:rFonts w:ascii="Times New Roman" w:hAnsi="Times New Roman" w:cs="Times New Roman"/>
          <w:sz w:val="28"/>
          <w:szCs w:val="28"/>
        </w:rPr>
        <w:t xml:space="preserve"> - через </w:t>
      </w:r>
      <w:r w:rsidR="00231298" w:rsidRPr="005D292A">
        <w:rPr>
          <w:rFonts w:ascii="Times New Roman" w:hAnsi="Times New Roman" w:cs="Times New Roman"/>
          <w:sz w:val="28"/>
          <w:szCs w:val="28"/>
        </w:rPr>
        <w:t>АО «НИТ»</w:t>
      </w:r>
      <w:r w:rsidR="001C52B4" w:rsidRPr="005D292A">
        <w:rPr>
          <w:rFonts w:ascii="Times New Roman" w:hAnsi="Times New Roman" w:cs="Times New Roman"/>
          <w:sz w:val="28"/>
          <w:szCs w:val="28"/>
        </w:rPr>
        <w:t xml:space="preserve">) отменена в виду их дальнейшей нецелесообразности. </w:t>
      </w:r>
    </w:p>
    <w:p w14:paraId="46F73931" w14:textId="77777777" w:rsidR="001C52B4" w:rsidRPr="005D292A" w:rsidRDefault="001C52B4" w:rsidP="001C5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92A">
        <w:rPr>
          <w:rFonts w:ascii="Times New Roman" w:hAnsi="Times New Roman" w:cs="Times New Roman"/>
          <w:sz w:val="28"/>
          <w:szCs w:val="28"/>
        </w:rPr>
        <w:t xml:space="preserve">Таким образом, неисполнение или несвоевременное исполнение мероприятий по созданию информационных систем свидетельствует о недостаточном уровне их проработки на этапе предварительного анализа, планирования и согласования с заинтересованными сторонами. Последующий </w:t>
      </w:r>
      <w:r w:rsidRPr="005D292A">
        <w:rPr>
          <w:rFonts w:ascii="Times New Roman" w:hAnsi="Times New Roman" w:cs="Times New Roman"/>
          <w:sz w:val="28"/>
          <w:szCs w:val="28"/>
        </w:rPr>
        <w:lastRenderedPageBreak/>
        <w:t xml:space="preserve">отказ, в виду потери их актуальности, влечет неэффективность затраченных ресурсов </w:t>
      </w:r>
      <w:r w:rsidRPr="005D292A">
        <w:rPr>
          <w:rFonts w:ascii="Times New Roman" w:hAnsi="Times New Roman" w:cs="Times New Roman"/>
          <w:i/>
          <w:sz w:val="24"/>
          <w:szCs w:val="24"/>
        </w:rPr>
        <w:t>(трудовых, временных, финансовых)</w:t>
      </w:r>
      <w:r w:rsidRPr="005D292A">
        <w:rPr>
          <w:rFonts w:ascii="Times New Roman" w:hAnsi="Times New Roman" w:cs="Times New Roman"/>
          <w:sz w:val="28"/>
          <w:szCs w:val="28"/>
        </w:rPr>
        <w:t>.</w:t>
      </w:r>
    </w:p>
    <w:p w14:paraId="0A827D55" w14:textId="1AD90B2A" w:rsidR="000763AA" w:rsidRPr="005D292A" w:rsidRDefault="000763AA" w:rsidP="0051549C">
      <w:pPr>
        <w:pStyle w:val="af5"/>
        <w:spacing w:before="0" w:beforeAutospacing="0" w:after="0" w:afterAutospacing="0"/>
        <w:ind w:firstLine="567"/>
        <w:contextualSpacing/>
        <w:jc w:val="both"/>
        <w:rPr>
          <w:sz w:val="28"/>
        </w:rPr>
      </w:pPr>
      <w:r w:rsidRPr="005D292A">
        <w:rPr>
          <w:sz w:val="28"/>
        </w:rPr>
        <w:t xml:space="preserve">Госпрограмма не предусматривает полный охват процессом </w:t>
      </w:r>
      <w:proofErr w:type="spellStart"/>
      <w:r w:rsidRPr="005D292A">
        <w:rPr>
          <w:sz w:val="28"/>
        </w:rPr>
        <w:t>цифровизации</w:t>
      </w:r>
      <w:proofErr w:type="spellEnd"/>
      <w:r w:rsidRPr="005D292A">
        <w:rPr>
          <w:sz w:val="28"/>
        </w:rPr>
        <w:t xml:space="preserve"> де</w:t>
      </w:r>
      <w:r w:rsidR="00FF22CB" w:rsidRPr="005D292A">
        <w:rPr>
          <w:sz w:val="28"/>
        </w:rPr>
        <w:t>ятельности госорганов. Так из 25</w:t>
      </w:r>
      <w:r w:rsidRPr="005D292A">
        <w:rPr>
          <w:sz w:val="28"/>
        </w:rPr>
        <w:t xml:space="preserve"> ЦГО, </w:t>
      </w:r>
      <w:proofErr w:type="gramStart"/>
      <w:r w:rsidRPr="005D292A">
        <w:rPr>
          <w:sz w:val="28"/>
        </w:rPr>
        <w:t>которыми</w:t>
      </w:r>
      <w:proofErr w:type="gramEnd"/>
      <w:r w:rsidRPr="005D292A">
        <w:rPr>
          <w:sz w:val="28"/>
        </w:rPr>
        <w:t xml:space="preserve"> осуществлялась разработка информационных систем, Госпрограммой в рамках </w:t>
      </w:r>
      <w:proofErr w:type="spellStart"/>
      <w:r w:rsidRPr="005D292A">
        <w:rPr>
          <w:sz w:val="28"/>
        </w:rPr>
        <w:t>цифровизации</w:t>
      </w:r>
      <w:proofErr w:type="spellEnd"/>
      <w:r w:rsidRPr="005D292A">
        <w:rPr>
          <w:sz w:val="28"/>
        </w:rPr>
        <w:t xml:space="preserve"> деятельности государственных органов предусмотрено только 1</w:t>
      </w:r>
      <w:r w:rsidR="00933460" w:rsidRPr="005D292A">
        <w:rPr>
          <w:sz w:val="28"/>
        </w:rPr>
        <w:t>1</w:t>
      </w:r>
      <w:r w:rsidRPr="005D292A">
        <w:rPr>
          <w:sz w:val="28"/>
        </w:rPr>
        <w:t xml:space="preserve"> ЦГО.</w:t>
      </w:r>
    </w:p>
    <w:p w14:paraId="32DE2B2D" w14:textId="77777777" w:rsidR="0051549C" w:rsidRPr="005D292A" w:rsidRDefault="0051549C" w:rsidP="0051549C">
      <w:pPr>
        <w:pStyle w:val="af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D292A">
        <w:rPr>
          <w:color w:val="000000"/>
          <w:sz w:val="28"/>
        </w:rPr>
        <w:t xml:space="preserve">В то же время, </w:t>
      </w:r>
      <w:r w:rsidRPr="005D292A">
        <w:rPr>
          <w:sz w:val="28"/>
          <w:szCs w:val="28"/>
        </w:rPr>
        <w:t xml:space="preserve">МЦРИАП не обеспечен достоверный учет сведений по информационным системам центральных государственных органов, местных исполнительных органов и </w:t>
      </w:r>
      <w:proofErr w:type="spellStart"/>
      <w:r w:rsidRPr="005D292A">
        <w:rPr>
          <w:sz w:val="28"/>
          <w:szCs w:val="28"/>
        </w:rPr>
        <w:t>квазигосударственного</w:t>
      </w:r>
      <w:proofErr w:type="spellEnd"/>
      <w:r w:rsidRPr="005D292A">
        <w:rPr>
          <w:sz w:val="28"/>
          <w:szCs w:val="28"/>
        </w:rPr>
        <w:t xml:space="preserve"> сектора.</w:t>
      </w:r>
    </w:p>
    <w:p w14:paraId="5F23AB19" w14:textId="4A6040A4" w:rsidR="00381717" w:rsidRPr="005D292A" w:rsidRDefault="00BF179F" w:rsidP="00BF179F">
      <w:pPr>
        <w:pStyle w:val="af5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kk-KZ"/>
        </w:rPr>
      </w:pPr>
      <w:r w:rsidRPr="005D292A">
        <w:rPr>
          <w:color w:val="000000"/>
          <w:sz w:val="28"/>
        </w:rPr>
        <w:t>Так, по состоянию на 1 января 2022 года, с</w:t>
      </w:r>
      <w:r w:rsidRPr="005D292A">
        <w:rPr>
          <w:sz w:val="28"/>
          <w:szCs w:val="28"/>
        </w:rPr>
        <w:t>огласно информации МЦРИАП на архитектурном портале учтено 339 информационных систем, вместе с тем по данным Холдинга «</w:t>
      </w:r>
      <w:proofErr w:type="spellStart"/>
      <w:r w:rsidRPr="005D292A">
        <w:rPr>
          <w:sz w:val="28"/>
          <w:szCs w:val="28"/>
        </w:rPr>
        <w:t>Зерде</w:t>
      </w:r>
      <w:proofErr w:type="spellEnd"/>
      <w:r w:rsidRPr="005D292A">
        <w:rPr>
          <w:sz w:val="28"/>
          <w:szCs w:val="28"/>
        </w:rPr>
        <w:t>» их количество насчитывает 640 едини</w:t>
      </w:r>
      <w:r w:rsidR="00CE54C1" w:rsidRPr="005D292A">
        <w:rPr>
          <w:sz w:val="28"/>
          <w:szCs w:val="28"/>
        </w:rPr>
        <w:t>ц</w:t>
      </w:r>
      <w:r w:rsidR="00EB0958" w:rsidRPr="005D292A">
        <w:rPr>
          <w:sz w:val="28"/>
          <w:szCs w:val="28"/>
        </w:rPr>
        <w:t xml:space="preserve"> (</w:t>
      </w:r>
      <w:r w:rsidR="00EB0958" w:rsidRPr="005D292A">
        <w:rPr>
          <w:i/>
          <w:szCs w:val="28"/>
        </w:rPr>
        <w:t xml:space="preserve">в том числе  из 296 ИС ЦГО - 70 </w:t>
      </w:r>
      <w:r w:rsidR="00EB0958" w:rsidRPr="005D292A">
        <w:rPr>
          <w:i/>
          <w:szCs w:val="28"/>
          <w:lang w:val="kk-KZ"/>
        </w:rPr>
        <w:t>ИС не функционируют, не наполнены данными</w:t>
      </w:r>
      <w:r w:rsidR="00EB0958" w:rsidRPr="005D292A">
        <w:rPr>
          <w:sz w:val="28"/>
          <w:szCs w:val="28"/>
        </w:rPr>
        <w:t>)</w:t>
      </w:r>
      <w:r w:rsidR="00CE54C1" w:rsidRPr="005D292A">
        <w:rPr>
          <w:sz w:val="28"/>
          <w:szCs w:val="28"/>
        </w:rPr>
        <w:t xml:space="preserve"> или разница составила 301 единица.</w:t>
      </w:r>
      <w:r w:rsidR="000A4794" w:rsidRPr="005D292A">
        <w:rPr>
          <w:sz w:val="28"/>
          <w:szCs w:val="28"/>
          <w:lang w:val="kk-KZ"/>
        </w:rPr>
        <w:t xml:space="preserve"> </w:t>
      </w:r>
    </w:p>
    <w:p w14:paraId="76C9F352" w14:textId="77777777" w:rsidR="0051549C" w:rsidRPr="005D292A" w:rsidRDefault="0051549C" w:rsidP="0051549C">
      <w:pPr>
        <w:pStyle w:val="af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D292A">
        <w:rPr>
          <w:sz w:val="28"/>
          <w:szCs w:val="28"/>
        </w:rPr>
        <w:t>В ряде случаев затраты бюджета на сопровождение информационных систем превышают стоимость их разработки. Так, согласно информации Агентства по стратегическому планированию и реформам Республики Казахстан общая стоимость затрат на разработку информационных систем за период 2013-2021 годы составила 1 556,6 млн. тенге, при этом на их сопровождение и администрирование израсходовано 8 318,6 млн. тенге.</w:t>
      </w:r>
    </w:p>
    <w:p w14:paraId="3C889124" w14:textId="14A7F503" w:rsidR="000863D7" w:rsidRPr="005D292A" w:rsidRDefault="000863D7" w:rsidP="0083269D">
      <w:pPr>
        <w:pStyle w:val="af5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292A">
        <w:rPr>
          <w:sz w:val="28"/>
          <w:szCs w:val="28"/>
        </w:rPr>
        <w:t>Установлено, что</w:t>
      </w:r>
      <w:r w:rsidR="000A4794" w:rsidRPr="005D292A">
        <w:rPr>
          <w:sz w:val="28"/>
          <w:szCs w:val="28"/>
          <w:lang w:val="kk-KZ"/>
        </w:rPr>
        <w:t xml:space="preserve"> </w:t>
      </w:r>
      <w:r w:rsidR="00A97940" w:rsidRPr="005D292A">
        <w:rPr>
          <w:sz w:val="28"/>
          <w:szCs w:val="28"/>
        </w:rPr>
        <w:t>цель</w:t>
      </w:r>
      <w:r w:rsidRPr="005D292A">
        <w:rPr>
          <w:sz w:val="28"/>
          <w:szCs w:val="28"/>
        </w:rPr>
        <w:t xml:space="preserve"> Госпрограммы «Цифровой Казахстан» </w:t>
      </w:r>
      <w:r w:rsidR="000A4794" w:rsidRPr="005D292A">
        <w:rPr>
          <w:sz w:val="28"/>
          <w:szCs w:val="28"/>
        </w:rPr>
        <w:t xml:space="preserve">не дает конкретного представления о том, что является основным ориентиром для достижения результата </w:t>
      </w:r>
      <w:r w:rsidRPr="005D292A">
        <w:rPr>
          <w:i/>
        </w:rPr>
        <w:t>(</w:t>
      </w:r>
      <w:r w:rsidRPr="005D292A">
        <w:rPr>
          <w:rFonts w:eastAsia="Calibri"/>
          <w:i/>
        </w:rPr>
        <w:t>достижение экономического роста; повышение уровня жизни населения; переход к цифровой экономике)</w:t>
      </w:r>
      <w:r w:rsidRPr="005D292A">
        <w:rPr>
          <w:sz w:val="28"/>
          <w:szCs w:val="28"/>
        </w:rPr>
        <w:t>.</w:t>
      </w:r>
    </w:p>
    <w:p w14:paraId="5E34F1C3" w14:textId="19AC5884" w:rsidR="00AD2B5D" w:rsidRPr="005D292A" w:rsidRDefault="00A97940" w:rsidP="0083269D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</w:rPr>
      </w:pPr>
      <w:r w:rsidRPr="005D292A">
        <w:rPr>
          <w:rFonts w:ascii="Times New Roman" w:hAnsi="Times New Roman"/>
          <w:color w:val="000000"/>
          <w:sz w:val="28"/>
        </w:rPr>
        <w:t>Р</w:t>
      </w:r>
      <w:r w:rsidR="00AD2B5D" w:rsidRPr="005D292A">
        <w:rPr>
          <w:rFonts w:ascii="Times New Roman" w:hAnsi="Times New Roman"/>
          <w:color w:val="000000"/>
          <w:sz w:val="28"/>
        </w:rPr>
        <w:t xml:space="preserve">езультативность одной из основных целей Госпрограммы </w:t>
      </w:r>
      <w:r w:rsidR="00446A12" w:rsidRPr="005D292A">
        <w:rPr>
          <w:rFonts w:ascii="Times New Roman" w:hAnsi="Times New Roman"/>
          <w:color w:val="000000"/>
          <w:sz w:val="28"/>
        </w:rPr>
        <w:t>- У</w:t>
      </w:r>
      <w:r w:rsidR="00AD2B5D" w:rsidRPr="005D292A">
        <w:rPr>
          <w:rFonts w:ascii="Times New Roman" w:hAnsi="Times New Roman"/>
          <w:color w:val="000000"/>
          <w:sz w:val="28"/>
        </w:rPr>
        <w:t>скорени</w:t>
      </w:r>
      <w:r w:rsidR="00446A12" w:rsidRPr="005D292A">
        <w:rPr>
          <w:rFonts w:ascii="Times New Roman" w:hAnsi="Times New Roman"/>
          <w:color w:val="000000"/>
          <w:sz w:val="28"/>
        </w:rPr>
        <w:t>е</w:t>
      </w:r>
      <w:r w:rsidR="00AD2B5D" w:rsidRPr="005D292A">
        <w:rPr>
          <w:rFonts w:ascii="Times New Roman" w:hAnsi="Times New Roman"/>
          <w:color w:val="000000"/>
          <w:sz w:val="28"/>
        </w:rPr>
        <w:t xml:space="preserve"> темпов развития экономики республики за счет использования цифровых технологий, </w:t>
      </w:r>
      <w:r w:rsidR="00446A12" w:rsidRPr="005D292A">
        <w:rPr>
          <w:rFonts w:ascii="Times New Roman" w:hAnsi="Times New Roman"/>
          <w:color w:val="000000"/>
          <w:sz w:val="28"/>
        </w:rPr>
        <w:t xml:space="preserve">- </w:t>
      </w:r>
      <w:r w:rsidR="00AD2B5D" w:rsidRPr="005D292A">
        <w:rPr>
          <w:rFonts w:ascii="Times New Roman" w:hAnsi="Times New Roman"/>
          <w:color w:val="000000"/>
          <w:sz w:val="28"/>
        </w:rPr>
        <w:t xml:space="preserve">оценивалась целевыми индикаторами </w:t>
      </w:r>
      <w:r w:rsidR="00AD2B5D" w:rsidRPr="005D292A">
        <w:rPr>
          <w:rFonts w:ascii="Times New Roman" w:hAnsi="Times New Roman"/>
          <w:color w:val="000000"/>
          <w:sz w:val="28"/>
          <w:szCs w:val="28"/>
        </w:rPr>
        <w:t>рост</w:t>
      </w:r>
      <w:r w:rsidR="004C504C" w:rsidRPr="005D292A">
        <w:rPr>
          <w:rFonts w:ascii="Times New Roman" w:hAnsi="Times New Roman"/>
          <w:color w:val="000000"/>
          <w:sz w:val="28"/>
          <w:szCs w:val="28"/>
        </w:rPr>
        <w:t>а</w:t>
      </w:r>
      <w:r w:rsidR="00AD2B5D" w:rsidRPr="005D292A">
        <w:rPr>
          <w:rFonts w:ascii="Times New Roman" w:hAnsi="Times New Roman"/>
          <w:color w:val="000000"/>
          <w:sz w:val="28"/>
          <w:szCs w:val="28"/>
        </w:rPr>
        <w:t xml:space="preserve"> производительности труда в секторах экономики</w:t>
      </w:r>
      <w:r w:rsidR="00446A12" w:rsidRPr="005D292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C504C" w:rsidRPr="005D292A">
        <w:rPr>
          <w:rFonts w:ascii="Times New Roman" w:hAnsi="Times New Roman"/>
          <w:i/>
          <w:sz w:val="24"/>
          <w:szCs w:val="24"/>
        </w:rPr>
        <w:t>(горнодобывающая промышленность и разработка карьеров; транспорт и складирование; сельское, лесное и рыбное хозяйства; обрабатывающая промышленность</w:t>
      </w:r>
      <w:r w:rsidR="00AD2B5D" w:rsidRPr="005D292A">
        <w:rPr>
          <w:rFonts w:ascii="Times New Roman" w:hAnsi="Times New Roman"/>
          <w:i/>
          <w:sz w:val="24"/>
          <w:szCs w:val="24"/>
        </w:rPr>
        <w:t>)</w:t>
      </w:r>
      <w:r w:rsidR="004C504C" w:rsidRPr="005D292A">
        <w:rPr>
          <w:rFonts w:ascii="Times New Roman" w:hAnsi="Times New Roman"/>
          <w:sz w:val="28"/>
        </w:rPr>
        <w:t>,</w:t>
      </w:r>
      <w:r w:rsidR="004C504C" w:rsidRPr="005D292A">
        <w:rPr>
          <w:rFonts w:ascii="Times New Roman" w:hAnsi="Times New Roman"/>
          <w:b/>
          <w:color w:val="FF0000"/>
          <w:sz w:val="28"/>
        </w:rPr>
        <w:t xml:space="preserve"> </w:t>
      </w:r>
      <w:r w:rsidR="00AD2B5D" w:rsidRPr="005D292A">
        <w:rPr>
          <w:rFonts w:ascii="Times New Roman" w:hAnsi="Times New Roman"/>
          <w:color w:val="000000"/>
          <w:sz w:val="28"/>
        </w:rPr>
        <w:t xml:space="preserve">которые не отражают влияние процессов </w:t>
      </w:r>
      <w:proofErr w:type="spellStart"/>
      <w:r w:rsidR="00AD2B5D" w:rsidRPr="005D292A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="00AD2B5D" w:rsidRPr="005D292A">
        <w:rPr>
          <w:rFonts w:ascii="Times New Roman" w:hAnsi="Times New Roman"/>
          <w:color w:val="000000"/>
          <w:sz w:val="28"/>
        </w:rPr>
        <w:t>.</w:t>
      </w:r>
    </w:p>
    <w:p w14:paraId="302B9DF5" w14:textId="2A41DCDB" w:rsidR="00E869C6" w:rsidRPr="005D292A" w:rsidRDefault="000863D7" w:rsidP="00E869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7"/>
          <w:szCs w:val="27"/>
          <w:lang w:eastAsia="ru-RU"/>
        </w:rPr>
      </w:pPr>
      <w:r w:rsidRPr="005D292A">
        <w:rPr>
          <w:rFonts w:ascii="Times New Roman" w:hAnsi="Times New Roman" w:cs="Times New Roman"/>
          <w:sz w:val="27"/>
          <w:szCs w:val="27"/>
        </w:rPr>
        <w:t xml:space="preserve">Отмечается </w:t>
      </w:r>
      <w:r w:rsidR="00CE54C1" w:rsidRPr="005D292A">
        <w:rPr>
          <w:rFonts w:ascii="Times New Roman" w:hAnsi="Times New Roman" w:cs="Times New Roman"/>
          <w:sz w:val="27"/>
          <w:szCs w:val="27"/>
        </w:rPr>
        <w:t xml:space="preserve">недостаточно </w:t>
      </w:r>
      <w:r w:rsidRPr="005D292A">
        <w:rPr>
          <w:rFonts w:ascii="Times New Roman" w:hAnsi="Times New Roman" w:cs="Times New Roman"/>
          <w:sz w:val="27"/>
          <w:szCs w:val="27"/>
        </w:rPr>
        <w:t>качественное планирование показателей Госпрограммы при ее разработке.</w:t>
      </w:r>
      <w:r w:rsidRPr="005D292A">
        <w:rPr>
          <w:sz w:val="27"/>
          <w:szCs w:val="27"/>
        </w:rPr>
        <w:t xml:space="preserve"> </w:t>
      </w:r>
      <w:r w:rsidR="00E869C6" w:rsidRPr="005D292A">
        <w:rPr>
          <w:rFonts w:ascii="Times New Roman" w:hAnsi="Times New Roman" w:cs="Times New Roman"/>
          <w:color w:val="000000"/>
          <w:sz w:val="27"/>
          <w:szCs w:val="27"/>
        </w:rPr>
        <w:t xml:space="preserve">Не прослеживается </w:t>
      </w:r>
      <w:proofErr w:type="gramStart"/>
      <w:r w:rsidR="00E869C6" w:rsidRPr="005D292A">
        <w:rPr>
          <w:rFonts w:ascii="Times New Roman" w:hAnsi="Times New Roman" w:cs="Times New Roman"/>
          <w:color w:val="000000"/>
          <w:sz w:val="27"/>
          <w:szCs w:val="27"/>
        </w:rPr>
        <w:t>логическая</w:t>
      </w:r>
      <w:proofErr w:type="gramEnd"/>
      <w:r w:rsidR="00E869C6" w:rsidRPr="005D292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E869C6" w:rsidRPr="005D292A">
        <w:rPr>
          <w:rFonts w:ascii="Times New Roman" w:hAnsi="Times New Roman" w:cs="Times New Roman"/>
          <w:color w:val="000000"/>
          <w:sz w:val="27"/>
          <w:szCs w:val="27"/>
        </w:rPr>
        <w:t>взаимоувязка</w:t>
      </w:r>
      <w:proofErr w:type="spellEnd"/>
      <w:r w:rsidR="00E869C6" w:rsidRPr="005D292A">
        <w:rPr>
          <w:rFonts w:ascii="Times New Roman" w:hAnsi="Times New Roman" w:cs="Times New Roman"/>
          <w:color w:val="000000"/>
          <w:sz w:val="27"/>
          <w:szCs w:val="27"/>
        </w:rPr>
        <w:t xml:space="preserve"> комплекса мер Госпрограммы, в основе которых заложено решение наиболее крупных и важных экономических, социальных и других задач.</w:t>
      </w:r>
      <w:r w:rsidR="00E869C6" w:rsidRPr="005D292A">
        <w:rPr>
          <w:rFonts w:ascii="Times New Roman" w:hAnsi="Times New Roman" w:cs="Times New Roman"/>
          <w:sz w:val="27"/>
          <w:szCs w:val="27"/>
          <w:lang w:eastAsia="ru-RU"/>
        </w:rPr>
        <w:t xml:space="preserve"> При этом</w:t>
      </w:r>
      <w:proofErr w:type="gramStart"/>
      <w:r w:rsidR="00E869C6" w:rsidRPr="005D292A">
        <w:rPr>
          <w:rFonts w:ascii="Times New Roman" w:hAnsi="Times New Roman" w:cs="Times New Roman"/>
          <w:sz w:val="27"/>
          <w:szCs w:val="27"/>
          <w:lang w:eastAsia="ru-RU"/>
        </w:rPr>
        <w:t>,</w:t>
      </w:r>
      <w:proofErr w:type="gramEnd"/>
      <w:r w:rsidR="00E869C6" w:rsidRPr="005D292A">
        <w:rPr>
          <w:rFonts w:ascii="Times New Roman" w:hAnsi="Times New Roman" w:cs="Times New Roman"/>
          <w:sz w:val="27"/>
          <w:szCs w:val="27"/>
          <w:lang w:eastAsia="ru-RU"/>
        </w:rPr>
        <w:t xml:space="preserve"> оценка достижения плановых значений по целевым индикаторам Госпрограммы </w:t>
      </w:r>
      <w:r w:rsidR="00E869C6" w:rsidRPr="005D292A">
        <w:rPr>
          <w:rFonts w:ascii="Times New Roman" w:hAnsi="Times New Roman" w:cs="Times New Roman"/>
          <w:i/>
          <w:sz w:val="27"/>
          <w:szCs w:val="27"/>
          <w:lang w:eastAsia="ru-RU"/>
        </w:rPr>
        <w:t>(</w:t>
      </w:r>
      <w:r w:rsidR="00900E16" w:rsidRPr="005D292A">
        <w:rPr>
          <w:rFonts w:ascii="Times New Roman" w:hAnsi="Times New Roman" w:cs="Times New Roman"/>
          <w:i/>
          <w:sz w:val="24"/>
          <w:szCs w:val="27"/>
          <w:lang w:eastAsia="ru-RU"/>
        </w:rPr>
        <w:t xml:space="preserve">рост производительности труда в секторах экономики (4), </w:t>
      </w:r>
      <w:r w:rsidR="00BD0070" w:rsidRPr="005D292A">
        <w:rPr>
          <w:rFonts w:ascii="Times New Roman" w:hAnsi="Times New Roman" w:cs="Times New Roman"/>
          <w:i/>
          <w:sz w:val="24"/>
          <w:szCs w:val="27"/>
          <w:lang w:eastAsia="ru-RU"/>
        </w:rPr>
        <w:t xml:space="preserve">доля электронной торговли в общем объеме розничной торговли, доля пользователей сети Интернет, </w:t>
      </w:r>
      <w:r w:rsidR="00B356A8" w:rsidRPr="005D292A">
        <w:rPr>
          <w:rFonts w:ascii="Times New Roman" w:hAnsi="Times New Roman" w:cs="Times New Roman"/>
          <w:i/>
          <w:sz w:val="24"/>
          <w:szCs w:val="27"/>
          <w:lang w:eastAsia="ru-RU"/>
        </w:rPr>
        <w:t>уровень цифровой грамотности населения</w:t>
      </w:r>
      <w:r w:rsidR="00E869C6" w:rsidRPr="005D292A">
        <w:rPr>
          <w:rFonts w:ascii="Times New Roman" w:hAnsi="Times New Roman" w:cs="Times New Roman"/>
          <w:i/>
          <w:sz w:val="27"/>
          <w:szCs w:val="27"/>
          <w:lang w:eastAsia="ru-RU"/>
        </w:rPr>
        <w:t>)</w:t>
      </w:r>
      <w:r w:rsidR="00E869C6" w:rsidRPr="005D292A">
        <w:rPr>
          <w:rFonts w:ascii="Times New Roman" w:hAnsi="Times New Roman" w:cs="Times New Roman"/>
          <w:sz w:val="27"/>
          <w:szCs w:val="27"/>
          <w:lang w:eastAsia="ru-RU"/>
        </w:rPr>
        <w:t xml:space="preserve"> осуществлена преимущественно по показателям, формируемым Бюро национальной статистики и проверит</w:t>
      </w:r>
      <w:r w:rsidR="00CE54C1" w:rsidRPr="005D292A">
        <w:rPr>
          <w:rFonts w:ascii="Times New Roman" w:hAnsi="Times New Roman" w:cs="Times New Roman"/>
          <w:sz w:val="27"/>
          <w:szCs w:val="27"/>
          <w:lang w:eastAsia="ru-RU"/>
        </w:rPr>
        <w:t>ь их не представляется возможным</w:t>
      </w:r>
      <w:r w:rsidR="00E869C6" w:rsidRPr="005D292A">
        <w:rPr>
          <w:rFonts w:ascii="Times New Roman" w:hAnsi="Times New Roman" w:cs="Times New Roman"/>
          <w:sz w:val="27"/>
          <w:szCs w:val="27"/>
          <w:lang w:eastAsia="ru-RU"/>
        </w:rPr>
        <w:t xml:space="preserve"> в виду конфиденциальности, согласно Закону РК «О государственной статистике» </w:t>
      </w:r>
      <w:r w:rsidR="00E869C6" w:rsidRPr="005D292A">
        <w:rPr>
          <w:rFonts w:ascii="Times New Roman" w:hAnsi="Times New Roman" w:cs="Times New Roman"/>
          <w:i/>
          <w:sz w:val="27"/>
          <w:szCs w:val="27"/>
          <w:lang w:eastAsia="ru-RU"/>
        </w:rPr>
        <w:t>(</w:t>
      </w:r>
      <w:r w:rsidR="00E869C6" w:rsidRPr="005D292A">
        <w:rPr>
          <w:rFonts w:ascii="Times New Roman" w:hAnsi="Times New Roman" w:cs="Times New Roman"/>
          <w:i/>
          <w:sz w:val="24"/>
          <w:szCs w:val="27"/>
          <w:lang w:eastAsia="ru-RU"/>
        </w:rPr>
        <w:t>статья 8</w:t>
      </w:r>
      <w:r w:rsidR="00E869C6" w:rsidRPr="005D292A">
        <w:rPr>
          <w:rFonts w:ascii="Times New Roman" w:hAnsi="Times New Roman" w:cs="Times New Roman"/>
          <w:i/>
          <w:sz w:val="27"/>
          <w:szCs w:val="27"/>
          <w:lang w:eastAsia="ru-RU"/>
        </w:rPr>
        <w:t xml:space="preserve">). </w:t>
      </w:r>
    </w:p>
    <w:p w14:paraId="14578ADC" w14:textId="77777777" w:rsidR="000863D7" w:rsidRPr="005D292A" w:rsidRDefault="00E869C6" w:rsidP="0083269D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292A">
        <w:rPr>
          <w:sz w:val="28"/>
          <w:szCs w:val="28"/>
        </w:rPr>
        <w:t>Имеются</w:t>
      </w:r>
      <w:r w:rsidR="000863D7" w:rsidRPr="005D292A">
        <w:rPr>
          <w:sz w:val="28"/>
          <w:szCs w:val="28"/>
        </w:rPr>
        <w:t xml:space="preserve"> показатели</w:t>
      </w:r>
      <w:r w:rsidRPr="005D292A">
        <w:rPr>
          <w:sz w:val="28"/>
          <w:szCs w:val="28"/>
        </w:rPr>
        <w:t xml:space="preserve"> Госпрограммы, которые </w:t>
      </w:r>
      <w:r w:rsidR="000863D7" w:rsidRPr="005D292A">
        <w:rPr>
          <w:sz w:val="28"/>
          <w:szCs w:val="28"/>
        </w:rPr>
        <w:t>не несут в себе ключевые изменения, наилучшим образом характеризующие решение выявленных проблем и необходимые для оценки достижения задач Госпрограммы.</w:t>
      </w:r>
    </w:p>
    <w:p w14:paraId="7D76DF01" w14:textId="77777777" w:rsidR="000863D7" w:rsidRPr="005D292A" w:rsidRDefault="000863D7" w:rsidP="0083269D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292A">
        <w:rPr>
          <w:sz w:val="28"/>
          <w:szCs w:val="28"/>
        </w:rPr>
        <w:lastRenderedPageBreak/>
        <w:t>К примеру, показатель «</w:t>
      </w:r>
      <w:r w:rsidRPr="005D292A">
        <w:rPr>
          <w:i/>
          <w:sz w:val="28"/>
          <w:szCs w:val="28"/>
        </w:rPr>
        <w:t xml:space="preserve">Доля проектных документов </w:t>
      </w:r>
      <w:proofErr w:type="spellStart"/>
      <w:r w:rsidRPr="005D292A">
        <w:rPr>
          <w:i/>
          <w:sz w:val="28"/>
          <w:szCs w:val="28"/>
        </w:rPr>
        <w:t>недропользователей</w:t>
      </w:r>
      <w:proofErr w:type="spellEnd"/>
      <w:r w:rsidRPr="005D292A">
        <w:rPr>
          <w:i/>
          <w:sz w:val="28"/>
          <w:szCs w:val="28"/>
        </w:rPr>
        <w:t xml:space="preserve"> в информационной системе уполномоченного органа в области углеводородов</w:t>
      </w:r>
      <w:r w:rsidRPr="005D292A">
        <w:rPr>
          <w:sz w:val="28"/>
          <w:szCs w:val="28"/>
        </w:rPr>
        <w:t xml:space="preserve">», реализован посредством функционала ИС «Единая государственная система управления недропользованием» Министерства энергетики, </w:t>
      </w:r>
      <w:proofErr w:type="gramStart"/>
      <w:r w:rsidRPr="005D292A">
        <w:rPr>
          <w:sz w:val="28"/>
          <w:szCs w:val="28"/>
        </w:rPr>
        <w:t>который</w:t>
      </w:r>
      <w:proofErr w:type="gramEnd"/>
      <w:r w:rsidRPr="005D292A">
        <w:rPr>
          <w:sz w:val="28"/>
          <w:szCs w:val="28"/>
        </w:rPr>
        <w:t xml:space="preserve"> по сути представляет собой «файловый </w:t>
      </w:r>
      <w:proofErr w:type="spellStart"/>
      <w:r w:rsidRPr="005D292A">
        <w:rPr>
          <w:sz w:val="28"/>
          <w:szCs w:val="28"/>
        </w:rPr>
        <w:t>обменник</w:t>
      </w:r>
      <w:proofErr w:type="spellEnd"/>
      <w:r w:rsidRPr="005D292A">
        <w:rPr>
          <w:sz w:val="28"/>
          <w:szCs w:val="28"/>
        </w:rPr>
        <w:t xml:space="preserve">», посредством которого осуществляется передача сканированных файлов между </w:t>
      </w:r>
      <w:r w:rsidR="00391B00" w:rsidRPr="005D292A">
        <w:rPr>
          <w:sz w:val="28"/>
          <w:szCs w:val="28"/>
        </w:rPr>
        <w:t>Центральной комиссией по разведке и разработке месторождений углеводородов Республики Казахстан</w:t>
      </w:r>
      <w:r w:rsidRPr="005D292A">
        <w:rPr>
          <w:b/>
          <w:sz w:val="28"/>
          <w:szCs w:val="28"/>
        </w:rPr>
        <w:t>,</w:t>
      </w:r>
      <w:r w:rsidRPr="005D292A">
        <w:rPr>
          <w:b/>
          <w:color w:val="FF0000"/>
          <w:sz w:val="28"/>
          <w:szCs w:val="28"/>
        </w:rPr>
        <w:t xml:space="preserve"> </w:t>
      </w:r>
      <w:r w:rsidRPr="005D292A">
        <w:rPr>
          <w:sz w:val="28"/>
          <w:szCs w:val="28"/>
        </w:rPr>
        <w:t xml:space="preserve">уполномоченным органом и </w:t>
      </w:r>
      <w:proofErr w:type="spellStart"/>
      <w:r w:rsidRPr="005D292A">
        <w:rPr>
          <w:sz w:val="28"/>
          <w:szCs w:val="28"/>
        </w:rPr>
        <w:t>недропользователями</w:t>
      </w:r>
      <w:proofErr w:type="spellEnd"/>
      <w:r w:rsidRPr="005D292A">
        <w:rPr>
          <w:sz w:val="28"/>
          <w:szCs w:val="28"/>
        </w:rPr>
        <w:t xml:space="preserve">.  </w:t>
      </w:r>
    </w:p>
    <w:p w14:paraId="54561556" w14:textId="77777777" w:rsidR="00370D6A" w:rsidRPr="005D292A" w:rsidRDefault="00370D6A" w:rsidP="0083269D">
      <w:pPr>
        <w:pStyle w:val="af5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292A">
        <w:rPr>
          <w:sz w:val="28"/>
          <w:szCs w:val="28"/>
        </w:rPr>
        <w:t>Отдельные целевые индикаторы и показатели результатов Госпрограммы «Информационный Казахстан»</w:t>
      </w:r>
      <w:r w:rsidRPr="005D292A">
        <w:rPr>
          <w:i/>
        </w:rPr>
        <w:t xml:space="preserve"> (утратил силу в 2018 году)</w:t>
      </w:r>
      <w:r w:rsidRPr="005D292A">
        <w:rPr>
          <w:sz w:val="28"/>
          <w:szCs w:val="28"/>
        </w:rPr>
        <w:t xml:space="preserve">, которые не были достигнуты и не потеряли своей актуальности </w:t>
      </w:r>
      <w:r w:rsidRPr="005D292A">
        <w:rPr>
          <w:i/>
          <w:color w:val="FF0000"/>
        </w:rPr>
        <w:t>(</w:t>
      </w:r>
      <w:r w:rsidRPr="005D292A">
        <w:rPr>
          <w:rFonts w:eastAsia="TimesNewRomanPSMT"/>
          <w:i/>
        </w:rPr>
        <w:t>Доля сектора информационно-коммуникационных технологий в В</w:t>
      </w:r>
      <w:proofErr w:type="gramStart"/>
      <w:r w:rsidRPr="005D292A">
        <w:rPr>
          <w:rFonts w:eastAsia="TimesNewRomanPSMT"/>
          <w:i/>
        </w:rPr>
        <w:t>ВП стр</w:t>
      </w:r>
      <w:proofErr w:type="gramEnd"/>
      <w:r w:rsidRPr="005D292A">
        <w:rPr>
          <w:rFonts w:eastAsia="TimesNewRomanPSMT"/>
          <w:i/>
        </w:rPr>
        <w:t xml:space="preserve">аны; </w:t>
      </w:r>
      <w:proofErr w:type="gramStart"/>
      <w:r w:rsidRPr="005D292A">
        <w:rPr>
          <w:rFonts w:eastAsia="TimesNewRomanPSMT"/>
          <w:i/>
        </w:rPr>
        <w:t>Доля автоматизированных функций государственных органов из числа потенциально автоматизируемых</w:t>
      </w:r>
      <w:r w:rsidRPr="005D292A">
        <w:rPr>
          <w:i/>
          <w:color w:val="FF0000"/>
        </w:rPr>
        <w:t>)</w:t>
      </w:r>
      <w:r w:rsidRPr="005D292A">
        <w:rPr>
          <w:b/>
          <w:i/>
          <w:color w:val="FF0000"/>
        </w:rPr>
        <w:t>,</w:t>
      </w:r>
      <w:r w:rsidRPr="005D292A">
        <w:rPr>
          <w:color w:val="FF0000"/>
          <w:sz w:val="28"/>
          <w:szCs w:val="28"/>
        </w:rPr>
        <w:t xml:space="preserve"> </w:t>
      </w:r>
      <w:r w:rsidRPr="005D292A">
        <w:rPr>
          <w:sz w:val="28"/>
          <w:szCs w:val="28"/>
        </w:rPr>
        <w:t xml:space="preserve">не нашли должного отражения в рамках Госпрограммы «Цифровой Казахстан» и разработанного в октябре 2021 года Национального проекта «Технологический рывок за счет </w:t>
      </w:r>
      <w:proofErr w:type="spellStart"/>
      <w:r w:rsidRPr="005D292A">
        <w:rPr>
          <w:sz w:val="28"/>
          <w:szCs w:val="28"/>
        </w:rPr>
        <w:t>цифровизации</w:t>
      </w:r>
      <w:proofErr w:type="spellEnd"/>
      <w:r w:rsidRPr="005D292A">
        <w:rPr>
          <w:sz w:val="28"/>
          <w:szCs w:val="28"/>
        </w:rPr>
        <w:t>, науки и инноваций».</w:t>
      </w:r>
      <w:proofErr w:type="gramEnd"/>
    </w:p>
    <w:p w14:paraId="057D5458" w14:textId="77777777" w:rsidR="00E214DE" w:rsidRPr="005D292A" w:rsidRDefault="00370D6A" w:rsidP="0083269D">
      <w:pPr>
        <w:pStyle w:val="31"/>
        <w:ind w:firstLine="567"/>
      </w:pPr>
      <w:proofErr w:type="gramStart"/>
      <w:r w:rsidRPr="005D292A">
        <w:t xml:space="preserve">Кроме того, </w:t>
      </w:r>
      <w:r w:rsidR="00E869C6" w:rsidRPr="005D292A">
        <w:t>запланированная</w:t>
      </w:r>
      <w:r w:rsidRPr="005D292A">
        <w:t xml:space="preserve"> </w:t>
      </w:r>
      <w:r w:rsidR="00E214DE" w:rsidRPr="005D292A">
        <w:t xml:space="preserve">Госпрограммой «Информационный Казахстан </w:t>
      </w:r>
      <w:r w:rsidR="00DA4AE0" w:rsidRPr="005D292A">
        <w:t>2020</w:t>
      </w:r>
      <w:r w:rsidR="00B70D03" w:rsidRPr="005D292A">
        <w:t>»</w:t>
      </w:r>
      <w:r w:rsidR="00DA4AE0" w:rsidRPr="005D292A">
        <w:t xml:space="preserve"> </w:t>
      </w:r>
      <w:r w:rsidR="00E214DE" w:rsidRPr="005D292A">
        <w:t xml:space="preserve">задача по автоматизации и </w:t>
      </w:r>
      <w:proofErr w:type="spellStart"/>
      <w:r w:rsidR="00E214DE" w:rsidRPr="005D292A">
        <w:t>цифровизации</w:t>
      </w:r>
      <w:proofErr w:type="spellEnd"/>
      <w:r w:rsidR="00E214DE" w:rsidRPr="005D292A">
        <w:t xml:space="preserve"> функций МИО, посредством разработки и внедрения </w:t>
      </w:r>
      <w:r w:rsidRPr="005D292A">
        <w:t xml:space="preserve">типовой </w:t>
      </w:r>
      <w:r w:rsidR="00E214DE" w:rsidRPr="005D292A">
        <w:t xml:space="preserve">архитектуры «электронного </w:t>
      </w:r>
      <w:proofErr w:type="spellStart"/>
      <w:r w:rsidR="00E214DE" w:rsidRPr="005D292A">
        <w:t>акимата</w:t>
      </w:r>
      <w:proofErr w:type="spellEnd"/>
      <w:r w:rsidR="00E214DE" w:rsidRPr="005D292A">
        <w:t>», которая предусматривала унификацию деятельности МИО путем использования единых бизнес-процессов, единых шаблонов документов, стандартов и типовых решений</w:t>
      </w:r>
      <w:r w:rsidRPr="005D292A">
        <w:t>,</w:t>
      </w:r>
      <w:r w:rsidR="00E214DE" w:rsidRPr="005D292A">
        <w:t xml:space="preserve"> была разработана только в июле 2018 года в рамках реализации Госпрограммы «Цифровой Казахстан». </w:t>
      </w:r>
      <w:proofErr w:type="gramEnd"/>
    </w:p>
    <w:p w14:paraId="34196E1D" w14:textId="77777777" w:rsidR="00E214DE" w:rsidRPr="005D292A" w:rsidRDefault="00E214DE" w:rsidP="0083269D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292A">
        <w:rPr>
          <w:sz w:val="28"/>
          <w:szCs w:val="28"/>
        </w:rPr>
        <w:t>Однако</w:t>
      </w:r>
      <w:proofErr w:type="gramStart"/>
      <w:r w:rsidRPr="005D292A">
        <w:rPr>
          <w:sz w:val="28"/>
          <w:szCs w:val="28"/>
        </w:rPr>
        <w:t>,</w:t>
      </w:r>
      <w:proofErr w:type="gramEnd"/>
      <w:r w:rsidRPr="005D292A">
        <w:rPr>
          <w:sz w:val="28"/>
          <w:szCs w:val="28"/>
        </w:rPr>
        <w:t xml:space="preserve"> данный документ не обеспечил на практике применение единого подхода со стороны МИО, так как не учитывал имеющиеся различия в бизнес-процессах МИО, не содержал стандартные компоненты «электронного </w:t>
      </w:r>
      <w:proofErr w:type="spellStart"/>
      <w:r w:rsidRPr="005D292A">
        <w:rPr>
          <w:sz w:val="28"/>
          <w:szCs w:val="28"/>
        </w:rPr>
        <w:t>акимата</w:t>
      </w:r>
      <w:proofErr w:type="spellEnd"/>
      <w:r w:rsidRPr="005D292A">
        <w:rPr>
          <w:sz w:val="28"/>
          <w:szCs w:val="28"/>
        </w:rPr>
        <w:t xml:space="preserve">» и технические регламенты по их внедрению. В связи с чем, потребовалась повторная разработка типовой архитектуры «электронного </w:t>
      </w:r>
      <w:proofErr w:type="spellStart"/>
      <w:r w:rsidRPr="005D292A">
        <w:rPr>
          <w:sz w:val="28"/>
          <w:szCs w:val="28"/>
        </w:rPr>
        <w:t>акимата</w:t>
      </w:r>
      <w:proofErr w:type="spellEnd"/>
      <w:r w:rsidRPr="005D292A">
        <w:rPr>
          <w:sz w:val="28"/>
          <w:szCs w:val="28"/>
        </w:rPr>
        <w:t xml:space="preserve">» </w:t>
      </w:r>
      <w:r w:rsidRPr="005D292A">
        <w:rPr>
          <w:i/>
        </w:rPr>
        <w:t xml:space="preserve">(поручение Комиссии при Президенте РК по вопросам внедрения </w:t>
      </w:r>
      <w:proofErr w:type="spellStart"/>
      <w:r w:rsidRPr="005D292A">
        <w:rPr>
          <w:i/>
        </w:rPr>
        <w:t>цифровизации</w:t>
      </w:r>
      <w:proofErr w:type="spellEnd"/>
      <w:r w:rsidRPr="005D292A">
        <w:rPr>
          <w:i/>
        </w:rPr>
        <w:t xml:space="preserve"> от 18.08.2021г. – срок исполнения 15.01.2022г.)</w:t>
      </w:r>
    </w:p>
    <w:p w14:paraId="4EA22693" w14:textId="77777777" w:rsidR="00E214DE" w:rsidRPr="005D292A" w:rsidRDefault="00E214DE" w:rsidP="0083269D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292A">
        <w:rPr>
          <w:sz w:val="28"/>
          <w:szCs w:val="28"/>
        </w:rPr>
        <w:t xml:space="preserve">Дальнейшее утверждение </w:t>
      </w:r>
      <w:proofErr w:type="spellStart"/>
      <w:r w:rsidRPr="005D292A">
        <w:rPr>
          <w:sz w:val="28"/>
          <w:szCs w:val="28"/>
        </w:rPr>
        <w:t>акиматами</w:t>
      </w:r>
      <w:proofErr w:type="spellEnd"/>
      <w:r w:rsidRPr="005D292A">
        <w:rPr>
          <w:sz w:val="28"/>
          <w:szCs w:val="28"/>
        </w:rPr>
        <w:t xml:space="preserve"> архитектуры МИО предусмотрено уже в рамках Концепции развития отрасли информационно-коммуникационных технологий и цифровой сферы </w:t>
      </w:r>
      <w:r w:rsidRPr="005D292A">
        <w:rPr>
          <w:i/>
          <w:szCs w:val="28"/>
        </w:rPr>
        <w:t>(Сроки реализации – 2021-2025 годы)</w:t>
      </w:r>
      <w:r w:rsidRPr="005D292A">
        <w:rPr>
          <w:sz w:val="28"/>
          <w:szCs w:val="28"/>
        </w:rPr>
        <w:t>.</w:t>
      </w:r>
    </w:p>
    <w:p w14:paraId="3DAEBFA7" w14:textId="77777777" w:rsidR="00E214DE" w:rsidRPr="005D292A" w:rsidRDefault="000B594C" w:rsidP="0083269D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292A">
        <w:rPr>
          <w:sz w:val="28"/>
          <w:szCs w:val="28"/>
        </w:rPr>
        <w:t>В связи с чем,</w:t>
      </w:r>
      <w:r w:rsidR="00E214DE" w:rsidRPr="005D292A">
        <w:rPr>
          <w:sz w:val="28"/>
          <w:szCs w:val="28"/>
        </w:rPr>
        <w:t xml:space="preserve"> некачественная проработка уполномоченным органом базового документа негативно отразилась на процессе автоматизации функций </w:t>
      </w:r>
      <w:r w:rsidR="00571F9A" w:rsidRPr="005D292A">
        <w:rPr>
          <w:sz w:val="28"/>
          <w:szCs w:val="28"/>
        </w:rPr>
        <w:t>местных исполнительных органов.</w:t>
      </w:r>
    </w:p>
    <w:p w14:paraId="73FB32DF" w14:textId="77777777" w:rsidR="007B54B0" w:rsidRPr="005D292A" w:rsidRDefault="007B54B0" w:rsidP="0083269D">
      <w:pPr>
        <w:pStyle w:val="31"/>
        <w:ind w:firstLine="567"/>
      </w:pPr>
      <w:r w:rsidRPr="005D292A">
        <w:t xml:space="preserve">Согласно Методике расчета целевых индикаторов и показателей, включенных в Госпрограмму, утвержденной приказом МЦРИАП от 10.04.2019г. №32/НҚ, источником информации по индикатору </w:t>
      </w:r>
      <w:r w:rsidR="002636CB" w:rsidRPr="005D292A">
        <w:t xml:space="preserve">«Объем привлеченных инвестиций в </w:t>
      </w:r>
      <w:proofErr w:type="spellStart"/>
      <w:r w:rsidR="002636CB" w:rsidRPr="005D292A">
        <w:t>стартапы</w:t>
      </w:r>
      <w:proofErr w:type="spellEnd"/>
      <w:r w:rsidR="002636CB" w:rsidRPr="005D292A">
        <w:t>»</w:t>
      </w:r>
      <w:r w:rsidR="000863D7" w:rsidRPr="005D292A">
        <w:rPr>
          <w:color w:val="FF0000"/>
        </w:rPr>
        <w:t xml:space="preserve"> </w:t>
      </w:r>
      <w:r w:rsidRPr="005D292A">
        <w:t>являются официальные данные АО «</w:t>
      </w:r>
      <w:proofErr w:type="spellStart"/>
      <w:r w:rsidRPr="005D292A">
        <w:t>QazTech</w:t>
      </w:r>
      <w:proofErr w:type="spellEnd"/>
      <w:r w:rsidRPr="005D292A">
        <w:t xml:space="preserve"> </w:t>
      </w:r>
      <w:proofErr w:type="spellStart"/>
      <w:r w:rsidRPr="005D292A">
        <w:t>Ventures</w:t>
      </w:r>
      <w:proofErr w:type="spellEnd"/>
      <w:r w:rsidRPr="005D292A">
        <w:t xml:space="preserve">», Технопарк «Астана </w:t>
      </w:r>
      <w:proofErr w:type="spellStart"/>
      <w:r w:rsidRPr="005D292A">
        <w:t>Хаб</w:t>
      </w:r>
      <w:proofErr w:type="spellEnd"/>
      <w:r w:rsidRPr="005D292A">
        <w:t>», АКФ ПИТ, АОО «Назарбаев Университет». При этом</w:t>
      </w:r>
      <w:proofErr w:type="gramStart"/>
      <w:r w:rsidRPr="005D292A">
        <w:t>,</w:t>
      </w:r>
      <w:proofErr w:type="gramEnd"/>
      <w:r w:rsidRPr="005D292A">
        <w:t xml:space="preserve"> согласно информации АОО «Назарбаев Университет», они не являются исполнителями по данному индикатору и мероприятия по поддержке </w:t>
      </w:r>
      <w:proofErr w:type="spellStart"/>
      <w:r w:rsidRPr="005D292A">
        <w:t>стартапов</w:t>
      </w:r>
      <w:proofErr w:type="spellEnd"/>
      <w:r w:rsidRPr="005D292A">
        <w:t xml:space="preserve"> Инновационного кластера Назарбаев Университета не финансируются в рамках Госпрограммы.</w:t>
      </w:r>
    </w:p>
    <w:p w14:paraId="06DB809D" w14:textId="77777777" w:rsidR="00C23D0F" w:rsidRPr="005D292A" w:rsidRDefault="003E3640" w:rsidP="0083269D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</w:rPr>
      </w:pPr>
      <w:r w:rsidRPr="005D292A">
        <w:rPr>
          <w:rFonts w:ascii="Times New Roman" w:hAnsi="Times New Roman"/>
          <w:color w:val="000000"/>
          <w:sz w:val="28"/>
        </w:rPr>
        <w:lastRenderedPageBreak/>
        <w:t>О</w:t>
      </w:r>
      <w:r w:rsidR="00C23D0F" w:rsidRPr="005D292A">
        <w:rPr>
          <w:rFonts w:ascii="Times New Roman" w:hAnsi="Times New Roman"/>
          <w:color w:val="000000"/>
          <w:sz w:val="28"/>
        </w:rPr>
        <w:t>тдельное внимание уделялось необходимости создания государственной автоматизированной системы управления ресурсами, в частности подсистемы «е-Экономика».</w:t>
      </w:r>
    </w:p>
    <w:p w14:paraId="2DE1B438" w14:textId="77777777" w:rsidR="00C23D0F" w:rsidRPr="005D292A" w:rsidRDefault="00C23D0F" w:rsidP="00C4645D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D292A">
        <w:rPr>
          <w:rFonts w:ascii="Times New Roman" w:hAnsi="Times New Roman"/>
          <w:i/>
          <w:color w:val="000000"/>
          <w:sz w:val="24"/>
          <w:szCs w:val="24"/>
        </w:rPr>
        <w:t>Справочно: Планировалось, что подсистема е-Экономика АСУР ЭП будет основным инструментом для планирования и бюджетирования в целях оперативного и стратегического управления экономикой государства. Подсистема е-Экономика позволит увязать Стратегию государственного развития со среднесрочным финансовым планом (в перспективе - с планированием долгосрочного бюджета) государства с помощью механизма поддержки бюджетирования, ориентированного на результаты.</w:t>
      </w:r>
      <w:r w:rsidR="00446A12" w:rsidRPr="005D29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5D292A">
        <w:rPr>
          <w:rFonts w:ascii="Times New Roman" w:hAnsi="Times New Roman"/>
          <w:i/>
          <w:color w:val="000000"/>
          <w:sz w:val="24"/>
          <w:szCs w:val="24"/>
        </w:rPr>
        <w:t xml:space="preserve">Будет реализован механизм контроля над процессами планирования с точки зрения регламента и распределения ответственности и обеспечены эффективные процедуры корректировки бюджета и среднесрочного «скользящего» планирования. </w:t>
      </w:r>
    </w:p>
    <w:p w14:paraId="46CB9020" w14:textId="77777777" w:rsidR="00C23D0F" w:rsidRPr="005D292A" w:rsidRDefault="00C23D0F" w:rsidP="00C4645D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</w:rPr>
      </w:pPr>
      <w:r w:rsidRPr="005D292A">
        <w:rPr>
          <w:rFonts w:ascii="Times New Roman" w:hAnsi="Times New Roman"/>
          <w:color w:val="000000"/>
          <w:sz w:val="28"/>
        </w:rPr>
        <w:t xml:space="preserve">В этих целях, в 2007 году Министерством экономики и бюджетного планирования было начато создание Информационной системы государственного планирования </w:t>
      </w:r>
      <w:r w:rsidRPr="005D292A">
        <w:rPr>
          <w:rFonts w:ascii="Times New Roman" w:hAnsi="Times New Roman"/>
          <w:i/>
          <w:color w:val="000000"/>
          <w:sz w:val="24"/>
          <w:szCs w:val="24"/>
        </w:rPr>
        <w:t>(далее - ИСГП)</w:t>
      </w:r>
      <w:r w:rsidRPr="005D292A">
        <w:rPr>
          <w:rFonts w:ascii="Times New Roman" w:hAnsi="Times New Roman"/>
          <w:color w:val="000000"/>
          <w:sz w:val="28"/>
        </w:rPr>
        <w:t>, направленной на автоматизацию процессов стратегического и бюджетного планирования</w:t>
      </w:r>
      <w:r w:rsidR="00EF5FAC" w:rsidRPr="005D292A">
        <w:rPr>
          <w:rFonts w:ascii="Times New Roman" w:hAnsi="Times New Roman"/>
          <w:color w:val="000000"/>
          <w:sz w:val="28"/>
        </w:rPr>
        <w:t xml:space="preserve">. </w:t>
      </w:r>
      <w:r w:rsidRPr="005D292A">
        <w:rPr>
          <w:rFonts w:ascii="Times New Roman" w:hAnsi="Times New Roman"/>
          <w:color w:val="000000"/>
          <w:sz w:val="28"/>
        </w:rPr>
        <w:t>Затраты за период 2007</w:t>
      </w:r>
      <w:r w:rsidR="00AD1DDE" w:rsidRPr="005D292A">
        <w:rPr>
          <w:rFonts w:ascii="Times New Roman" w:hAnsi="Times New Roman"/>
          <w:color w:val="000000"/>
          <w:sz w:val="28"/>
        </w:rPr>
        <w:t xml:space="preserve"> </w:t>
      </w:r>
      <w:r w:rsidRPr="005D292A">
        <w:rPr>
          <w:rFonts w:ascii="Times New Roman" w:hAnsi="Times New Roman"/>
          <w:color w:val="000000"/>
          <w:sz w:val="28"/>
        </w:rPr>
        <w:t>-</w:t>
      </w:r>
      <w:r w:rsidR="00AD1DDE" w:rsidRPr="005D292A">
        <w:rPr>
          <w:rFonts w:ascii="Times New Roman" w:hAnsi="Times New Roman"/>
          <w:color w:val="000000"/>
          <w:sz w:val="28"/>
        </w:rPr>
        <w:t xml:space="preserve"> 2013</w:t>
      </w:r>
      <w:r w:rsidRPr="005D292A">
        <w:rPr>
          <w:rFonts w:ascii="Times New Roman" w:hAnsi="Times New Roman"/>
          <w:color w:val="000000"/>
          <w:sz w:val="28"/>
        </w:rPr>
        <w:t xml:space="preserve"> годов составили </w:t>
      </w:r>
      <w:r w:rsidR="00AD1DDE" w:rsidRPr="005D292A">
        <w:rPr>
          <w:rFonts w:ascii="Times New Roman" w:hAnsi="Times New Roman"/>
          <w:color w:val="000000"/>
          <w:sz w:val="28"/>
        </w:rPr>
        <w:t>1 151,6</w:t>
      </w:r>
      <w:r w:rsidRPr="005D292A">
        <w:rPr>
          <w:rFonts w:ascii="Times New Roman" w:hAnsi="Times New Roman"/>
          <w:color w:val="000000"/>
          <w:sz w:val="28"/>
        </w:rPr>
        <w:t xml:space="preserve"> млн. тенге. </w:t>
      </w:r>
    </w:p>
    <w:p w14:paraId="0A64F5EB" w14:textId="77777777" w:rsidR="00C23D0F" w:rsidRPr="005D292A" w:rsidRDefault="00C23D0F" w:rsidP="00C4645D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5D292A">
        <w:rPr>
          <w:rFonts w:ascii="Times New Roman" w:hAnsi="Times New Roman"/>
          <w:color w:val="000000"/>
          <w:sz w:val="27"/>
          <w:szCs w:val="27"/>
        </w:rPr>
        <w:t>При этом</w:t>
      </w:r>
      <w:proofErr w:type="gramStart"/>
      <w:r w:rsidRPr="005D292A">
        <w:rPr>
          <w:rFonts w:ascii="Times New Roman" w:hAnsi="Times New Roman"/>
          <w:color w:val="000000"/>
          <w:sz w:val="27"/>
          <w:szCs w:val="27"/>
        </w:rPr>
        <w:t>,</w:t>
      </w:r>
      <w:proofErr w:type="gramEnd"/>
      <w:r w:rsidRPr="005D292A">
        <w:rPr>
          <w:rFonts w:ascii="Times New Roman" w:hAnsi="Times New Roman"/>
          <w:color w:val="000000"/>
          <w:sz w:val="27"/>
          <w:szCs w:val="27"/>
        </w:rPr>
        <w:t xml:space="preserve"> в 2014 году ИСГП была передана в Министерство финансов в нерабочем состоянии и без сопутствующей проектно-технической документации.</w:t>
      </w:r>
    </w:p>
    <w:p w14:paraId="5E3AE720" w14:textId="77777777" w:rsidR="00C23D0F" w:rsidRPr="005D292A" w:rsidRDefault="00C23D0F" w:rsidP="00C4645D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5D292A">
        <w:rPr>
          <w:rFonts w:ascii="Times New Roman" w:hAnsi="Times New Roman"/>
          <w:color w:val="000000"/>
          <w:sz w:val="27"/>
          <w:szCs w:val="27"/>
        </w:rPr>
        <w:t xml:space="preserve">В 2017 году, по итогам восстановительных работ на общую сумму </w:t>
      </w:r>
      <w:r w:rsidRPr="005D292A">
        <w:rPr>
          <w:rFonts w:ascii="Times New Roman" w:hAnsi="Times New Roman"/>
          <w:sz w:val="27"/>
          <w:szCs w:val="27"/>
        </w:rPr>
        <w:t>22</w:t>
      </w:r>
      <w:r w:rsidR="00144A0F" w:rsidRPr="005D292A">
        <w:rPr>
          <w:rFonts w:ascii="Times New Roman" w:hAnsi="Times New Roman"/>
          <w:sz w:val="27"/>
          <w:szCs w:val="27"/>
        </w:rPr>
        <w:t> </w:t>
      </w:r>
      <w:r w:rsidR="00EF5FAC" w:rsidRPr="005D292A">
        <w:rPr>
          <w:rFonts w:ascii="Times New Roman" w:hAnsi="Times New Roman"/>
          <w:sz w:val="27"/>
          <w:szCs w:val="27"/>
        </w:rPr>
        <w:t>1</w:t>
      </w:r>
      <w:r w:rsidR="00144A0F" w:rsidRPr="005D292A">
        <w:rPr>
          <w:rFonts w:ascii="Times New Roman" w:hAnsi="Times New Roman"/>
          <w:sz w:val="27"/>
          <w:szCs w:val="27"/>
        </w:rPr>
        <w:t>03,2</w:t>
      </w:r>
      <w:r w:rsidR="00EF5FAC" w:rsidRPr="005D292A">
        <w:rPr>
          <w:rFonts w:ascii="Times New Roman" w:hAnsi="Times New Roman"/>
          <w:sz w:val="27"/>
          <w:szCs w:val="27"/>
        </w:rPr>
        <w:t xml:space="preserve"> мл</w:t>
      </w:r>
      <w:r w:rsidR="00144A0F" w:rsidRPr="005D292A">
        <w:rPr>
          <w:rFonts w:ascii="Times New Roman" w:hAnsi="Times New Roman"/>
          <w:sz w:val="27"/>
          <w:szCs w:val="27"/>
        </w:rPr>
        <w:t>н</w:t>
      </w:r>
      <w:r w:rsidRPr="005D292A">
        <w:rPr>
          <w:rFonts w:ascii="Times New Roman" w:hAnsi="Times New Roman"/>
          <w:sz w:val="27"/>
          <w:szCs w:val="27"/>
        </w:rPr>
        <w:t>. тенге</w:t>
      </w:r>
      <w:r w:rsidRPr="005D292A">
        <w:rPr>
          <w:rFonts w:ascii="Times New Roman" w:hAnsi="Times New Roman"/>
          <w:color w:val="000000"/>
          <w:sz w:val="27"/>
          <w:szCs w:val="27"/>
        </w:rPr>
        <w:t>, проведенных Министерством финансов, ИСГП с функционалом бюджетного планирования введена в промышленную эксплуатацию</w:t>
      </w:r>
      <w:r w:rsidR="004A4C91" w:rsidRPr="005D292A">
        <w:rPr>
          <w:rFonts w:ascii="Times New Roman" w:hAnsi="Times New Roman"/>
          <w:color w:val="000000"/>
          <w:sz w:val="27"/>
          <w:szCs w:val="27"/>
        </w:rPr>
        <w:t>, где</w:t>
      </w:r>
      <w:r w:rsidRPr="005D292A">
        <w:rPr>
          <w:rFonts w:ascii="Times New Roman" w:hAnsi="Times New Roman"/>
          <w:color w:val="000000"/>
          <w:sz w:val="27"/>
          <w:szCs w:val="27"/>
        </w:rPr>
        <w:t xml:space="preserve"> разработка подсистемы стратегического планирования продлена до конца 2022 года.</w:t>
      </w:r>
    </w:p>
    <w:p w14:paraId="14C19DA8" w14:textId="77777777" w:rsidR="000B78D5" w:rsidRPr="005D292A" w:rsidRDefault="000B78D5" w:rsidP="00C4645D">
      <w:pPr>
        <w:pStyle w:val="31"/>
        <w:ind w:firstLine="567"/>
        <w:rPr>
          <w:rFonts w:eastAsia="TimesNewRomanPSMT"/>
        </w:rPr>
      </w:pPr>
      <w:r w:rsidRPr="005D292A">
        <w:t xml:space="preserve">В ряде случаев </w:t>
      </w:r>
      <w:proofErr w:type="gramStart"/>
      <w:r w:rsidRPr="005D292A">
        <w:t>да</w:t>
      </w:r>
      <w:r w:rsidRPr="005D292A">
        <w:rPr>
          <w:rFonts w:eastAsia="TimesNewRomanPSMT"/>
          <w:bCs/>
        </w:rPr>
        <w:t>нные, представленные</w:t>
      </w:r>
      <w:r w:rsidRPr="005D292A">
        <w:rPr>
          <w:rFonts w:eastAsia="TimesNewRomanPSMT"/>
          <w:b/>
        </w:rPr>
        <w:t xml:space="preserve"> </w:t>
      </w:r>
      <w:r w:rsidRPr="005D292A">
        <w:rPr>
          <w:rFonts w:eastAsia="TimesNewRomanPSMT"/>
          <w:bCs/>
        </w:rPr>
        <w:t xml:space="preserve">МЦРИАП по фактическому значению индикаторов </w:t>
      </w:r>
      <w:r w:rsidRPr="005D292A">
        <w:rPr>
          <w:rFonts w:eastAsia="TimesNewRomanPSMT"/>
        </w:rPr>
        <w:t>расходятся</w:t>
      </w:r>
      <w:proofErr w:type="gramEnd"/>
      <w:r w:rsidRPr="005D292A">
        <w:rPr>
          <w:rFonts w:eastAsia="TimesNewRomanPSMT"/>
        </w:rPr>
        <w:t xml:space="preserve"> с официальной статистикой. К примеру, по индикатору «Рост производительности труда по секции «Транспорт и складирование» согласно Отчету о реализации Госпрограммы по итогам 2020 года значение составляет 9,6% к уровню 2016 года, в тоже время по данным Бюро национальной статистики значение составляет </w:t>
      </w:r>
      <w:r w:rsidRPr="005D292A">
        <w:rPr>
          <w:rFonts w:eastAsia="TimesNewRomanPSMT"/>
          <w:i/>
          <w:sz w:val="24"/>
          <w:szCs w:val="24"/>
        </w:rPr>
        <w:t>(-10,4%)</w:t>
      </w:r>
      <w:r w:rsidRPr="005D292A">
        <w:rPr>
          <w:rFonts w:eastAsia="TimesNewRomanPSMT"/>
        </w:rPr>
        <w:t>.</w:t>
      </w:r>
    </w:p>
    <w:p w14:paraId="62C9E024" w14:textId="77777777" w:rsidR="000B78D5" w:rsidRPr="005D292A" w:rsidRDefault="000B78D5" w:rsidP="00C4645D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</w:rPr>
      </w:pPr>
      <w:r w:rsidRPr="005D292A">
        <w:rPr>
          <w:rFonts w:ascii="Times New Roman" w:hAnsi="Times New Roman"/>
          <w:color w:val="000000"/>
          <w:sz w:val="28"/>
        </w:rPr>
        <w:t>В Послании от 1 сентября 2021 года</w:t>
      </w:r>
      <w:r w:rsidR="00C23D0F" w:rsidRPr="005D292A">
        <w:rPr>
          <w:rFonts w:ascii="Times New Roman" w:hAnsi="Times New Roman"/>
          <w:color w:val="000000"/>
          <w:sz w:val="28"/>
        </w:rPr>
        <w:t>,</w:t>
      </w:r>
      <w:r w:rsidRPr="005D292A">
        <w:rPr>
          <w:rFonts w:ascii="Times New Roman" w:hAnsi="Times New Roman"/>
          <w:color w:val="000000"/>
          <w:sz w:val="28"/>
        </w:rPr>
        <w:t xml:space="preserve"> Глава государства особо отмечал, что ресурсный потенциал нашей страны полностью не раскрыт, геологическая изученность остается на низком уровне. В </w:t>
      </w:r>
      <w:proofErr w:type="gramStart"/>
      <w:r w:rsidRPr="005D292A">
        <w:rPr>
          <w:rFonts w:ascii="Times New Roman" w:hAnsi="Times New Roman"/>
          <w:color w:val="000000"/>
          <w:sz w:val="28"/>
        </w:rPr>
        <w:t>связи</w:t>
      </w:r>
      <w:proofErr w:type="gramEnd"/>
      <w:r w:rsidRPr="005D292A">
        <w:rPr>
          <w:rFonts w:ascii="Times New Roman" w:hAnsi="Times New Roman"/>
          <w:color w:val="000000"/>
          <w:sz w:val="28"/>
        </w:rPr>
        <w:t xml:space="preserve"> с чем необходимо было завершить создание открытой цифровой базы данных геологической информации, обеспечить к ней доступ инвесторов.</w:t>
      </w:r>
    </w:p>
    <w:p w14:paraId="75A8A210" w14:textId="77777777" w:rsidR="000B78D5" w:rsidRPr="005D292A" w:rsidRDefault="000B78D5" w:rsidP="00C4645D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5D292A">
        <w:rPr>
          <w:rFonts w:ascii="Times New Roman" w:hAnsi="Times New Roman"/>
          <w:color w:val="000000"/>
          <w:sz w:val="28"/>
        </w:rPr>
        <w:t xml:space="preserve">Так, для роста инвестиций в недропользование, составляющего основу реального сектора экономики страны, путем обеспечения прозрачности процессов недропользования и предоставления общедоступной геологической информации, планом мероприятий было предусмотрено создание и внедрение информационной системы «Национальный банк данных минеральных ресурсов Республики Казахстан», которая должна была обеспечить принцип «единого окна» для инвесторов и </w:t>
      </w:r>
      <w:proofErr w:type="spellStart"/>
      <w:r w:rsidRPr="005D292A">
        <w:rPr>
          <w:rFonts w:ascii="Times New Roman" w:hAnsi="Times New Roman"/>
          <w:color w:val="000000"/>
          <w:sz w:val="28"/>
        </w:rPr>
        <w:t>недропользователей</w:t>
      </w:r>
      <w:proofErr w:type="spellEnd"/>
      <w:r w:rsidRPr="005D292A">
        <w:rPr>
          <w:rFonts w:ascii="Times New Roman" w:hAnsi="Times New Roman"/>
          <w:color w:val="000000"/>
          <w:sz w:val="28"/>
        </w:rPr>
        <w:t xml:space="preserve">, упростить доступ к процессам недропользования и обеспечить мониторинг исполнения обязательств </w:t>
      </w:r>
      <w:proofErr w:type="spellStart"/>
      <w:r w:rsidRPr="005D292A">
        <w:rPr>
          <w:rFonts w:ascii="Times New Roman" w:hAnsi="Times New Roman"/>
          <w:color w:val="000000"/>
          <w:sz w:val="28"/>
        </w:rPr>
        <w:t>недропользователями</w:t>
      </w:r>
      <w:proofErr w:type="spellEnd"/>
      <w:r w:rsidRPr="005D292A">
        <w:rPr>
          <w:rFonts w:ascii="Times New Roman" w:hAnsi="Times New Roman"/>
          <w:color w:val="000000"/>
          <w:sz w:val="28"/>
        </w:rPr>
        <w:t>.</w:t>
      </w:r>
      <w:proofErr w:type="gramEnd"/>
    </w:p>
    <w:p w14:paraId="615E299C" w14:textId="09F82256" w:rsidR="000B78D5" w:rsidRPr="005D292A" w:rsidRDefault="000B78D5" w:rsidP="00C4645D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  <w:proofErr w:type="gramStart"/>
      <w:r w:rsidRPr="005D292A">
        <w:rPr>
          <w:sz w:val="28"/>
          <w:szCs w:val="28"/>
        </w:rPr>
        <w:t>Несмотря на ряд предпринятых вспомогательных и корректирующих мероприятий (</w:t>
      </w:r>
      <w:r w:rsidRPr="005D292A">
        <w:rPr>
          <w:i/>
          <w:iCs/>
          <w:color w:val="000000"/>
        </w:rPr>
        <w:t xml:space="preserve">демонстраций/тестирований членам рабочей группы, </w:t>
      </w:r>
      <w:r w:rsidRPr="005D292A">
        <w:rPr>
          <w:rFonts w:eastAsia="Calibri"/>
          <w:i/>
          <w:iCs/>
          <w:color w:val="000000"/>
          <w:lang w:eastAsia="en-US"/>
        </w:rPr>
        <w:t xml:space="preserve">проведены регулярные обсуждения статуса и открытых вопросов с членами рабочей группы, </w:t>
      </w:r>
      <w:r w:rsidRPr="005D292A">
        <w:rPr>
          <w:i/>
          <w:iCs/>
          <w:color w:val="000000"/>
        </w:rPr>
        <w:lastRenderedPageBreak/>
        <w:t>утверждение дорожной карты по проекту и др</w:t>
      </w:r>
      <w:r w:rsidRPr="005D292A">
        <w:rPr>
          <w:iCs/>
          <w:color w:val="000000"/>
          <w:sz w:val="28"/>
          <w:szCs w:val="28"/>
        </w:rPr>
        <w:t xml:space="preserve">.), проект не реализован в запланированный срок </w:t>
      </w:r>
      <w:r w:rsidR="00ED3190" w:rsidRPr="005D292A">
        <w:rPr>
          <w:i/>
          <w:iCs/>
          <w:color w:val="000000"/>
        </w:rPr>
        <w:t>(</w:t>
      </w:r>
      <w:r w:rsidRPr="005D292A">
        <w:rPr>
          <w:i/>
          <w:iCs/>
          <w:color w:val="000000"/>
        </w:rPr>
        <w:t>июль 2021 года</w:t>
      </w:r>
      <w:r w:rsidR="00ED3190" w:rsidRPr="005D292A">
        <w:rPr>
          <w:i/>
          <w:iCs/>
          <w:color w:val="000000"/>
        </w:rPr>
        <w:t>)</w:t>
      </w:r>
      <w:r w:rsidRPr="005D292A">
        <w:rPr>
          <w:iCs/>
          <w:color w:val="000000"/>
          <w:sz w:val="28"/>
          <w:szCs w:val="28"/>
        </w:rPr>
        <w:t xml:space="preserve"> и включен в план мероприятий </w:t>
      </w:r>
      <w:r w:rsidRPr="005D292A">
        <w:rPr>
          <w:sz w:val="28"/>
          <w:szCs w:val="28"/>
        </w:rPr>
        <w:t xml:space="preserve">Национального проекта «Технологический рывок за счет </w:t>
      </w:r>
      <w:proofErr w:type="spellStart"/>
      <w:r w:rsidRPr="005D292A">
        <w:rPr>
          <w:sz w:val="28"/>
          <w:szCs w:val="28"/>
        </w:rPr>
        <w:t>цифровизации</w:t>
      </w:r>
      <w:proofErr w:type="spellEnd"/>
      <w:r w:rsidRPr="005D292A">
        <w:rPr>
          <w:sz w:val="28"/>
          <w:szCs w:val="28"/>
        </w:rPr>
        <w:t>, науки и инноваций  (</w:t>
      </w:r>
      <w:r w:rsidRPr="005D292A">
        <w:rPr>
          <w:i/>
        </w:rPr>
        <w:t>Постановление Правительства Республики Казахстана</w:t>
      </w:r>
      <w:r w:rsidR="00ED3190" w:rsidRPr="005D292A">
        <w:rPr>
          <w:i/>
        </w:rPr>
        <w:t xml:space="preserve"> №727</w:t>
      </w:r>
      <w:proofErr w:type="gramEnd"/>
      <w:r w:rsidR="00ED3190" w:rsidRPr="005D292A">
        <w:rPr>
          <w:i/>
        </w:rPr>
        <w:t xml:space="preserve"> от 12 октября 2021 года</w:t>
      </w:r>
      <w:r w:rsidRPr="005D292A">
        <w:rPr>
          <w:i/>
        </w:rPr>
        <w:t xml:space="preserve"> «Об утверждении национального проекта «</w:t>
      </w:r>
      <w:r w:rsidR="005C7B20" w:rsidRPr="005D292A">
        <w:rPr>
          <w:i/>
        </w:rPr>
        <w:t xml:space="preserve">Технологический рывок за счет </w:t>
      </w:r>
      <w:proofErr w:type="spellStart"/>
      <w:r w:rsidR="005C7B20" w:rsidRPr="005D292A">
        <w:rPr>
          <w:i/>
        </w:rPr>
        <w:t>цифровизации</w:t>
      </w:r>
      <w:proofErr w:type="spellEnd"/>
      <w:r w:rsidR="005C7B20" w:rsidRPr="005D292A">
        <w:rPr>
          <w:i/>
        </w:rPr>
        <w:t>, науки и инноваций», далее – Национальный проект</w:t>
      </w:r>
      <w:r w:rsidRPr="005D292A">
        <w:rPr>
          <w:sz w:val="28"/>
          <w:szCs w:val="28"/>
        </w:rPr>
        <w:t xml:space="preserve">) как </w:t>
      </w:r>
      <w:r w:rsidRPr="005D292A">
        <w:rPr>
          <w:rFonts w:eastAsia="Calibri"/>
          <w:color w:val="000000"/>
          <w:sz w:val="28"/>
          <w:szCs w:val="28"/>
        </w:rPr>
        <w:t xml:space="preserve">мероприятие №150 со сроком - июль 2022 года. </w:t>
      </w:r>
      <w:r w:rsidRPr="005D292A">
        <w:rPr>
          <w:sz w:val="28"/>
          <w:szCs w:val="28"/>
        </w:rPr>
        <w:t xml:space="preserve">Однако </w:t>
      </w:r>
      <w:r w:rsidRPr="005D292A">
        <w:rPr>
          <w:rFonts w:eastAsia="Calibri"/>
          <w:iCs/>
          <w:sz w:val="28"/>
          <w:szCs w:val="28"/>
        </w:rPr>
        <w:t>риски, связанные с претензионной работой и судебными разбирательствами в отношении поставщика АО «</w:t>
      </w:r>
      <w:proofErr w:type="spellStart"/>
      <w:r w:rsidRPr="005D292A">
        <w:rPr>
          <w:rFonts w:eastAsia="Calibri"/>
          <w:iCs/>
          <w:sz w:val="28"/>
          <w:szCs w:val="28"/>
        </w:rPr>
        <w:t>Транстелеком</w:t>
      </w:r>
      <w:proofErr w:type="spellEnd"/>
      <w:r w:rsidRPr="005D292A">
        <w:rPr>
          <w:rFonts w:eastAsia="Calibri"/>
          <w:iCs/>
          <w:sz w:val="28"/>
          <w:szCs w:val="28"/>
        </w:rPr>
        <w:t>» за неисполнение договорных обязательств, ставят под угрозу исполнение данного мероприятия и в рамках сроков, определенных национальным проектом.</w:t>
      </w:r>
    </w:p>
    <w:p w14:paraId="746F31CA" w14:textId="77777777" w:rsidR="000B78D5" w:rsidRPr="005D292A" w:rsidRDefault="000B78D5" w:rsidP="00C4645D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</w:rPr>
      </w:pPr>
      <w:r w:rsidRPr="005D292A">
        <w:rPr>
          <w:rFonts w:ascii="Times New Roman" w:hAnsi="Times New Roman"/>
          <w:color w:val="000000"/>
          <w:sz w:val="28"/>
        </w:rPr>
        <w:t>Также, планом мероприятий Госпрограммы было предусмотрено создание и внедрение Единой информационной системы науки Казахстана, призванной обеспечить совершенствование системы управления наукой через применение цифровых инструментов и технологий. Однако</w:t>
      </w:r>
      <w:proofErr w:type="gramStart"/>
      <w:r w:rsidRPr="005D292A">
        <w:rPr>
          <w:rFonts w:ascii="Times New Roman" w:hAnsi="Times New Roman"/>
          <w:color w:val="000000"/>
          <w:sz w:val="28"/>
        </w:rPr>
        <w:t>,</w:t>
      </w:r>
      <w:proofErr w:type="gramEnd"/>
      <w:r w:rsidRPr="005D292A">
        <w:rPr>
          <w:rFonts w:ascii="Times New Roman" w:hAnsi="Times New Roman"/>
          <w:color w:val="000000"/>
          <w:sz w:val="28"/>
        </w:rPr>
        <w:t xml:space="preserve"> указанные цели не были достигнуты ввиду неисполнения мероприятия. Создание системы предусмотрено уже в рамках вновь принятой Концепции развития отрасли информационно-коммуникационных технологий и цифровой сферы.</w:t>
      </w:r>
    </w:p>
    <w:p w14:paraId="4B7A0FA4" w14:textId="77777777" w:rsidR="005D292A" w:rsidRDefault="005A0DFF" w:rsidP="00C4645D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D292A">
        <w:rPr>
          <w:rFonts w:ascii="Times New Roman" w:hAnsi="Times New Roman"/>
          <w:color w:val="000000"/>
          <w:sz w:val="28"/>
          <w:szCs w:val="28"/>
        </w:rPr>
        <w:t xml:space="preserve">Вместе с тем, значение стратегического индикатора </w:t>
      </w:r>
      <w:r w:rsidR="005E3638" w:rsidRPr="005D292A">
        <w:rPr>
          <w:rFonts w:ascii="Times New Roman" w:hAnsi="Times New Roman"/>
          <w:color w:val="000000"/>
          <w:sz w:val="28"/>
          <w:szCs w:val="28"/>
        </w:rPr>
        <w:t>Госпрограммы</w:t>
      </w:r>
      <w:r w:rsidRPr="005D292A">
        <w:rPr>
          <w:rFonts w:ascii="Times New Roman" w:hAnsi="Times New Roman"/>
          <w:color w:val="000000"/>
          <w:sz w:val="28"/>
          <w:szCs w:val="28"/>
        </w:rPr>
        <w:t xml:space="preserve"> «Цифровой Казахстан» свидетельствует о том, что при плане 100 тыс. новых рабочих мест по итогам 2020 года, фактическ</w:t>
      </w:r>
      <w:r w:rsidR="00ED3190" w:rsidRPr="005D292A">
        <w:rPr>
          <w:rFonts w:ascii="Times New Roman" w:hAnsi="Times New Roman"/>
          <w:color w:val="000000"/>
          <w:sz w:val="28"/>
          <w:szCs w:val="28"/>
        </w:rPr>
        <w:t>и создано</w:t>
      </w:r>
      <w:r w:rsidRPr="005D292A">
        <w:rPr>
          <w:rFonts w:ascii="Times New Roman" w:hAnsi="Times New Roman"/>
          <w:color w:val="000000"/>
          <w:sz w:val="28"/>
          <w:szCs w:val="28"/>
        </w:rPr>
        <w:t xml:space="preserve"> 1,3 тыс. человек. Такой результат от реализации Госпрограммы м</w:t>
      </w:r>
      <w:r w:rsidR="00EB45A7" w:rsidRPr="005D292A">
        <w:rPr>
          <w:rFonts w:ascii="Times New Roman" w:hAnsi="Times New Roman"/>
          <w:color w:val="000000"/>
          <w:sz w:val="28"/>
          <w:szCs w:val="28"/>
        </w:rPr>
        <w:t xml:space="preserve">ожет свидетельствовать: </w:t>
      </w:r>
    </w:p>
    <w:p w14:paraId="1716F72F" w14:textId="77777777" w:rsidR="005D292A" w:rsidRDefault="00EB45A7" w:rsidP="00C4645D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D292A">
        <w:rPr>
          <w:rFonts w:ascii="Times New Roman" w:hAnsi="Times New Roman"/>
          <w:color w:val="000000"/>
          <w:sz w:val="28"/>
          <w:szCs w:val="28"/>
        </w:rPr>
        <w:t>1) о не</w:t>
      </w:r>
      <w:r w:rsidR="005A0DFF" w:rsidRPr="005D292A">
        <w:rPr>
          <w:rFonts w:ascii="Times New Roman" w:hAnsi="Times New Roman"/>
          <w:color w:val="000000"/>
          <w:sz w:val="28"/>
          <w:szCs w:val="28"/>
        </w:rPr>
        <w:t xml:space="preserve">верной методике расчета данного индикатора, которая утверждена и используется </w:t>
      </w:r>
      <w:r w:rsidR="0024741D" w:rsidRPr="005D292A">
        <w:rPr>
          <w:rFonts w:ascii="Times New Roman" w:hAnsi="Times New Roman"/>
          <w:color w:val="000000"/>
          <w:sz w:val="28"/>
          <w:szCs w:val="28"/>
        </w:rPr>
        <w:t>МЦРИАП</w:t>
      </w:r>
      <w:r w:rsidR="005A0DFF" w:rsidRPr="005D292A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14:paraId="3F045AF6" w14:textId="77777777" w:rsidR="005D292A" w:rsidRDefault="005A0DFF" w:rsidP="00C4645D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D292A">
        <w:rPr>
          <w:rFonts w:ascii="Times New Roman" w:hAnsi="Times New Roman"/>
          <w:color w:val="000000"/>
          <w:sz w:val="28"/>
          <w:szCs w:val="28"/>
        </w:rPr>
        <w:t xml:space="preserve">2) о недостоверности данных в рамках предоставленных отчетов о реализации Госпрограммы за период 2018-2020 годы, как в Министерство национальной экономики, так и в Счетный Комитет; </w:t>
      </w:r>
    </w:p>
    <w:p w14:paraId="68D616B4" w14:textId="252272A6" w:rsidR="005A0DFF" w:rsidRPr="005D292A" w:rsidRDefault="005A0DFF" w:rsidP="00C4645D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D292A">
        <w:rPr>
          <w:rFonts w:ascii="Times New Roman" w:hAnsi="Times New Roman"/>
          <w:color w:val="000000"/>
          <w:sz w:val="28"/>
          <w:szCs w:val="28"/>
        </w:rPr>
        <w:t xml:space="preserve">3) о том, что трудовые ресурсы </w:t>
      </w:r>
      <w:proofErr w:type="gramStart"/>
      <w:r w:rsidRPr="005D292A">
        <w:rPr>
          <w:rFonts w:ascii="Times New Roman" w:hAnsi="Times New Roman"/>
          <w:color w:val="000000"/>
          <w:sz w:val="28"/>
          <w:szCs w:val="28"/>
        </w:rPr>
        <w:t>высвобождаются</w:t>
      </w:r>
      <w:proofErr w:type="gramEnd"/>
      <w:r w:rsidRPr="005D292A">
        <w:rPr>
          <w:rFonts w:ascii="Times New Roman" w:hAnsi="Times New Roman"/>
          <w:color w:val="000000"/>
          <w:sz w:val="28"/>
          <w:szCs w:val="28"/>
        </w:rPr>
        <w:t xml:space="preserve"> и образуется скрытая форма безработицы (</w:t>
      </w:r>
      <w:r w:rsidRPr="005D292A">
        <w:rPr>
          <w:rFonts w:ascii="Times New Roman" w:hAnsi="Times New Roman"/>
          <w:i/>
          <w:color w:val="000000"/>
          <w:sz w:val="24"/>
          <w:szCs w:val="24"/>
        </w:rPr>
        <w:t>Справочно: официальный уровень безработицы в Республике Казахстан за 2020 год не превышает 5%</w:t>
      </w:r>
      <w:r w:rsidRPr="005D292A">
        <w:rPr>
          <w:rStyle w:val="af1"/>
          <w:rFonts w:ascii="Times New Roman" w:hAnsi="Times New Roman"/>
          <w:i/>
          <w:color w:val="000000"/>
          <w:sz w:val="24"/>
          <w:szCs w:val="24"/>
        </w:rPr>
        <w:footnoteReference w:id="11"/>
      </w:r>
      <w:r w:rsidRPr="005D292A">
        <w:rPr>
          <w:rFonts w:ascii="Times New Roman" w:hAnsi="Times New Roman"/>
          <w:color w:val="000000"/>
          <w:sz w:val="28"/>
          <w:szCs w:val="28"/>
        </w:rPr>
        <w:t>).</w:t>
      </w:r>
    </w:p>
    <w:p w14:paraId="7831EF33" w14:textId="420983E5" w:rsidR="003B5E86" w:rsidRPr="005D292A" w:rsidRDefault="00E869C6" w:rsidP="00C4645D">
      <w:pPr>
        <w:pStyle w:val="ad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5D292A">
        <w:rPr>
          <w:rFonts w:ascii="Times New Roman" w:hAnsi="Times New Roman"/>
          <w:color w:val="000000"/>
          <w:sz w:val="28"/>
        </w:rPr>
        <w:t>По отдельным отраслям экономики</w:t>
      </w:r>
      <w:r w:rsidR="00A92E47" w:rsidRPr="005D292A">
        <w:rPr>
          <w:rFonts w:ascii="Times New Roman" w:hAnsi="Times New Roman"/>
          <w:color w:val="000000"/>
          <w:sz w:val="28"/>
        </w:rPr>
        <w:t>,</w:t>
      </w:r>
      <w:r w:rsidR="002145AB" w:rsidRPr="005D292A">
        <w:rPr>
          <w:rFonts w:ascii="Times New Roman" w:hAnsi="Times New Roman"/>
          <w:color w:val="000000"/>
          <w:sz w:val="28"/>
        </w:rPr>
        <w:t xml:space="preserve"> </w:t>
      </w:r>
      <w:r w:rsidR="003B5E86" w:rsidRPr="005D292A">
        <w:rPr>
          <w:rFonts w:ascii="Times New Roman" w:hAnsi="Times New Roman"/>
          <w:color w:val="000000"/>
          <w:sz w:val="28"/>
        </w:rPr>
        <w:t xml:space="preserve">влияние цифровых технологий в приоритетных отраслях экономики и промышленности Казахстана на повышение показателя производительности труда </w:t>
      </w:r>
      <w:r w:rsidR="000970A6" w:rsidRPr="005D292A">
        <w:rPr>
          <w:rFonts w:ascii="Times New Roman" w:hAnsi="Times New Roman"/>
          <w:sz w:val="28"/>
        </w:rPr>
        <w:t>недостаточно</w:t>
      </w:r>
      <w:r w:rsidR="003B5E86" w:rsidRPr="005D292A">
        <w:rPr>
          <w:rFonts w:ascii="Times New Roman" w:hAnsi="Times New Roman"/>
          <w:sz w:val="28"/>
        </w:rPr>
        <w:t xml:space="preserve">. </w:t>
      </w:r>
      <w:proofErr w:type="gramStart"/>
      <w:r w:rsidR="003B5E86" w:rsidRPr="005D292A">
        <w:rPr>
          <w:rFonts w:ascii="Times New Roman" w:hAnsi="Times New Roman"/>
          <w:sz w:val="28"/>
          <w:szCs w:val="28"/>
        </w:rPr>
        <w:t xml:space="preserve">Так, </w:t>
      </w:r>
      <w:r w:rsidR="003B5E86" w:rsidRPr="005D292A">
        <w:rPr>
          <w:rFonts w:ascii="Times New Roman" w:hAnsi="Times New Roman"/>
          <w:color w:val="000000"/>
          <w:sz w:val="28"/>
          <w:szCs w:val="28"/>
        </w:rPr>
        <w:t>согласно показателям Госпрограммы «Цифровой Казахстан», рост</w:t>
      </w:r>
      <w:r w:rsidR="003B5E86" w:rsidRPr="005D292A">
        <w:rPr>
          <w:rFonts w:ascii="Times New Roman" w:eastAsia="TimesNewRomanPSMT" w:hAnsi="Times New Roman"/>
          <w:sz w:val="28"/>
          <w:szCs w:val="28"/>
        </w:rPr>
        <w:t xml:space="preserve"> производительности труда по секции «Горнодобывающая промышленность и разработка карьеров» за период 2018-2020 годы составил 13,7%; по секции «Сельское, лесное и рыбное хозяйство» - 36,6%; по секции «Обрабатывающая промышленность» - 19,2%. При этом доля крупных и средних предприятий, использующие цифровые технологии в Казахстане за последние два года</w:t>
      </w:r>
      <w:r w:rsidR="003B5E86" w:rsidRPr="005D292A">
        <w:rPr>
          <w:rStyle w:val="af1"/>
          <w:rFonts w:ascii="Times New Roman" w:eastAsia="TimesNewRomanPSMT" w:hAnsi="Times New Roman"/>
          <w:sz w:val="28"/>
          <w:szCs w:val="28"/>
        </w:rPr>
        <w:footnoteReference w:id="12"/>
      </w:r>
      <w:r w:rsidR="003B5E86" w:rsidRPr="005D292A">
        <w:rPr>
          <w:rFonts w:ascii="Times New Roman" w:eastAsia="TimesNewRomanPSMT" w:hAnsi="Times New Roman"/>
          <w:sz w:val="28"/>
          <w:szCs w:val="28"/>
        </w:rPr>
        <w:t xml:space="preserve"> не превысила 10% (</w:t>
      </w:r>
      <w:r w:rsidR="003B5E86" w:rsidRPr="005D292A">
        <w:rPr>
          <w:rFonts w:ascii="Times New Roman" w:eastAsia="TimesNewRomanPSMT" w:hAnsi="Times New Roman"/>
          <w:i/>
          <w:iCs/>
          <w:sz w:val="24"/>
          <w:szCs w:val="24"/>
        </w:rPr>
        <w:t>2019 год – 5,9%;</w:t>
      </w:r>
      <w:proofErr w:type="gramEnd"/>
      <w:r w:rsidR="003B5E86" w:rsidRPr="005D292A">
        <w:rPr>
          <w:rFonts w:ascii="Times New Roman" w:eastAsia="TimesNewRomanPSMT" w:hAnsi="Times New Roman"/>
          <w:i/>
          <w:iCs/>
          <w:sz w:val="24"/>
          <w:szCs w:val="24"/>
        </w:rPr>
        <w:t xml:space="preserve"> </w:t>
      </w:r>
      <w:proofErr w:type="gramStart"/>
      <w:r w:rsidR="003B5E86" w:rsidRPr="005D292A">
        <w:rPr>
          <w:rFonts w:ascii="Times New Roman" w:eastAsia="TimesNewRomanPSMT" w:hAnsi="Times New Roman"/>
          <w:i/>
          <w:iCs/>
          <w:sz w:val="24"/>
          <w:szCs w:val="24"/>
        </w:rPr>
        <w:t>2020 – 7,8%</w:t>
      </w:r>
      <w:r w:rsidR="003B5E86" w:rsidRPr="005D292A">
        <w:rPr>
          <w:rFonts w:ascii="Times New Roman" w:eastAsia="TimesNewRomanPSMT" w:hAnsi="Times New Roman"/>
          <w:sz w:val="28"/>
          <w:szCs w:val="28"/>
        </w:rPr>
        <w:t xml:space="preserve">). </w:t>
      </w:r>
      <w:proofErr w:type="gramEnd"/>
    </w:p>
    <w:p w14:paraId="2EB26260" w14:textId="77777777" w:rsidR="002F4A7F" w:rsidRPr="005D292A" w:rsidRDefault="005A0DFF" w:rsidP="00C4645D">
      <w:pPr>
        <w:pStyle w:val="ad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7"/>
          <w:szCs w:val="27"/>
          <w:lang w:eastAsia="en-US"/>
        </w:rPr>
      </w:pPr>
      <w:r w:rsidRPr="005D292A">
        <w:rPr>
          <w:rFonts w:ascii="Times New Roman" w:eastAsia="TimesNewRomanPSMT" w:hAnsi="Times New Roman"/>
          <w:sz w:val="27"/>
          <w:szCs w:val="27"/>
          <w:lang w:eastAsia="en-US"/>
        </w:rPr>
        <w:t>Влияние цифровых технологий на темпы экономического развития не могли не отразиться и на развитии социальной сферы.</w:t>
      </w:r>
      <w:r w:rsidR="00EB45A7" w:rsidRPr="005D292A">
        <w:rPr>
          <w:rFonts w:ascii="Times New Roman" w:eastAsia="TimesNewRomanPSMT" w:hAnsi="Times New Roman"/>
          <w:sz w:val="27"/>
          <w:szCs w:val="27"/>
          <w:lang w:eastAsia="en-US"/>
        </w:rPr>
        <w:t xml:space="preserve"> С</w:t>
      </w:r>
      <w:r w:rsidR="00CB4A4F" w:rsidRPr="005D292A">
        <w:rPr>
          <w:rFonts w:ascii="Times New Roman" w:eastAsia="TimesNewRomanPSMT" w:hAnsi="Times New Roman"/>
          <w:sz w:val="27"/>
          <w:szCs w:val="27"/>
          <w:lang w:eastAsia="en-US"/>
        </w:rPr>
        <w:t xml:space="preserve">огласно отчетным данным </w:t>
      </w:r>
      <w:r w:rsidR="00EB45A7" w:rsidRPr="005D292A">
        <w:rPr>
          <w:rFonts w:ascii="Times New Roman" w:eastAsia="TimesNewRomanPSMT" w:hAnsi="Times New Roman"/>
          <w:sz w:val="27"/>
          <w:szCs w:val="27"/>
          <w:lang w:eastAsia="en-US"/>
        </w:rPr>
        <w:t>целевой</w:t>
      </w:r>
      <w:r w:rsidR="00CB4A4F" w:rsidRPr="005D292A">
        <w:rPr>
          <w:rFonts w:ascii="Times New Roman" w:eastAsia="TimesNewRomanPSMT" w:hAnsi="Times New Roman"/>
          <w:sz w:val="27"/>
          <w:szCs w:val="27"/>
          <w:lang w:eastAsia="en-US"/>
        </w:rPr>
        <w:t xml:space="preserve"> индикатор Госпрограммы </w:t>
      </w:r>
      <w:r w:rsidR="00CB4A4F" w:rsidRPr="005D292A">
        <w:rPr>
          <w:rFonts w:ascii="Times New Roman" w:eastAsia="TimesNewRomanPSMT" w:hAnsi="Times New Roman"/>
          <w:i/>
          <w:sz w:val="27"/>
          <w:szCs w:val="27"/>
          <w:lang w:eastAsia="en-US"/>
        </w:rPr>
        <w:t xml:space="preserve">«Доля </w:t>
      </w:r>
      <w:r w:rsidRPr="005D292A">
        <w:rPr>
          <w:rFonts w:ascii="Times New Roman" w:eastAsia="TimesNewRomanPSMT" w:hAnsi="Times New Roman"/>
          <w:i/>
          <w:sz w:val="27"/>
          <w:szCs w:val="27"/>
          <w:lang w:eastAsia="en-US"/>
        </w:rPr>
        <w:t xml:space="preserve">государственных услуг, полученных в </w:t>
      </w:r>
      <w:r w:rsidRPr="005D292A">
        <w:rPr>
          <w:rFonts w:ascii="Times New Roman" w:eastAsia="TimesNewRomanPSMT" w:hAnsi="Times New Roman"/>
          <w:i/>
          <w:sz w:val="27"/>
          <w:szCs w:val="27"/>
          <w:lang w:eastAsia="en-US"/>
        </w:rPr>
        <w:lastRenderedPageBreak/>
        <w:t>электронном виде</w:t>
      </w:r>
      <w:r w:rsidR="00CB4A4F" w:rsidRPr="005D292A">
        <w:rPr>
          <w:rFonts w:ascii="Times New Roman" w:eastAsia="TimesNewRomanPSMT" w:hAnsi="Times New Roman"/>
          <w:i/>
          <w:sz w:val="27"/>
          <w:szCs w:val="27"/>
          <w:lang w:eastAsia="en-US"/>
        </w:rPr>
        <w:t>»</w:t>
      </w:r>
      <w:r w:rsidRPr="005D292A">
        <w:rPr>
          <w:rFonts w:ascii="Times New Roman" w:eastAsia="TimesNewRomanPSMT" w:hAnsi="Times New Roman"/>
          <w:i/>
          <w:sz w:val="27"/>
          <w:szCs w:val="27"/>
          <w:lang w:eastAsia="en-US"/>
        </w:rPr>
        <w:t>,</w:t>
      </w:r>
      <w:r w:rsidRPr="005D292A">
        <w:rPr>
          <w:rFonts w:ascii="Times New Roman" w:eastAsia="TimesNewRomanPSMT" w:hAnsi="Times New Roman"/>
          <w:sz w:val="27"/>
          <w:szCs w:val="27"/>
          <w:lang w:eastAsia="en-US"/>
        </w:rPr>
        <w:t xml:space="preserve"> по итогам 2020 года достигла уровня 85,4%, оптимизированы бизнес-процессы по 189 государственным услугам, а срок их предоставления сокращен в 3 раза. Учитывая быстрый рост массового использования мобильных устройств, были обновлены мобильные приложения электронного правительства «</w:t>
      </w:r>
      <w:proofErr w:type="spellStart"/>
      <w:r w:rsidRPr="005D292A">
        <w:rPr>
          <w:rFonts w:ascii="Times New Roman" w:eastAsia="TimesNewRomanPSMT" w:hAnsi="Times New Roman"/>
          <w:sz w:val="27"/>
          <w:szCs w:val="27"/>
          <w:lang w:eastAsia="en-US"/>
        </w:rPr>
        <w:t>eGovmobile</w:t>
      </w:r>
      <w:proofErr w:type="spellEnd"/>
      <w:r w:rsidRPr="005D292A">
        <w:rPr>
          <w:rFonts w:ascii="Times New Roman" w:eastAsia="TimesNewRomanPSMT" w:hAnsi="Times New Roman"/>
          <w:sz w:val="27"/>
          <w:szCs w:val="27"/>
          <w:lang w:eastAsia="en-US"/>
        </w:rPr>
        <w:t>», а также реализованы модули: «Цифровые документы», «Паспорт здоровья», «Электронная биржа труда»</w:t>
      </w:r>
      <w:r w:rsidRPr="005D292A">
        <w:rPr>
          <w:rStyle w:val="af1"/>
          <w:rFonts w:ascii="Times New Roman" w:eastAsia="TimesNewRomanPSMT" w:hAnsi="Times New Roman"/>
          <w:sz w:val="27"/>
          <w:szCs w:val="27"/>
          <w:lang w:eastAsia="en-US"/>
        </w:rPr>
        <w:footnoteReference w:id="13"/>
      </w:r>
      <w:r w:rsidRPr="005D292A">
        <w:rPr>
          <w:rFonts w:ascii="Times New Roman" w:eastAsia="TimesNewRomanPSMT" w:hAnsi="Times New Roman"/>
          <w:sz w:val="27"/>
          <w:szCs w:val="27"/>
          <w:lang w:eastAsia="en-US"/>
        </w:rPr>
        <w:t xml:space="preserve"> и др. </w:t>
      </w:r>
    </w:p>
    <w:p w14:paraId="0C74D79E" w14:textId="77777777" w:rsidR="005A0DFF" w:rsidRPr="005D292A" w:rsidRDefault="005A0DFF" w:rsidP="00C4645D">
      <w:pPr>
        <w:pStyle w:val="ad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5D292A">
        <w:rPr>
          <w:rFonts w:ascii="Times New Roman" w:eastAsia="TimesNewRomanPSMT" w:hAnsi="Times New Roman"/>
          <w:sz w:val="28"/>
          <w:szCs w:val="28"/>
          <w:lang w:eastAsia="en-US"/>
        </w:rPr>
        <w:t>Учитывая имеющийся опыт и проблемы качественного дистанционного образования, в Казахстане продолж</w:t>
      </w:r>
      <w:r w:rsidR="00A92E47" w:rsidRPr="005D292A">
        <w:rPr>
          <w:rFonts w:ascii="Times New Roman" w:eastAsia="TimesNewRomanPSMT" w:hAnsi="Times New Roman"/>
          <w:sz w:val="28"/>
          <w:szCs w:val="28"/>
          <w:lang w:eastAsia="en-US"/>
        </w:rPr>
        <w:t>ена</w:t>
      </w:r>
      <w:r w:rsidRPr="005D292A">
        <w:rPr>
          <w:rFonts w:ascii="Times New Roman" w:eastAsia="TimesNewRomanPSMT" w:hAnsi="Times New Roman"/>
          <w:sz w:val="28"/>
          <w:szCs w:val="28"/>
          <w:lang w:eastAsia="en-US"/>
        </w:rPr>
        <w:t xml:space="preserve"> работа по созданию условий для беспрепятственного внедрения </w:t>
      </w:r>
      <w:r w:rsidR="0050137B" w:rsidRPr="005D292A">
        <w:rPr>
          <w:rFonts w:ascii="Times New Roman" w:eastAsia="TimesNewRomanPSMT" w:hAnsi="Times New Roman"/>
          <w:sz w:val="28"/>
          <w:szCs w:val="28"/>
          <w:lang w:eastAsia="en-US"/>
        </w:rPr>
        <w:t>IT</w:t>
      </w:r>
      <w:r w:rsidRPr="005D292A">
        <w:rPr>
          <w:rFonts w:ascii="Times New Roman" w:eastAsia="TimesNewRomanPSMT" w:hAnsi="Times New Roman"/>
          <w:sz w:val="28"/>
          <w:szCs w:val="28"/>
          <w:lang w:eastAsia="en-US"/>
        </w:rPr>
        <w:t xml:space="preserve"> – решений в образовательный процесс</w:t>
      </w:r>
      <w:r w:rsidR="00A92E47" w:rsidRPr="005D292A">
        <w:rPr>
          <w:rFonts w:ascii="Times New Roman" w:eastAsia="TimesNewRomanPSMT" w:hAnsi="Times New Roman"/>
          <w:sz w:val="28"/>
          <w:szCs w:val="28"/>
          <w:lang w:eastAsia="en-US"/>
        </w:rPr>
        <w:t>.</w:t>
      </w:r>
    </w:p>
    <w:p w14:paraId="79807A99" w14:textId="77777777" w:rsidR="005A0DFF" w:rsidRPr="005D292A" w:rsidRDefault="005A0DFF" w:rsidP="005A0D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292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Таблица </w:t>
      </w:r>
      <w:r w:rsidR="003F4BDB" w:rsidRPr="005D292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Pr="005D292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5D29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Показатели, характеризующие сферу подготовки профессиональных кадров за </w:t>
      </w:r>
      <w:r w:rsidRPr="005D292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2018-2020 годы</w:t>
      </w:r>
      <w:r w:rsidRPr="005D292A">
        <w:rPr>
          <w:rStyle w:val="af1"/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footnoteReference w:id="1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3"/>
        <w:gridCol w:w="838"/>
        <w:gridCol w:w="843"/>
        <w:gridCol w:w="833"/>
      </w:tblGrid>
      <w:tr w:rsidR="005A0DFF" w:rsidRPr="005D292A" w14:paraId="7B09023F" w14:textId="77777777" w:rsidTr="00D91630">
        <w:trPr>
          <w:trHeight w:val="300"/>
        </w:trPr>
        <w:tc>
          <w:tcPr>
            <w:tcW w:w="7113" w:type="dxa"/>
            <w:noWrap/>
            <w:hideMark/>
          </w:tcPr>
          <w:p w14:paraId="50EC343F" w14:textId="77777777" w:rsidR="005A0DFF" w:rsidRPr="005D292A" w:rsidRDefault="005A0DFF" w:rsidP="003255FD">
            <w:pPr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5D292A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5D292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Наименование показателей </w:t>
            </w:r>
          </w:p>
        </w:tc>
        <w:tc>
          <w:tcPr>
            <w:tcW w:w="838" w:type="dxa"/>
            <w:hideMark/>
          </w:tcPr>
          <w:p w14:paraId="109D27B0" w14:textId="77777777" w:rsidR="005A0DFF" w:rsidRPr="005D292A" w:rsidRDefault="005A0DFF" w:rsidP="003255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292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843" w:type="dxa"/>
            <w:hideMark/>
          </w:tcPr>
          <w:p w14:paraId="78083365" w14:textId="77777777" w:rsidR="005A0DFF" w:rsidRPr="005D292A" w:rsidRDefault="005A0DFF" w:rsidP="003255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292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833" w:type="dxa"/>
            <w:hideMark/>
          </w:tcPr>
          <w:p w14:paraId="6DA8AD30" w14:textId="77777777" w:rsidR="005A0DFF" w:rsidRPr="005D292A" w:rsidRDefault="005A0DFF" w:rsidP="003255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292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2020</w:t>
            </w:r>
          </w:p>
        </w:tc>
      </w:tr>
      <w:tr w:rsidR="005A0DFF" w:rsidRPr="005D292A" w14:paraId="253337E3" w14:textId="77777777" w:rsidTr="00D91630">
        <w:trPr>
          <w:trHeight w:val="300"/>
        </w:trPr>
        <w:tc>
          <w:tcPr>
            <w:tcW w:w="7113" w:type="dxa"/>
            <w:noWrap/>
          </w:tcPr>
          <w:p w14:paraId="23A815D0" w14:textId="77777777" w:rsidR="005A0DFF" w:rsidRPr="005D292A" w:rsidRDefault="005A0DFF" w:rsidP="008C50F0">
            <w:pPr>
              <w:pStyle w:val="a6"/>
              <w:rPr>
                <w:rFonts w:ascii="Times New Roman" w:eastAsia="TimesNewRomanPSMT" w:hAnsi="Times New Roman"/>
                <w:color w:val="000000"/>
                <w:szCs w:val="20"/>
                <w:lang w:eastAsia="en-US"/>
              </w:rPr>
            </w:pPr>
            <w:r w:rsidRPr="005D292A">
              <w:rPr>
                <w:rFonts w:ascii="Times New Roman" w:eastAsia="TimesNewRomanPSMT" w:hAnsi="Times New Roman"/>
                <w:szCs w:val="20"/>
                <w:lang w:eastAsia="en-US"/>
              </w:rPr>
              <w:t xml:space="preserve">Доля </w:t>
            </w:r>
            <w:proofErr w:type="gramStart"/>
            <w:r w:rsidRPr="005D292A">
              <w:rPr>
                <w:rFonts w:ascii="Times New Roman" w:eastAsia="TimesNewRomanPSMT" w:hAnsi="Times New Roman"/>
                <w:szCs w:val="20"/>
                <w:lang w:eastAsia="en-US"/>
              </w:rPr>
              <w:t>обученных</w:t>
            </w:r>
            <w:proofErr w:type="gramEnd"/>
            <w:r w:rsidRPr="005D292A">
              <w:rPr>
                <w:rFonts w:ascii="Times New Roman" w:eastAsia="TimesNewRomanPSMT" w:hAnsi="Times New Roman"/>
                <w:szCs w:val="20"/>
                <w:lang w:eastAsia="en-US"/>
              </w:rPr>
              <w:t xml:space="preserve"> основам программирования в </w:t>
            </w:r>
            <w:r w:rsidR="0037776C" w:rsidRPr="005D292A">
              <w:rPr>
                <w:rFonts w:ascii="Times New Roman" w:eastAsia="TimesNewRomanPSMT" w:hAnsi="Times New Roman"/>
                <w:szCs w:val="20"/>
                <w:lang w:eastAsia="en-US"/>
              </w:rPr>
              <w:t>начальной</w:t>
            </w:r>
            <w:r w:rsidRPr="005D292A">
              <w:rPr>
                <w:rFonts w:ascii="Times New Roman" w:eastAsia="TimesNewRomanPSMT" w:hAnsi="Times New Roman"/>
                <w:szCs w:val="20"/>
                <w:lang w:eastAsia="en-US"/>
              </w:rPr>
              <w:t xml:space="preserve"> школе, %</w:t>
            </w:r>
          </w:p>
        </w:tc>
        <w:tc>
          <w:tcPr>
            <w:tcW w:w="838" w:type="dxa"/>
            <w:noWrap/>
            <w:vAlign w:val="center"/>
          </w:tcPr>
          <w:p w14:paraId="025987D6" w14:textId="77777777" w:rsidR="005A0DFF" w:rsidRPr="005D292A" w:rsidRDefault="005A0DFF" w:rsidP="00D9163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292A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43" w:type="dxa"/>
            <w:noWrap/>
            <w:vAlign w:val="center"/>
          </w:tcPr>
          <w:p w14:paraId="3FBCC3DB" w14:textId="77777777" w:rsidR="005A0DFF" w:rsidRPr="005D292A" w:rsidRDefault="005A0DFF" w:rsidP="00D9163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292A">
              <w:rPr>
                <w:rFonts w:ascii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33" w:type="dxa"/>
            <w:noWrap/>
            <w:vAlign w:val="center"/>
          </w:tcPr>
          <w:p w14:paraId="47B27B5B" w14:textId="77777777" w:rsidR="005A0DFF" w:rsidRPr="005D292A" w:rsidRDefault="005A0DFF" w:rsidP="00D9163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292A">
              <w:rPr>
                <w:rFonts w:ascii="Times New Roman" w:hAnsi="Times New Roman" w:cs="Times New Roman"/>
                <w:color w:val="000000"/>
                <w:lang w:eastAsia="ru-RU"/>
              </w:rPr>
              <w:t>48,9</w:t>
            </w:r>
          </w:p>
        </w:tc>
      </w:tr>
      <w:tr w:rsidR="005A0DFF" w:rsidRPr="005D292A" w14:paraId="5E3651F7" w14:textId="77777777" w:rsidTr="00D91630">
        <w:trPr>
          <w:trHeight w:val="300"/>
        </w:trPr>
        <w:tc>
          <w:tcPr>
            <w:tcW w:w="7113" w:type="dxa"/>
            <w:noWrap/>
            <w:hideMark/>
          </w:tcPr>
          <w:p w14:paraId="38F3D389" w14:textId="77777777" w:rsidR="005A0DFF" w:rsidRPr="005D292A" w:rsidRDefault="005A0DFF" w:rsidP="003255FD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292A">
              <w:rPr>
                <w:rFonts w:ascii="Times New Roman" w:hAnsi="Times New Roman" w:cs="Times New Roman"/>
                <w:color w:val="000000"/>
                <w:lang w:eastAsia="ru-RU"/>
              </w:rPr>
              <w:t>Рост количества выпущенных специалистов с базовыми ИКТ компетенциями, тыс. чел</w:t>
            </w:r>
          </w:p>
        </w:tc>
        <w:tc>
          <w:tcPr>
            <w:tcW w:w="838" w:type="dxa"/>
            <w:noWrap/>
            <w:vAlign w:val="center"/>
            <w:hideMark/>
          </w:tcPr>
          <w:p w14:paraId="7D0700F6" w14:textId="77777777" w:rsidR="005A0DFF" w:rsidRPr="005D292A" w:rsidRDefault="005A0DFF" w:rsidP="00D9163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292A">
              <w:rPr>
                <w:rFonts w:ascii="Times New Roman" w:hAnsi="Times New Roman" w:cs="Times New Roman"/>
                <w:color w:val="000000"/>
                <w:lang w:eastAsia="ru-RU"/>
              </w:rPr>
              <w:t>271,8</w:t>
            </w:r>
          </w:p>
        </w:tc>
        <w:tc>
          <w:tcPr>
            <w:tcW w:w="843" w:type="dxa"/>
            <w:noWrap/>
            <w:vAlign w:val="center"/>
            <w:hideMark/>
          </w:tcPr>
          <w:p w14:paraId="10BCE78A" w14:textId="77777777" w:rsidR="005A0DFF" w:rsidRPr="005D292A" w:rsidRDefault="005A0DFF" w:rsidP="00D9163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292A">
              <w:rPr>
                <w:rFonts w:ascii="Times New Roman" w:hAnsi="Times New Roman" w:cs="Times New Roman"/>
                <w:color w:val="000000"/>
                <w:lang w:eastAsia="ru-RU"/>
              </w:rPr>
              <w:t>283,2</w:t>
            </w:r>
          </w:p>
        </w:tc>
        <w:tc>
          <w:tcPr>
            <w:tcW w:w="833" w:type="dxa"/>
            <w:noWrap/>
            <w:vAlign w:val="center"/>
            <w:hideMark/>
          </w:tcPr>
          <w:p w14:paraId="3A0B4A83" w14:textId="77777777" w:rsidR="005A0DFF" w:rsidRPr="005D292A" w:rsidRDefault="005A0DFF" w:rsidP="00D9163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292A">
              <w:rPr>
                <w:rFonts w:ascii="Times New Roman" w:hAnsi="Times New Roman" w:cs="Times New Roman"/>
                <w:color w:val="000000"/>
                <w:lang w:eastAsia="ru-RU"/>
              </w:rPr>
              <w:t>320,8</w:t>
            </w:r>
          </w:p>
        </w:tc>
      </w:tr>
      <w:tr w:rsidR="005A0DFF" w:rsidRPr="005D292A" w14:paraId="2BF33F28" w14:textId="77777777" w:rsidTr="00D91630">
        <w:trPr>
          <w:trHeight w:val="300"/>
        </w:trPr>
        <w:tc>
          <w:tcPr>
            <w:tcW w:w="7113" w:type="dxa"/>
            <w:noWrap/>
            <w:hideMark/>
          </w:tcPr>
          <w:p w14:paraId="64F34A6B" w14:textId="77777777" w:rsidR="005A0DFF" w:rsidRPr="005D292A" w:rsidRDefault="005A0DFF" w:rsidP="003255FD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292A">
              <w:rPr>
                <w:rFonts w:ascii="Times New Roman" w:hAnsi="Times New Roman" w:cs="Times New Roman"/>
                <w:color w:val="000000"/>
                <w:lang w:eastAsia="ru-RU"/>
              </w:rPr>
              <w:t>Количество выпущенных ИКТ специалистов (ежегодно), тыс. чел</w:t>
            </w:r>
          </w:p>
        </w:tc>
        <w:tc>
          <w:tcPr>
            <w:tcW w:w="838" w:type="dxa"/>
            <w:noWrap/>
            <w:vAlign w:val="center"/>
            <w:hideMark/>
          </w:tcPr>
          <w:p w14:paraId="647AD4F8" w14:textId="77777777" w:rsidR="005A0DFF" w:rsidRPr="005D292A" w:rsidRDefault="005A0DFF" w:rsidP="00D9163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292A">
              <w:rPr>
                <w:rFonts w:ascii="Times New Roman" w:hAnsi="Times New Roman" w:cs="Times New Roman"/>
                <w:color w:val="000000"/>
                <w:lang w:eastAsia="ru-RU"/>
              </w:rPr>
              <w:t>23,4</w:t>
            </w:r>
          </w:p>
        </w:tc>
        <w:tc>
          <w:tcPr>
            <w:tcW w:w="843" w:type="dxa"/>
            <w:noWrap/>
            <w:vAlign w:val="center"/>
            <w:hideMark/>
          </w:tcPr>
          <w:p w14:paraId="57490FB9" w14:textId="77777777" w:rsidR="005A0DFF" w:rsidRPr="005D292A" w:rsidRDefault="005A0DFF" w:rsidP="00D9163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292A">
              <w:rPr>
                <w:rFonts w:ascii="Times New Roman" w:hAnsi="Times New Roman" w:cs="Times New Roman"/>
                <w:color w:val="000000"/>
                <w:lang w:eastAsia="ru-RU"/>
              </w:rPr>
              <w:t>16,2</w:t>
            </w:r>
          </w:p>
        </w:tc>
        <w:tc>
          <w:tcPr>
            <w:tcW w:w="833" w:type="dxa"/>
            <w:noWrap/>
            <w:vAlign w:val="center"/>
            <w:hideMark/>
          </w:tcPr>
          <w:p w14:paraId="28ED200C" w14:textId="77777777" w:rsidR="005A0DFF" w:rsidRPr="005D292A" w:rsidRDefault="005A0DFF" w:rsidP="00D9163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292A">
              <w:rPr>
                <w:rFonts w:ascii="Times New Roman" w:hAnsi="Times New Roman" w:cs="Times New Roman"/>
                <w:color w:val="000000"/>
                <w:lang w:eastAsia="ru-RU"/>
              </w:rPr>
              <w:t>21,4</w:t>
            </w:r>
          </w:p>
        </w:tc>
      </w:tr>
      <w:tr w:rsidR="005A0DFF" w:rsidRPr="005D292A" w14:paraId="493ED504" w14:textId="77777777" w:rsidTr="00D91630">
        <w:trPr>
          <w:trHeight w:val="300"/>
        </w:trPr>
        <w:tc>
          <w:tcPr>
            <w:tcW w:w="7113" w:type="dxa"/>
            <w:noWrap/>
            <w:hideMark/>
          </w:tcPr>
          <w:p w14:paraId="2DCAB05B" w14:textId="77777777" w:rsidR="005A0DFF" w:rsidRPr="005D292A" w:rsidRDefault="005A0DFF" w:rsidP="003255FD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292A">
              <w:rPr>
                <w:rFonts w:ascii="Times New Roman" w:hAnsi="Times New Roman" w:cs="Times New Roman"/>
                <w:color w:val="000000"/>
                <w:lang w:eastAsia="ru-RU"/>
              </w:rPr>
              <w:t>Доля профессиональных кадров, прошедших обучение цифровой грамотности, %</w:t>
            </w:r>
          </w:p>
        </w:tc>
        <w:tc>
          <w:tcPr>
            <w:tcW w:w="838" w:type="dxa"/>
            <w:noWrap/>
            <w:vAlign w:val="center"/>
            <w:hideMark/>
          </w:tcPr>
          <w:p w14:paraId="53DC7032" w14:textId="77777777" w:rsidR="005A0DFF" w:rsidRPr="005D292A" w:rsidRDefault="005A0DFF" w:rsidP="00D9163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292A">
              <w:rPr>
                <w:rFonts w:ascii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843" w:type="dxa"/>
            <w:noWrap/>
            <w:vAlign w:val="center"/>
            <w:hideMark/>
          </w:tcPr>
          <w:p w14:paraId="4AC8FF89" w14:textId="77777777" w:rsidR="005A0DFF" w:rsidRPr="005D292A" w:rsidRDefault="005A0DFF" w:rsidP="00D9163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292A">
              <w:rPr>
                <w:rFonts w:ascii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833" w:type="dxa"/>
            <w:noWrap/>
            <w:vAlign w:val="center"/>
            <w:hideMark/>
          </w:tcPr>
          <w:p w14:paraId="1C000EA7" w14:textId="77777777" w:rsidR="005A0DFF" w:rsidRPr="005D292A" w:rsidRDefault="005A0DFF" w:rsidP="00D9163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292A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</w:tr>
    </w:tbl>
    <w:p w14:paraId="0A7EC4B6" w14:textId="77777777" w:rsidR="00FC79D9" w:rsidRPr="005D292A" w:rsidRDefault="005A0DFF" w:rsidP="00C4645D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D292A">
        <w:rPr>
          <w:rFonts w:ascii="Times New Roman" w:eastAsia="TimesNewRomanPSMT" w:hAnsi="Times New Roman"/>
          <w:sz w:val="28"/>
          <w:szCs w:val="28"/>
          <w:lang w:eastAsia="en-US"/>
        </w:rPr>
        <w:t xml:space="preserve">Данные приведенные в таблице, с одной стороны, свидетельствуют о стабильном росте всех показателей, связанных с процессом обучения цифровой грамотности и профессиональной подготовке </w:t>
      </w:r>
      <w:r w:rsidR="004444EE" w:rsidRPr="005D292A">
        <w:rPr>
          <w:rFonts w:ascii="Times New Roman" w:eastAsia="TimesNewRomanPSMT" w:hAnsi="Times New Roman"/>
          <w:sz w:val="28"/>
          <w:szCs w:val="28"/>
          <w:lang w:eastAsia="en-US"/>
        </w:rPr>
        <w:t>IT</w:t>
      </w:r>
      <w:r w:rsidRPr="005D292A">
        <w:rPr>
          <w:rFonts w:ascii="Times New Roman" w:eastAsia="TimesNewRomanPSMT" w:hAnsi="Times New Roman"/>
          <w:sz w:val="28"/>
          <w:szCs w:val="28"/>
          <w:lang w:eastAsia="en-US"/>
        </w:rPr>
        <w:t xml:space="preserve"> – кадров, с другой - отмечается нестабильная динамика такого показателя, как </w:t>
      </w:r>
      <w:r w:rsidRPr="005D292A">
        <w:rPr>
          <w:rFonts w:ascii="Times New Roman" w:eastAsia="TimesNewRomanPSMT" w:hAnsi="Times New Roman"/>
          <w:i/>
          <w:sz w:val="28"/>
          <w:szCs w:val="28"/>
          <w:lang w:eastAsia="en-US"/>
        </w:rPr>
        <w:t>«</w:t>
      </w:r>
      <w:r w:rsidRPr="005D292A">
        <w:rPr>
          <w:rFonts w:ascii="Times New Roman" w:hAnsi="Times New Roman"/>
          <w:i/>
          <w:color w:val="000000"/>
          <w:sz w:val="28"/>
          <w:szCs w:val="28"/>
        </w:rPr>
        <w:t>Количество выпущенных ИКТ специалистов (ежегодно), тыс. чел»</w:t>
      </w:r>
      <w:r w:rsidRPr="005D292A">
        <w:rPr>
          <w:rFonts w:ascii="Times New Roman" w:hAnsi="Times New Roman"/>
          <w:color w:val="000000"/>
          <w:sz w:val="28"/>
          <w:szCs w:val="28"/>
        </w:rPr>
        <w:t>. П</w:t>
      </w:r>
      <w:r w:rsidR="002145AB" w:rsidRPr="005D292A">
        <w:rPr>
          <w:rFonts w:ascii="Times New Roman" w:hAnsi="Times New Roman"/>
          <w:color w:val="000000"/>
          <w:sz w:val="28"/>
          <w:szCs w:val="28"/>
        </w:rPr>
        <w:t xml:space="preserve">ри этом данный показатель </w:t>
      </w:r>
      <w:r w:rsidRPr="005D292A">
        <w:rPr>
          <w:rFonts w:ascii="Times New Roman" w:hAnsi="Times New Roman"/>
          <w:color w:val="000000"/>
          <w:sz w:val="28"/>
          <w:szCs w:val="28"/>
        </w:rPr>
        <w:t>Госпрограммы «</w:t>
      </w:r>
      <w:proofErr w:type="gramStart"/>
      <w:r w:rsidRPr="005D292A">
        <w:rPr>
          <w:rFonts w:ascii="Times New Roman" w:hAnsi="Times New Roman"/>
          <w:color w:val="000000"/>
          <w:sz w:val="28"/>
          <w:szCs w:val="28"/>
        </w:rPr>
        <w:t>Цифровой Казахстан» не достигнут</w:t>
      </w:r>
      <w:proofErr w:type="gramEnd"/>
      <w:r w:rsidRPr="005D292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5D292A">
        <w:rPr>
          <w:rFonts w:ascii="Times New Roman" w:hAnsi="Times New Roman"/>
          <w:i/>
          <w:color w:val="000000"/>
          <w:sz w:val="24"/>
          <w:szCs w:val="24"/>
        </w:rPr>
        <w:t>по итогам 2020 года план 22 тыс. чел., факт – 21,4 тыс. чел</w:t>
      </w:r>
      <w:r w:rsidRPr="005D292A">
        <w:rPr>
          <w:rFonts w:ascii="Times New Roman" w:hAnsi="Times New Roman"/>
          <w:color w:val="000000"/>
          <w:sz w:val="28"/>
          <w:szCs w:val="28"/>
        </w:rPr>
        <w:t xml:space="preserve">) и не нашел должного отражения в рамках вновь утвержденного Национального проекта. </w:t>
      </w:r>
    </w:p>
    <w:p w14:paraId="3C4D2DD1" w14:textId="77777777" w:rsidR="005A0DFF" w:rsidRPr="005D292A" w:rsidRDefault="005A0DFF" w:rsidP="00C4645D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D292A">
        <w:rPr>
          <w:rFonts w:ascii="Times New Roman" w:hAnsi="Times New Roman"/>
          <w:color w:val="000000"/>
          <w:sz w:val="28"/>
          <w:szCs w:val="28"/>
        </w:rPr>
        <w:t xml:space="preserve">Данное обстоятельство указывает на потенциальные риски, связанные с состоятельностью отечественной системы по воспроизводству человеческого капитала – профессиональных </w:t>
      </w:r>
      <w:r w:rsidR="004444EE" w:rsidRPr="005D292A">
        <w:rPr>
          <w:rFonts w:ascii="Times New Roman" w:hAnsi="Times New Roman"/>
          <w:color w:val="000000"/>
          <w:sz w:val="28"/>
          <w:szCs w:val="28"/>
        </w:rPr>
        <w:t>IT</w:t>
      </w:r>
      <w:r w:rsidR="00C60E7F" w:rsidRPr="005D292A">
        <w:rPr>
          <w:rFonts w:ascii="Times New Roman" w:hAnsi="Times New Roman"/>
          <w:color w:val="000000"/>
          <w:sz w:val="28"/>
          <w:szCs w:val="28"/>
        </w:rPr>
        <w:t>-</w:t>
      </w:r>
      <w:r w:rsidRPr="005D292A">
        <w:rPr>
          <w:rFonts w:ascii="Times New Roman" w:hAnsi="Times New Roman"/>
          <w:color w:val="000000"/>
          <w:sz w:val="28"/>
          <w:szCs w:val="28"/>
        </w:rPr>
        <w:t xml:space="preserve">специалистов, которые могли бы обслуживать и поддерживать цифровую экономику Казахстана, в том числе в период чрезвычайных, кризисных и прочих форс-мажорных ситуаций. </w:t>
      </w:r>
    </w:p>
    <w:p w14:paraId="77E39180" w14:textId="77777777" w:rsidR="004429B1" w:rsidRPr="005D292A" w:rsidRDefault="004429B1" w:rsidP="00C4645D">
      <w:pPr>
        <w:pStyle w:val="ad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5D292A">
        <w:rPr>
          <w:rFonts w:ascii="Times New Roman" w:eastAsia="TimesNewRomanPSMT" w:hAnsi="Times New Roman"/>
          <w:sz w:val="28"/>
          <w:szCs w:val="28"/>
          <w:lang w:eastAsia="en-US"/>
        </w:rPr>
        <w:t xml:space="preserve">В структуре показателей результатов значится такой важный, с точки зрения оценки социального эффекта, </w:t>
      </w:r>
      <w:r w:rsidR="002145AB" w:rsidRPr="005D292A">
        <w:rPr>
          <w:rFonts w:ascii="Times New Roman" w:eastAsia="TimesNewRomanPSMT" w:hAnsi="Times New Roman"/>
          <w:sz w:val="28"/>
          <w:szCs w:val="28"/>
          <w:lang w:eastAsia="en-US"/>
        </w:rPr>
        <w:t xml:space="preserve">показатель </w:t>
      </w:r>
      <w:r w:rsidRPr="005D292A">
        <w:rPr>
          <w:rFonts w:ascii="Times New Roman" w:eastAsia="TimesNewRomanPSMT" w:hAnsi="Times New Roman"/>
          <w:sz w:val="28"/>
          <w:szCs w:val="28"/>
          <w:lang w:eastAsia="en-US"/>
        </w:rPr>
        <w:t xml:space="preserve">как </w:t>
      </w:r>
      <w:r w:rsidRPr="005D292A">
        <w:rPr>
          <w:rFonts w:ascii="Times New Roman" w:eastAsia="TimesNewRomanPSMT" w:hAnsi="Times New Roman"/>
          <w:i/>
          <w:sz w:val="28"/>
          <w:szCs w:val="28"/>
          <w:lang w:eastAsia="en-US"/>
        </w:rPr>
        <w:t>«Степень удовлетворенности населения качеством самостоятельно полученных электронных услуг»,</w:t>
      </w:r>
      <w:r w:rsidRPr="005D292A">
        <w:rPr>
          <w:rFonts w:ascii="Times New Roman" w:eastAsia="TimesNewRomanPSMT" w:hAnsi="Times New Roman"/>
          <w:sz w:val="28"/>
          <w:szCs w:val="28"/>
          <w:lang w:eastAsia="en-US"/>
        </w:rPr>
        <w:t xml:space="preserve"> фактическое значение которого несмотря не некоторое снижение </w:t>
      </w:r>
      <w:r w:rsidR="00A45298" w:rsidRPr="005D292A">
        <w:rPr>
          <w:rFonts w:ascii="Times New Roman" w:eastAsia="TimesNewRomanPSMT" w:hAnsi="Times New Roman"/>
          <w:i/>
          <w:sz w:val="24"/>
          <w:szCs w:val="24"/>
          <w:lang w:eastAsia="en-US"/>
        </w:rPr>
        <w:t>(</w:t>
      </w:r>
      <w:r w:rsidRPr="005D292A">
        <w:rPr>
          <w:rFonts w:ascii="Times New Roman" w:eastAsia="TimesNewRomanPSMT" w:hAnsi="Times New Roman"/>
          <w:i/>
          <w:sz w:val="24"/>
          <w:szCs w:val="24"/>
          <w:lang w:eastAsia="en-US"/>
        </w:rPr>
        <w:t>на 4,26%</w:t>
      </w:r>
      <w:r w:rsidR="00A45298" w:rsidRPr="005D292A">
        <w:rPr>
          <w:rFonts w:ascii="Times New Roman" w:eastAsia="TimesNewRomanPSMT" w:hAnsi="Times New Roman"/>
          <w:i/>
          <w:sz w:val="24"/>
          <w:szCs w:val="24"/>
          <w:lang w:eastAsia="en-US"/>
        </w:rPr>
        <w:t>)</w:t>
      </w:r>
      <w:r w:rsidRPr="005D292A">
        <w:rPr>
          <w:rFonts w:ascii="Times New Roman" w:eastAsia="TimesNewRomanPSMT" w:hAnsi="Times New Roman"/>
          <w:sz w:val="28"/>
          <w:szCs w:val="28"/>
          <w:lang w:eastAsia="en-US"/>
        </w:rPr>
        <w:t>, на конец анализируемого периода остается все еще высоким (</w:t>
      </w:r>
      <w:r w:rsidRPr="005D292A">
        <w:rPr>
          <w:rFonts w:ascii="Times New Roman" w:eastAsia="TimesNewRomanPSMT" w:hAnsi="Times New Roman"/>
          <w:i/>
          <w:sz w:val="24"/>
          <w:szCs w:val="24"/>
          <w:lang w:eastAsia="en-US"/>
        </w:rPr>
        <w:t>2018 год – 98,86%, 2020 год – 94,6%</w:t>
      </w:r>
      <w:r w:rsidRPr="005D292A">
        <w:rPr>
          <w:rFonts w:ascii="Times New Roman" w:eastAsia="TimesNewRomanPSMT" w:hAnsi="Times New Roman"/>
          <w:sz w:val="28"/>
          <w:szCs w:val="28"/>
          <w:lang w:eastAsia="en-US"/>
        </w:rPr>
        <w:t>).</w:t>
      </w:r>
    </w:p>
    <w:p w14:paraId="7051CEE3" w14:textId="7D8173E2" w:rsidR="005A0DFF" w:rsidRPr="005D292A" w:rsidRDefault="005A0DFF" w:rsidP="00C4645D">
      <w:pPr>
        <w:tabs>
          <w:tab w:val="left" w:pos="142"/>
          <w:tab w:val="left" w:pos="284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D292A">
        <w:rPr>
          <w:rFonts w:ascii="Times New Roman" w:eastAsia="TimesNewRomanPSMT" w:hAnsi="Times New Roman" w:cs="Times New Roman"/>
          <w:sz w:val="28"/>
          <w:szCs w:val="28"/>
        </w:rPr>
        <w:t xml:space="preserve">Вместе с тем, необходимо </w:t>
      </w:r>
      <w:proofErr w:type="gramStart"/>
      <w:r w:rsidRPr="005D292A">
        <w:rPr>
          <w:rFonts w:ascii="Times New Roman" w:eastAsia="TimesNewRomanPSMT" w:hAnsi="Times New Roman" w:cs="Times New Roman"/>
          <w:sz w:val="28"/>
          <w:szCs w:val="28"/>
        </w:rPr>
        <w:t>отметить о неоднозначности</w:t>
      </w:r>
      <w:proofErr w:type="gramEnd"/>
      <w:r w:rsidRPr="005D292A">
        <w:rPr>
          <w:rFonts w:ascii="Times New Roman" w:eastAsia="TimesNewRomanPSMT" w:hAnsi="Times New Roman" w:cs="Times New Roman"/>
          <w:sz w:val="28"/>
          <w:szCs w:val="28"/>
        </w:rPr>
        <w:t xml:space="preserve"> фактического значения данного показателя, так как методика его расчета основана на учете</w:t>
      </w:r>
      <w:r w:rsidRPr="005D292A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292A">
        <w:rPr>
          <w:rFonts w:ascii="Times New Roman" w:eastAsia="TimesNewRomanPSMT" w:hAnsi="Times New Roman" w:cs="Times New Roman"/>
          <w:sz w:val="28"/>
          <w:szCs w:val="28"/>
          <w:lang w:eastAsia="ru-RU"/>
        </w:rPr>
        <w:t>лайков</w:t>
      </w:r>
      <w:proofErr w:type="spellEnd"/>
      <w:r w:rsidRPr="005D292A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(«нравится») пользователей по</w:t>
      </w:r>
      <w:r w:rsidR="00C84660" w:rsidRPr="005D292A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ртала </w:t>
      </w:r>
      <w:proofErr w:type="spellStart"/>
      <w:r w:rsidR="00C84660" w:rsidRPr="005D292A">
        <w:rPr>
          <w:rFonts w:ascii="Times New Roman" w:eastAsia="TimesNewRomanPSMT" w:hAnsi="Times New Roman" w:cs="Times New Roman"/>
          <w:sz w:val="28"/>
          <w:szCs w:val="28"/>
          <w:lang w:eastAsia="ru-RU"/>
        </w:rPr>
        <w:t>Egov</w:t>
      </w:r>
      <w:proofErr w:type="spellEnd"/>
      <w:r w:rsidR="00C84660" w:rsidRPr="005D292A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, тогда как отмечается низкая доля </w:t>
      </w:r>
      <w:r w:rsidRPr="005D292A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пользователей услуг портала </w:t>
      </w:r>
      <w:proofErr w:type="spellStart"/>
      <w:r w:rsidRPr="005D292A">
        <w:rPr>
          <w:rFonts w:ascii="Times New Roman" w:eastAsia="TimesNewRomanPSMT" w:hAnsi="Times New Roman" w:cs="Times New Roman"/>
          <w:sz w:val="28"/>
          <w:szCs w:val="28"/>
          <w:lang w:eastAsia="ru-RU"/>
        </w:rPr>
        <w:t>Egov</w:t>
      </w:r>
      <w:proofErr w:type="spellEnd"/>
      <w:r w:rsidRPr="005D292A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по данным </w:t>
      </w:r>
      <w:r w:rsidR="00C60E7F" w:rsidRPr="005D292A">
        <w:rPr>
          <w:rFonts w:ascii="Times New Roman" w:eastAsia="TimesNewRomanPSMT" w:hAnsi="Times New Roman" w:cs="Times New Roman"/>
          <w:sz w:val="28"/>
          <w:szCs w:val="28"/>
          <w:lang w:eastAsia="ru-RU"/>
        </w:rPr>
        <w:t>Бюро национальной статистики</w:t>
      </w:r>
      <w:r w:rsidRPr="005D292A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(</w:t>
      </w:r>
      <w:r w:rsidRPr="005D292A">
        <w:rPr>
          <w:rFonts w:ascii="Times New Roman" w:eastAsia="TimesNewRomanPSMT" w:hAnsi="Times New Roman" w:cs="Times New Roman"/>
          <w:i/>
          <w:iCs/>
          <w:sz w:val="24"/>
          <w:szCs w:val="24"/>
          <w:lang w:eastAsia="ru-RU"/>
        </w:rPr>
        <w:t>по итогам 2020 года – 30,8%).</w:t>
      </w:r>
      <w:r w:rsidRPr="005D292A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 xml:space="preserve"> Кроме того, </w:t>
      </w:r>
      <w:r w:rsidRPr="005D292A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не все пользователи могли проставить лайки (или </w:t>
      </w:r>
      <w:proofErr w:type="spellStart"/>
      <w:r w:rsidRPr="005D292A">
        <w:rPr>
          <w:rFonts w:ascii="Times New Roman" w:eastAsia="TimesNewRomanPSMT" w:hAnsi="Times New Roman" w:cs="Times New Roman"/>
          <w:sz w:val="28"/>
          <w:szCs w:val="28"/>
          <w:lang w:eastAsia="ru-RU"/>
        </w:rPr>
        <w:t>дизлайки</w:t>
      </w:r>
      <w:proofErr w:type="spellEnd"/>
      <w:r w:rsidRPr="005D292A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).  </w:t>
      </w:r>
      <w:r w:rsidRPr="005D292A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 xml:space="preserve"> </w:t>
      </w:r>
    </w:p>
    <w:p w14:paraId="0D7AD02E" w14:textId="322E04AD" w:rsidR="005A0DFF" w:rsidRPr="005D292A" w:rsidRDefault="005A0DFF" w:rsidP="00C4645D">
      <w:pPr>
        <w:pStyle w:val="33"/>
        <w:ind w:firstLine="567"/>
      </w:pPr>
      <w:r w:rsidRPr="005D292A">
        <w:lastRenderedPageBreak/>
        <w:tab/>
        <w:t>Важно подчеркнуть, что в контексте реализации концепции «Слышащего государства», расчет данного показателя результатов Госпрограммы должен предполагать обязательный охват всего населения, активно использующего электронные</w:t>
      </w:r>
      <w:r w:rsidR="00C84660" w:rsidRPr="005D292A">
        <w:t xml:space="preserve"> услуги в дистанционном формате. Д</w:t>
      </w:r>
      <w:r w:rsidRPr="005D292A">
        <w:t xml:space="preserve">ля </w:t>
      </w:r>
      <w:r w:rsidR="00C84660" w:rsidRPr="005D292A">
        <w:t>этого</w:t>
      </w:r>
      <w:r w:rsidRPr="005D292A">
        <w:t xml:space="preserve"> необходимо оптимизировать действующий механизм оценки посредством максимально</w:t>
      </w:r>
      <w:r w:rsidR="007A5185" w:rsidRPr="005D292A">
        <w:t xml:space="preserve">го использования возможностей </w:t>
      </w:r>
      <w:r w:rsidRPr="005D292A">
        <w:t>искусственного интелл</w:t>
      </w:r>
      <w:r w:rsidR="00C84660" w:rsidRPr="005D292A">
        <w:t>екта и исключить</w:t>
      </w:r>
      <w:r w:rsidR="00C8142E" w:rsidRPr="005D292A">
        <w:t xml:space="preserve"> </w:t>
      </w:r>
      <w:r w:rsidRPr="005D292A">
        <w:t>вмешательств</w:t>
      </w:r>
      <w:r w:rsidR="00C84660" w:rsidRPr="005D292A">
        <w:t>о</w:t>
      </w:r>
      <w:r w:rsidRPr="005D292A">
        <w:t xml:space="preserve"> государственных органов в процесс расчета данного показателя. </w:t>
      </w:r>
    </w:p>
    <w:p w14:paraId="3B9135F9" w14:textId="76A45F09" w:rsidR="00A45298" w:rsidRPr="005D292A" w:rsidRDefault="00A45298" w:rsidP="00C4645D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5D292A">
        <w:rPr>
          <w:sz w:val="28"/>
          <w:szCs w:val="28"/>
        </w:rPr>
        <w:t xml:space="preserve">Отмечается, </w:t>
      </w:r>
      <w:proofErr w:type="gramStart"/>
      <w:r w:rsidRPr="005D292A">
        <w:rPr>
          <w:sz w:val="28"/>
          <w:szCs w:val="28"/>
        </w:rPr>
        <w:t>что</w:t>
      </w:r>
      <w:proofErr w:type="gramEnd"/>
      <w:r w:rsidRPr="005D292A">
        <w:rPr>
          <w:sz w:val="28"/>
          <w:szCs w:val="28"/>
        </w:rPr>
        <w:t xml:space="preserve"> несмотря на внедрение цифровых механизмов онлайн-опросов по оценке качества государственных услуг и сервисов, </w:t>
      </w:r>
      <w:r w:rsidRPr="005D292A">
        <w:rPr>
          <w:color w:val="000000"/>
          <w:sz w:val="28"/>
          <w:szCs w:val="28"/>
        </w:rPr>
        <w:t>предоставляемых «электронным правительством»,</w:t>
      </w:r>
      <w:r w:rsidRPr="005D292A">
        <w:rPr>
          <w:sz w:val="28"/>
          <w:szCs w:val="28"/>
        </w:rPr>
        <w:t xml:space="preserve"> Агентством по делам государственной службы ежегодно привлекаются сторонние организации для проведения </w:t>
      </w:r>
      <w:r w:rsidR="003603B9" w:rsidRPr="005D292A">
        <w:rPr>
          <w:sz w:val="28"/>
          <w:szCs w:val="28"/>
        </w:rPr>
        <w:t xml:space="preserve">общественного мониторинга качества оказания государственных услуг. В 2019-2021 годах на эти цели было израсходовано 31,0 млн. тенге </w:t>
      </w:r>
      <w:r w:rsidR="003603B9" w:rsidRPr="005D292A">
        <w:rPr>
          <w:i/>
        </w:rPr>
        <w:t>(в 2020 году мониторинг проведен за счет средств ПРООН).</w:t>
      </w:r>
      <w:r w:rsidR="00C8142E" w:rsidRPr="005D292A">
        <w:t xml:space="preserve"> </w:t>
      </w:r>
      <w:r w:rsidR="00364CE2" w:rsidRPr="005D292A">
        <w:rPr>
          <w:sz w:val="28"/>
          <w:szCs w:val="28"/>
        </w:rPr>
        <w:t>Аналогичная</w:t>
      </w:r>
      <w:r w:rsidR="00C8142E" w:rsidRPr="005D292A">
        <w:rPr>
          <w:sz w:val="28"/>
          <w:szCs w:val="28"/>
        </w:rPr>
        <w:t xml:space="preserve"> ситуация наблюдается </w:t>
      </w:r>
      <w:r w:rsidR="00364CE2" w:rsidRPr="005D292A">
        <w:rPr>
          <w:sz w:val="28"/>
          <w:szCs w:val="28"/>
        </w:rPr>
        <w:t xml:space="preserve">и </w:t>
      </w:r>
      <w:r w:rsidR="00C8142E" w:rsidRPr="005D292A">
        <w:rPr>
          <w:sz w:val="28"/>
          <w:szCs w:val="28"/>
        </w:rPr>
        <w:t>в ряде других центральных государственных органов.</w:t>
      </w:r>
    </w:p>
    <w:p w14:paraId="4CD07350" w14:textId="77777777" w:rsidR="00B87FA5" w:rsidRPr="005D292A" w:rsidRDefault="00B87FA5" w:rsidP="00C4645D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292A">
        <w:rPr>
          <w:sz w:val="28"/>
          <w:szCs w:val="28"/>
        </w:rPr>
        <w:t>В рамках Госпрограммы предусмотрено решение задачи по формированию на территории Казахстана «умных городов» путем создания</w:t>
      </w:r>
      <w:r w:rsidRPr="005D292A">
        <w:rPr>
          <w:i/>
        </w:rPr>
        <w:t xml:space="preserve"> </w:t>
      </w:r>
      <w:r w:rsidRPr="005D292A">
        <w:rPr>
          <w:sz w:val="28"/>
          <w:szCs w:val="28"/>
        </w:rPr>
        <w:t>урбанизированной территории, в которой ресурсы городских служб и частные инициативы взаимодействуют и сотрудничают для обеспечения устойчивого развития города и создания благоприятных условий для жителей и туристов.</w:t>
      </w:r>
    </w:p>
    <w:p w14:paraId="73E4A671" w14:textId="716F6EB4" w:rsidR="00F92F16" w:rsidRPr="005D292A" w:rsidRDefault="00B87FA5" w:rsidP="00C4645D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292A">
        <w:rPr>
          <w:sz w:val="28"/>
          <w:szCs w:val="28"/>
        </w:rPr>
        <w:t xml:space="preserve">В целях формирования «умных городов» определены 5 городов: Алматы, </w:t>
      </w:r>
      <w:proofErr w:type="spellStart"/>
      <w:r w:rsidRPr="005D292A">
        <w:rPr>
          <w:sz w:val="28"/>
          <w:szCs w:val="28"/>
        </w:rPr>
        <w:t>Нур</w:t>
      </w:r>
      <w:proofErr w:type="spellEnd"/>
      <w:r w:rsidRPr="005D292A">
        <w:rPr>
          <w:sz w:val="28"/>
          <w:szCs w:val="28"/>
        </w:rPr>
        <w:t xml:space="preserve">-Султан, Шымкент, </w:t>
      </w:r>
      <w:proofErr w:type="spellStart"/>
      <w:r w:rsidRPr="005D292A">
        <w:rPr>
          <w:sz w:val="28"/>
          <w:szCs w:val="28"/>
        </w:rPr>
        <w:t>Актобе</w:t>
      </w:r>
      <w:proofErr w:type="spellEnd"/>
      <w:r w:rsidRPr="005D292A">
        <w:rPr>
          <w:sz w:val="28"/>
          <w:szCs w:val="28"/>
        </w:rPr>
        <w:t xml:space="preserve"> и Караганда. Которые должны попасть в один из международных рейтингов умных городов, определенных </w:t>
      </w:r>
      <w:r w:rsidR="00364CE2" w:rsidRPr="005D292A">
        <w:rPr>
          <w:sz w:val="28"/>
          <w:szCs w:val="28"/>
        </w:rPr>
        <w:t>МЦРИАП</w:t>
      </w:r>
      <w:r w:rsidRPr="005D292A">
        <w:rPr>
          <w:sz w:val="28"/>
          <w:szCs w:val="28"/>
        </w:rPr>
        <w:t xml:space="preserve">. </w:t>
      </w:r>
    </w:p>
    <w:p w14:paraId="25D229D9" w14:textId="7230A214" w:rsidR="00F92F16" w:rsidRPr="005D292A" w:rsidRDefault="00F92F16" w:rsidP="00C4645D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292A">
        <w:rPr>
          <w:sz w:val="28"/>
          <w:szCs w:val="28"/>
        </w:rPr>
        <w:t>МЦРИАП в 2019 году разработан «Эталонный стандарт «умных» городов Республики Казах</w:t>
      </w:r>
      <w:r w:rsidR="004A4C91" w:rsidRPr="005D292A">
        <w:rPr>
          <w:sz w:val="28"/>
          <w:szCs w:val="28"/>
        </w:rPr>
        <w:t xml:space="preserve">стан. </w:t>
      </w:r>
      <w:r w:rsidRPr="005D292A">
        <w:rPr>
          <w:sz w:val="28"/>
          <w:szCs w:val="28"/>
        </w:rPr>
        <w:t>При этом</w:t>
      </w:r>
      <w:proofErr w:type="gramStart"/>
      <w:r w:rsidRPr="005D292A">
        <w:rPr>
          <w:sz w:val="28"/>
          <w:szCs w:val="28"/>
        </w:rPr>
        <w:t>,</w:t>
      </w:r>
      <w:proofErr w:type="gramEnd"/>
      <w:r w:rsidRPr="005D292A">
        <w:rPr>
          <w:sz w:val="28"/>
          <w:szCs w:val="28"/>
        </w:rPr>
        <w:t xml:space="preserve"> одним из основных условий по вхождению в международн</w:t>
      </w:r>
      <w:r w:rsidR="005706AD" w:rsidRPr="005D292A">
        <w:rPr>
          <w:sz w:val="28"/>
          <w:szCs w:val="28"/>
        </w:rPr>
        <w:t>ый рейтинг «умных городов» являе</w:t>
      </w:r>
      <w:r w:rsidRPr="005D292A">
        <w:rPr>
          <w:sz w:val="28"/>
          <w:szCs w:val="28"/>
        </w:rPr>
        <w:t xml:space="preserve">тся оплата услуг зарубежных экспертов </w:t>
      </w:r>
      <w:r w:rsidRPr="005D292A">
        <w:rPr>
          <w:i/>
        </w:rPr>
        <w:t>(в среднем 25 тыс. долл. США)</w:t>
      </w:r>
      <w:r w:rsidRPr="005D292A">
        <w:rPr>
          <w:sz w:val="28"/>
          <w:szCs w:val="28"/>
        </w:rPr>
        <w:t xml:space="preserve">, что говорит о коммерческом характере данного рейтинга и ставит под сомнение целесообразность его применения. </w:t>
      </w:r>
    </w:p>
    <w:p w14:paraId="0A9C39C9" w14:textId="77777777" w:rsidR="00B87FA5" w:rsidRPr="005D292A" w:rsidRDefault="00B87FA5" w:rsidP="00C4645D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292A">
        <w:rPr>
          <w:sz w:val="28"/>
          <w:szCs w:val="28"/>
        </w:rPr>
        <w:t xml:space="preserve">По итогам 2018-2020 годов в рейтинг вошли только по два города </w:t>
      </w:r>
      <w:r w:rsidRPr="005D292A">
        <w:rPr>
          <w:i/>
        </w:rPr>
        <w:t xml:space="preserve">(Алматы, </w:t>
      </w:r>
      <w:proofErr w:type="spellStart"/>
      <w:r w:rsidRPr="005D292A">
        <w:rPr>
          <w:i/>
        </w:rPr>
        <w:t>Нур</w:t>
      </w:r>
      <w:proofErr w:type="spellEnd"/>
      <w:r w:rsidRPr="005D292A">
        <w:rPr>
          <w:i/>
        </w:rPr>
        <w:t>-Султан)</w:t>
      </w:r>
      <w:r w:rsidRPr="005D292A">
        <w:rPr>
          <w:sz w:val="28"/>
          <w:szCs w:val="28"/>
        </w:rPr>
        <w:t>. Общие затраты регионов по реализации мероприятий составили 29 890,6 млн. тенге.</w:t>
      </w:r>
      <w:r w:rsidR="004A4C91" w:rsidRPr="005D292A">
        <w:rPr>
          <w:sz w:val="28"/>
          <w:szCs w:val="28"/>
        </w:rPr>
        <w:t xml:space="preserve"> </w:t>
      </w:r>
      <w:proofErr w:type="gramStart"/>
      <w:r w:rsidRPr="005D292A">
        <w:rPr>
          <w:sz w:val="28"/>
          <w:szCs w:val="28"/>
        </w:rPr>
        <w:t xml:space="preserve">Задача по формированию «умных городов» не была реализована в рамках Госпрограммы «Цифровой Казахстан» и в связи с этим была перенесена в Национальный проект «Технологический рывок за счет </w:t>
      </w:r>
      <w:proofErr w:type="spellStart"/>
      <w:r w:rsidRPr="005D292A">
        <w:rPr>
          <w:sz w:val="28"/>
          <w:szCs w:val="28"/>
        </w:rPr>
        <w:t>цифровизации</w:t>
      </w:r>
      <w:proofErr w:type="spellEnd"/>
      <w:r w:rsidRPr="005D292A">
        <w:rPr>
          <w:sz w:val="28"/>
          <w:szCs w:val="28"/>
        </w:rPr>
        <w:t xml:space="preserve">, науки и инноваций» </w:t>
      </w:r>
      <w:r w:rsidRPr="005D292A">
        <w:rPr>
          <w:i/>
        </w:rPr>
        <w:t>(мероприятие 3.</w:t>
      </w:r>
      <w:proofErr w:type="gramEnd"/>
      <w:r w:rsidRPr="005D292A">
        <w:rPr>
          <w:i/>
        </w:rPr>
        <w:t xml:space="preserve"> </w:t>
      </w:r>
      <w:proofErr w:type="gramStart"/>
      <w:r w:rsidRPr="005D292A">
        <w:rPr>
          <w:i/>
        </w:rPr>
        <w:t xml:space="preserve">«Разработка и реализация концепции </w:t>
      </w:r>
      <w:proofErr w:type="spellStart"/>
      <w:r w:rsidRPr="005D292A">
        <w:rPr>
          <w:i/>
        </w:rPr>
        <w:t>Smart</w:t>
      </w:r>
      <w:proofErr w:type="spellEnd"/>
      <w:r w:rsidRPr="005D292A">
        <w:rPr>
          <w:i/>
        </w:rPr>
        <w:t xml:space="preserve"> </w:t>
      </w:r>
      <w:proofErr w:type="spellStart"/>
      <w:r w:rsidRPr="005D292A">
        <w:rPr>
          <w:i/>
        </w:rPr>
        <w:t>City</w:t>
      </w:r>
      <w:proofErr w:type="spellEnd"/>
      <w:r w:rsidRPr="005D292A">
        <w:rPr>
          <w:i/>
        </w:rPr>
        <w:t>» - срок исполнения 2023 год)</w:t>
      </w:r>
      <w:r w:rsidRPr="005D292A">
        <w:rPr>
          <w:sz w:val="28"/>
          <w:szCs w:val="28"/>
        </w:rPr>
        <w:t>.</w:t>
      </w:r>
      <w:proofErr w:type="gramEnd"/>
    </w:p>
    <w:p w14:paraId="2661803B" w14:textId="77E19797" w:rsidR="00304175" w:rsidRPr="005D292A" w:rsidRDefault="00304175" w:rsidP="00304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92A">
        <w:rPr>
          <w:rFonts w:ascii="Times New Roman" w:hAnsi="Times New Roman" w:cs="Times New Roman"/>
          <w:sz w:val="28"/>
          <w:szCs w:val="28"/>
        </w:rPr>
        <w:t>С</w:t>
      </w:r>
      <w:r w:rsidRPr="005D292A">
        <w:rPr>
          <w:rFonts w:ascii="Times New Roman" w:hAnsi="Times New Roman" w:cs="Times New Roman"/>
          <w:sz w:val="28"/>
          <w:szCs w:val="28"/>
          <w:lang w:eastAsia="ru-RU"/>
        </w:rPr>
        <w:t xml:space="preserve">о стороны МЦРИАП, как органа, ответственного за разработку Госпрограммы, а также со стороны </w:t>
      </w:r>
      <w:r w:rsidRPr="005D292A">
        <w:rPr>
          <w:rFonts w:ascii="Times New Roman" w:hAnsi="Times New Roman" w:cs="Times New Roman"/>
          <w:sz w:val="28"/>
          <w:szCs w:val="28"/>
        </w:rPr>
        <w:t>государственных органов</w:t>
      </w:r>
      <w:r w:rsidR="005706AD" w:rsidRPr="005D292A">
        <w:rPr>
          <w:rFonts w:ascii="Times New Roman" w:hAnsi="Times New Roman" w:cs="Times New Roman"/>
          <w:sz w:val="28"/>
          <w:szCs w:val="28"/>
        </w:rPr>
        <w:t xml:space="preserve"> и иных организаций </w:t>
      </w:r>
      <w:r w:rsidRPr="005D292A">
        <w:rPr>
          <w:rFonts w:ascii="Times New Roman" w:hAnsi="Times New Roman" w:cs="Times New Roman"/>
          <w:sz w:val="28"/>
          <w:szCs w:val="28"/>
        </w:rPr>
        <w:t xml:space="preserve">соисполнителей </w:t>
      </w:r>
      <w:r w:rsidRPr="005D292A">
        <w:rPr>
          <w:rFonts w:ascii="Times New Roman" w:hAnsi="Times New Roman" w:cs="Times New Roman"/>
          <w:sz w:val="28"/>
          <w:szCs w:val="28"/>
          <w:lang w:eastAsia="ru-RU"/>
        </w:rPr>
        <w:t>не обеспечено своевременное исполнение ряда мероприятий Госпрограммы.</w:t>
      </w:r>
    </w:p>
    <w:p w14:paraId="0581115B" w14:textId="77777777" w:rsidR="00304175" w:rsidRPr="005D292A" w:rsidRDefault="00304175" w:rsidP="00304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92A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предоставленной информации об </w:t>
      </w:r>
      <w:r w:rsidRPr="005D292A">
        <w:rPr>
          <w:rFonts w:ascii="Times New Roman" w:hAnsi="Times New Roman" w:cs="Times New Roman"/>
          <w:sz w:val="28"/>
          <w:szCs w:val="28"/>
        </w:rPr>
        <w:t xml:space="preserve">исполнении мероприятий за 2018-2021 годы </w:t>
      </w:r>
      <w:r w:rsidRPr="005D292A">
        <w:rPr>
          <w:rFonts w:ascii="Times New Roman" w:hAnsi="Times New Roman" w:cs="Times New Roman"/>
          <w:i/>
          <w:sz w:val="28"/>
          <w:szCs w:val="28"/>
        </w:rPr>
        <w:t>(</w:t>
      </w:r>
      <w:r w:rsidRPr="005D292A">
        <w:rPr>
          <w:rFonts w:ascii="Times New Roman" w:hAnsi="Times New Roman" w:cs="Times New Roman"/>
          <w:i/>
          <w:sz w:val="24"/>
          <w:szCs w:val="24"/>
        </w:rPr>
        <w:t>за 2021 год предоставлены предварительные данные по состоянию на 1 ноября 2021 года</w:t>
      </w:r>
      <w:r w:rsidRPr="005D292A">
        <w:rPr>
          <w:rFonts w:ascii="Times New Roman" w:hAnsi="Times New Roman" w:cs="Times New Roman"/>
          <w:i/>
          <w:sz w:val="28"/>
          <w:szCs w:val="28"/>
        </w:rPr>
        <w:t>)</w:t>
      </w:r>
      <w:r w:rsidRPr="005D292A">
        <w:rPr>
          <w:rFonts w:ascii="Times New Roman" w:hAnsi="Times New Roman" w:cs="Times New Roman"/>
          <w:sz w:val="28"/>
          <w:szCs w:val="28"/>
        </w:rPr>
        <w:t xml:space="preserve"> из 125 мероприятий:</w:t>
      </w:r>
    </w:p>
    <w:p w14:paraId="43839332" w14:textId="77777777" w:rsidR="00304175" w:rsidRPr="005D292A" w:rsidRDefault="00304175" w:rsidP="00304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92A">
        <w:rPr>
          <w:rFonts w:ascii="Times New Roman" w:hAnsi="Times New Roman" w:cs="Times New Roman"/>
          <w:sz w:val="28"/>
          <w:szCs w:val="28"/>
        </w:rPr>
        <w:t>- 88 мероприятий исполнены в сроки, определенные Планом мероприятий;</w:t>
      </w:r>
      <w:proofErr w:type="gramEnd"/>
    </w:p>
    <w:p w14:paraId="29B2B56A" w14:textId="77777777" w:rsidR="00304175" w:rsidRPr="005D292A" w:rsidRDefault="00304175" w:rsidP="00304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92A">
        <w:rPr>
          <w:rFonts w:ascii="Times New Roman" w:hAnsi="Times New Roman" w:cs="Times New Roman"/>
          <w:sz w:val="28"/>
          <w:szCs w:val="28"/>
        </w:rPr>
        <w:t xml:space="preserve">- 16 мероприятий частично исполнены в связи с </w:t>
      </w:r>
      <w:proofErr w:type="spellStart"/>
      <w:r w:rsidRPr="005D292A">
        <w:rPr>
          <w:rFonts w:ascii="Times New Roman" w:hAnsi="Times New Roman" w:cs="Times New Roman"/>
          <w:sz w:val="28"/>
          <w:szCs w:val="28"/>
        </w:rPr>
        <w:t>ненаступлением</w:t>
      </w:r>
      <w:proofErr w:type="spellEnd"/>
      <w:r w:rsidRPr="005D292A">
        <w:rPr>
          <w:rFonts w:ascii="Times New Roman" w:hAnsi="Times New Roman" w:cs="Times New Roman"/>
          <w:sz w:val="28"/>
          <w:szCs w:val="28"/>
        </w:rPr>
        <w:t xml:space="preserve"> срока исполнения;</w:t>
      </w:r>
    </w:p>
    <w:p w14:paraId="47E66B97" w14:textId="77777777" w:rsidR="00304175" w:rsidRPr="005D292A" w:rsidRDefault="00304175" w:rsidP="00304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92A">
        <w:rPr>
          <w:rFonts w:ascii="Times New Roman" w:hAnsi="Times New Roman" w:cs="Times New Roman"/>
          <w:sz w:val="28"/>
          <w:szCs w:val="28"/>
        </w:rPr>
        <w:lastRenderedPageBreak/>
        <w:t>- 11 мероприятий не исполнены в установленный Госпрограммой срок (завершены с превышением срока исполнения или находятся на стадии реализации);</w:t>
      </w:r>
    </w:p>
    <w:p w14:paraId="6DBA4FA7" w14:textId="77777777" w:rsidR="00304175" w:rsidRPr="005D292A" w:rsidRDefault="00304175" w:rsidP="00304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92A">
        <w:rPr>
          <w:rFonts w:ascii="Times New Roman" w:hAnsi="Times New Roman" w:cs="Times New Roman"/>
          <w:sz w:val="28"/>
          <w:szCs w:val="28"/>
        </w:rPr>
        <w:t>- 10 мероприятий не исполнены по различным причинам – в связи нецелесообразностью, отсутствием финансирования, изменением законодательства, истечением срока действия технико-экономического обоснования и др.</w:t>
      </w:r>
    </w:p>
    <w:p w14:paraId="1F8EA4AB" w14:textId="77777777" w:rsidR="00304175" w:rsidRPr="005D292A" w:rsidRDefault="00304175" w:rsidP="00304175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</w:rPr>
      </w:pPr>
      <w:r w:rsidRPr="005D292A">
        <w:rPr>
          <w:rFonts w:ascii="Times New Roman" w:hAnsi="Times New Roman"/>
          <w:color w:val="000000"/>
          <w:sz w:val="28"/>
        </w:rPr>
        <w:t xml:space="preserve">Ряд системных проблем, обозначенных изначально Госпрограммой и для решения которых были предусмотрены соответствующие мероприятия, по итогам реализации Госпрограммы остались нерешенными </w:t>
      </w:r>
      <w:r w:rsidRPr="005D292A">
        <w:rPr>
          <w:rFonts w:ascii="Times New Roman" w:hAnsi="Times New Roman"/>
          <w:i/>
          <w:color w:val="000000"/>
          <w:sz w:val="24"/>
          <w:szCs w:val="24"/>
        </w:rPr>
        <w:t>(преобразование</w:t>
      </w:r>
      <w:r w:rsidRPr="005D292A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5D292A">
        <w:rPr>
          <w:rFonts w:ascii="Times New Roman" w:hAnsi="Times New Roman"/>
          <w:i/>
          <w:color w:val="000000"/>
          <w:sz w:val="24"/>
          <w:szCs w:val="24"/>
        </w:rPr>
        <w:t>ключевых отраслей национальной экономики образования; повсеместный доступ к оптоволоконной инфраструктуре; появление новых секторов экономики, способных обеспечить 70% роста ВВП, увеличение занятости, экспорта; устранение дефицита кадров по специальностям ИКТ)</w:t>
      </w:r>
      <w:r w:rsidRPr="005D292A">
        <w:rPr>
          <w:rFonts w:ascii="Times New Roman" w:hAnsi="Times New Roman"/>
          <w:color w:val="000000"/>
          <w:sz w:val="28"/>
        </w:rPr>
        <w:t>.</w:t>
      </w:r>
    </w:p>
    <w:p w14:paraId="3E4FF649" w14:textId="77777777" w:rsidR="00475E32" w:rsidRPr="005D292A" w:rsidRDefault="00475E32" w:rsidP="00475E32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</w:rPr>
      </w:pPr>
      <w:r w:rsidRPr="005D29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5D292A">
        <w:rPr>
          <w:rFonts w:ascii="Times New Roman" w:hAnsi="Times New Roman"/>
          <w:color w:val="000000"/>
          <w:sz w:val="28"/>
        </w:rPr>
        <w:t xml:space="preserve">тмечается абстрагирование МЦРИАП от выполнений функций по мониторингу Госпрограммы, должное межведомственное взаимодействие не обеспечено и сведено к административной переписке между государственными органами и организациями. </w:t>
      </w:r>
      <w:r w:rsidRPr="005D29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Имеются факты </w:t>
      </w:r>
      <w:r w:rsidRPr="005D292A">
        <w:rPr>
          <w:rFonts w:ascii="Times New Roman" w:hAnsi="Times New Roman"/>
          <w:sz w:val="28"/>
          <w:szCs w:val="28"/>
        </w:rPr>
        <w:t>формального подхода при осуществлении функции мониторинга Госпрограммы, анализа результативности параметров и показателей Госпрограммы.</w:t>
      </w:r>
    </w:p>
    <w:p w14:paraId="1CA810E9" w14:textId="12E386D8" w:rsidR="00475E32" w:rsidRPr="005D292A" w:rsidRDefault="00475E32" w:rsidP="00475E32">
      <w:pPr>
        <w:pStyle w:val="af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D292A">
        <w:rPr>
          <w:sz w:val="28"/>
          <w:szCs w:val="28"/>
        </w:rPr>
        <w:t xml:space="preserve">Так, в 2017 году, при наличии в составе структурных подразделений, ответственных за разработку и мониторинг реализации программных документов в сфере информатизации, за разработку Госпрограммы Министерством информации и коммуникаций </w:t>
      </w:r>
      <w:r w:rsidRPr="005D292A">
        <w:rPr>
          <w:i/>
        </w:rPr>
        <w:t xml:space="preserve">(ответственного исполнителя, до образования </w:t>
      </w:r>
      <w:r w:rsidR="005706AD" w:rsidRPr="005D292A">
        <w:rPr>
          <w:i/>
        </w:rPr>
        <w:t>МЦРИАП</w:t>
      </w:r>
      <w:r w:rsidRPr="005D292A">
        <w:rPr>
          <w:i/>
        </w:rPr>
        <w:t xml:space="preserve">) </w:t>
      </w:r>
      <w:r w:rsidRPr="005D292A">
        <w:rPr>
          <w:sz w:val="28"/>
          <w:szCs w:val="28"/>
        </w:rPr>
        <w:t>перечислено Холдингу «</w:t>
      </w:r>
      <w:proofErr w:type="spellStart"/>
      <w:r w:rsidRPr="005D292A">
        <w:rPr>
          <w:sz w:val="28"/>
          <w:szCs w:val="28"/>
        </w:rPr>
        <w:t>Зерде</w:t>
      </w:r>
      <w:proofErr w:type="spellEnd"/>
      <w:r w:rsidRPr="005D292A">
        <w:rPr>
          <w:sz w:val="28"/>
          <w:szCs w:val="28"/>
        </w:rPr>
        <w:t>» 300,0 млн. тенге.</w:t>
      </w:r>
    </w:p>
    <w:p w14:paraId="769D6B92" w14:textId="7246E87E" w:rsidR="00475E32" w:rsidRPr="005D292A" w:rsidRDefault="00475E32" w:rsidP="00475E32">
      <w:pPr>
        <w:pStyle w:val="af5"/>
        <w:spacing w:before="0" w:beforeAutospacing="0" w:after="0" w:afterAutospacing="0"/>
        <w:ind w:firstLine="567"/>
        <w:contextualSpacing/>
        <w:jc w:val="both"/>
        <w:rPr>
          <w:sz w:val="32"/>
          <w:szCs w:val="28"/>
        </w:rPr>
      </w:pPr>
      <w:r w:rsidRPr="005D292A">
        <w:rPr>
          <w:sz w:val="28"/>
          <w:szCs w:val="28"/>
        </w:rPr>
        <w:t xml:space="preserve">Аналогично, несмотря на возложенную компетенцию </w:t>
      </w:r>
      <w:r w:rsidR="005706AD" w:rsidRPr="005D292A">
        <w:rPr>
          <w:sz w:val="28"/>
          <w:szCs w:val="28"/>
        </w:rPr>
        <w:t>МЦРИАП</w:t>
      </w:r>
      <w:r w:rsidRPr="005D292A">
        <w:rPr>
          <w:sz w:val="28"/>
          <w:szCs w:val="28"/>
        </w:rPr>
        <w:t xml:space="preserve"> в нарушение </w:t>
      </w:r>
      <w:r w:rsidRPr="005D292A">
        <w:rPr>
          <w:sz w:val="28"/>
        </w:rPr>
        <w:t xml:space="preserve">требований системы государственного планирования, </w:t>
      </w:r>
      <w:r w:rsidRPr="005D292A">
        <w:rPr>
          <w:sz w:val="28"/>
          <w:szCs w:val="28"/>
        </w:rPr>
        <w:t>функция по мониторингу Госпрограммы на договорной основе (</w:t>
      </w:r>
      <w:r w:rsidRPr="005D292A">
        <w:rPr>
          <w:i/>
          <w:szCs w:val="28"/>
        </w:rPr>
        <w:t>способом из одного источника</w:t>
      </w:r>
      <w:r w:rsidRPr="005D292A">
        <w:rPr>
          <w:sz w:val="28"/>
          <w:szCs w:val="28"/>
        </w:rPr>
        <w:t>) реализована через Холдинг «</w:t>
      </w:r>
      <w:proofErr w:type="spellStart"/>
      <w:r w:rsidRPr="005D292A">
        <w:rPr>
          <w:sz w:val="28"/>
          <w:szCs w:val="28"/>
        </w:rPr>
        <w:t>Зерде</w:t>
      </w:r>
      <w:proofErr w:type="spellEnd"/>
      <w:r w:rsidRPr="005D292A">
        <w:rPr>
          <w:sz w:val="28"/>
          <w:szCs w:val="28"/>
        </w:rPr>
        <w:t>»</w:t>
      </w:r>
      <w:r w:rsidRPr="005D292A">
        <w:rPr>
          <w:i/>
        </w:rPr>
        <w:t xml:space="preserve">, </w:t>
      </w:r>
      <w:r w:rsidRPr="005D292A">
        <w:rPr>
          <w:sz w:val="28"/>
          <w:szCs w:val="28"/>
        </w:rPr>
        <w:t>посредством выделения на эти цели</w:t>
      </w:r>
      <w:r w:rsidRPr="005D292A">
        <w:rPr>
          <w:i/>
        </w:rPr>
        <w:t xml:space="preserve"> </w:t>
      </w:r>
      <w:r w:rsidRPr="005D292A">
        <w:rPr>
          <w:sz w:val="28"/>
          <w:szCs w:val="28"/>
        </w:rPr>
        <w:t>бюджетных средств на общую сумму</w:t>
      </w:r>
      <w:r w:rsidRPr="005D292A">
        <w:rPr>
          <w:i/>
        </w:rPr>
        <w:t xml:space="preserve"> </w:t>
      </w:r>
      <w:r w:rsidRPr="005D292A">
        <w:rPr>
          <w:sz w:val="28"/>
          <w:szCs w:val="28"/>
        </w:rPr>
        <w:t xml:space="preserve">278,3 млн. тенге </w:t>
      </w:r>
      <w:r w:rsidRPr="005D292A">
        <w:rPr>
          <w:i/>
        </w:rPr>
        <w:t>(2018г. – 103,4 млн. тенге, 2019г. – 174,9 млн. тенге).</w:t>
      </w:r>
    </w:p>
    <w:p w14:paraId="1034B155" w14:textId="77777777" w:rsidR="00475E32" w:rsidRPr="005D292A" w:rsidRDefault="00475E32" w:rsidP="00475E32">
      <w:pPr>
        <w:pStyle w:val="af5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292A">
        <w:rPr>
          <w:sz w:val="28"/>
          <w:szCs w:val="28"/>
        </w:rPr>
        <w:t>При этом</w:t>
      </w:r>
      <w:proofErr w:type="gramStart"/>
      <w:r w:rsidRPr="005D292A">
        <w:rPr>
          <w:sz w:val="28"/>
          <w:szCs w:val="28"/>
        </w:rPr>
        <w:t>,</w:t>
      </w:r>
      <w:proofErr w:type="gramEnd"/>
      <w:r w:rsidRPr="005D292A">
        <w:rPr>
          <w:sz w:val="28"/>
          <w:szCs w:val="28"/>
        </w:rPr>
        <w:t xml:space="preserve"> не обеспечена достоверность и полнота результатов мониторинга Госпрограммы, в частности имеются многочисленные расхождения в плановых и фактически освоенных суммах по</w:t>
      </w:r>
      <w:r w:rsidRPr="005D292A">
        <w:rPr>
          <w:b/>
          <w:color w:val="000000" w:themeColor="text1"/>
          <w:sz w:val="28"/>
          <w:szCs w:val="28"/>
        </w:rPr>
        <w:t xml:space="preserve"> </w:t>
      </w:r>
      <w:r w:rsidRPr="005D292A">
        <w:rPr>
          <w:color w:val="000000" w:themeColor="text1"/>
          <w:sz w:val="28"/>
          <w:szCs w:val="28"/>
        </w:rPr>
        <w:t>финансированию</w:t>
      </w:r>
      <w:r w:rsidRPr="005D292A">
        <w:rPr>
          <w:b/>
          <w:color w:val="000000" w:themeColor="text1"/>
          <w:sz w:val="28"/>
          <w:szCs w:val="28"/>
        </w:rPr>
        <w:t xml:space="preserve"> </w:t>
      </w:r>
      <w:r w:rsidRPr="005D292A">
        <w:rPr>
          <w:sz w:val="28"/>
          <w:szCs w:val="28"/>
        </w:rPr>
        <w:t>мероприятий Госпрограммы.</w:t>
      </w:r>
    </w:p>
    <w:p w14:paraId="5083D5EE" w14:textId="77777777" w:rsidR="00475E32" w:rsidRPr="005D292A" w:rsidRDefault="00475E32" w:rsidP="00475E32">
      <w:pPr>
        <w:pStyle w:val="af5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292A">
        <w:rPr>
          <w:sz w:val="28"/>
          <w:szCs w:val="28"/>
        </w:rPr>
        <w:t>К примеру, фактические расходы республиканского бюджета на реализацию Госпрограммы за 2020 год составили 28 887,2 млн. тенге, а в отчетных данных отражено 14 323,0 млн. тенге. При этом</w:t>
      </w:r>
      <w:proofErr w:type="gramStart"/>
      <w:r w:rsidRPr="005D292A">
        <w:rPr>
          <w:sz w:val="28"/>
          <w:szCs w:val="28"/>
        </w:rPr>
        <w:t>,</w:t>
      </w:r>
      <w:proofErr w:type="gramEnd"/>
      <w:r w:rsidRPr="005D292A">
        <w:rPr>
          <w:sz w:val="28"/>
          <w:szCs w:val="28"/>
        </w:rPr>
        <w:t xml:space="preserve"> отмечается, что некорректная информация принята Министерством национальной экономики и в последующем отражена в отчете, направленного в Правительство РК. </w:t>
      </w:r>
    </w:p>
    <w:p w14:paraId="6CB2F34F" w14:textId="77777777" w:rsidR="00E869C6" w:rsidRPr="005D292A" w:rsidRDefault="00E869C6" w:rsidP="00E869C6">
      <w:pPr>
        <w:pStyle w:val="31"/>
        <w:ind w:firstLine="567"/>
        <w:rPr>
          <w:rFonts w:eastAsia="TimesNewRomanPSMT"/>
        </w:rPr>
      </w:pPr>
      <w:r w:rsidRPr="005D292A">
        <w:t xml:space="preserve">Фактическое значение по индикатору «Объем привлеченных инвестиций в </w:t>
      </w:r>
      <w:proofErr w:type="spellStart"/>
      <w:r w:rsidRPr="005D292A">
        <w:t>стартапы</w:t>
      </w:r>
      <w:proofErr w:type="spellEnd"/>
      <w:r w:rsidRPr="005D292A">
        <w:t xml:space="preserve">» </w:t>
      </w:r>
      <w:r w:rsidRPr="005D292A">
        <w:rPr>
          <w:rFonts w:eastAsia="TimesNewRomanPSMT"/>
        </w:rPr>
        <w:t>за период 2019 - 2020 годы в разрезе различных документов значительно отличаются, что свидетельствует об отсутствии механизма перманентного мониторинга достигнутых результатов и слабого межведомственного взаимодействия.</w:t>
      </w:r>
    </w:p>
    <w:p w14:paraId="282D1476" w14:textId="77777777" w:rsidR="00BC3D8A" w:rsidRPr="005D292A" w:rsidRDefault="00BC3D8A" w:rsidP="00C464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92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МЦРИАП регулярно на протяжении 2018-2020 годов нарушались сроки предоставления отчетов о реализации Госпрограммы в уполномоченный орган по государственному планированию.</w:t>
      </w:r>
    </w:p>
    <w:p w14:paraId="6476C8F5" w14:textId="25520B55" w:rsidR="00BC3D8A" w:rsidRPr="005D292A" w:rsidRDefault="00BC3D8A" w:rsidP="00C464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D292A">
        <w:rPr>
          <w:rFonts w:ascii="Times New Roman" w:hAnsi="Times New Roman" w:cs="Times New Roman"/>
          <w:sz w:val="28"/>
          <w:szCs w:val="28"/>
          <w:lang w:eastAsia="ru-RU"/>
        </w:rPr>
        <w:t>Отчет о реализации Госпрограммы, составленный МЦРИАП и направленный в МНЭ по итогам 2018-2020 годов, не содержит в разделе «1» обязательную информацию о плановых и фактически освоенных средствах по большинству мероприятий, что является нарушением Методики по проведению мониторинга Стратегического плана развития Республики Казахстан, государственных программ, стратегических планов государственных органов и программ развития территорий.</w:t>
      </w:r>
      <w:proofErr w:type="gramEnd"/>
      <w:r w:rsidRPr="005D292A">
        <w:rPr>
          <w:rFonts w:ascii="Times New Roman" w:hAnsi="Times New Roman" w:cs="Times New Roman"/>
          <w:sz w:val="28"/>
          <w:szCs w:val="28"/>
          <w:lang w:eastAsia="ru-RU"/>
        </w:rPr>
        <w:t xml:space="preserve"> Суммы финансирования указаны только по 30 мероприятиям или в 31,3% случаев.</w:t>
      </w:r>
    </w:p>
    <w:p w14:paraId="3C0853E5" w14:textId="77777777" w:rsidR="007A7511" w:rsidRPr="005D292A" w:rsidRDefault="007A7511" w:rsidP="00C4645D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iCs/>
          <w:color w:val="FF0000"/>
          <w:sz w:val="24"/>
          <w:szCs w:val="24"/>
        </w:rPr>
      </w:pPr>
      <w:r w:rsidRPr="005D29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Фактическое значение показателей, отраженных в Отчете о реализации</w:t>
      </w:r>
      <w:r w:rsidRPr="005D292A">
        <w:rPr>
          <w:rFonts w:ascii="Times New Roman" w:eastAsia="TimesNewRomanPSMT" w:hAnsi="Times New Roman" w:cs="Times New Roman"/>
          <w:sz w:val="28"/>
          <w:szCs w:val="28"/>
        </w:rPr>
        <w:t xml:space="preserve"> Госпрограммы, расходятся с официальными данными уполномоченных государственных органов. Так, по показателю </w:t>
      </w:r>
      <w:r w:rsidRPr="005D292A">
        <w:rPr>
          <w:rFonts w:ascii="Times New Roman" w:eastAsia="TimesNewRomanPSMT" w:hAnsi="Times New Roman" w:cs="Times New Roman"/>
          <w:bCs/>
          <w:sz w:val="28"/>
          <w:szCs w:val="28"/>
        </w:rPr>
        <w:t>«</w:t>
      </w:r>
      <w:r w:rsidRPr="005D292A">
        <w:rPr>
          <w:rFonts w:ascii="Times New Roman" w:eastAsia="TimesNewRomanPSMT" w:hAnsi="Times New Roman" w:cs="Times New Roman"/>
          <w:sz w:val="28"/>
          <w:szCs w:val="28"/>
        </w:rPr>
        <w:t xml:space="preserve">Доля </w:t>
      </w:r>
      <w:proofErr w:type="gramStart"/>
      <w:r w:rsidRPr="005D292A">
        <w:rPr>
          <w:rFonts w:ascii="Times New Roman" w:eastAsia="TimesNewRomanPSMT" w:hAnsi="Times New Roman" w:cs="Times New Roman"/>
          <w:sz w:val="28"/>
          <w:szCs w:val="28"/>
        </w:rPr>
        <w:t>обученных</w:t>
      </w:r>
      <w:proofErr w:type="gramEnd"/>
      <w:r w:rsidRPr="005D292A">
        <w:rPr>
          <w:rFonts w:ascii="Times New Roman" w:eastAsia="TimesNewRomanPSMT" w:hAnsi="Times New Roman" w:cs="Times New Roman"/>
          <w:sz w:val="28"/>
          <w:szCs w:val="28"/>
        </w:rPr>
        <w:t xml:space="preserve"> основам программирования в начальной школе, %» по итогам 2018 года согласно Отчету о реализации Госпрограммы составило 25,2%, по данным МОН – 24%.</w:t>
      </w:r>
    </w:p>
    <w:p w14:paraId="26873975" w14:textId="77777777" w:rsidR="002A7744" w:rsidRPr="005D292A" w:rsidRDefault="002A7744" w:rsidP="00C46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92A">
        <w:rPr>
          <w:rFonts w:ascii="Times New Roman" w:hAnsi="Times New Roman" w:cs="Times New Roman"/>
          <w:sz w:val="28"/>
          <w:szCs w:val="28"/>
        </w:rPr>
        <w:t xml:space="preserve">При расчете результативности целевого индикатора «Доля электронной торговли в общем объеме розничной торговли» МЦРИАП и МТИ допускалось применение отчетных данных по объемам торговли на зарубежных торговых площадках, что противоречит инициативам и принципам, заложенным в Госпрограмме, в части развития местной электронной торговли. Так, по итогам 2019 года согласно предварительным данным МТИ исполнение индикатора составило 3,7% </w:t>
      </w:r>
      <w:r w:rsidRPr="005D292A">
        <w:rPr>
          <w:rFonts w:ascii="Times New Roman" w:hAnsi="Times New Roman" w:cs="Times New Roman"/>
          <w:i/>
          <w:sz w:val="24"/>
          <w:szCs w:val="24"/>
        </w:rPr>
        <w:t xml:space="preserve">(с учетом международных торговых площадок </w:t>
      </w:r>
      <w:proofErr w:type="spellStart"/>
      <w:r w:rsidRPr="005D292A">
        <w:rPr>
          <w:rFonts w:ascii="Times New Roman" w:hAnsi="Times New Roman" w:cs="Times New Roman"/>
          <w:i/>
          <w:sz w:val="24"/>
          <w:szCs w:val="24"/>
        </w:rPr>
        <w:t>Alibaba</w:t>
      </w:r>
      <w:proofErr w:type="spellEnd"/>
      <w:r w:rsidRPr="005D292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D292A">
        <w:rPr>
          <w:rFonts w:ascii="Times New Roman" w:hAnsi="Times New Roman" w:cs="Times New Roman"/>
          <w:i/>
          <w:sz w:val="24"/>
          <w:szCs w:val="24"/>
        </w:rPr>
        <w:t>Amazon</w:t>
      </w:r>
      <w:proofErr w:type="spellEnd"/>
      <w:r w:rsidRPr="005D292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D292A">
        <w:rPr>
          <w:rFonts w:ascii="Times New Roman" w:hAnsi="Times New Roman" w:cs="Times New Roman"/>
          <w:i/>
          <w:sz w:val="24"/>
          <w:szCs w:val="24"/>
        </w:rPr>
        <w:t>Wildberries</w:t>
      </w:r>
      <w:proofErr w:type="spellEnd"/>
      <w:r w:rsidRPr="005D292A">
        <w:rPr>
          <w:rFonts w:ascii="Times New Roman" w:hAnsi="Times New Roman" w:cs="Times New Roman"/>
          <w:i/>
          <w:sz w:val="24"/>
          <w:szCs w:val="24"/>
        </w:rPr>
        <w:t xml:space="preserve"> и др.)</w:t>
      </w:r>
      <w:r w:rsidRPr="005D292A">
        <w:rPr>
          <w:rFonts w:ascii="Times New Roman" w:hAnsi="Times New Roman" w:cs="Times New Roman"/>
          <w:sz w:val="28"/>
          <w:szCs w:val="28"/>
        </w:rPr>
        <w:t>, по данным Бюро национальной статистики – 1,8%.</w:t>
      </w:r>
    </w:p>
    <w:p w14:paraId="2CB3F900" w14:textId="77777777" w:rsidR="007A7511" w:rsidRPr="005D292A" w:rsidRDefault="007A7511" w:rsidP="00C464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92A">
        <w:rPr>
          <w:rFonts w:ascii="Times New Roman" w:hAnsi="Times New Roman" w:cs="Times New Roman"/>
          <w:sz w:val="28"/>
          <w:szCs w:val="28"/>
          <w:lang w:eastAsia="ru-RU"/>
        </w:rPr>
        <w:t>В Плане мероприятий по реализации Госпрограммы в большинстве случаев (110 из 125 или 88%</w:t>
      </w:r>
      <w:r w:rsidRPr="005D292A">
        <w:rPr>
          <w:rFonts w:ascii="Times New Roman" w:hAnsi="Times New Roman" w:cs="Times New Roman"/>
          <w:sz w:val="28"/>
          <w:szCs w:val="24"/>
          <w:lang w:eastAsia="ru-RU"/>
        </w:rPr>
        <w:t>)</w:t>
      </w:r>
      <w:r w:rsidRPr="005D292A">
        <w:rPr>
          <w:rFonts w:ascii="Times New Roman" w:hAnsi="Times New Roman" w:cs="Times New Roman"/>
          <w:sz w:val="32"/>
          <w:szCs w:val="28"/>
          <w:lang w:eastAsia="ru-RU"/>
        </w:rPr>
        <w:t xml:space="preserve"> </w:t>
      </w:r>
      <w:r w:rsidRPr="005D292A">
        <w:rPr>
          <w:rFonts w:ascii="Times New Roman" w:hAnsi="Times New Roman" w:cs="Times New Roman"/>
          <w:sz w:val="28"/>
          <w:szCs w:val="28"/>
          <w:lang w:eastAsia="ru-RU"/>
        </w:rPr>
        <w:t>в качестве формы завершения мероприятий указано «отчетная информация». Подобная формулировка не позволяет в полной мере оценить степень завершенности мероприятий.</w:t>
      </w:r>
    </w:p>
    <w:p w14:paraId="0F181C3B" w14:textId="77777777" w:rsidR="000671DD" w:rsidRPr="005D292A" w:rsidRDefault="000671DD" w:rsidP="000671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92A">
        <w:rPr>
          <w:rFonts w:ascii="Times New Roman" w:hAnsi="Times New Roman" w:cs="Times New Roman"/>
          <w:sz w:val="28"/>
          <w:szCs w:val="28"/>
          <w:lang w:eastAsia="ru-RU"/>
        </w:rPr>
        <w:t xml:space="preserve">Следует отметить, что данная нежелательная практика </w:t>
      </w:r>
      <w:proofErr w:type="gramStart"/>
      <w:r w:rsidRPr="005D292A">
        <w:rPr>
          <w:rFonts w:ascii="Times New Roman" w:hAnsi="Times New Roman" w:cs="Times New Roman"/>
          <w:sz w:val="28"/>
          <w:szCs w:val="28"/>
          <w:lang w:eastAsia="ru-RU"/>
        </w:rPr>
        <w:t>продолжена</w:t>
      </w:r>
      <w:proofErr w:type="gramEnd"/>
      <w:r w:rsidRPr="005D292A">
        <w:rPr>
          <w:rFonts w:ascii="Times New Roman" w:hAnsi="Times New Roman" w:cs="Times New Roman"/>
          <w:sz w:val="28"/>
          <w:szCs w:val="28"/>
          <w:lang w:eastAsia="ru-RU"/>
        </w:rPr>
        <w:t xml:space="preserve"> и действующая форма плана–графика реализации Национального проекта также не предусматривает конкретной и измеримой формы завершения мероприятий, что затруднит оценку степени исполнения и завершенности его мероприятий.</w:t>
      </w:r>
    </w:p>
    <w:p w14:paraId="11B95341" w14:textId="77777777" w:rsidR="00BC3D8A" w:rsidRPr="005D292A" w:rsidRDefault="00BC3D8A" w:rsidP="00C464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25141C">
        <w:rPr>
          <w:rFonts w:ascii="Times New Roman" w:hAnsi="Times New Roman" w:cs="Times New Roman"/>
          <w:sz w:val="28"/>
          <w:szCs w:val="27"/>
          <w:lang w:eastAsia="ru-RU"/>
        </w:rPr>
        <w:t>Всего, за период реализации Госпрограммы в 2018-2021 годы не достигнуты 7 целевых индикаторов</w:t>
      </w:r>
      <w:r w:rsidRPr="005D292A">
        <w:rPr>
          <w:rFonts w:ascii="Times New Roman" w:hAnsi="Times New Roman" w:cs="Times New Roman"/>
          <w:sz w:val="27"/>
          <w:szCs w:val="27"/>
          <w:lang w:eastAsia="ru-RU"/>
        </w:rPr>
        <w:t xml:space="preserve"> (</w:t>
      </w:r>
      <w:r w:rsidRPr="005D292A">
        <w:rPr>
          <w:rFonts w:ascii="Times New Roman" w:hAnsi="Times New Roman" w:cs="Times New Roman"/>
          <w:i/>
          <w:sz w:val="24"/>
          <w:szCs w:val="27"/>
          <w:lang w:eastAsia="ru-RU"/>
        </w:rPr>
        <w:t>в 2018 году – 1 ЦИ, в 2019 году – 1 ЦИ, в 2020 году – 5 ЦИ</w:t>
      </w:r>
      <w:r w:rsidRPr="005D292A">
        <w:rPr>
          <w:rFonts w:ascii="Times New Roman" w:hAnsi="Times New Roman" w:cs="Times New Roman"/>
          <w:sz w:val="27"/>
          <w:szCs w:val="27"/>
          <w:lang w:eastAsia="ru-RU"/>
        </w:rPr>
        <w:t xml:space="preserve">), </w:t>
      </w:r>
      <w:r w:rsidRPr="0025141C">
        <w:rPr>
          <w:rFonts w:ascii="Times New Roman" w:hAnsi="Times New Roman" w:cs="Times New Roman"/>
          <w:sz w:val="28"/>
          <w:szCs w:val="27"/>
          <w:lang w:eastAsia="ru-RU"/>
        </w:rPr>
        <w:t xml:space="preserve">17 показателей </w:t>
      </w:r>
      <w:r w:rsidRPr="005D292A">
        <w:rPr>
          <w:rFonts w:ascii="Times New Roman" w:hAnsi="Times New Roman" w:cs="Times New Roman"/>
          <w:sz w:val="27"/>
          <w:szCs w:val="27"/>
          <w:lang w:eastAsia="ru-RU"/>
        </w:rPr>
        <w:t>(</w:t>
      </w:r>
      <w:r w:rsidRPr="005D292A">
        <w:rPr>
          <w:rFonts w:ascii="Times New Roman" w:hAnsi="Times New Roman" w:cs="Times New Roman"/>
          <w:i/>
          <w:sz w:val="24"/>
          <w:szCs w:val="27"/>
          <w:lang w:eastAsia="ru-RU"/>
        </w:rPr>
        <w:t>в 2018 году – 3, в 2019 году – 4, в 2020 году – 10</w:t>
      </w:r>
      <w:r w:rsidRPr="005D292A">
        <w:rPr>
          <w:rFonts w:ascii="Times New Roman" w:hAnsi="Times New Roman" w:cs="Times New Roman"/>
          <w:sz w:val="27"/>
          <w:szCs w:val="27"/>
          <w:lang w:eastAsia="ru-RU"/>
        </w:rPr>
        <w:t>).</w:t>
      </w:r>
    </w:p>
    <w:p w14:paraId="0DBB8E34" w14:textId="77777777" w:rsidR="00B87FA5" w:rsidRPr="005D292A" w:rsidRDefault="00B87FA5" w:rsidP="00B8203A">
      <w:pPr>
        <w:pStyle w:val="ad"/>
        <w:spacing w:after="0" w:line="240" w:lineRule="auto"/>
        <w:ind w:left="0" w:firstLine="567"/>
        <w:jc w:val="center"/>
        <w:rPr>
          <w:rFonts w:ascii="Times New Roman" w:eastAsia="TimesNewRomanPSMT" w:hAnsi="Times New Roman"/>
          <w:b/>
          <w:i/>
          <w:sz w:val="16"/>
          <w:szCs w:val="28"/>
          <w:lang w:eastAsia="en-US"/>
        </w:rPr>
      </w:pPr>
    </w:p>
    <w:p w14:paraId="6F4B0D19" w14:textId="77777777" w:rsidR="005A0D77" w:rsidRPr="005D292A" w:rsidRDefault="005C13FE" w:rsidP="005A0D77">
      <w:pPr>
        <w:pStyle w:val="a4"/>
        <w:spacing w:after="0" w:line="240" w:lineRule="auto"/>
        <w:contextualSpacing/>
        <w:rPr>
          <w:rFonts w:eastAsia="Calibri"/>
          <w:sz w:val="27"/>
          <w:szCs w:val="27"/>
          <w:lang w:eastAsia="ru-RU"/>
        </w:rPr>
      </w:pPr>
      <w:r w:rsidRPr="005D292A">
        <w:rPr>
          <w:rFonts w:eastAsia="Calibri"/>
          <w:sz w:val="27"/>
          <w:szCs w:val="27"/>
          <w:lang w:eastAsia="ru-RU"/>
        </w:rPr>
        <w:t>III</w:t>
      </w:r>
      <w:r w:rsidR="005A0D77" w:rsidRPr="005D292A">
        <w:rPr>
          <w:rFonts w:eastAsia="Calibri"/>
          <w:sz w:val="27"/>
          <w:szCs w:val="27"/>
          <w:lang w:eastAsia="ru-RU"/>
        </w:rPr>
        <w:t xml:space="preserve">. </w:t>
      </w:r>
      <w:r w:rsidR="0046446B" w:rsidRPr="005D292A">
        <w:rPr>
          <w:rFonts w:eastAsia="Calibri"/>
          <w:sz w:val="27"/>
          <w:szCs w:val="27"/>
          <w:lang w:eastAsia="ru-RU"/>
        </w:rPr>
        <w:t xml:space="preserve">РЕАЛИЗАЦИЯ ГОСУДАРСТВЕННОЙ ПОЛИТИКИ В СФЕРЕ ЦИФРОВИЗАЦИИ, А ТАКЖЕ </w:t>
      </w:r>
      <w:r w:rsidR="0027298E" w:rsidRPr="005D292A">
        <w:rPr>
          <w:rFonts w:eastAsia="Calibri"/>
          <w:sz w:val="27"/>
          <w:szCs w:val="27"/>
          <w:lang w:eastAsia="ru-RU"/>
        </w:rPr>
        <w:t>ЭФФЕКТИВНОСТЬ ИСПОЛЬЗОВАНИЯ АКТИВОВ ГОСУДАРСТВА.</w:t>
      </w:r>
    </w:p>
    <w:p w14:paraId="2D42585E" w14:textId="25E946D8" w:rsidR="00745C21" w:rsidRPr="001F31A8" w:rsidRDefault="00745C21" w:rsidP="005A0D77">
      <w:pPr>
        <w:pStyle w:val="a4"/>
        <w:spacing w:after="0" w:line="240" w:lineRule="auto"/>
        <w:ind w:firstLine="567"/>
        <w:contextualSpacing/>
        <w:jc w:val="both"/>
        <w:rPr>
          <w:rFonts w:eastAsia="Times New Roman"/>
          <w:b w:val="0"/>
          <w:color w:val="000000"/>
          <w:sz w:val="28"/>
          <w:szCs w:val="28"/>
        </w:rPr>
      </w:pPr>
      <w:r w:rsidRPr="001F31A8">
        <w:rPr>
          <w:rFonts w:eastAsia="Times New Roman"/>
          <w:b w:val="0"/>
          <w:color w:val="000000"/>
          <w:sz w:val="28"/>
          <w:szCs w:val="28"/>
        </w:rPr>
        <w:t xml:space="preserve">Из </w:t>
      </w:r>
      <w:r w:rsidRPr="001F31A8">
        <w:rPr>
          <w:rFonts w:eastAsia="Times New Roman"/>
          <w:b w:val="0"/>
          <w:sz w:val="28"/>
          <w:szCs w:val="28"/>
          <w:lang w:eastAsia="ru-RU"/>
        </w:rPr>
        <w:t>76 951,1</w:t>
      </w:r>
      <w:r w:rsidRPr="001F31A8">
        <w:rPr>
          <w:rFonts w:eastAsia="Times New Roman"/>
          <w:sz w:val="28"/>
          <w:szCs w:val="28"/>
          <w:lang w:eastAsia="ru-RU"/>
        </w:rPr>
        <w:t xml:space="preserve"> </w:t>
      </w:r>
      <w:r w:rsidRPr="001F31A8">
        <w:rPr>
          <w:rFonts w:eastAsia="Times New Roman"/>
          <w:b w:val="0"/>
          <w:color w:val="000000"/>
          <w:sz w:val="28"/>
          <w:szCs w:val="28"/>
        </w:rPr>
        <w:t>млн. тенге, охваченных государственным аудитом, общая сумма установл</w:t>
      </w:r>
      <w:r w:rsidR="008160A8" w:rsidRPr="001F31A8">
        <w:rPr>
          <w:rFonts w:eastAsia="Times New Roman"/>
          <w:b w:val="0"/>
          <w:color w:val="000000"/>
          <w:sz w:val="28"/>
          <w:szCs w:val="28"/>
        </w:rPr>
        <w:t xml:space="preserve">енных нарушений составила </w:t>
      </w:r>
      <w:r w:rsidR="001F31A8" w:rsidRPr="001F31A8">
        <w:rPr>
          <w:rFonts w:eastAsia="Times New Roman"/>
          <w:b w:val="0"/>
          <w:color w:val="000000"/>
          <w:sz w:val="28"/>
          <w:szCs w:val="28"/>
        </w:rPr>
        <w:t>14 148,3</w:t>
      </w:r>
      <w:r w:rsidRPr="001F31A8">
        <w:rPr>
          <w:rFonts w:eastAsia="Times New Roman"/>
          <w:b w:val="0"/>
          <w:color w:val="000000"/>
          <w:sz w:val="28"/>
          <w:szCs w:val="28"/>
        </w:rPr>
        <w:t xml:space="preserve"> млн. тенге, в том числе:</w:t>
      </w:r>
    </w:p>
    <w:p w14:paraId="6940EFCC" w14:textId="622944B0" w:rsidR="000671DD" w:rsidRPr="001F31A8" w:rsidRDefault="000671DD" w:rsidP="00933460">
      <w:pPr>
        <w:pStyle w:val="a4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contextualSpacing/>
        <w:jc w:val="left"/>
        <w:rPr>
          <w:rFonts w:eastAsia="Calibri"/>
          <w:b w:val="0"/>
          <w:sz w:val="28"/>
          <w:szCs w:val="25"/>
          <w:lang w:eastAsia="ru-RU"/>
        </w:rPr>
      </w:pPr>
      <w:r w:rsidRPr="001F31A8">
        <w:rPr>
          <w:rFonts w:eastAsia="Calibri"/>
          <w:b w:val="0"/>
          <w:sz w:val="28"/>
          <w:szCs w:val="25"/>
          <w:lang w:eastAsia="ru-RU"/>
        </w:rPr>
        <w:t xml:space="preserve">финансовые нарушения – </w:t>
      </w:r>
      <w:r w:rsidR="005E5603" w:rsidRPr="001F31A8">
        <w:rPr>
          <w:rFonts w:eastAsia="Calibri"/>
          <w:b w:val="0"/>
          <w:sz w:val="28"/>
          <w:szCs w:val="25"/>
          <w:lang w:eastAsia="ru-RU"/>
        </w:rPr>
        <w:t>2</w:t>
      </w:r>
      <w:r w:rsidR="00D73C50" w:rsidRPr="001F31A8">
        <w:rPr>
          <w:rFonts w:eastAsia="Calibri"/>
          <w:b w:val="0"/>
          <w:sz w:val="28"/>
          <w:szCs w:val="25"/>
          <w:lang w:eastAsia="ru-RU"/>
        </w:rPr>
        <w:t> </w:t>
      </w:r>
      <w:r w:rsidR="005E5603" w:rsidRPr="001F31A8">
        <w:rPr>
          <w:rFonts w:eastAsia="Calibri"/>
          <w:b w:val="0"/>
          <w:sz w:val="28"/>
          <w:szCs w:val="25"/>
          <w:lang w:eastAsia="ru-RU"/>
        </w:rPr>
        <w:t>7</w:t>
      </w:r>
      <w:r w:rsidR="00933460" w:rsidRPr="001F31A8">
        <w:rPr>
          <w:rFonts w:eastAsia="Calibri"/>
          <w:b w:val="0"/>
          <w:sz w:val="28"/>
          <w:szCs w:val="25"/>
          <w:lang w:eastAsia="ru-RU"/>
        </w:rPr>
        <w:t>66</w:t>
      </w:r>
      <w:r w:rsidR="00D73C50" w:rsidRPr="001F31A8">
        <w:rPr>
          <w:rFonts w:eastAsia="Calibri"/>
          <w:b w:val="0"/>
          <w:sz w:val="28"/>
          <w:szCs w:val="25"/>
          <w:lang w:eastAsia="ru-RU"/>
        </w:rPr>
        <w:t>,0</w:t>
      </w:r>
      <w:r w:rsidRPr="001F31A8">
        <w:rPr>
          <w:rFonts w:eastAsia="Calibri"/>
          <w:b w:val="0"/>
          <w:sz w:val="28"/>
          <w:szCs w:val="25"/>
          <w:lang w:eastAsia="ru-RU"/>
        </w:rPr>
        <w:t xml:space="preserve"> млн. тен</w:t>
      </w:r>
      <w:r w:rsidR="00933460" w:rsidRPr="001F31A8">
        <w:rPr>
          <w:rFonts w:eastAsia="Calibri"/>
          <w:b w:val="0"/>
          <w:sz w:val="28"/>
          <w:szCs w:val="25"/>
          <w:lang w:eastAsia="ru-RU"/>
        </w:rPr>
        <w:t>ге;</w:t>
      </w:r>
    </w:p>
    <w:p w14:paraId="7B3C55B9" w14:textId="77777777" w:rsidR="000671DD" w:rsidRPr="001F31A8" w:rsidRDefault="000671DD" w:rsidP="000671DD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/>
        <w:jc w:val="left"/>
        <w:rPr>
          <w:rFonts w:eastAsia="Calibri"/>
          <w:b w:val="0"/>
          <w:sz w:val="28"/>
          <w:szCs w:val="25"/>
          <w:lang w:eastAsia="ru-RU"/>
        </w:rPr>
      </w:pPr>
      <w:r w:rsidRPr="001F31A8">
        <w:rPr>
          <w:rFonts w:eastAsia="Calibri"/>
          <w:b w:val="0"/>
          <w:sz w:val="28"/>
          <w:szCs w:val="25"/>
          <w:lang w:eastAsia="ru-RU"/>
        </w:rPr>
        <w:t>неэффективное использование бюджетных средств, активов – 6 135,6 млн. тенге;</w:t>
      </w:r>
    </w:p>
    <w:p w14:paraId="54B19AA2" w14:textId="4E237B9C" w:rsidR="000671DD" w:rsidRPr="001F31A8" w:rsidRDefault="000671DD" w:rsidP="000671DD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/>
        <w:jc w:val="left"/>
        <w:rPr>
          <w:rFonts w:eastAsia="Calibri"/>
          <w:b w:val="0"/>
          <w:sz w:val="28"/>
          <w:szCs w:val="25"/>
          <w:lang w:eastAsia="ru-RU"/>
        </w:rPr>
      </w:pPr>
      <w:r w:rsidRPr="001F31A8">
        <w:rPr>
          <w:rFonts w:eastAsia="Calibri"/>
          <w:b w:val="0"/>
          <w:sz w:val="28"/>
          <w:szCs w:val="25"/>
          <w:lang w:eastAsia="ru-RU"/>
        </w:rPr>
        <w:t xml:space="preserve">неэффективное планирование бюджетных средств, активов – </w:t>
      </w:r>
      <w:r w:rsidR="005E5603" w:rsidRPr="001F31A8">
        <w:rPr>
          <w:rFonts w:eastAsia="Calibri"/>
          <w:b w:val="0"/>
          <w:sz w:val="28"/>
          <w:szCs w:val="25"/>
          <w:lang w:eastAsia="ru-RU"/>
        </w:rPr>
        <w:t>4</w:t>
      </w:r>
      <w:r w:rsidR="001F31A8" w:rsidRPr="001F31A8">
        <w:rPr>
          <w:rFonts w:eastAsia="Calibri"/>
          <w:b w:val="0"/>
          <w:sz w:val="28"/>
          <w:szCs w:val="25"/>
          <w:lang w:eastAsia="ru-RU"/>
        </w:rPr>
        <w:t> 317,5</w:t>
      </w:r>
      <w:r w:rsidRPr="001F31A8">
        <w:rPr>
          <w:rFonts w:eastAsia="Calibri"/>
          <w:b w:val="0"/>
          <w:sz w:val="28"/>
          <w:szCs w:val="25"/>
          <w:lang w:eastAsia="ru-RU"/>
        </w:rPr>
        <w:t xml:space="preserve"> млн. тенге;</w:t>
      </w:r>
    </w:p>
    <w:p w14:paraId="3C861F94" w14:textId="0A0EDE36" w:rsidR="000671DD" w:rsidRPr="001F31A8" w:rsidRDefault="000671DD" w:rsidP="000671DD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/>
        <w:jc w:val="left"/>
        <w:rPr>
          <w:rFonts w:eastAsia="Calibri"/>
          <w:b w:val="0"/>
          <w:sz w:val="28"/>
          <w:szCs w:val="25"/>
          <w:lang w:eastAsia="ru-RU"/>
        </w:rPr>
      </w:pPr>
      <w:r w:rsidRPr="001F31A8">
        <w:rPr>
          <w:rFonts w:eastAsia="Calibri"/>
          <w:b w:val="0"/>
          <w:sz w:val="28"/>
          <w:szCs w:val="25"/>
          <w:lang w:eastAsia="ru-RU"/>
        </w:rPr>
        <w:lastRenderedPageBreak/>
        <w:t xml:space="preserve">экономические потери и упущенные выгоды – </w:t>
      </w:r>
      <w:r w:rsidR="001F31A8" w:rsidRPr="001F31A8">
        <w:rPr>
          <w:rFonts w:eastAsia="Calibri"/>
          <w:b w:val="0"/>
          <w:sz w:val="28"/>
          <w:szCs w:val="25"/>
          <w:lang w:eastAsia="ru-RU"/>
        </w:rPr>
        <w:t>929,2</w:t>
      </w:r>
      <w:r w:rsidRPr="001F31A8">
        <w:rPr>
          <w:rFonts w:eastAsia="Calibri"/>
          <w:b w:val="0"/>
          <w:sz w:val="28"/>
          <w:szCs w:val="25"/>
          <w:lang w:eastAsia="ru-RU"/>
        </w:rPr>
        <w:t xml:space="preserve"> млн. тенге; </w:t>
      </w:r>
    </w:p>
    <w:p w14:paraId="00764BBC" w14:textId="77777777" w:rsidR="000671DD" w:rsidRPr="001F31A8" w:rsidRDefault="000671DD" w:rsidP="000671DD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/>
        <w:jc w:val="left"/>
        <w:rPr>
          <w:rFonts w:eastAsia="Calibri"/>
          <w:b w:val="0"/>
          <w:sz w:val="28"/>
          <w:szCs w:val="25"/>
          <w:lang w:eastAsia="ru-RU"/>
        </w:rPr>
      </w:pPr>
      <w:r w:rsidRPr="001F31A8">
        <w:rPr>
          <w:rFonts w:eastAsia="Calibri"/>
          <w:b w:val="0"/>
          <w:sz w:val="28"/>
          <w:szCs w:val="25"/>
          <w:lang w:eastAsia="ru-RU"/>
        </w:rPr>
        <w:t xml:space="preserve">143 </w:t>
      </w:r>
      <w:proofErr w:type="gramStart"/>
      <w:r w:rsidRPr="001F31A8">
        <w:rPr>
          <w:rFonts w:eastAsia="Calibri"/>
          <w:b w:val="0"/>
          <w:sz w:val="28"/>
          <w:szCs w:val="25"/>
          <w:lang w:eastAsia="ru-RU"/>
        </w:rPr>
        <w:t>процедурных</w:t>
      </w:r>
      <w:proofErr w:type="gramEnd"/>
      <w:r w:rsidRPr="001F31A8">
        <w:rPr>
          <w:rFonts w:eastAsia="Calibri"/>
          <w:b w:val="0"/>
          <w:sz w:val="28"/>
          <w:szCs w:val="25"/>
          <w:lang w:eastAsia="ru-RU"/>
        </w:rPr>
        <w:t xml:space="preserve"> нарушения.</w:t>
      </w:r>
    </w:p>
    <w:p w14:paraId="55440C0A" w14:textId="35FF8722" w:rsidR="000671DD" w:rsidRPr="005D292A" w:rsidRDefault="000671DD" w:rsidP="000671DD">
      <w:pPr>
        <w:pStyle w:val="a4"/>
        <w:tabs>
          <w:tab w:val="left" w:pos="851"/>
        </w:tabs>
        <w:spacing w:after="0" w:line="240" w:lineRule="auto"/>
        <w:ind w:left="567"/>
        <w:contextualSpacing/>
        <w:jc w:val="left"/>
        <w:rPr>
          <w:rFonts w:eastAsia="Calibri"/>
          <w:sz w:val="28"/>
          <w:szCs w:val="28"/>
          <w:lang w:eastAsia="ru-RU"/>
        </w:rPr>
      </w:pPr>
      <w:r w:rsidRPr="005D292A">
        <w:rPr>
          <w:rFonts w:eastAsia="Calibri"/>
          <w:sz w:val="28"/>
          <w:szCs w:val="28"/>
          <w:lang w:eastAsia="ru-RU"/>
        </w:rPr>
        <w:t>Из них, в разрезе объектов аудита:</w:t>
      </w:r>
    </w:p>
    <w:p w14:paraId="26EFFEFE" w14:textId="77777777" w:rsidR="000671DD" w:rsidRPr="005D292A" w:rsidRDefault="000671DD" w:rsidP="000671DD">
      <w:pPr>
        <w:pStyle w:val="a4"/>
        <w:tabs>
          <w:tab w:val="left" w:pos="851"/>
        </w:tabs>
        <w:spacing w:after="0" w:line="240" w:lineRule="auto"/>
        <w:ind w:left="567"/>
        <w:contextualSpacing/>
        <w:jc w:val="left"/>
        <w:rPr>
          <w:rFonts w:eastAsia="Calibri"/>
          <w:b w:val="0"/>
          <w:sz w:val="10"/>
          <w:szCs w:val="10"/>
          <w:lang w:eastAsia="ru-RU"/>
        </w:rPr>
      </w:pPr>
    </w:p>
    <w:p w14:paraId="4E7C0BBE" w14:textId="77777777" w:rsidR="00F04E65" w:rsidRPr="005D292A" w:rsidRDefault="00E16CDD" w:rsidP="00342EF4">
      <w:pPr>
        <w:pStyle w:val="a4"/>
        <w:spacing w:after="0" w:line="240" w:lineRule="auto"/>
        <w:contextualSpacing/>
        <w:rPr>
          <w:rFonts w:eastAsia="Calibri"/>
          <w:sz w:val="28"/>
          <w:szCs w:val="28"/>
          <w:lang w:eastAsia="ru-RU"/>
        </w:rPr>
      </w:pPr>
      <w:r w:rsidRPr="005D292A">
        <w:rPr>
          <w:rFonts w:eastAsia="Calibri"/>
          <w:sz w:val="28"/>
          <w:szCs w:val="28"/>
          <w:lang w:eastAsia="ru-RU"/>
        </w:rPr>
        <w:t>3</w:t>
      </w:r>
      <w:r w:rsidR="007D40AB" w:rsidRPr="005D292A">
        <w:rPr>
          <w:rFonts w:eastAsia="Calibri"/>
          <w:sz w:val="28"/>
          <w:szCs w:val="28"/>
          <w:lang w:eastAsia="ru-RU"/>
        </w:rPr>
        <w:t xml:space="preserve">.1 </w:t>
      </w:r>
      <w:r w:rsidR="00F04E65" w:rsidRPr="005D292A">
        <w:rPr>
          <w:rFonts w:eastAsia="Calibri"/>
          <w:sz w:val="28"/>
          <w:szCs w:val="28"/>
          <w:lang w:eastAsia="ru-RU"/>
        </w:rPr>
        <w:t xml:space="preserve">Министерство цифрового развития, инноваций и </w:t>
      </w:r>
      <w:r w:rsidR="00342EF4" w:rsidRPr="005D292A">
        <w:rPr>
          <w:rFonts w:eastAsia="Calibri"/>
          <w:sz w:val="28"/>
          <w:szCs w:val="28"/>
          <w:lang w:eastAsia="ru-RU"/>
        </w:rPr>
        <w:t>аэрокосмической</w:t>
      </w:r>
      <w:r w:rsidR="00F04E65" w:rsidRPr="005D292A">
        <w:rPr>
          <w:rFonts w:eastAsia="Calibri"/>
          <w:sz w:val="28"/>
          <w:szCs w:val="28"/>
          <w:lang w:eastAsia="ru-RU"/>
        </w:rPr>
        <w:t xml:space="preserve"> промышленности</w:t>
      </w:r>
      <w:r w:rsidR="00342EF4" w:rsidRPr="005D292A">
        <w:rPr>
          <w:rFonts w:eastAsia="Calibri"/>
          <w:sz w:val="28"/>
          <w:szCs w:val="28"/>
          <w:lang w:eastAsia="ru-RU"/>
        </w:rPr>
        <w:t xml:space="preserve"> Республики Казахстан</w:t>
      </w:r>
    </w:p>
    <w:p w14:paraId="07DB5B62" w14:textId="77777777" w:rsidR="002B38A8" w:rsidRPr="005D292A" w:rsidRDefault="002B38A8" w:rsidP="0052192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D29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Правила разработки и оценки </w:t>
      </w:r>
      <w:r w:rsidR="00992127" w:rsidRPr="005D29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Меморандума </w:t>
      </w:r>
      <w:r w:rsidRPr="005D29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государственного органа, утвержденные постановлением Правительства от 25 декабря 2015 года № 1068, не внесены соответствующие корректировки, в связи с изменением видов и формата программных документов верхнего уровня, в реализацию которых разрабатываются меморандумы. Соответственно, в нарушение установленных требований аналитические записки к отчету о выполнении Меморандума МЦРИАП за 2019 и 2020 годы не содержат информацию о влиянии недостигнутого ключевого целевого индикатора (Доля инновационной продукции) на социально-экономическое развитие страны.</w:t>
      </w:r>
    </w:p>
    <w:p w14:paraId="054D6C89" w14:textId="77777777" w:rsidR="00662CCB" w:rsidRPr="005D292A" w:rsidRDefault="00662CCB" w:rsidP="0052192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r w:rsidRPr="005D292A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В нарушение обязательств, принятых Министром цифрового развития, инноваций и аэрокосмической промышленности </w:t>
      </w:r>
      <w:r w:rsidR="003B1713" w:rsidRPr="005D292A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в заключенном Меморандуме</w:t>
      </w:r>
      <w:r w:rsidRPr="005D292A">
        <w:rPr>
          <w:rFonts w:ascii="Times New Roman" w:eastAsia="Calibri" w:hAnsi="Times New Roman" w:cs="Times New Roman"/>
          <w:color w:val="FF0000"/>
          <w:sz w:val="27"/>
          <w:szCs w:val="27"/>
          <w:shd w:val="clear" w:color="auto" w:fill="FFFFFF"/>
        </w:rPr>
        <w:t xml:space="preserve">, </w:t>
      </w:r>
      <w:r w:rsidRPr="005D292A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по итогам </w:t>
      </w:r>
      <w:r w:rsidR="00F979FC" w:rsidRPr="005D292A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2019, </w:t>
      </w:r>
      <w:r w:rsidRPr="005D292A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2020 год</w:t>
      </w:r>
      <w:r w:rsidR="00F979FC" w:rsidRPr="005D292A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ов</w:t>
      </w:r>
      <w:r w:rsidRPr="005D292A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 не обеспечено достижение одного из семи ключевых целевых индикаторов – </w:t>
      </w:r>
      <w:r w:rsidRPr="005D292A">
        <w:rPr>
          <w:rFonts w:ascii="Times New Roman" w:hAnsi="Times New Roman" w:cs="Times New Roman"/>
          <w:i/>
          <w:kern w:val="24"/>
          <w:sz w:val="27"/>
          <w:szCs w:val="27"/>
        </w:rPr>
        <w:t>«Доля инновационной продукции в общем объеме валового внутреннего продукта»,</w:t>
      </w:r>
      <w:r w:rsidRPr="005D292A">
        <w:rPr>
          <w:rFonts w:ascii="Times New Roman" w:hAnsi="Times New Roman" w:cs="Times New Roman"/>
          <w:kern w:val="24"/>
          <w:sz w:val="27"/>
          <w:szCs w:val="27"/>
        </w:rPr>
        <w:t xml:space="preserve"> к</w:t>
      </w:r>
      <w:r w:rsidRPr="005D292A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оторый был исполнен на </w:t>
      </w:r>
      <w:r w:rsidR="00F979FC" w:rsidRPr="005D292A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61,3% и </w:t>
      </w:r>
      <w:r w:rsidRPr="005D292A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97,2%</w:t>
      </w:r>
      <w:r w:rsidR="00F979FC" w:rsidRPr="005D292A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 соответственно</w:t>
      </w:r>
      <w:r w:rsidRPr="005D292A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</w:p>
    <w:p w14:paraId="06498483" w14:textId="77777777" w:rsidR="00662CCB" w:rsidRPr="005D292A" w:rsidRDefault="003B1713" w:rsidP="0052192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D29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Вместе с тем, у</w:t>
      </w:r>
      <w:r w:rsidR="00662CCB" w:rsidRPr="005D29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становлено</w:t>
      </w:r>
      <w:r w:rsidRPr="005D29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значительное</w:t>
      </w:r>
      <w:r w:rsidR="00662CCB" w:rsidRPr="005D29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перевыполнение индикатора </w:t>
      </w:r>
      <w:r w:rsidR="00662CCB" w:rsidRPr="005D292A">
        <w:rPr>
          <w:rFonts w:ascii="Times New Roman" w:hAnsi="Times New Roman" w:cs="Times New Roman"/>
          <w:i/>
          <w:kern w:val="24"/>
          <w:sz w:val="28"/>
          <w:szCs w:val="28"/>
        </w:rPr>
        <w:t>«Рост валовой добавленной стоимости в отрасли информационно-коммуникационных технологий»</w:t>
      </w:r>
      <w:r w:rsidR="00662CCB" w:rsidRPr="005D292A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662CCB" w:rsidRPr="005D29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 440,9% </w:t>
      </w:r>
      <w:r w:rsidR="00662CCB" w:rsidRPr="005D292A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(план – 6,1%, факт – 26,9%)</w:t>
      </w:r>
      <w:r w:rsidR="00662CCB" w:rsidRPr="005D29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что говорит о недостаточной проработке данного индикатора на этапе планирования Меморандума.</w:t>
      </w:r>
    </w:p>
    <w:p w14:paraId="743CE6FC" w14:textId="642F4B51" w:rsidR="005B3138" w:rsidRPr="005D292A" w:rsidRDefault="00F2619F" w:rsidP="0052192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D29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МЦРИАП</w:t>
      </w:r>
      <w:r w:rsidR="00576917" w:rsidRPr="005D29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помимо вышеуказанных фактов некачественного мониторинга и </w:t>
      </w:r>
      <w:proofErr w:type="gramStart"/>
      <w:r w:rsidR="00576917" w:rsidRPr="005D29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контроля за</w:t>
      </w:r>
      <w:proofErr w:type="gramEnd"/>
      <w:r w:rsidR="00576917" w:rsidRPr="005D29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ходом реализации Госпрограммы, </w:t>
      </w:r>
      <w:r w:rsidR="00DF5E07" w:rsidRPr="005D29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="008033D8" w:rsidRPr="005D29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меет место </w:t>
      </w:r>
      <w:r w:rsidR="005B3138" w:rsidRPr="005D29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занижения показателей, при утверждении бюджетной программы, направленной на финансирование деятельности Технопарка «Астана </w:t>
      </w:r>
      <w:proofErr w:type="spellStart"/>
      <w:r w:rsidR="005B3138" w:rsidRPr="005D29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Хаб</w:t>
      </w:r>
      <w:proofErr w:type="spellEnd"/>
      <w:r w:rsidR="005B3138" w:rsidRPr="005D29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», </w:t>
      </w:r>
      <w:r w:rsidR="008F153B" w:rsidRPr="005D29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где </w:t>
      </w:r>
      <w:r w:rsidR="005B3138" w:rsidRPr="005D29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предстоящий финансовый год </w:t>
      </w:r>
      <w:r w:rsidR="008F153B" w:rsidRPr="005D29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плановые показатели </w:t>
      </w:r>
      <w:r w:rsidR="005B3138" w:rsidRPr="005D29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закладывались </w:t>
      </w:r>
      <w:r w:rsidR="008F153B" w:rsidRPr="005D29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данные </w:t>
      </w:r>
      <w:r w:rsidR="005B3138" w:rsidRPr="005D29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прямого результата</w:t>
      </w:r>
      <w:r w:rsidR="00C84BC1" w:rsidRPr="005D29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="005B3138" w:rsidRPr="005D29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текущего и прошедших периодов.</w:t>
      </w:r>
    </w:p>
    <w:p w14:paraId="5F763BB8" w14:textId="77777777" w:rsidR="00F04E65" w:rsidRPr="005D292A" w:rsidRDefault="00AE75B4" w:rsidP="00521926">
      <w:pPr>
        <w:pStyle w:val="a4"/>
        <w:spacing w:after="0" w:line="240" w:lineRule="auto"/>
        <w:ind w:firstLine="567"/>
        <w:contextualSpacing/>
        <w:jc w:val="both"/>
        <w:rPr>
          <w:b w:val="0"/>
          <w:i/>
          <w:sz w:val="24"/>
          <w:szCs w:val="24"/>
        </w:rPr>
      </w:pPr>
      <w:r w:rsidRPr="005D292A">
        <w:rPr>
          <w:rFonts w:eastAsia="Calibri"/>
          <w:b w:val="0"/>
          <w:sz w:val="28"/>
          <w:szCs w:val="28"/>
          <w:lang w:eastAsia="ru-RU"/>
        </w:rPr>
        <w:t xml:space="preserve">В договора между </w:t>
      </w:r>
      <w:r w:rsidR="00551B2B" w:rsidRPr="005D292A">
        <w:rPr>
          <w:rFonts w:eastAsia="Calibri"/>
          <w:b w:val="0"/>
          <w:sz w:val="28"/>
          <w:szCs w:val="28"/>
          <w:lang w:eastAsia="ru-RU"/>
        </w:rPr>
        <w:t>МИК</w:t>
      </w:r>
      <w:r w:rsidRPr="005D292A">
        <w:rPr>
          <w:rFonts w:eastAsia="Calibri"/>
          <w:b w:val="0"/>
          <w:sz w:val="28"/>
          <w:szCs w:val="28"/>
          <w:lang w:eastAsia="ru-RU"/>
        </w:rPr>
        <w:t xml:space="preserve"> и </w:t>
      </w:r>
      <w:proofErr w:type="spellStart"/>
      <w:r w:rsidRPr="005D292A">
        <w:rPr>
          <w:rFonts w:eastAsia="Calibri"/>
          <w:b w:val="0"/>
          <w:sz w:val="28"/>
          <w:szCs w:val="28"/>
          <w:lang w:eastAsia="ru-RU"/>
        </w:rPr>
        <w:t>Технпарком</w:t>
      </w:r>
      <w:proofErr w:type="spellEnd"/>
      <w:r w:rsidRPr="005D292A">
        <w:rPr>
          <w:rFonts w:eastAsia="Calibri"/>
          <w:b w:val="0"/>
          <w:sz w:val="28"/>
          <w:szCs w:val="28"/>
          <w:lang w:eastAsia="ru-RU"/>
        </w:rPr>
        <w:t xml:space="preserve"> «Астана </w:t>
      </w:r>
      <w:proofErr w:type="spellStart"/>
      <w:r w:rsidRPr="005D292A">
        <w:rPr>
          <w:rFonts w:eastAsia="Calibri"/>
          <w:b w:val="0"/>
          <w:sz w:val="28"/>
          <w:szCs w:val="28"/>
          <w:lang w:eastAsia="ru-RU"/>
        </w:rPr>
        <w:t>Хаб</w:t>
      </w:r>
      <w:proofErr w:type="spellEnd"/>
      <w:r w:rsidRPr="005D292A">
        <w:rPr>
          <w:rFonts w:eastAsia="Calibri"/>
          <w:b w:val="0"/>
          <w:sz w:val="28"/>
          <w:szCs w:val="28"/>
          <w:lang w:eastAsia="ru-RU"/>
        </w:rPr>
        <w:t xml:space="preserve">» на выполнение государственного задания </w:t>
      </w:r>
      <w:r w:rsidR="00551B2B" w:rsidRPr="005D292A">
        <w:rPr>
          <w:rFonts w:eastAsia="Calibri"/>
          <w:b w:val="0"/>
          <w:sz w:val="28"/>
          <w:szCs w:val="28"/>
          <w:lang w:eastAsia="ru-RU"/>
        </w:rPr>
        <w:t>включены услуги</w:t>
      </w:r>
      <w:r w:rsidR="008F153B" w:rsidRPr="005D292A">
        <w:rPr>
          <w:rFonts w:eastAsia="Calibri"/>
          <w:b w:val="0"/>
          <w:sz w:val="28"/>
          <w:szCs w:val="28"/>
          <w:lang w:eastAsia="ru-RU"/>
        </w:rPr>
        <w:t xml:space="preserve"> </w:t>
      </w:r>
      <w:r w:rsidR="00876160" w:rsidRPr="005D292A">
        <w:rPr>
          <w:rFonts w:eastAsia="Calibri"/>
          <w:b w:val="0"/>
          <w:i/>
          <w:sz w:val="24"/>
          <w:szCs w:val="24"/>
          <w:lang w:eastAsia="ru-RU"/>
        </w:rPr>
        <w:t>(</w:t>
      </w:r>
      <w:r w:rsidR="00876160" w:rsidRPr="005D292A">
        <w:rPr>
          <w:b w:val="0"/>
          <w:i/>
          <w:sz w:val="24"/>
          <w:szCs w:val="24"/>
        </w:rPr>
        <w:t>Трекинг проектов (программа наставничества проектов) на сумму 27,0 млн. тенге, Проведение маркетинговых и иных мероприятий для участников технопарка на сумму 21,1 млн. тенге),</w:t>
      </w:r>
      <w:r w:rsidR="00551B2B" w:rsidRPr="005D292A">
        <w:rPr>
          <w:rFonts w:eastAsia="Calibri"/>
          <w:b w:val="0"/>
          <w:color w:val="FF0000"/>
          <w:sz w:val="28"/>
          <w:szCs w:val="28"/>
          <w:lang w:eastAsia="ru-RU"/>
        </w:rPr>
        <w:t xml:space="preserve"> </w:t>
      </w:r>
      <w:r w:rsidR="00551B2B" w:rsidRPr="005D292A">
        <w:rPr>
          <w:rFonts w:eastAsia="Calibri"/>
          <w:b w:val="0"/>
          <w:sz w:val="28"/>
          <w:szCs w:val="28"/>
          <w:lang w:eastAsia="ru-RU"/>
        </w:rPr>
        <w:t>выполнение которых, согласно Плану мероприятий по реализации Госпрограммы не требует финансировани</w:t>
      </w:r>
      <w:r w:rsidR="00876160" w:rsidRPr="005D292A">
        <w:rPr>
          <w:rFonts w:eastAsia="Calibri"/>
          <w:b w:val="0"/>
          <w:sz w:val="28"/>
          <w:szCs w:val="28"/>
          <w:lang w:eastAsia="ru-RU"/>
        </w:rPr>
        <w:t>я.</w:t>
      </w:r>
      <w:r w:rsidR="00551B2B" w:rsidRPr="005D292A">
        <w:rPr>
          <w:rFonts w:eastAsia="Calibri"/>
          <w:b w:val="0"/>
          <w:sz w:val="28"/>
          <w:szCs w:val="28"/>
          <w:lang w:eastAsia="ru-RU"/>
        </w:rPr>
        <w:t xml:space="preserve"> </w:t>
      </w:r>
    </w:p>
    <w:p w14:paraId="55DDEA84" w14:textId="77777777" w:rsidR="00BF4837" w:rsidRPr="005D292A" w:rsidRDefault="00BF4837" w:rsidP="00521926">
      <w:pPr>
        <w:spacing w:after="0" w:line="240" w:lineRule="auto"/>
        <w:ind w:left="6" w:firstLine="567"/>
        <w:contextualSpacing/>
        <w:jc w:val="both"/>
        <w:rPr>
          <w:rFonts w:ascii="Times New Roman" w:hAnsi="Times New Roman" w:cs="Times New Roman"/>
          <w:i/>
          <w:color w:val="000000"/>
          <w:szCs w:val="24"/>
        </w:rPr>
      </w:pPr>
      <w:r w:rsidRPr="005D292A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Установлено, что Министерством реализуется Проект «Стимулирование продуктовых инноваций» в рамках Соглашения о займе от 9 июня 2015 года №8463-KZ </w:t>
      </w:r>
      <w:r w:rsidRPr="005D292A">
        <w:rPr>
          <w:rFonts w:ascii="Times New Roman" w:hAnsi="Times New Roman" w:cs="Times New Roman"/>
          <w:i/>
          <w:color w:val="000000"/>
          <w:sz w:val="24"/>
          <w:szCs w:val="24"/>
        </w:rPr>
        <w:t>(дале</w:t>
      </w:r>
      <w:proofErr w:type="gramStart"/>
      <w:r w:rsidRPr="005D292A">
        <w:rPr>
          <w:rFonts w:ascii="Times New Roman" w:hAnsi="Times New Roman" w:cs="Times New Roman"/>
          <w:i/>
          <w:color w:val="000000"/>
          <w:sz w:val="24"/>
          <w:szCs w:val="24"/>
        </w:rPr>
        <w:t>е-</w:t>
      </w:r>
      <w:proofErr w:type="gramEnd"/>
      <w:r w:rsidRPr="005D29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Соглашение)</w:t>
      </w:r>
      <w:r w:rsidRPr="005D292A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заключенного между Республикой Казахстан и Международным Банком Реконструкции и Развития </w:t>
      </w:r>
      <w:r w:rsidRPr="005D292A">
        <w:rPr>
          <w:rFonts w:ascii="Times New Roman" w:hAnsi="Times New Roman" w:cs="Times New Roman"/>
          <w:i/>
          <w:color w:val="000000"/>
          <w:sz w:val="24"/>
          <w:szCs w:val="24"/>
        </w:rPr>
        <w:t>(далее – МБРР)</w:t>
      </w:r>
      <w:r w:rsidR="00876160" w:rsidRPr="005D29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876160" w:rsidRPr="005D292A">
        <w:rPr>
          <w:rFonts w:ascii="Times New Roman" w:hAnsi="Times New Roman" w:cs="Times New Roman"/>
          <w:color w:val="000000"/>
          <w:sz w:val="28"/>
          <w:szCs w:val="28"/>
        </w:rPr>
        <w:t>на общую сумму</w:t>
      </w:r>
      <w:r w:rsidR="003C10C3" w:rsidRPr="005D292A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5A42BD" w:rsidRPr="005D292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026D9" w:rsidRPr="005D292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A42BD" w:rsidRPr="005D292A">
        <w:rPr>
          <w:rFonts w:ascii="Times New Roman" w:hAnsi="Times New Roman" w:cs="Times New Roman"/>
          <w:color w:val="000000"/>
          <w:sz w:val="28"/>
          <w:szCs w:val="28"/>
        </w:rPr>
        <w:t xml:space="preserve"> млрд</w:t>
      </w:r>
      <w:r w:rsidR="003C10C3" w:rsidRPr="005D292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A42BD" w:rsidRPr="005D2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10C3" w:rsidRPr="005D292A">
        <w:rPr>
          <w:rFonts w:ascii="Times New Roman" w:hAnsi="Times New Roman" w:cs="Times New Roman"/>
          <w:color w:val="000000"/>
          <w:sz w:val="28"/>
          <w:szCs w:val="28"/>
        </w:rPr>
        <w:t>тенге</w:t>
      </w:r>
      <w:r w:rsidR="003C10C3" w:rsidRPr="005D29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76160" w:rsidRPr="005D292A">
        <w:rPr>
          <w:rFonts w:ascii="Times New Roman" w:hAnsi="Times New Roman" w:cs="Times New Roman"/>
          <w:i/>
          <w:color w:val="000000"/>
          <w:szCs w:val="24"/>
        </w:rPr>
        <w:t>(п</w:t>
      </w:r>
      <w:r w:rsidRPr="005D292A">
        <w:rPr>
          <w:rFonts w:ascii="Times New Roman" w:hAnsi="Times New Roman" w:cs="Times New Roman"/>
          <w:i/>
          <w:color w:val="000000"/>
          <w:szCs w:val="24"/>
        </w:rPr>
        <w:t>о условиям соглашения финансирование предусмотрено за Всемирным банком - 80%, а оставшейся часть 20% за счет средств республиканского бюджета</w:t>
      </w:r>
      <w:r w:rsidR="00876160" w:rsidRPr="005D292A">
        <w:rPr>
          <w:rFonts w:ascii="Times New Roman" w:hAnsi="Times New Roman" w:cs="Times New Roman"/>
          <w:i/>
          <w:color w:val="000000"/>
          <w:szCs w:val="24"/>
        </w:rPr>
        <w:t>)</w:t>
      </w:r>
      <w:r w:rsidRPr="005D292A">
        <w:rPr>
          <w:rFonts w:ascii="Times New Roman" w:hAnsi="Times New Roman" w:cs="Times New Roman"/>
          <w:i/>
          <w:color w:val="000000"/>
          <w:szCs w:val="24"/>
        </w:rPr>
        <w:t>.</w:t>
      </w:r>
    </w:p>
    <w:p w14:paraId="3D7AC0A4" w14:textId="77777777" w:rsidR="00BF4837" w:rsidRPr="005D292A" w:rsidRDefault="00BF4837" w:rsidP="005219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D292A">
        <w:rPr>
          <w:rFonts w:ascii="Times New Roman" w:hAnsi="Times New Roman" w:cs="Times New Roman"/>
          <w:color w:val="000000"/>
          <w:sz w:val="28"/>
          <w:szCs w:val="28"/>
        </w:rPr>
        <w:t xml:space="preserve">Из-за не проработанности вопроса мониторинга и контроля МЦРИАП после получения функций </w:t>
      </w:r>
      <w:r w:rsidRPr="005D292A">
        <w:rPr>
          <w:rFonts w:ascii="Times New Roman" w:hAnsi="Times New Roman" w:cs="Times New Roman"/>
          <w:sz w:val="28"/>
          <w:szCs w:val="28"/>
        </w:rPr>
        <w:t>инновационной деятельности от</w:t>
      </w:r>
      <w:r w:rsidRPr="005D2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92A">
        <w:rPr>
          <w:rFonts w:ascii="Times New Roman" w:hAnsi="Times New Roman" w:cs="Times New Roman"/>
          <w:color w:val="000000"/>
          <w:sz w:val="28"/>
          <w:szCs w:val="28"/>
        </w:rPr>
        <w:t>МОН РК (</w:t>
      </w:r>
      <w:r w:rsidRPr="005D292A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по </w:t>
      </w:r>
      <w:r w:rsidRPr="005D292A">
        <w:rPr>
          <w:rFonts w:ascii="Times New Roman" w:hAnsi="Times New Roman" w:cs="Times New Roman"/>
          <w:i/>
          <w:sz w:val="24"/>
          <w:szCs w:val="28"/>
        </w:rPr>
        <w:t>компоненту 3 Консолидация цикла коммерциализации технологий, подкомпонент 3.4.</w:t>
      </w:r>
      <w:proofErr w:type="gramEnd"/>
      <w:r w:rsidRPr="005D292A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Start"/>
      <w:r w:rsidRPr="005D292A">
        <w:rPr>
          <w:rFonts w:ascii="Times New Roman" w:hAnsi="Times New Roman" w:cs="Times New Roman"/>
          <w:i/>
          <w:sz w:val="24"/>
          <w:szCs w:val="28"/>
        </w:rPr>
        <w:t xml:space="preserve">«Повышение потенциала существующих Офисов трансферта технологий в крупных </w:t>
      </w:r>
      <w:r w:rsidRPr="005D292A">
        <w:rPr>
          <w:rFonts w:ascii="Times New Roman" w:hAnsi="Times New Roman" w:cs="Times New Roman"/>
          <w:i/>
          <w:sz w:val="24"/>
          <w:szCs w:val="28"/>
        </w:rPr>
        <w:lastRenderedPageBreak/>
        <w:t>университетах Казахстана и укрепление их институциональных возможностей путем проведения обучения»</w:t>
      </w:r>
      <w:r w:rsidRPr="005D292A">
        <w:rPr>
          <w:rFonts w:ascii="Times New Roman" w:hAnsi="Times New Roman" w:cs="Times New Roman"/>
          <w:sz w:val="28"/>
          <w:szCs w:val="28"/>
        </w:rPr>
        <w:t>)</w:t>
      </w:r>
      <w:r w:rsidRPr="005D292A">
        <w:rPr>
          <w:rFonts w:ascii="Times New Roman" w:hAnsi="Times New Roman" w:cs="Times New Roman"/>
          <w:color w:val="000000"/>
          <w:sz w:val="28"/>
          <w:szCs w:val="28"/>
        </w:rPr>
        <w:t>, более 2-х лет</w:t>
      </w:r>
      <w:r w:rsidR="00F26625" w:rsidRPr="005D292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26625" w:rsidRPr="005D292A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с </w:t>
      </w:r>
      <w:r w:rsidR="007101A6" w:rsidRPr="005D292A">
        <w:rPr>
          <w:rFonts w:ascii="Times New Roman" w:hAnsi="Times New Roman" w:cs="Times New Roman"/>
          <w:i/>
          <w:color w:val="000000"/>
          <w:sz w:val="24"/>
          <w:szCs w:val="28"/>
        </w:rPr>
        <w:t>4 квартала</w:t>
      </w:r>
      <w:r w:rsidR="00F26625" w:rsidRPr="005D292A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2019 года по 1 квартал 2021 года</w:t>
      </w:r>
      <w:r w:rsidR="00F26625" w:rsidRPr="005D292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D292A">
        <w:rPr>
          <w:rFonts w:ascii="Times New Roman" w:hAnsi="Times New Roman" w:cs="Times New Roman"/>
          <w:color w:val="000000"/>
          <w:sz w:val="28"/>
          <w:szCs w:val="28"/>
        </w:rPr>
        <w:t xml:space="preserve"> не предпринимались действенные меры по достижению результатов ранее выданных 15-и ВУЗам инновационных грантов, вследствие которого средства республиканского бюджета на общую сумму 1 582,5 млн. тенге возвращены в республиканский бюджет</w:t>
      </w:r>
      <w:proofErr w:type="gramEnd"/>
      <w:r w:rsidRPr="005D292A">
        <w:rPr>
          <w:rFonts w:ascii="Times New Roman" w:hAnsi="Times New Roman" w:cs="Times New Roman"/>
          <w:color w:val="000000"/>
          <w:sz w:val="28"/>
          <w:szCs w:val="28"/>
        </w:rPr>
        <w:t>, что свидетельствует о неэффективности использования республиканского бюджета (</w:t>
      </w:r>
      <w:proofErr w:type="spellStart"/>
      <w:r w:rsidRPr="005D292A">
        <w:rPr>
          <w:rFonts w:ascii="Times New Roman" w:hAnsi="Times New Roman" w:cs="Times New Roman"/>
          <w:i/>
          <w:color w:val="000000"/>
          <w:sz w:val="20"/>
          <w:szCs w:val="28"/>
        </w:rPr>
        <w:t>пп</w:t>
      </w:r>
      <w:proofErr w:type="spellEnd"/>
      <w:r w:rsidRPr="005D292A">
        <w:rPr>
          <w:rFonts w:ascii="Times New Roman" w:hAnsi="Times New Roman" w:cs="Times New Roman"/>
          <w:i/>
          <w:color w:val="000000"/>
          <w:sz w:val="20"/>
          <w:szCs w:val="28"/>
        </w:rPr>
        <w:t>. 12) ст. 4 БК</w:t>
      </w:r>
      <w:r w:rsidRPr="005D292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293D22A1" w14:textId="77777777" w:rsidR="00BF4837" w:rsidRPr="005D292A" w:rsidRDefault="00BF4837" w:rsidP="00521926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D292A">
        <w:rPr>
          <w:rFonts w:ascii="Times New Roman" w:hAnsi="Times New Roman" w:cs="Times New Roman"/>
          <w:color w:val="000000"/>
          <w:sz w:val="28"/>
          <w:szCs w:val="28"/>
        </w:rPr>
        <w:t xml:space="preserve">МЦРИАП являясь уполномоченным органом в области информатизации, не на должном уровне </w:t>
      </w:r>
      <w:proofErr w:type="gramStart"/>
      <w:r w:rsidRPr="005D292A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proofErr w:type="gramEnd"/>
      <w:r w:rsidRPr="005D292A">
        <w:rPr>
          <w:rFonts w:ascii="Times New Roman" w:hAnsi="Times New Roman" w:cs="Times New Roman"/>
          <w:color w:val="000000"/>
          <w:sz w:val="28"/>
          <w:szCs w:val="28"/>
        </w:rPr>
        <w:t xml:space="preserve"> работы по балансовому учету и мониторингу информационных систем, что привело к финансовым нарушениям и неэффективному использованию ИС, в том числе:</w:t>
      </w:r>
    </w:p>
    <w:p w14:paraId="2966462B" w14:textId="77777777" w:rsidR="00BF4837" w:rsidRPr="005D292A" w:rsidRDefault="00BF4837" w:rsidP="00521926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D292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5D292A">
        <w:rPr>
          <w:rFonts w:ascii="Times New Roman" w:hAnsi="Times New Roman" w:cs="Times New Roman"/>
          <w:color w:val="000000"/>
          <w:sz w:val="28"/>
          <w:szCs w:val="28"/>
        </w:rPr>
        <w:t xml:space="preserve">- в бухгалтерском балансе не числились ИС на общую сумму 1 902,5 млн. тенге </w:t>
      </w:r>
      <w:r w:rsidRPr="005D29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5D292A">
        <w:rPr>
          <w:rFonts w:ascii="Times New Roman" w:eastAsia="Calibri" w:hAnsi="Times New Roman" w:cs="Times New Roman"/>
          <w:i/>
          <w:color w:val="000000"/>
          <w:sz w:val="24"/>
          <w:szCs w:val="28"/>
          <w:shd w:val="clear" w:color="auto" w:fill="FFFFFF"/>
        </w:rPr>
        <w:t>в том числе:</w:t>
      </w:r>
      <w:proofErr w:type="gramEnd"/>
      <w:r w:rsidRPr="005D292A">
        <w:rPr>
          <w:rFonts w:ascii="Times New Roman" w:eastAsia="Calibri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 </w:t>
      </w:r>
      <w:proofErr w:type="gramStart"/>
      <w:r w:rsidRPr="005D292A">
        <w:rPr>
          <w:rFonts w:ascii="Times New Roman" w:eastAsia="Calibri" w:hAnsi="Times New Roman" w:cs="Times New Roman"/>
          <w:i/>
          <w:color w:val="000000"/>
          <w:sz w:val="24"/>
          <w:szCs w:val="28"/>
          <w:shd w:val="clear" w:color="auto" w:fill="FFFFFF"/>
        </w:rPr>
        <w:t>ЛПО платформы Центра ЕСЭДО; ЛПО RAC для серверов БД «Адресный регистр»; ПО для Доверенной третьей стороны; ПП «ЕСЭДО»; ПП «Интернет-портал государственных органов»; ПП «Государственная база данных «Адресный регистр»; ПП «ИС «Национальный удостоверяющий центр»; ПП «ИС «Удостоверяющий центр»; ИС «Национальный шлюз РК Таможенного Союза»</w:t>
      </w:r>
      <w:r w:rsidRPr="005D29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), что является нарушением Правил ведения бухгалтерского учета №393;</w:t>
      </w:r>
      <w:proofErr w:type="gramEnd"/>
    </w:p>
    <w:p w14:paraId="539EA4A1" w14:textId="77777777" w:rsidR="00BF4837" w:rsidRPr="005D292A" w:rsidRDefault="00BF4837" w:rsidP="00521926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i/>
          <w:sz w:val="24"/>
        </w:rPr>
      </w:pPr>
      <w:r w:rsidRPr="005D29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D292A">
        <w:rPr>
          <w:rFonts w:ascii="Times New Roman" w:hAnsi="Times New Roman" w:cs="Times New Roman"/>
          <w:sz w:val="28"/>
        </w:rPr>
        <w:t xml:space="preserve">не используется и не задействованы в производственных целях НМА на общую сумму 171,0 млн. тенге </w:t>
      </w:r>
      <w:r w:rsidRPr="005D292A">
        <w:rPr>
          <w:rFonts w:ascii="Times New Roman" w:hAnsi="Times New Roman" w:cs="Times New Roman"/>
          <w:i/>
          <w:sz w:val="24"/>
        </w:rPr>
        <w:t>(</w:t>
      </w:r>
      <w:r w:rsidR="00002451" w:rsidRPr="005D292A">
        <w:rPr>
          <w:rFonts w:ascii="Times New Roman" w:hAnsi="Times New Roman" w:cs="Times New Roman"/>
          <w:i/>
          <w:sz w:val="24"/>
        </w:rPr>
        <w:t>п</w:t>
      </w:r>
      <w:r w:rsidRPr="005D292A">
        <w:rPr>
          <w:rFonts w:ascii="Times New Roman" w:hAnsi="Times New Roman" w:cs="Times New Roman"/>
          <w:i/>
          <w:sz w:val="24"/>
        </w:rPr>
        <w:t>рограммные продукты «Информационно – познавательный портал в сфере информационных технологий» на сумму 83,9 млн. тенге;</w:t>
      </w:r>
    </w:p>
    <w:p w14:paraId="081E997F" w14:textId="77777777" w:rsidR="00BF4837" w:rsidRPr="005D292A" w:rsidRDefault="00BF4837" w:rsidP="001F3418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</w:rPr>
      </w:pPr>
      <w:proofErr w:type="gramStart"/>
      <w:r w:rsidRPr="005D292A">
        <w:rPr>
          <w:rFonts w:ascii="Times New Roman" w:hAnsi="Times New Roman" w:cs="Times New Roman"/>
          <w:i/>
          <w:sz w:val="24"/>
        </w:rPr>
        <w:t xml:space="preserve">«Информационная система «Центр дистанционного обучения» на сумму 56,8 млн. тенге; лицензионное программное обеспечение </w:t>
      </w:r>
      <w:proofErr w:type="spellStart"/>
      <w:r w:rsidRPr="005D292A">
        <w:rPr>
          <w:rFonts w:ascii="Times New Roman" w:hAnsi="Times New Roman" w:cs="Times New Roman"/>
          <w:i/>
          <w:sz w:val="24"/>
        </w:rPr>
        <w:t>Microsoft</w:t>
      </w:r>
      <w:proofErr w:type="spellEnd"/>
      <w:r w:rsidRPr="005D292A">
        <w:rPr>
          <w:rFonts w:ascii="Times New Roman" w:hAnsi="Times New Roman" w:cs="Times New Roman"/>
          <w:i/>
          <w:sz w:val="24"/>
        </w:rPr>
        <w:t xml:space="preserve"> подсистемы «Единая нормативно-справочная информация» на сумму 30,3 млн. тенге</w:t>
      </w:r>
      <w:r w:rsidRPr="005D292A">
        <w:rPr>
          <w:rFonts w:ascii="Times New Roman" w:hAnsi="Times New Roman" w:cs="Times New Roman"/>
          <w:sz w:val="28"/>
        </w:rPr>
        <w:t xml:space="preserve">), что свидетельствует о несоблюдении </w:t>
      </w:r>
      <w:r w:rsidR="00002451" w:rsidRPr="005D292A">
        <w:rPr>
          <w:rFonts w:ascii="Times New Roman" w:hAnsi="Times New Roman" w:cs="Times New Roman"/>
          <w:sz w:val="28"/>
        </w:rPr>
        <w:t>принципа эффективности</w:t>
      </w:r>
      <w:r w:rsidRPr="005D292A">
        <w:rPr>
          <w:rFonts w:ascii="Times New Roman" w:hAnsi="Times New Roman" w:cs="Times New Roman"/>
          <w:sz w:val="28"/>
        </w:rPr>
        <w:t xml:space="preserve"> Бюджетного кодекса.</w:t>
      </w:r>
      <w:proofErr w:type="gramEnd"/>
    </w:p>
    <w:p w14:paraId="18F34AEC" w14:textId="77777777" w:rsidR="00002451" w:rsidRPr="005D292A" w:rsidRDefault="00002451" w:rsidP="00521926">
      <w:pPr>
        <w:shd w:val="clear" w:color="auto" w:fill="FFFFFF"/>
        <w:tabs>
          <w:tab w:val="left" w:pos="709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D292A">
        <w:rPr>
          <w:rFonts w:ascii="Times New Roman" w:hAnsi="Times New Roman" w:cs="Times New Roman"/>
          <w:sz w:val="28"/>
        </w:rPr>
        <w:t xml:space="preserve">Кроме того, </w:t>
      </w:r>
      <w:r w:rsidR="00FE37A6" w:rsidRPr="005D292A">
        <w:rPr>
          <w:rFonts w:ascii="Times New Roman" w:hAnsi="Times New Roman" w:cs="Times New Roman"/>
          <w:sz w:val="28"/>
        </w:rPr>
        <w:t xml:space="preserve">МЦРИАП в нарушение Закона РК «Об информатизации» осуществлена оплата по </w:t>
      </w:r>
      <w:r w:rsidR="00FE37A6" w:rsidRPr="005D29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оказанию услуг АО «НИТ» по системно-техническому обслуживанию и сопровождению программного обеспечения «Платформа «ASHYQ» на общую сумму 68,4 млн. тенге до ее ввода в промышленную эксплуатацию.</w:t>
      </w:r>
    </w:p>
    <w:p w14:paraId="488DF289" w14:textId="77777777" w:rsidR="002352EE" w:rsidRPr="005D292A" w:rsidRDefault="00135A40" w:rsidP="00521926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5D292A">
        <w:rPr>
          <w:rFonts w:ascii="Times New Roman" w:hAnsi="Times New Roman" w:cs="Times New Roman"/>
          <w:sz w:val="28"/>
          <w:szCs w:val="28"/>
        </w:rPr>
        <w:tab/>
      </w:r>
      <w:r w:rsidR="00A63CFA" w:rsidRPr="005D292A">
        <w:rPr>
          <w:rFonts w:ascii="Times New Roman" w:hAnsi="Times New Roman" w:cs="Times New Roman"/>
          <w:sz w:val="27"/>
          <w:szCs w:val="27"/>
        </w:rPr>
        <w:t xml:space="preserve">МЦРИАП не приняты меры по приведению </w:t>
      </w:r>
      <w:r w:rsidR="00DD7343" w:rsidRPr="005D292A">
        <w:rPr>
          <w:rFonts w:ascii="Times New Roman" w:hAnsi="Times New Roman" w:cs="Times New Roman"/>
          <w:sz w:val="27"/>
          <w:szCs w:val="27"/>
        </w:rPr>
        <w:t>Единых требований в области информационно-коммуникационных технологий и обеспечения</w:t>
      </w:r>
      <w:r w:rsidR="0046446B" w:rsidRPr="005D292A">
        <w:rPr>
          <w:rFonts w:ascii="Times New Roman" w:hAnsi="Times New Roman" w:cs="Times New Roman"/>
          <w:sz w:val="27"/>
          <w:szCs w:val="27"/>
        </w:rPr>
        <w:t xml:space="preserve"> </w:t>
      </w:r>
      <w:r w:rsidR="00DD7343" w:rsidRPr="005D292A">
        <w:rPr>
          <w:rFonts w:ascii="Times New Roman" w:hAnsi="Times New Roman" w:cs="Times New Roman"/>
          <w:sz w:val="27"/>
          <w:szCs w:val="27"/>
        </w:rPr>
        <w:t xml:space="preserve">информационной безопасности </w:t>
      </w:r>
      <w:r w:rsidR="00A63CFA" w:rsidRPr="005D292A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DD7343" w:rsidRPr="005D292A">
        <w:rPr>
          <w:rFonts w:ascii="Times New Roman" w:hAnsi="Times New Roman" w:cs="Times New Roman"/>
          <w:sz w:val="27"/>
          <w:szCs w:val="27"/>
        </w:rPr>
        <w:t>с внесенными</w:t>
      </w:r>
      <w:r w:rsidR="00A63CFA" w:rsidRPr="005D292A">
        <w:rPr>
          <w:rFonts w:ascii="Times New Roman" w:hAnsi="Times New Roman" w:cs="Times New Roman"/>
          <w:sz w:val="27"/>
          <w:szCs w:val="27"/>
        </w:rPr>
        <w:t xml:space="preserve"> изменениями и дополнениями </w:t>
      </w:r>
      <w:r w:rsidR="00547223" w:rsidRPr="005D292A">
        <w:rPr>
          <w:rFonts w:ascii="Times New Roman" w:hAnsi="Times New Roman" w:cs="Times New Roman"/>
          <w:sz w:val="27"/>
          <w:szCs w:val="27"/>
        </w:rPr>
        <w:t>Закона</w:t>
      </w:r>
      <w:r w:rsidR="002352EE" w:rsidRPr="005D292A">
        <w:rPr>
          <w:rFonts w:ascii="Times New Roman" w:hAnsi="Times New Roman" w:cs="Times New Roman"/>
          <w:sz w:val="27"/>
          <w:szCs w:val="27"/>
        </w:rPr>
        <w:t xml:space="preserve"> РК «Об информатизации</w:t>
      </w:r>
      <w:r w:rsidR="00547223" w:rsidRPr="005D292A">
        <w:rPr>
          <w:rFonts w:ascii="Times New Roman" w:hAnsi="Times New Roman" w:cs="Times New Roman"/>
          <w:sz w:val="27"/>
          <w:szCs w:val="27"/>
        </w:rPr>
        <w:t xml:space="preserve">», </w:t>
      </w:r>
      <w:r w:rsidR="00A63CFA" w:rsidRPr="005D292A">
        <w:rPr>
          <w:rFonts w:ascii="Times New Roman" w:hAnsi="Times New Roman" w:cs="Times New Roman"/>
          <w:sz w:val="27"/>
          <w:szCs w:val="27"/>
        </w:rPr>
        <w:t xml:space="preserve">в реализацию которого </w:t>
      </w:r>
      <w:r w:rsidR="00DD7343" w:rsidRPr="005D292A">
        <w:rPr>
          <w:rFonts w:ascii="Times New Roman" w:hAnsi="Times New Roman" w:cs="Times New Roman"/>
          <w:sz w:val="27"/>
          <w:szCs w:val="27"/>
        </w:rPr>
        <w:t>они были приняты</w:t>
      </w:r>
      <w:r w:rsidR="00547223" w:rsidRPr="005D292A">
        <w:rPr>
          <w:rFonts w:ascii="Times New Roman" w:hAnsi="Times New Roman" w:cs="Times New Roman"/>
          <w:sz w:val="27"/>
          <w:szCs w:val="27"/>
        </w:rPr>
        <w:t>.</w:t>
      </w:r>
    </w:p>
    <w:p w14:paraId="089E5175" w14:textId="77777777" w:rsidR="00273A20" w:rsidRPr="005D292A" w:rsidRDefault="00273A20" w:rsidP="0052192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5D292A">
        <w:rPr>
          <w:rFonts w:ascii="Times New Roman" w:hAnsi="Times New Roman" w:cs="Times New Roman"/>
          <w:sz w:val="28"/>
          <w:szCs w:val="28"/>
        </w:rPr>
        <w:t xml:space="preserve">В 2021 году МЦРИАП была инициирована необходимость перехода на платформенную модель </w:t>
      </w:r>
      <w:proofErr w:type="spellStart"/>
      <w:r w:rsidRPr="005D292A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5D292A">
        <w:rPr>
          <w:rFonts w:ascii="Times New Roman" w:hAnsi="Times New Roman" w:cs="Times New Roman"/>
          <w:sz w:val="28"/>
          <w:szCs w:val="28"/>
        </w:rPr>
        <w:t xml:space="preserve"> государственных органов. При этом</w:t>
      </w:r>
      <w:proofErr w:type="gramStart"/>
      <w:r w:rsidRPr="005D29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D292A">
        <w:rPr>
          <w:rFonts w:ascii="Times New Roman" w:hAnsi="Times New Roman" w:cs="Times New Roman"/>
          <w:sz w:val="28"/>
          <w:szCs w:val="28"/>
        </w:rPr>
        <w:t xml:space="preserve"> задачи по созданию первой очереди государственного облака и перевод государственных информационных систем и базовых компонентов ЭП на «облачную» платформу были обозначены еще в 2010 году в рамках реализации Программы </w:t>
      </w:r>
      <w:r w:rsidRPr="005D292A">
        <w:rPr>
          <w:rFonts w:ascii="Times New Roman" w:hAnsi="Times New Roman" w:cs="Times New Roman"/>
          <w:bCs/>
          <w:color w:val="000000"/>
          <w:sz w:val="28"/>
          <w:szCs w:val="28"/>
        </w:rPr>
        <w:t>развития «электронного правительства» на 2008-2010 годы.</w:t>
      </w:r>
      <w:r w:rsidRPr="005D292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3CA7A742" w14:textId="77777777" w:rsidR="00273A20" w:rsidRPr="005D292A" w:rsidRDefault="00273A20" w:rsidP="00521926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292A">
        <w:rPr>
          <w:sz w:val="28"/>
          <w:szCs w:val="28"/>
        </w:rPr>
        <w:t xml:space="preserve">Для решения этой задачи, в 2021 году между Правительством РК и Публичным акционерном обществом «Сбербанк России» заключен Меморандум о сотрудничестве в сфере реализации проектов по цифровой трансформации, переходу к платформенной модели </w:t>
      </w:r>
      <w:proofErr w:type="spellStart"/>
      <w:r w:rsidRPr="005D292A">
        <w:rPr>
          <w:sz w:val="28"/>
          <w:szCs w:val="28"/>
        </w:rPr>
        <w:t>цифровизации</w:t>
      </w:r>
      <w:proofErr w:type="spellEnd"/>
      <w:r w:rsidRPr="005D292A">
        <w:rPr>
          <w:sz w:val="28"/>
          <w:szCs w:val="28"/>
        </w:rPr>
        <w:t xml:space="preserve"> и концепции «</w:t>
      </w:r>
      <w:proofErr w:type="spellStart"/>
      <w:r w:rsidRPr="005D292A">
        <w:rPr>
          <w:sz w:val="28"/>
          <w:szCs w:val="28"/>
        </w:rPr>
        <w:t>Data-Driven</w:t>
      </w:r>
      <w:proofErr w:type="spellEnd"/>
      <w:r w:rsidRPr="005D292A">
        <w:rPr>
          <w:sz w:val="28"/>
          <w:szCs w:val="28"/>
        </w:rPr>
        <w:t xml:space="preserve"> </w:t>
      </w:r>
      <w:proofErr w:type="spellStart"/>
      <w:r w:rsidRPr="005D292A">
        <w:rPr>
          <w:sz w:val="28"/>
          <w:szCs w:val="28"/>
        </w:rPr>
        <w:t>Government</w:t>
      </w:r>
      <w:proofErr w:type="spellEnd"/>
      <w:r w:rsidRPr="005D292A">
        <w:rPr>
          <w:sz w:val="28"/>
          <w:szCs w:val="28"/>
        </w:rPr>
        <w:t>».</w:t>
      </w:r>
    </w:p>
    <w:p w14:paraId="06C859D5" w14:textId="77777777" w:rsidR="00273A20" w:rsidRPr="005D292A" w:rsidRDefault="00273A20" w:rsidP="00521926">
      <w:pPr>
        <w:pStyle w:val="af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D292A">
        <w:rPr>
          <w:sz w:val="28"/>
          <w:szCs w:val="28"/>
        </w:rPr>
        <w:lastRenderedPageBreak/>
        <w:t xml:space="preserve">МЦРИАП в целях исполнения задачи по переходу на платформенную модель </w:t>
      </w:r>
      <w:proofErr w:type="spellStart"/>
      <w:r w:rsidRPr="005D292A">
        <w:rPr>
          <w:sz w:val="28"/>
          <w:szCs w:val="28"/>
        </w:rPr>
        <w:t>цифровизации</w:t>
      </w:r>
      <w:proofErr w:type="spellEnd"/>
      <w:r w:rsidRPr="005D292A">
        <w:rPr>
          <w:sz w:val="28"/>
          <w:szCs w:val="28"/>
        </w:rPr>
        <w:t xml:space="preserve"> государственных органов, </w:t>
      </w:r>
      <w:r w:rsidR="00A3300E" w:rsidRPr="005D292A">
        <w:rPr>
          <w:sz w:val="28"/>
          <w:szCs w:val="28"/>
        </w:rPr>
        <w:t>потребовалось провести</w:t>
      </w:r>
      <w:r w:rsidRPr="005D292A">
        <w:rPr>
          <w:sz w:val="28"/>
          <w:szCs w:val="28"/>
        </w:rPr>
        <w:t xml:space="preserve"> первичный анализ, который выявил необходимость оценки текущего состояния</w:t>
      </w:r>
      <w:r w:rsidR="00A3300E" w:rsidRPr="005D292A">
        <w:rPr>
          <w:sz w:val="28"/>
          <w:szCs w:val="28"/>
        </w:rPr>
        <w:t xml:space="preserve"> </w:t>
      </w:r>
      <w:r w:rsidR="00A3300E" w:rsidRPr="005D292A">
        <w:rPr>
          <w:i/>
        </w:rPr>
        <w:t>(обследование)</w:t>
      </w:r>
      <w:r w:rsidRPr="005D292A">
        <w:rPr>
          <w:sz w:val="28"/>
          <w:szCs w:val="28"/>
        </w:rPr>
        <w:t xml:space="preserve"> информационно-коммуникационной инфраструктуры и объектов информатизации «электронного правительства», архитектур государственных органов,</w:t>
      </w:r>
      <w:r w:rsidR="00A3300E" w:rsidRPr="005D292A">
        <w:rPr>
          <w:sz w:val="28"/>
          <w:szCs w:val="28"/>
        </w:rPr>
        <w:t xml:space="preserve"> достаточности текущих ресурсов</w:t>
      </w:r>
      <w:r w:rsidRPr="005D292A">
        <w:rPr>
          <w:sz w:val="28"/>
          <w:szCs w:val="28"/>
        </w:rPr>
        <w:t xml:space="preserve">. </w:t>
      </w:r>
    </w:p>
    <w:p w14:paraId="4F2B0576" w14:textId="77777777" w:rsidR="009766E4" w:rsidRPr="005D292A" w:rsidRDefault="009D5D53" w:rsidP="005129AA">
      <w:pPr>
        <w:pStyle w:val="af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proofErr w:type="gramStart"/>
      <w:r w:rsidRPr="005D292A">
        <w:rPr>
          <w:sz w:val="28"/>
          <w:szCs w:val="28"/>
        </w:rPr>
        <w:t xml:space="preserve">Для </w:t>
      </w:r>
      <w:r w:rsidR="009766E4" w:rsidRPr="005D292A">
        <w:rPr>
          <w:sz w:val="28"/>
          <w:szCs w:val="28"/>
        </w:rPr>
        <w:t>обеспечения цифрового суверенитета и с учетом существенного опыта в формировании «электронного правительства» и архитектур государственны</w:t>
      </w:r>
      <w:r w:rsidR="00315A51" w:rsidRPr="005D292A">
        <w:rPr>
          <w:sz w:val="28"/>
          <w:szCs w:val="28"/>
        </w:rPr>
        <w:t>х органов Республики Казахстан</w:t>
      </w:r>
      <w:r w:rsidRPr="005D292A">
        <w:rPr>
          <w:sz w:val="28"/>
          <w:szCs w:val="28"/>
        </w:rPr>
        <w:t>,</w:t>
      </w:r>
      <w:r w:rsidR="009766E4" w:rsidRPr="005D292A">
        <w:rPr>
          <w:sz w:val="28"/>
          <w:szCs w:val="28"/>
        </w:rPr>
        <w:t xml:space="preserve"> обследование </w:t>
      </w:r>
      <w:r w:rsidR="005129AA" w:rsidRPr="005D292A">
        <w:rPr>
          <w:sz w:val="28"/>
          <w:szCs w:val="28"/>
        </w:rPr>
        <w:t xml:space="preserve">было решено провести </w:t>
      </w:r>
      <w:r w:rsidR="009766E4" w:rsidRPr="005D292A">
        <w:rPr>
          <w:sz w:val="28"/>
          <w:szCs w:val="28"/>
        </w:rPr>
        <w:t xml:space="preserve">силами казахстанских компаний, в том числе сервисного интегратора «электронного правительства» </w:t>
      </w:r>
      <w:r w:rsidR="00401D71" w:rsidRPr="005D292A">
        <w:rPr>
          <w:i/>
        </w:rPr>
        <w:t>(</w:t>
      </w:r>
      <w:r w:rsidR="009766E4" w:rsidRPr="005D292A">
        <w:rPr>
          <w:i/>
        </w:rPr>
        <w:t>Холдинг «</w:t>
      </w:r>
      <w:proofErr w:type="spellStart"/>
      <w:r w:rsidR="009766E4" w:rsidRPr="005D292A">
        <w:rPr>
          <w:i/>
        </w:rPr>
        <w:t>Зерде</w:t>
      </w:r>
      <w:proofErr w:type="spellEnd"/>
      <w:r w:rsidR="009766E4" w:rsidRPr="005D292A">
        <w:rPr>
          <w:i/>
        </w:rPr>
        <w:t>»)</w:t>
      </w:r>
      <w:r w:rsidR="009766E4" w:rsidRPr="005D292A">
        <w:rPr>
          <w:sz w:val="28"/>
          <w:szCs w:val="28"/>
        </w:rPr>
        <w:t xml:space="preserve"> и оператора «электро</w:t>
      </w:r>
      <w:r w:rsidR="00315A51" w:rsidRPr="005D292A">
        <w:rPr>
          <w:sz w:val="28"/>
          <w:szCs w:val="28"/>
        </w:rPr>
        <w:t xml:space="preserve">нного правительства» </w:t>
      </w:r>
      <w:r w:rsidR="00315A51" w:rsidRPr="005D292A">
        <w:rPr>
          <w:i/>
        </w:rPr>
        <w:t>(АО «НИТ»)</w:t>
      </w:r>
      <w:r w:rsidR="00315A51" w:rsidRPr="005D292A">
        <w:rPr>
          <w:sz w:val="28"/>
          <w:szCs w:val="28"/>
        </w:rPr>
        <w:t xml:space="preserve"> на основании п</w:t>
      </w:r>
      <w:r w:rsidR="009766E4" w:rsidRPr="005D292A">
        <w:rPr>
          <w:sz w:val="28"/>
          <w:szCs w:val="28"/>
        </w:rPr>
        <w:t>остановлени</w:t>
      </w:r>
      <w:r w:rsidR="00315A51" w:rsidRPr="005D292A">
        <w:rPr>
          <w:sz w:val="28"/>
          <w:szCs w:val="28"/>
        </w:rPr>
        <w:t>я</w:t>
      </w:r>
      <w:r w:rsidR="009766E4" w:rsidRPr="005D292A">
        <w:rPr>
          <w:sz w:val="28"/>
          <w:szCs w:val="28"/>
        </w:rPr>
        <w:t xml:space="preserve"> Правительства Республики Казах</w:t>
      </w:r>
      <w:r w:rsidR="00315A51" w:rsidRPr="005D292A">
        <w:rPr>
          <w:sz w:val="28"/>
          <w:szCs w:val="28"/>
        </w:rPr>
        <w:t>стан от 11 мая 2021 года № 308.</w:t>
      </w:r>
      <w:proofErr w:type="gramEnd"/>
    </w:p>
    <w:p w14:paraId="407D6BD7" w14:textId="77777777" w:rsidR="00273A20" w:rsidRPr="005D292A" w:rsidRDefault="00A3300E" w:rsidP="00521926">
      <w:pPr>
        <w:pStyle w:val="af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D292A">
        <w:rPr>
          <w:sz w:val="28"/>
          <w:szCs w:val="28"/>
        </w:rPr>
        <w:t xml:space="preserve">Средства республиканского бюджета в размере 3 172,9 млн. </w:t>
      </w:r>
      <w:proofErr w:type="gramStart"/>
      <w:r w:rsidRPr="005D292A">
        <w:rPr>
          <w:sz w:val="28"/>
          <w:szCs w:val="28"/>
        </w:rPr>
        <w:t>тенге</w:t>
      </w:r>
      <w:r w:rsidR="009D5D53" w:rsidRPr="005D292A">
        <w:rPr>
          <w:sz w:val="28"/>
          <w:szCs w:val="28"/>
        </w:rPr>
        <w:t>,</w:t>
      </w:r>
      <w:r w:rsidRPr="005D292A">
        <w:rPr>
          <w:sz w:val="28"/>
          <w:szCs w:val="28"/>
        </w:rPr>
        <w:t xml:space="preserve"> выделенные на указанные мероприятия</w:t>
      </w:r>
      <w:r w:rsidR="00273A20" w:rsidRPr="005D292A">
        <w:rPr>
          <w:sz w:val="28"/>
          <w:szCs w:val="28"/>
        </w:rPr>
        <w:t xml:space="preserve"> были</w:t>
      </w:r>
      <w:proofErr w:type="gramEnd"/>
      <w:r w:rsidR="00273A20" w:rsidRPr="005D292A">
        <w:rPr>
          <w:sz w:val="28"/>
          <w:szCs w:val="28"/>
        </w:rPr>
        <w:t xml:space="preserve"> </w:t>
      </w:r>
      <w:r w:rsidR="005129AA" w:rsidRPr="005D292A">
        <w:rPr>
          <w:sz w:val="28"/>
          <w:szCs w:val="28"/>
        </w:rPr>
        <w:t>распределены следующим образом</w:t>
      </w:r>
      <w:r w:rsidR="00273A20" w:rsidRPr="005D292A">
        <w:rPr>
          <w:sz w:val="28"/>
          <w:szCs w:val="28"/>
        </w:rPr>
        <w:t>: Холдингу «</w:t>
      </w:r>
      <w:proofErr w:type="spellStart"/>
      <w:r w:rsidR="00273A20" w:rsidRPr="005D292A">
        <w:rPr>
          <w:sz w:val="28"/>
          <w:szCs w:val="28"/>
        </w:rPr>
        <w:t>Зерде</w:t>
      </w:r>
      <w:proofErr w:type="spellEnd"/>
      <w:r w:rsidR="00273A20" w:rsidRPr="005D292A">
        <w:rPr>
          <w:sz w:val="28"/>
          <w:szCs w:val="28"/>
        </w:rPr>
        <w:t>» - 1 168,4 млн. тенге, АО «НИТ» - 2 004,5 млн. тенге. При этом</w:t>
      </w:r>
      <w:proofErr w:type="gramStart"/>
      <w:r w:rsidR="00273A20" w:rsidRPr="005D292A">
        <w:rPr>
          <w:sz w:val="28"/>
          <w:szCs w:val="28"/>
        </w:rPr>
        <w:t>,</w:t>
      </w:r>
      <w:proofErr w:type="gramEnd"/>
      <w:r w:rsidR="00273A20" w:rsidRPr="005D292A">
        <w:rPr>
          <w:sz w:val="28"/>
          <w:szCs w:val="28"/>
        </w:rPr>
        <w:t xml:space="preserve"> значительная часть бюджетных средств, переданы субподрядным организациям – 1 779,1 млн. тенге или 56%. </w:t>
      </w:r>
    </w:p>
    <w:p w14:paraId="269EE721" w14:textId="77777777" w:rsidR="00273A20" w:rsidRPr="005D292A" w:rsidRDefault="00273A20" w:rsidP="00521926">
      <w:pPr>
        <w:pStyle w:val="af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D292A">
        <w:rPr>
          <w:sz w:val="28"/>
          <w:szCs w:val="28"/>
        </w:rPr>
        <w:t xml:space="preserve">С компанией </w:t>
      </w:r>
      <w:proofErr w:type="spellStart"/>
      <w:r w:rsidRPr="005D292A">
        <w:rPr>
          <w:sz w:val="28"/>
          <w:szCs w:val="28"/>
        </w:rPr>
        <w:t>BizOne</w:t>
      </w:r>
      <w:proofErr w:type="spellEnd"/>
      <w:r w:rsidRPr="005D292A">
        <w:rPr>
          <w:sz w:val="28"/>
          <w:szCs w:val="28"/>
        </w:rPr>
        <w:t xml:space="preserve"> </w:t>
      </w:r>
      <w:proofErr w:type="spellStart"/>
      <w:r w:rsidRPr="005D292A">
        <w:rPr>
          <w:sz w:val="28"/>
          <w:szCs w:val="28"/>
        </w:rPr>
        <w:t>Kazakhstan</w:t>
      </w:r>
      <w:proofErr w:type="spellEnd"/>
      <w:r w:rsidRPr="005D292A">
        <w:rPr>
          <w:sz w:val="28"/>
          <w:szCs w:val="28"/>
        </w:rPr>
        <w:t xml:space="preserve"> LTD, являющейся дочерней организацией Сбербанка, АО «НИТ» заключил договоры субподряда на общую сумму 1 082,2 млн. тенге.</w:t>
      </w:r>
    </w:p>
    <w:p w14:paraId="55D28286" w14:textId="77777777" w:rsidR="005E2536" w:rsidRPr="0025141C" w:rsidRDefault="005E2536" w:rsidP="00A175B9">
      <w:pPr>
        <w:pStyle w:val="a4"/>
        <w:spacing w:after="0" w:line="240" w:lineRule="auto"/>
        <w:ind w:firstLine="567"/>
        <w:contextualSpacing/>
        <w:rPr>
          <w:rFonts w:eastAsia="Calibri"/>
          <w:sz w:val="14"/>
          <w:szCs w:val="28"/>
          <w:lang w:eastAsia="ru-RU"/>
        </w:rPr>
      </w:pPr>
    </w:p>
    <w:p w14:paraId="3915B687" w14:textId="77777777" w:rsidR="00F04E65" w:rsidRPr="005D292A" w:rsidRDefault="00590A75" w:rsidP="00A175B9">
      <w:pPr>
        <w:pStyle w:val="a4"/>
        <w:spacing w:after="0" w:line="240" w:lineRule="auto"/>
        <w:ind w:firstLine="567"/>
        <w:contextualSpacing/>
        <w:rPr>
          <w:rFonts w:eastAsia="Calibri"/>
          <w:sz w:val="28"/>
          <w:szCs w:val="28"/>
          <w:lang w:eastAsia="ru-RU"/>
        </w:rPr>
      </w:pPr>
      <w:r w:rsidRPr="005D292A">
        <w:rPr>
          <w:rFonts w:eastAsia="Calibri"/>
          <w:sz w:val="28"/>
          <w:szCs w:val="28"/>
          <w:lang w:eastAsia="ru-RU"/>
        </w:rPr>
        <w:t>3</w:t>
      </w:r>
      <w:r w:rsidR="008F153B" w:rsidRPr="005D292A">
        <w:rPr>
          <w:rFonts w:eastAsia="Calibri"/>
          <w:sz w:val="28"/>
          <w:szCs w:val="28"/>
          <w:lang w:eastAsia="ru-RU"/>
        </w:rPr>
        <w:t>.</w:t>
      </w:r>
      <w:r w:rsidR="00135A40" w:rsidRPr="005D292A">
        <w:rPr>
          <w:rFonts w:eastAsia="Calibri"/>
          <w:sz w:val="28"/>
          <w:szCs w:val="28"/>
          <w:lang w:eastAsia="ru-RU"/>
        </w:rPr>
        <w:t xml:space="preserve">2 </w:t>
      </w:r>
      <w:r w:rsidR="00F04E65" w:rsidRPr="005D292A">
        <w:rPr>
          <w:rFonts w:eastAsia="Calibri"/>
          <w:sz w:val="28"/>
          <w:szCs w:val="28"/>
          <w:lang w:eastAsia="ru-RU"/>
        </w:rPr>
        <w:t>Министерство культуры и спорта</w:t>
      </w:r>
      <w:r w:rsidR="009660FF" w:rsidRPr="005D292A">
        <w:rPr>
          <w:rFonts w:eastAsia="Calibri"/>
          <w:sz w:val="28"/>
          <w:szCs w:val="28"/>
          <w:lang w:eastAsia="ru-RU"/>
        </w:rPr>
        <w:t xml:space="preserve"> Республики Казахстан</w:t>
      </w:r>
    </w:p>
    <w:p w14:paraId="11083535" w14:textId="77777777" w:rsidR="00527F68" w:rsidRPr="005D292A" w:rsidRDefault="00527F68" w:rsidP="0052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92A">
        <w:rPr>
          <w:rFonts w:ascii="Times New Roman" w:hAnsi="Times New Roman" w:cs="Times New Roman"/>
          <w:sz w:val="28"/>
          <w:szCs w:val="28"/>
        </w:rPr>
        <w:t>МКС являлось ответственным за выполнение 2 мероприятий в рамках Госпрограммы:</w:t>
      </w:r>
    </w:p>
    <w:p w14:paraId="02EDF5C5" w14:textId="77777777" w:rsidR="00E24A38" w:rsidRPr="005D292A" w:rsidRDefault="00527F68" w:rsidP="0052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92A">
        <w:rPr>
          <w:rFonts w:ascii="Times New Roman" w:hAnsi="Times New Roman" w:cs="Times New Roman"/>
          <w:sz w:val="28"/>
          <w:szCs w:val="28"/>
        </w:rPr>
        <w:t xml:space="preserve">- мероприятие 58 «Создание и внедрение информационной системы «Единый электронный архив документов» </w:t>
      </w:r>
      <w:r w:rsidRPr="005D292A">
        <w:rPr>
          <w:rFonts w:ascii="Times New Roman" w:hAnsi="Times New Roman" w:cs="Times New Roman"/>
          <w:i/>
          <w:sz w:val="24"/>
          <w:szCs w:val="24"/>
        </w:rPr>
        <w:t>(ИС ЕЭАД)</w:t>
      </w:r>
      <w:r w:rsidRPr="005D292A">
        <w:rPr>
          <w:rFonts w:ascii="Times New Roman" w:hAnsi="Times New Roman" w:cs="Times New Roman"/>
          <w:sz w:val="28"/>
          <w:szCs w:val="28"/>
        </w:rPr>
        <w:t xml:space="preserve"> исполнено позже установленного срока, при установленном сроке – декабрь 2020 года, ИС ЕЭАД введена в про</w:t>
      </w:r>
      <w:r w:rsidR="00E24A38" w:rsidRPr="005D292A">
        <w:rPr>
          <w:rFonts w:ascii="Times New Roman" w:hAnsi="Times New Roman" w:cs="Times New Roman"/>
          <w:sz w:val="28"/>
          <w:szCs w:val="28"/>
        </w:rPr>
        <w:t>мышленную 27 сентября 2021 года.</w:t>
      </w:r>
      <w:proofErr w:type="gramEnd"/>
    </w:p>
    <w:p w14:paraId="7DFA2CED" w14:textId="77777777" w:rsidR="00527F68" w:rsidRPr="005D292A" w:rsidRDefault="00E24A38" w:rsidP="0052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92A">
        <w:rPr>
          <w:rFonts w:ascii="Times New Roman" w:hAnsi="Times New Roman" w:cs="Times New Roman"/>
          <w:sz w:val="28"/>
          <w:szCs w:val="28"/>
        </w:rPr>
        <w:t>Кроме того, не обеспечено своевременное выполнение обязательств ТОО «</w:t>
      </w:r>
      <w:proofErr w:type="spellStart"/>
      <w:r w:rsidRPr="005D292A">
        <w:rPr>
          <w:rFonts w:ascii="Times New Roman" w:hAnsi="Times New Roman" w:cs="Times New Roman"/>
          <w:sz w:val="28"/>
          <w:szCs w:val="28"/>
        </w:rPr>
        <w:t>InesSoft</w:t>
      </w:r>
      <w:proofErr w:type="spellEnd"/>
      <w:r w:rsidRPr="005D292A">
        <w:rPr>
          <w:rFonts w:ascii="Times New Roman" w:hAnsi="Times New Roman" w:cs="Times New Roman"/>
          <w:sz w:val="28"/>
          <w:szCs w:val="28"/>
        </w:rPr>
        <w:t>» по вводу ИС ЕЭАД в промышленную эксплуатацию, то есть при установленном сроке до 31 декабря 2020 года, ввод в эксплуатацию осуществлен 27 сентября 2021 года, спустя 9 месяцев, что является нарушением статьи 272 Гражданского кодекса и подпункта 1) пункта 4.1 Договора.</w:t>
      </w:r>
    </w:p>
    <w:p w14:paraId="019A804E" w14:textId="77777777" w:rsidR="00527F68" w:rsidRPr="005D292A" w:rsidRDefault="00527F68" w:rsidP="00521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2A">
        <w:rPr>
          <w:rFonts w:ascii="Times New Roman" w:hAnsi="Times New Roman" w:cs="Times New Roman"/>
          <w:sz w:val="28"/>
          <w:szCs w:val="28"/>
        </w:rPr>
        <w:t xml:space="preserve">- </w:t>
      </w:r>
      <w:r w:rsidRPr="005D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66 «Реализация инициатив по </w:t>
      </w:r>
      <w:proofErr w:type="spellStart"/>
      <w:r w:rsidRPr="005D292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5D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культуры» не исполнено, при сроке завершения – декабрь 2021 года. </w:t>
      </w:r>
    </w:p>
    <w:p w14:paraId="1F38F2A6" w14:textId="77777777" w:rsidR="00784982" w:rsidRPr="005D292A" w:rsidRDefault="00527F68" w:rsidP="00521926">
      <w:pPr>
        <w:pStyle w:val="af3"/>
        <w:ind w:firstLine="567"/>
        <w:contextualSpacing w:val="0"/>
        <w:rPr>
          <w:rFonts w:eastAsiaTheme="minorHAnsi"/>
        </w:rPr>
      </w:pPr>
      <w:r w:rsidRPr="005D292A">
        <w:rPr>
          <w:rFonts w:eastAsiaTheme="minorHAnsi"/>
        </w:rPr>
        <w:t xml:space="preserve">Государственными архивами при использовании ИС ЕЭАД отмечаются многочисленные ошибки и недостатки в работе системы, причинами которых является выполнение отдельных </w:t>
      </w:r>
      <w:proofErr w:type="gramStart"/>
      <w:r w:rsidRPr="005D292A">
        <w:rPr>
          <w:rFonts w:eastAsiaTheme="minorHAnsi"/>
        </w:rPr>
        <w:t>работ</w:t>
      </w:r>
      <w:proofErr w:type="gramEnd"/>
      <w:r w:rsidRPr="005D292A">
        <w:rPr>
          <w:rFonts w:eastAsiaTheme="minorHAnsi"/>
        </w:rPr>
        <w:t xml:space="preserve"> некачественно разработанное техническое задание</w:t>
      </w:r>
      <w:r w:rsidR="00982CF7" w:rsidRPr="005D292A">
        <w:rPr>
          <w:rFonts w:eastAsiaTheme="minorHAnsi"/>
        </w:rPr>
        <w:t>, а также отклонение от проектных работ</w:t>
      </w:r>
      <w:r w:rsidRPr="005D292A">
        <w:rPr>
          <w:rFonts w:eastAsiaTheme="minorHAnsi"/>
        </w:rPr>
        <w:t xml:space="preserve">. </w:t>
      </w:r>
    </w:p>
    <w:p w14:paraId="66C19AA0" w14:textId="77777777" w:rsidR="00DB6C89" w:rsidRPr="005D292A" w:rsidRDefault="00DB6C89" w:rsidP="00521926">
      <w:pPr>
        <w:pStyle w:val="23"/>
        <w:ind w:firstLine="567"/>
        <w:contextualSpacing w:val="0"/>
        <w:rPr>
          <w:rFonts w:eastAsia="Calibri" w:cstheme="minorBidi"/>
        </w:rPr>
      </w:pPr>
      <w:r w:rsidRPr="005D292A">
        <w:rPr>
          <w:rFonts w:eastAsia="Calibri" w:cstheme="minorBidi"/>
        </w:rPr>
        <w:tab/>
        <w:t xml:space="preserve">Недостатки при работе в ИС ЕЭАД также обусловлены низкой пропускной способностью каналов связи у местных исполнительных органов. Так из представленных отчетов в населенных пунктах скорость каналов связи в среднем составляет 1-2 </w:t>
      </w:r>
      <w:proofErr w:type="spellStart"/>
      <w:r w:rsidRPr="005D292A">
        <w:rPr>
          <w:rFonts w:eastAsia="Calibri" w:cstheme="minorBidi"/>
        </w:rPr>
        <w:t>мбит</w:t>
      </w:r>
      <w:proofErr w:type="spellEnd"/>
      <w:r w:rsidRPr="005D292A">
        <w:rPr>
          <w:rFonts w:eastAsia="Calibri" w:cstheme="minorBidi"/>
        </w:rPr>
        <w:t>, а в некоторых сельских округах всего 250-270 килобайт, что не позволяет работать в информационных системах.</w:t>
      </w:r>
    </w:p>
    <w:p w14:paraId="2C55ED0A" w14:textId="4F5E9837" w:rsidR="00527F68" w:rsidRPr="005D292A" w:rsidRDefault="00784982" w:rsidP="0052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92A">
        <w:rPr>
          <w:rFonts w:ascii="Times New Roman" w:hAnsi="Times New Roman" w:cs="Times New Roman"/>
          <w:sz w:val="28"/>
          <w:szCs w:val="28"/>
        </w:rPr>
        <w:lastRenderedPageBreak/>
        <w:t>Так, отмечается отсутствие в ИС ЕЭАД ранее загруженных фондов и документов. Государственными архивами параллельно продолжается выдача архивных справок через ИС «Е-</w:t>
      </w:r>
      <w:proofErr w:type="spellStart"/>
      <w:r w:rsidRPr="005D292A">
        <w:rPr>
          <w:rFonts w:ascii="Times New Roman" w:hAnsi="Times New Roman" w:cs="Times New Roman"/>
          <w:sz w:val="28"/>
          <w:szCs w:val="28"/>
        </w:rPr>
        <w:t>акимат</w:t>
      </w:r>
      <w:proofErr w:type="spellEnd"/>
      <w:r w:rsidRPr="005D292A">
        <w:rPr>
          <w:rFonts w:ascii="Times New Roman" w:hAnsi="Times New Roman" w:cs="Times New Roman"/>
          <w:sz w:val="28"/>
          <w:szCs w:val="28"/>
        </w:rPr>
        <w:t>»</w:t>
      </w:r>
      <w:r w:rsidR="00E42CC6" w:rsidRPr="005D292A">
        <w:rPr>
          <w:rFonts w:ascii="Times New Roman" w:hAnsi="Times New Roman" w:cs="Times New Roman"/>
          <w:sz w:val="28"/>
          <w:szCs w:val="28"/>
        </w:rPr>
        <w:t xml:space="preserve"> </w:t>
      </w:r>
      <w:r w:rsidR="00E42CC6" w:rsidRPr="005D292A">
        <w:rPr>
          <w:rFonts w:ascii="Times New Roman" w:hAnsi="Times New Roman" w:cs="Times New Roman"/>
          <w:i/>
          <w:sz w:val="24"/>
          <w:szCs w:val="24"/>
        </w:rPr>
        <w:t>(при подаче заявления через ЦОН)</w:t>
      </w:r>
      <w:r w:rsidRPr="005D292A">
        <w:rPr>
          <w:rFonts w:ascii="Times New Roman" w:hAnsi="Times New Roman" w:cs="Times New Roman"/>
          <w:sz w:val="28"/>
          <w:szCs w:val="28"/>
        </w:rPr>
        <w:t xml:space="preserve">, использование которой должно было завершиться после ввода ИС ЕЭАД. </w:t>
      </w:r>
      <w:proofErr w:type="gramStart"/>
      <w:r w:rsidRPr="005D292A">
        <w:rPr>
          <w:rFonts w:ascii="Times New Roman" w:hAnsi="Times New Roman" w:cs="Times New Roman"/>
          <w:sz w:val="28"/>
          <w:szCs w:val="28"/>
        </w:rPr>
        <w:t xml:space="preserve">К веб-порталу </w:t>
      </w:r>
      <w:r w:rsidRPr="005D292A">
        <w:rPr>
          <w:rFonts w:ascii="Times New Roman" w:hAnsi="Times New Roman" w:cs="Times New Roman"/>
          <w:i/>
          <w:sz w:val="24"/>
          <w:szCs w:val="24"/>
        </w:rPr>
        <w:t>(созданный для получения архивных документов гражданами через интернет)</w:t>
      </w:r>
      <w:r w:rsidRPr="005D292A">
        <w:rPr>
          <w:rFonts w:ascii="Times New Roman" w:hAnsi="Times New Roman" w:cs="Times New Roman"/>
          <w:sz w:val="28"/>
          <w:szCs w:val="28"/>
        </w:rPr>
        <w:t xml:space="preserve"> подключены только 2 </w:t>
      </w:r>
      <w:proofErr w:type="spellStart"/>
      <w:r w:rsidRPr="005D292A">
        <w:rPr>
          <w:rFonts w:ascii="Times New Roman" w:hAnsi="Times New Roman" w:cs="Times New Roman"/>
          <w:sz w:val="28"/>
          <w:szCs w:val="28"/>
        </w:rPr>
        <w:t>госархива</w:t>
      </w:r>
      <w:proofErr w:type="spellEnd"/>
      <w:r w:rsidRPr="005D292A">
        <w:rPr>
          <w:rFonts w:ascii="Times New Roman" w:hAnsi="Times New Roman" w:cs="Times New Roman"/>
          <w:sz w:val="28"/>
          <w:szCs w:val="28"/>
        </w:rPr>
        <w:t xml:space="preserve"> из 223, тем самым не обеспечивается </w:t>
      </w:r>
      <w:r w:rsidR="00B54F97" w:rsidRPr="005D292A">
        <w:rPr>
          <w:rFonts w:ascii="Times New Roman" w:hAnsi="Times New Roman" w:cs="Times New Roman"/>
          <w:sz w:val="28"/>
          <w:szCs w:val="28"/>
        </w:rPr>
        <w:t xml:space="preserve">удаленный </w:t>
      </w:r>
      <w:r w:rsidRPr="005D292A">
        <w:rPr>
          <w:rFonts w:ascii="Times New Roman" w:hAnsi="Times New Roman" w:cs="Times New Roman"/>
          <w:sz w:val="28"/>
          <w:szCs w:val="28"/>
        </w:rPr>
        <w:t>доступ к архивным документам.</w:t>
      </w:r>
      <w:proofErr w:type="gramEnd"/>
      <w:r w:rsidRPr="005D292A">
        <w:rPr>
          <w:rFonts w:ascii="Times New Roman" w:hAnsi="Times New Roman" w:cs="Times New Roman"/>
          <w:sz w:val="28"/>
          <w:szCs w:val="28"/>
        </w:rPr>
        <w:t xml:space="preserve"> Не реализованы функции экспертизы ценности документов. </w:t>
      </w:r>
    </w:p>
    <w:p w14:paraId="777372FE" w14:textId="66724810" w:rsidR="00527F68" w:rsidRPr="005D292A" w:rsidRDefault="00822621" w:rsidP="0052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D292A">
        <w:rPr>
          <w:rFonts w:ascii="Times New Roman" w:hAnsi="Times New Roman" w:cs="Times New Roman"/>
          <w:sz w:val="27"/>
          <w:szCs w:val="27"/>
        </w:rPr>
        <w:t>За 2018-2020 годы</w:t>
      </w:r>
      <w:r w:rsidR="006F530B" w:rsidRPr="005D292A">
        <w:rPr>
          <w:rFonts w:ascii="Times New Roman" w:hAnsi="Times New Roman" w:cs="Times New Roman"/>
          <w:sz w:val="27"/>
          <w:szCs w:val="27"/>
        </w:rPr>
        <w:t xml:space="preserve"> МКС</w:t>
      </w:r>
      <w:r w:rsidR="00527F68" w:rsidRPr="005D292A">
        <w:rPr>
          <w:rFonts w:ascii="Times New Roman" w:hAnsi="Times New Roman" w:cs="Times New Roman"/>
          <w:sz w:val="27"/>
          <w:szCs w:val="27"/>
        </w:rPr>
        <w:t xml:space="preserve"> перечислено АО «НИХ «</w:t>
      </w:r>
      <w:proofErr w:type="spellStart"/>
      <w:r w:rsidR="00527F68" w:rsidRPr="005D292A">
        <w:rPr>
          <w:rFonts w:ascii="Times New Roman" w:hAnsi="Times New Roman" w:cs="Times New Roman"/>
          <w:sz w:val="27"/>
          <w:szCs w:val="27"/>
        </w:rPr>
        <w:t>Зерде</w:t>
      </w:r>
      <w:proofErr w:type="spellEnd"/>
      <w:r w:rsidR="00527F68" w:rsidRPr="005D292A">
        <w:rPr>
          <w:rFonts w:ascii="Times New Roman" w:hAnsi="Times New Roman" w:cs="Times New Roman"/>
          <w:sz w:val="27"/>
          <w:szCs w:val="27"/>
        </w:rPr>
        <w:t xml:space="preserve">» за оказанные услуги по управлению проектом 125,9 млн. тенге, в том числе за участие </w:t>
      </w:r>
      <w:proofErr w:type="gramStart"/>
      <w:r w:rsidR="00527F68" w:rsidRPr="005D292A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527F68" w:rsidRPr="005D292A">
        <w:rPr>
          <w:rFonts w:ascii="Times New Roman" w:hAnsi="Times New Roman" w:cs="Times New Roman"/>
          <w:sz w:val="27"/>
          <w:szCs w:val="27"/>
        </w:rPr>
        <w:t xml:space="preserve"> вводе в промышленную эксплуатацию 2,1 млн. тенге. </w:t>
      </w:r>
      <w:r w:rsidR="006F530B" w:rsidRPr="005D292A">
        <w:rPr>
          <w:rFonts w:ascii="Times New Roman" w:hAnsi="Times New Roman" w:cs="Times New Roman"/>
          <w:sz w:val="27"/>
          <w:szCs w:val="27"/>
        </w:rPr>
        <w:t xml:space="preserve">Однако, </w:t>
      </w:r>
      <w:r w:rsidR="00B54F97" w:rsidRPr="005D292A">
        <w:rPr>
          <w:rFonts w:ascii="Times New Roman" w:hAnsi="Times New Roman" w:cs="Times New Roman"/>
          <w:sz w:val="27"/>
          <w:szCs w:val="27"/>
        </w:rPr>
        <w:t xml:space="preserve">в нарушение пункта 87 Единых требований в области информационно-коммуникационных технологий и обеспечения информационной безопасности, утвержденных постановлением Правительства от 20 декабря 2016 года №832 </w:t>
      </w:r>
      <w:r w:rsidR="00527F68" w:rsidRPr="005D292A">
        <w:rPr>
          <w:rFonts w:ascii="Times New Roman" w:hAnsi="Times New Roman" w:cs="Times New Roman"/>
          <w:sz w:val="27"/>
          <w:szCs w:val="27"/>
        </w:rPr>
        <w:t>АО «НИХ «</w:t>
      </w:r>
      <w:proofErr w:type="spellStart"/>
      <w:r w:rsidR="00527F68" w:rsidRPr="005D292A">
        <w:rPr>
          <w:rFonts w:ascii="Times New Roman" w:hAnsi="Times New Roman" w:cs="Times New Roman"/>
          <w:sz w:val="27"/>
          <w:szCs w:val="27"/>
        </w:rPr>
        <w:t>Зерде</w:t>
      </w:r>
      <w:proofErr w:type="spellEnd"/>
      <w:r w:rsidR="00527F68" w:rsidRPr="005D292A">
        <w:rPr>
          <w:rFonts w:ascii="Times New Roman" w:hAnsi="Times New Roman" w:cs="Times New Roman"/>
          <w:sz w:val="27"/>
          <w:szCs w:val="27"/>
        </w:rPr>
        <w:t>»</w:t>
      </w:r>
      <w:r w:rsidR="006F530B" w:rsidRPr="005D292A">
        <w:rPr>
          <w:rFonts w:ascii="Times New Roman" w:hAnsi="Times New Roman" w:cs="Times New Roman"/>
          <w:sz w:val="27"/>
          <w:szCs w:val="27"/>
        </w:rPr>
        <w:t xml:space="preserve"> </w:t>
      </w:r>
      <w:r w:rsidR="00B54F97" w:rsidRPr="005D292A">
        <w:rPr>
          <w:rFonts w:ascii="Times New Roman" w:hAnsi="Times New Roman" w:cs="Times New Roman"/>
          <w:sz w:val="27"/>
          <w:szCs w:val="27"/>
        </w:rPr>
        <w:t xml:space="preserve">не принимал участие </w:t>
      </w:r>
      <w:r w:rsidR="006F530B" w:rsidRPr="005D292A">
        <w:rPr>
          <w:rFonts w:ascii="Times New Roman" w:hAnsi="Times New Roman" w:cs="Times New Roman"/>
          <w:sz w:val="27"/>
          <w:szCs w:val="27"/>
        </w:rPr>
        <w:t xml:space="preserve">при </w:t>
      </w:r>
      <w:r w:rsidR="00527F68" w:rsidRPr="005D292A">
        <w:rPr>
          <w:rFonts w:ascii="Times New Roman" w:hAnsi="Times New Roman" w:cs="Times New Roman"/>
          <w:sz w:val="27"/>
          <w:szCs w:val="27"/>
        </w:rPr>
        <w:t>вводе в промышленную эксплуатацию ИС</w:t>
      </w:r>
      <w:r w:rsidR="006F530B" w:rsidRPr="005D292A">
        <w:rPr>
          <w:rFonts w:ascii="Times New Roman" w:hAnsi="Times New Roman" w:cs="Times New Roman"/>
          <w:sz w:val="27"/>
          <w:szCs w:val="27"/>
        </w:rPr>
        <w:t xml:space="preserve"> ЕЭАД</w:t>
      </w:r>
      <w:r w:rsidR="00527F68" w:rsidRPr="005D292A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230F7CBA" w14:textId="49438D31" w:rsidR="00527F68" w:rsidRPr="005D292A" w:rsidRDefault="00527F68" w:rsidP="0052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92A">
        <w:rPr>
          <w:rFonts w:ascii="Times New Roman" w:hAnsi="Times New Roman" w:cs="Times New Roman"/>
          <w:sz w:val="28"/>
          <w:szCs w:val="28"/>
        </w:rPr>
        <w:t>АО «НИТ» не обеспечено полное оказание информационно-коммуникационные услуг (</w:t>
      </w:r>
      <w:r w:rsidRPr="005D292A">
        <w:rPr>
          <w:rFonts w:ascii="Times New Roman" w:hAnsi="Times New Roman" w:cs="Times New Roman"/>
          <w:i/>
          <w:sz w:val="24"/>
          <w:szCs w:val="28"/>
        </w:rPr>
        <w:t>аренда каналов связи, хостинг серверов</w:t>
      </w:r>
      <w:r w:rsidRPr="005D292A">
        <w:rPr>
          <w:rFonts w:ascii="Times New Roman" w:hAnsi="Times New Roman" w:cs="Times New Roman"/>
          <w:sz w:val="28"/>
          <w:szCs w:val="28"/>
        </w:rPr>
        <w:t xml:space="preserve">) в </w:t>
      </w:r>
      <w:proofErr w:type="gramStart"/>
      <w:r w:rsidRPr="005D292A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5D292A">
        <w:rPr>
          <w:rFonts w:ascii="Times New Roman" w:hAnsi="Times New Roman" w:cs="Times New Roman"/>
          <w:sz w:val="28"/>
          <w:szCs w:val="28"/>
        </w:rPr>
        <w:t xml:space="preserve"> с чем предусмотренное финансирование за 2018-2019 годы уменьшено на 30,2 млн. тенге. Кроме того, в нарушение подпункта 2) пункта 2 статьи 40 Закона РК «Об информатизации» в ходе эксплуатации ИС ЕЭАД отсутствуют необходимые резервные сервера.</w:t>
      </w:r>
    </w:p>
    <w:p w14:paraId="2430A830" w14:textId="77777777" w:rsidR="00527F68" w:rsidRPr="005D292A" w:rsidRDefault="00527F68" w:rsidP="00521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292A">
        <w:rPr>
          <w:rFonts w:ascii="Times New Roman" w:hAnsi="Times New Roman" w:cs="Times New Roman"/>
          <w:sz w:val="28"/>
          <w:szCs w:val="28"/>
        </w:rPr>
        <w:t xml:space="preserve">В </w:t>
      </w:r>
      <w:r w:rsidRPr="005D292A">
        <w:rPr>
          <w:rFonts w:ascii="Times New Roman" w:eastAsia="Times New Roman" w:hAnsi="Times New Roman" w:cs="Times New Roman"/>
          <w:sz w:val="28"/>
          <w:szCs w:val="28"/>
        </w:rPr>
        <w:t xml:space="preserve">нарушение </w:t>
      </w:r>
      <w:r w:rsidRPr="005D292A">
        <w:rPr>
          <w:rFonts w:ascii="Times New Roman" w:hAnsi="Times New Roman" w:cs="Times New Roman"/>
          <w:sz w:val="28"/>
          <w:szCs w:val="28"/>
        </w:rPr>
        <w:t xml:space="preserve">подпунктов 6) и 9) пункта 2 статьи 40 Закона РК «Об информатизации» </w:t>
      </w:r>
      <w:r w:rsidRPr="005D292A">
        <w:rPr>
          <w:rFonts w:ascii="Times New Roman" w:eastAsia="Times New Roman" w:hAnsi="Times New Roman" w:cs="Times New Roman"/>
          <w:sz w:val="28"/>
          <w:szCs w:val="28"/>
        </w:rPr>
        <w:t>МКС</w:t>
      </w:r>
      <w:r w:rsidRPr="005D292A">
        <w:rPr>
          <w:rFonts w:ascii="Times New Roman" w:hAnsi="Times New Roman" w:cs="Times New Roman"/>
          <w:sz w:val="28"/>
          <w:szCs w:val="28"/>
        </w:rPr>
        <w:t xml:space="preserve"> заключен договор с ТОО «</w:t>
      </w:r>
      <w:proofErr w:type="spellStart"/>
      <w:r w:rsidRPr="005D292A">
        <w:rPr>
          <w:rFonts w:ascii="Times New Roman" w:hAnsi="Times New Roman" w:cs="Times New Roman"/>
          <w:sz w:val="28"/>
          <w:szCs w:val="28"/>
        </w:rPr>
        <w:t>IServ</w:t>
      </w:r>
      <w:proofErr w:type="spellEnd"/>
      <w:r w:rsidRPr="005D292A">
        <w:rPr>
          <w:rFonts w:ascii="Times New Roman" w:hAnsi="Times New Roman" w:cs="Times New Roman"/>
          <w:sz w:val="28"/>
          <w:szCs w:val="28"/>
        </w:rPr>
        <w:t xml:space="preserve">» 15 сентября 2021 года на сопровождение системы на сумму </w:t>
      </w:r>
      <w:r w:rsidRPr="005D292A">
        <w:rPr>
          <w:rFonts w:ascii="Times New Roman" w:eastAsia="Times New Roman" w:hAnsi="Times New Roman" w:cs="Times New Roman"/>
          <w:sz w:val="28"/>
          <w:szCs w:val="28"/>
        </w:rPr>
        <w:t xml:space="preserve">99,9 млн. тенге, в том числе оплату за устранение дефектов, которое относится к гарантийному обслуживанию разработчика системы </w:t>
      </w:r>
      <w:r w:rsidRPr="005D292A">
        <w:rPr>
          <w:rFonts w:ascii="Times New Roman" w:hAnsi="Times New Roman" w:cs="Times New Roman"/>
          <w:sz w:val="28"/>
          <w:szCs w:val="28"/>
        </w:rPr>
        <w:t>ТОО «</w:t>
      </w:r>
      <w:proofErr w:type="spellStart"/>
      <w:r w:rsidRPr="005D292A">
        <w:rPr>
          <w:rFonts w:ascii="Times New Roman" w:hAnsi="Times New Roman" w:cs="Times New Roman"/>
          <w:sz w:val="28"/>
          <w:szCs w:val="28"/>
        </w:rPr>
        <w:t>InesSoft</w:t>
      </w:r>
      <w:proofErr w:type="spellEnd"/>
      <w:r w:rsidRPr="005D292A">
        <w:rPr>
          <w:rFonts w:ascii="Times New Roman" w:hAnsi="Times New Roman" w:cs="Times New Roman"/>
          <w:sz w:val="28"/>
          <w:szCs w:val="28"/>
        </w:rPr>
        <w:t>»</w:t>
      </w:r>
      <w:r w:rsidRPr="005D292A">
        <w:rPr>
          <w:rFonts w:ascii="Times New Roman" w:eastAsia="Times New Roman" w:hAnsi="Times New Roman" w:cs="Times New Roman"/>
          <w:sz w:val="28"/>
          <w:szCs w:val="28"/>
        </w:rPr>
        <w:t xml:space="preserve"> в течение 12 месяцев с даты ввода в промышленную эксплуатацию ИС</w:t>
      </w:r>
      <w:r w:rsidR="00B21D88" w:rsidRPr="005D292A">
        <w:rPr>
          <w:rFonts w:ascii="Times New Roman" w:eastAsia="Times New Roman" w:hAnsi="Times New Roman" w:cs="Times New Roman"/>
          <w:sz w:val="28"/>
          <w:szCs w:val="28"/>
        </w:rPr>
        <w:t xml:space="preserve"> ЕЭАД</w:t>
      </w:r>
      <w:proofErr w:type="gramEnd"/>
      <w:r w:rsidRPr="005D292A">
        <w:rPr>
          <w:rFonts w:ascii="Times New Roman" w:eastAsia="Times New Roman" w:hAnsi="Times New Roman" w:cs="Times New Roman"/>
          <w:sz w:val="28"/>
          <w:szCs w:val="28"/>
        </w:rPr>
        <w:t xml:space="preserve">. Согласно актам выполненных работ, МКС оплачено </w:t>
      </w:r>
      <w:r w:rsidRPr="005D292A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Pr="005D292A">
        <w:rPr>
          <w:rFonts w:ascii="Times New Roman" w:hAnsi="Times New Roman" w:cs="Times New Roman"/>
          <w:sz w:val="28"/>
          <w:szCs w:val="28"/>
        </w:rPr>
        <w:t>IServ</w:t>
      </w:r>
      <w:proofErr w:type="spellEnd"/>
      <w:r w:rsidRPr="005D292A">
        <w:rPr>
          <w:rFonts w:ascii="Times New Roman" w:hAnsi="Times New Roman" w:cs="Times New Roman"/>
          <w:sz w:val="28"/>
          <w:szCs w:val="28"/>
        </w:rPr>
        <w:t xml:space="preserve">» - </w:t>
      </w:r>
      <w:r w:rsidRPr="005D292A">
        <w:rPr>
          <w:rFonts w:ascii="Times New Roman" w:eastAsia="Times New Roman" w:hAnsi="Times New Roman" w:cs="Times New Roman"/>
          <w:sz w:val="28"/>
          <w:szCs w:val="28"/>
        </w:rPr>
        <w:t xml:space="preserve">5,1 млн. тенге за работы, которые должны </w:t>
      </w:r>
      <w:proofErr w:type="gramStart"/>
      <w:r w:rsidRPr="005D292A">
        <w:rPr>
          <w:rFonts w:ascii="Times New Roman" w:eastAsia="Times New Roman" w:hAnsi="Times New Roman" w:cs="Times New Roman"/>
          <w:sz w:val="28"/>
          <w:szCs w:val="28"/>
        </w:rPr>
        <w:t>выполнятся</w:t>
      </w:r>
      <w:proofErr w:type="gramEnd"/>
      <w:r w:rsidRPr="005D292A">
        <w:rPr>
          <w:rFonts w:ascii="Times New Roman" w:eastAsia="Times New Roman" w:hAnsi="Times New Roman" w:cs="Times New Roman"/>
          <w:sz w:val="28"/>
          <w:szCs w:val="28"/>
        </w:rPr>
        <w:t xml:space="preserve"> разработчиком в рамках гарантийного обслуживания.</w:t>
      </w:r>
    </w:p>
    <w:p w14:paraId="79B11140" w14:textId="77777777" w:rsidR="00F03F9E" w:rsidRPr="005D292A" w:rsidRDefault="00F03F9E" w:rsidP="00521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92A">
        <w:rPr>
          <w:rFonts w:ascii="Times New Roman" w:hAnsi="Times New Roman" w:cs="Times New Roman"/>
          <w:sz w:val="28"/>
          <w:szCs w:val="28"/>
        </w:rPr>
        <w:t xml:space="preserve">Администрацией Президента РК от 28 января 2019 года дано поручение МКС </w:t>
      </w:r>
      <w:proofErr w:type="gramStart"/>
      <w:r w:rsidRPr="005D292A">
        <w:rPr>
          <w:rFonts w:ascii="Times New Roman" w:hAnsi="Times New Roman" w:cs="Times New Roman"/>
          <w:sz w:val="28"/>
          <w:szCs w:val="28"/>
        </w:rPr>
        <w:t>рассмотреть</w:t>
      </w:r>
      <w:proofErr w:type="gramEnd"/>
      <w:r w:rsidRPr="005D292A">
        <w:rPr>
          <w:rFonts w:ascii="Times New Roman" w:hAnsi="Times New Roman" w:cs="Times New Roman"/>
          <w:sz w:val="28"/>
          <w:szCs w:val="28"/>
        </w:rPr>
        <w:t xml:space="preserve"> возможность подключения Архива Президента РК к ИС ЕЭАД. Однако в ТЭО и ТЗ на создание ИС ЕАЭД не были предусмотрены мероприятия по подключению Архива Президента и госорганов-источников его комплектования </w:t>
      </w:r>
      <w:r w:rsidRPr="005D292A">
        <w:rPr>
          <w:rFonts w:ascii="Times New Roman" w:hAnsi="Times New Roman" w:cs="Times New Roman"/>
          <w:i/>
          <w:sz w:val="24"/>
          <w:szCs w:val="24"/>
        </w:rPr>
        <w:t xml:space="preserve">(с учетом возможности развертывания в </w:t>
      </w:r>
      <w:proofErr w:type="gramStart"/>
      <w:r w:rsidRPr="005D292A">
        <w:rPr>
          <w:rFonts w:ascii="Times New Roman" w:hAnsi="Times New Roman" w:cs="Times New Roman"/>
          <w:i/>
          <w:sz w:val="24"/>
          <w:szCs w:val="24"/>
        </w:rPr>
        <w:t>отдельном</w:t>
      </w:r>
      <w:proofErr w:type="gramEnd"/>
      <w:r w:rsidRPr="005D29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292A">
        <w:rPr>
          <w:rFonts w:ascii="Times New Roman" w:hAnsi="Times New Roman" w:cs="Times New Roman"/>
          <w:i/>
          <w:sz w:val="24"/>
          <w:szCs w:val="24"/>
        </w:rPr>
        <w:t>ЦОДе</w:t>
      </w:r>
      <w:proofErr w:type="spellEnd"/>
      <w:r w:rsidRPr="005D292A">
        <w:rPr>
          <w:rFonts w:ascii="Times New Roman" w:hAnsi="Times New Roman" w:cs="Times New Roman"/>
          <w:i/>
          <w:sz w:val="24"/>
          <w:szCs w:val="24"/>
        </w:rPr>
        <w:t>)</w:t>
      </w:r>
      <w:r w:rsidRPr="005D29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EFBFF6" w14:textId="77777777" w:rsidR="00F03F9E" w:rsidRPr="005D292A" w:rsidRDefault="00F03F9E" w:rsidP="00521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92A">
        <w:rPr>
          <w:rFonts w:ascii="Times New Roman" w:hAnsi="Times New Roman" w:cs="Times New Roman"/>
          <w:sz w:val="28"/>
          <w:szCs w:val="28"/>
        </w:rPr>
        <w:t xml:space="preserve">Согласно Дорожным картам на первом этапе перед МКС поставлена задача «Подготовка заключения о целесообразности подключения к ИС ЕЭАД Архива Президента…», которая не выполнена, при этом МКС начата работа по подключению Архива Президента к ИС ЕЭАД.  </w:t>
      </w:r>
    </w:p>
    <w:p w14:paraId="40A3EFA6" w14:textId="77777777" w:rsidR="00F03F9E" w:rsidRPr="005D292A" w:rsidRDefault="00F03F9E" w:rsidP="00521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92A">
        <w:rPr>
          <w:rFonts w:ascii="Times New Roman" w:hAnsi="Times New Roman" w:cs="Times New Roman"/>
          <w:sz w:val="28"/>
          <w:szCs w:val="28"/>
        </w:rPr>
        <w:t xml:space="preserve">Однако, по причине недостатков в системе и необходимости дополнительного выполнения работ </w:t>
      </w:r>
      <w:r w:rsidRPr="005D292A">
        <w:rPr>
          <w:rFonts w:ascii="Times New Roman" w:hAnsi="Times New Roman" w:cs="Times New Roman"/>
          <w:i/>
          <w:sz w:val="24"/>
          <w:szCs w:val="24"/>
        </w:rPr>
        <w:t>(непредусмотренные ТЭО и ТЗ)</w:t>
      </w:r>
      <w:r w:rsidRPr="005D292A">
        <w:rPr>
          <w:rFonts w:ascii="Times New Roman" w:hAnsi="Times New Roman" w:cs="Times New Roman"/>
          <w:sz w:val="28"/>
          <w:szCs w:val="28"/>
        </w:rPr>
        <w:t>, МКС за период 2020-2021 годы не обеспечено выполнение поручения Администрации Президента РК по подключению Архива Президента РК к ИС ЕЭАД.</w:t>
      </w:r>
    </w:p>
    <w:p w14:paraId="48A5AFB7" w14:textId="77777777" w:rsidR="005D292A" w:rsidRDefault="005D292A" w:rsidP="00B21D88">
      <w:pPr>
        <w:pStyle w:val="a4"/>
        <w:spacing w:after="0" w:line="240" w:lineRule="auto"/>
        <w:ind w:firstLine="567"/>
        <w:contextualSpacing/>
        <w:rPr>
          <w:rFonts w:eastAsia="Calibri"/>
          <w:sz w:val="28"/>
          <w:szCs w:val="28"/>
          <w:lang w:eastAsia="ru-RU"/>
        </w:rPr>
      </w:pPr>
    </w:p>
    <w:p w14:paraId="1752D61A" w14:textId="77777777" w:rsidR="005D292A" w:rsidRDefault="005D292A" w:rsidP="00B21D88">
      <w:pPr>
        <w:pStyle w:val="a4"/>
        <w:spacing w:after="0" w:line="240" w:lineRule="auto"/>
        <w:ind w:firstLine="567"/>
        <w:contextualSpacing/>
        <w:rPr>
          <w:rFonts w:eastAsia="Calibri"/>
          <w:sz w:val="28"/>
          <w:szCs w:val="28"/>
          <w:lang w:eastAsia="ru-RU"/>
        </w:rPr>
      </w:pPr>
    </w:p>
    <w:p w14:paraId="5FEC5605" w14:textId="77777777" w:rsidR="005D292A" w:rsidRDefault="005D292A" w:rsidP="00B21D88">
      <w:pPr>
        <w:pStyle w:val="a4"/>
        <w:spacing w:after="0" w:line="240" w:lineRule="auto"/>
        <w:ind w:firstLine="567"/>
        <w:contextualSpacing/>
        <w:rPr>
          <w:rFonts w:eastAsia="Calibri"/>
          <w:sz w:val="28"/>
          <w:szCs w:val="28"/>
          <w:lang w:eastAsia="ru-RU"/>
        </w:rPr>
      </w:pPr>
    </w:p>
    <w:p w14:paraId="6C2D7E61" w14:textId="77777777" w:rsidR="00B21D88" w:rsidRPr="005D292A" w:rsidRDefault="00590A75" w:rsidP="00B21D88">
      <w:pPr>
        <w:pStyle w:val="a4"/>
        <w:spacing w:after="0" w:line="240" w:lineRule="auto"/>
        <w:ind w:firstLine="567"/>
        <w:contextualSpacing/>
        <w:rPr>
          <w:rFonts w:eastAsia="Calibri"/>
          <w:sz w:val="28"/>
          <w:szCs w:val="28"/>
          <w:lang w:eastAsia="ru-RU"/>
        </w:rPr>
      </w:pPr>
      <w:r w:rsidRPr="005D292A">
        <w:rPr>
          <w:rFonts w:eastAsia="Calibri"/>
          <w:sz w:val="28"/>
          <w:szCs w:val="28"/>
          <w:lang w:eastAsia="ru-RU"/>
        </w:rPr>
        <w:lastRenderedPageBreak/>
        <w:t>3</w:t>
      </w:r>
      <w:r w:rsidR="00135A40" w:rsidRPr="005D292A">
        <w:rPr>
          <w:rFonts w:eastAsia="Calibri"/>
          <w:sz w:val="28"/>
          <w:szCs w:val="28"/>
          <w:lang w:eastAsia="ru-RU"/>
        </w:rPr>
        <w:t>.3</w:t>
      </w:r>
      <w:r w:rsidR="00F04E65" w:rsidRPr="005D292A">
        <w:rPr>
          <w:rFonts w:eastAsia="Calibri"/>
          <w:sz w:val="28"/>
          <w:szCs w:val="28"/>
          <w:lang w:eastAsia="ru-RU"/>
        </w:rPr>
        <w:t xml:space="preserve"> АО «Национальный инфокоммуникационный холдинг «</w:t>
      </w:r>
      <w:proofErr w:type="spellStart"/>
      <w:r w:rsidR="00F04E65" w:rsidRPr="005D292A">
        <w:rPr>
          <w:rFonts w:eastAsia="Calibri"/>
          <w:sz w:val="28"/>
          <w:szCs w:val="28"/>
          <w:lang w:eastAsia="ru-RU"/>
        </w:rPr>
        <w:t>Зерде</w:t>
      </w:r>
      <w:proofErr w:type="spellEnd"/>
      <w:r w:rsidR="00F04E65" w:rsidRPr="005D292A">
        <w:rPr>
          <w:rFonts w:eastAsia="Calibri"/>
          <w:sz w:val="28"/>
          <w:szCs w:val="28"/>
          <w:lang w:eastAsia="ru-RU"/>
        </w:rPr>
        <w:t>»</w:t>
      </w:r>
    </w:p>
    <w:p w14:paraId="59E96E9C" w14:textId="77777777" w:rsidR="006510AA" w:rsidRPr="005D292A" w:rsidRDefault="006510AA" w:rsidP="006510AA">
      <w:pPr>
        <w:pStyle w:val="a4"/>
        <w:spacing w:after="0" w:line="240" w:lineRule="auto"/>
        <w:ind w:firstLine="567"/>
        <w:contextualSpacing/>
        <w:jc w:val="both"/>
        <w:rPr>
          <w:rFonts w:eastAsia="Calibri"/>
          <w:b w:val="0"/>
          <w:i/>
          <w:sz w:val="28"/>
          <w:szCs w:val="28"/>
          <w:lang w:eastAsia="ru-RU"/>
        </w:rPr>
      </w:pPr>
      <w:r w:rsidRPr="005D292A">
        <w:rPr>
          <w:b w:val="0"/>
          <w:sz w:val="28"/>
          <w:szCs w:val="28"/>
        </w:rPr>
        <w:t>Из 125 мероприятий Госпрограммы участие Холдинга «</w:t>
      </w:r>
      <w:proofErr w:type="spellStart"/>
      <w:r w:rsidRPr="005D292A">
        <w:rPr>
          <w:b w:val="0"/>
          <w:sz w:val="28"/>
          <w:szCs w:val="28"/>
        </w:rPr>
        <w:t>Зерде</w:t>
      </w:r>
      <w:proofErr w:type="spellEnd"/>
      <w:r w:rsidRPr="005D292A">
        <w:rPr>
          <w:b w:val="0"/>
          <w:sz w:val="28"/>
          <w:szCs w:val="28"/>
        </w:rPr>
        <w:t xml:space="preserve">» </w:t>
      </w:r>
      <w:r w:rsidRPr="005D292A">
        <w:rPr>
          <w:b w:val="0"/>
          <w:i/>
          <w:sz w:val="24"/>
          <w:szCs w:val="24"/>
        </w:rPr>
        <w:t>(далее Холдинг)</w:t>
      </w:r>
      <w:r w:rsidRPr="005D292A">
        <w:rPr>
          <w:b w:val="0"/>
          <w:sz w:val="28"/>
          <w:szCs w:val="28"/>
        </w:rPr>
        <w:t xml:space="preserve"> запланировано в 23 </w:t>
      </w:r>
      <w:r w:rsidRPr="005D292A">
        <w:rPr>
          <w:b w:val="0"/>
          <w:i/>
          <w:sz w:val="28"/>
          <w:szCs w:val="28"/>
        </w:rPr>
        <w:t>(18%)</w:t>
      </w:r>
      <w:r w:rsidRPr="005D292A">
        <w:rPr>
          <w:b w:val="0"/>
          <w:sz w:val="28"/>
          <w:szCs w:val="28"/>
        </w:rPr>
        <w:t xml:space="preserve"> мероприятиях. При этом Холдингом в 2018-2021 годах принято участие в 3 </w:t>
      </w:r>
      <w:r w:rsidRPr="005D292A">
        <w:rPr>
          <w:b w:val="0"/>
          <w:i/>
          <w:sz w:val="28"/>
          <w:szCs w:val="28"/>
        </w:rPr>
        <w:t>(13%)</w:t>
      </w:r>
      <w:r w:rsidRPr="005D292A">
        <w:rPr>
          <w:b w:val="0"/>
          <w:sz w:val="28"/>
          <w:szCs w:val="28"/>
        </w:rPr>
        <w:t xml:space="preserve"> мероприятиях, в 20 </w:t>
      </w:r>
      <w:r w:rsidRPr="005D292A">
        <w:rPr>
          <w:b w:val="0"/>
          <w:i/>
          <w:sz w:val="28"/>
          <w:szCs w:val="28"/>
        </w:rPr>
        <w:t>(87%)</w:t>
      </w:r>
      <w:r w:rsidRPr="005D292A">
        <w:rPr>
          <w:b w:val="0"/>
          <w:sz w:val="28"/>
          <w:szCs w:val="28"/>
        </w:rPr>
        <w:t xml:space="preserve"> мероприятиях участие Холдинга не подтверждено. </w:t>
      </w:r>
    </w:p>
    <w:p w14:paraId="6B452DE3" w14:textId="77777777" w:rsidR="006510AA" w:rsidRPr="005D292A" w:rsidRDefault="006510AA" w:rsidP="006510A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92A">
        <w:rPr>
          <w:rFonts w:ascii="Times New Roman" w:hAnsi="Times New Roman" w:cs="Times New Roman"/>
          <w:sz w:val="28"/>
          <w:szCs w:val="28"/>
        </w:rPr>
        <w:t xml:space="preserve">Причинами неисполнения предусмотренных за Холдингом мероприятий являются «самоустранение» от исполнения </w:t>
      </w:r>
      <w:r w:rsidRPr="005D292A">
        <w:rPr>
          <w:rFonts w:ascii="Times New Roman" w:hAnsi="Times New Roman"/>
          <w:sz w:val="28"/>
          <w:szCs w:val="28"/>
        </w:rPr>
        <w:t>Госпрограммы</w:t>
      </w:r>
      <w:r w:rsidRPr="005D292A">
        <w:rPr>
          <w:rFonts w:ascii="Times New Roman" w:hAnsi="Times New Roman" w:cs="Times New Roman"/>
          <w:sz w:val="28"/>
          <w:szCs w:val="28"/>
        </w:rPr>
        <w:t>, бездействие, выраженное в форме ожидания инициативы от соисполнителей мероприятий, отсутствие конкретных задач Холдинга в мероприятиях, а также надлежащий контроль со стороны должностных лиц Холдинга и уполномоченного органа.</w:t>
      </w:r>
    </w:p>
    <w:p w14:paraId="111E0D40" w14:textId="27D8C701" w:rsidR="008875FD" w:rsidRPr="005D292A" w:rsidRDefault="00EB0372" w:rsidP="0052192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92A">
        <w:rPr>
          <w:rFonts w:ascii="Times New Roman" w:hAnsi="Times New Roman"/>
          <w:color w:val="000000"/>
          <w:sz w:val="28"/>
          <w:szCs w:val="28"/>
        </w:rPr>
        <w:t xml:space="preserve">Не обеспечена декомпозиция </w:t>
      </w:r>
      <w:r w:rsidRPr="005D292A">
        <w:rPr>
          <w:rFonts w:ascii="Times New Roman" w:hAnsi="Times New Roman"/>
          <w:sz w:val="28"/>
          <w:szCs w:val="28"/>
        </w:rPr>
        <w:t xml:space="preserve">Стратегии развития Холдинга на 2011-2020 годы </w:t>
      </w:r>
      <w:r w:rsidRPr="005D292A">
        <w:rPr>
          <w:rFonts w:ascii="Times New Roman" w:hAnsi="Times New Roman"/>
          <w:color w:val="000000"/>
          <w:sz w:val="28"/>
          <w:szCs w:val="28"/>
        </w:rPr>
        <w:t xml:space="preserve">со стратегическими документами и </w:t>
      </w:r>
      <w:r w:rsidR="008875FD" w:rsidRPr="005D292A">
        <w:rPr>
          <w:rFonts w:ascii="Times New Roman" w:hAnsi="Times New Roman"/>
          <w:color w:val="000000"/>
          <w:sz w:val="28"/>
          <w:szCs w:val="28"/>
        </w:rPr>
        <w:t>Госпрограмм</w:t>
      </w:r>
      <w:r w:rsidR="006510AA" w:rsidRPr="005D292A">
        <w:rPr>
          <w:rFonts w:ascii="Times New Roman" w:hAnsi="Times New Roman"/>
          <w:color w:val="000000"/>
          <w:sz w:val="28"/>
          <w:szCs w:val="28"/>
        </w:rPr>
        <w:t>ой</w:t>
      </w:r>
      <w:r w:rsidR="008875FD" w:rsidRPr="005D292A">
        <w:rPr>
          <w:rFonts w:ascii="Times New Roman" w:hAnsi="Times New Roman"/>
          <w:color w:val="000000"/>
          <w:sz w:val="28"/>
          <w:szCs w:val="28"/>
        </w:rPr>
        <w:t xml:space="preserve"> «Цифровой Казахстан». В течение </w:t>
      </w:r>
      <w:r w:rsidRPr="005D292A">
        <w:rPr>
          <w:rFonts w:ascii="Times New Roman" w:hAnsi="Times New Roman"/>
          <w:color w:val="000000"/>
          <w:sz w:val="28"/>
          <w:szCs w:val="28"/>
        </w:rPr>
        <w:t>2021 год</w:t>
      </w:r>
      <w:r w:rsidR="008875FD" w:rsidRPr="005D292A">
        <w:rPr>
          <w:rFonts w:ascii="Times New Roman" w:hAnsi="Times New Roman"/>
          <w:color w:val="000000"/>
          <w:sz w:val="28"/>
          <w:szCs w:val="28"/>
        </w:rPr>
        <w:t>а</w:t>
      </w:r>
      <w:r w:rsidRPr="005D29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10AA" w:rsidRPr="005D292A">
        <w:rPr>
          <w:rFonts w:ascii="Times New Roman" w:hAnsi="Times New Roman"/>
          <w:sz w:val="28"/>
          <w:szCs w:val="28"/>
        </w:rPr>
        <w:t>Холдинг</w:t>
      </w:r>
      <w:r w:rsidRPr="005D292A">
        <w:rPr>
          <w:rFonts w:ascii="Times New Roman" w:hAnsi="Times New Roman"/>
          <w:sz w:val="28"/>
          <w:szCs w:val="28"/>
        </w:rPr>
        <w:t xml:space="preserve"> осуществлял деят</w:t>
      </w:r>
      <w:r w:rsidR="008875FD" w:rsidRPr="005D292A">
        <w:rPr>
          <w:rFonts w:ascii="Times New Roman" w:hAnsi="Times New Roman"/>
          <w:sz w:val="28"/>
          <w:szCs w:val="28"/>
        </w:rPr>
        <w:t xml:space="preserve">ельность без Стратегии развития </w:t>
      </w:r>
      <w:r w:rsidR="008875FD" w:rsidRPr="005D292A">
        <w:rPr>
          <w:rFonts w:ascii="Times New Roman" w:hAnsi="Times New Roman" w:cs="Times New Roman"/>
          <w:i/>
          <w:sz w:val="24"/>
          <w:szCs w:val="24"/>
        </w:rPr>
        <w:t>(</w:t>
      </w:r>
      <w:r w:rsidR="00751C33" w:rsidRPr="005D292A">
        <w:rPr>
          <w:rFonts w:ascii="Times New Roman" w:hAnsi="Times New Roman" w:cs="Times New Roman"/>
          <w:i/>
          <w:sz w:val="24"/>
          <w:szCs w:val="24"/>
        </w:rPr>
        <w:t xml:space="preserve">Стратегия развития Холдинга на 2021-2030 годы </w:t>
      </w:r>
      <w:r w:rsidR="008875FD" w:rsidRPr="005D292A">
        <w:rPr>
          <w:rFonts w:ascii="Times New Roman" w:hAnsi="Times New Roman" w:cs="Times New Roman"/>
          <w:i/>
          <w:sz w:val="24"/>
          <w:szCs w:val="24"/>
        </w:rPr>
        <w:t xml:space="preserve">утверждена </w:t>
      </w:r>
      <w:r w:rsidR="00751C33" w:rsidRPr="005D292A">
        <w:rPr>
          <w:rFonts w:ascii="Times New Roman" w:hAnsi="Times New Roman" w:cs="Times New Roman"/>
          <w:i/>
          <w:sz w:val="24"/>
          <w:szCs w:val="24"/>
        </w:rPr>
        <w:t>ППРК</w:t>
      </w:r>
      <w:r w:rsidR="008875FD" w:rsidRPr="005D292A">
        <w:rPr>
          <w:rFonts w:ascii="Times New Roman" w:hAnsi="Times New Roman" w:cs="Times New Roman"/>
          <w:i/>
          <w:sz w:val="24"/>
          <w:szCs w:val="24"/>
        </w:rPr>
        <w:t xml:space="preserve"> от 13 декабря 2021 года № 881).</w:t>
      </w:r>
    </w:p>
    <w:p w14:paraId="17EF9FE5" w14:textId="371B2B55" w:rsidR="00751C33" w:rsidRPr="005D292A" w:rsidRDefault="00EB0372" w:rsidP="00521926">
      <w:pPr>
        <w:pStyle w:val="ad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292A">
        <w:rPr>
          <w:rFonts w:ascii="Times New Roman" w:hAnsi="Times New Roman"/>
          <w:sz w:val="28"/>
          <w:szCs w:val="28"/>
        </w:rPr>
        <w:t xml:space="preserve">Из 9 </w:t>
      </w:r>
      <w:r w:rsidRPr="005D292A">
        <w:rPr>
          <w:rFonts w:ascii="Times New Roman" w:hAnsi="Times New Roman"/>
          <w:color w:val="000000"/>
          <w:sz w:val="28"/>
          <w:szCs w:val="28"/>
        </w:rPr>
        <w:t xml:space="preserve">ключевых показателей деятельности за 2018-2020 годы Стратегии и Плана развития, зафиксировано ежегодное </w:t>
      </w:r>
      <w:proofErr w:type="gramStart"/>
      <w:r w:rsidRPr="005D292A">
        <w:rPr>
          <w:rFonts w:ascii="Times New Roman" w:hAnsi="Times New Roman"/>
          <w:color w:val="000000"/>
          <w:sz w:val="28"/>
          <w:szCs w:val="28"/>
        </w:rPr>
        <w:t>не достижение</w:t>
      </w:r>
      <w:proofErr w:type="gramEnd"/>
      <w:r w:rsidRPr="005D292A">
        <w:rPr>
          <w:rFonts w:ascii="Times New Roman" w:hAnsi="Times New Roman"/>
          <w:color w:val="000000"/>
          <w:sz w:val="28"/>
          <w:szCs w:val="28"/>
        </w:rPr>
        <w:t xml:space="preserve"> 4 показателей.</w:t>
      </w:r>
      <w:r w:rsidR="0024741D" w:rsidRPr="005D29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5185" w:rsidRPr="005D292A">
        <w:rPr>
          <w:rFonts w:ascii="Times New Roman" w:hAnsi="Times New Roman"/>
          <w:sz w:val="28"/>
          <w:szCs w:val="28"/>
        </w:rPr>
        <w:t>В План развития Холдинга на 2018 – 2020 годы включен ключевой показатель, который был исполнен в 2016 году.</w:t>
      </w:r>
      <w:r w:rsidR="00751C33" w:rsidRPr="005D292A">
        <w:rPr>
          <w:rFonts w:ascii="Times New Roman" w:hAnsi="Times New Roman"/>
          <w:sz w:val="28"/>
          <w:szCs w:val="28"/>
        </w:rPr>
        <w:t xml:space="preserve"> </w:t>
      </w:r>
    </w:p>
    <w:p w14:paraId="5ED5D9CC" w14:textId="52B92492" w:rsidR="00795229" w:rsidRPr="005D292A" w:rsidRDefault="00AC761A" w:rsidP="00521926">
      <w:pPr>
        <w:pStyle w:val="ad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  <w:shd w:val="clear" w:color="auto" w:fill="FEFFFF"/>
          <w:lang w:bidi="he-IL"/>
        </w:rPr>
      </w:pPr>
      <w:r w:rsidRPr="005D292A">
        <w:rPr>
          <w:rFonts w:ascii="Times New Roman" w:hAnsi="Times New Roman"/>
          <w:sz w:val="27"/>
          <w:szCs w:val="27"/>
        </w:rPr>
        <w:t>Холдинг</w:t>
      </w:r>
      <w:r w:rsidR="00EB0372" w:rsidRPr="005D292A">
        <w:rPr>
          <w:rFonts w:ascii="Times New Roman" w:hAnsi="Times New Roman"/>
          <w:sz w:val="27"/>
          <w:szCs w:val="27"/>
        </w:rPr>
        <w:t xml:space="preserve"> являясь</w:t>
      </w:r>
      <w:r w:rsidR="00EB0372" w:rsidRPr="005D292A">
        <w:rPr>
          <w:rFonts w:ascii="Times New Roman" w:hAnsi="Times New Roman"/>
          <w:bCs/>
          <w:sz w:val="27"/>
          <w:szCs w:val="27"/>
          <w:shd w:val="clear" w:color="auto" w:fill="FEFFFF"/>
        </w:rPr>
        <w:t xml:space="preserve"> единственным акционером АО «НИТ»,</w:t>
      </w:r>
      <w:r w:rsidR="00EB0372" w:rsidRPr="005D292A">
        <w:rPr>
          <w:rFonts w:ascii="Times New Roman" w:hAnsi="Times New Roman"/>
          <w:sz w:val="27"/>
          <w:szCs w:val="27"/>
        </w:rPr>
        <w:t xml:space="preserve"> не обеспечил контроль исполнения мероприятий </w:t>
      </w:r>
      <w:r w:rsidR="00EB0372" w:rsidRPr="005D292A">
        <w:rPr>
          <w:rFonts w:ascii="Times New Roman" w:hAnsi="Times New Roman"/>
          <w:bCs/>
          <w:sz w:val="27"/>
          <w:szCs w:val="27"/>
          <w:shd w:val="clear" w:color="auto" w:fill="FEFFFF"/>
        </w:rPr>
        <w:t xml:space="preserve">АО «НИТ», который систематически </w:t>
      </w:r>
      <w:r w:rsidR="00EB0372" w:rsidRPr="005D292A">
        <w:rPr>
          <w:rFonts w:ascii="Times New Roman" w:hAnsi="Times New Roman"/>
          <w:bCs/>
          <w:i/>
          <w:sz w:val="27"/>
          <w:szCs w:val="27"/>
          <w:shd w:val="clear" w:color="auto" w:fill="FEFFFF"/>
        </w:rPr>
        <w:t>(</w:t>
      </w:r>
      <w:r w:rsidR="00EB0372" w:rsidRPr="005D292A">
        <w:rPr>
          <w:rFonts w:ascii="Times New Roman" w:hAnsi="Times New Roman"/>
          <w:bCs/>
          <w:i/>
          <w:sz w:val="24"/>
          <w:szCs w:val="27"/>
          <w:shd w:val="clear" w:color="auto" w:fill="FEFFFF"/>
        </w:rPr>
        <w:t>2018-2020г.г</w:t>
      </w:r>
      <w:r w:rsidR="00EB0372" w:rsidRPr="005D292A">
        <w:rPr>
          <w:rFonts w:ascii="Times New Roman" w:hAnsi="Times New Roman"/>
          <w:bCs/>
          <w:i/>
          <w:sz w:val="27"/>
          <w:szCs w:val="27"/>
          <w:shd w:val="clear" w:color="auto" w:fill="FEFFFF"/>
        </w:rPr>
        <w:t>.)</w:t>
      </w:r>
      <w:r w:rsidR="00EB0372" w:rsidRPr="005D292A">
        <w:rPr>
          <w:rFonts w:ascii="Times New Roman" w:hAnsi="Times New Roman"/>
          <w:bCs/>
          <w:sz w:val="27"/>
          <w:szCs w:val="27"/>
          <w:shd w:val="clear" w:color="auto" w:fill="FEFFFF"/>
        </w:rPr>
        <w:t xml:space="preserve"> не достигал запланированных значений</w:t>
      </w:r>
      <w:r w:rsidR="008B606D" w:rsidRPr="005D292A">
        <w:rPr>
          <w:rFonts w:ascii="Times New Roman" w:hAnsi="Times New Roman"/>
          <w:bCs/>
          <w:sz w:val="27"/>
          <w:szCs w:val="27"/>
          <w:shd w:val="clear" w:color="auto" w:fill="FEFFFF"/>
        </w:rPr>
        <w:t>, что</w:t>
      </w:r>
      <w:r w:rsidR="00607D8F" w:rsidRPr="005D292A">
        <w:rPr>
          <w:rFonts w:ascii="Times New Roman" w:hAnsi="Times New Roman"/>
          <w:sz w:val="27"/>
          <w:szCs w:val="27"/>
          <w:shd w:val="clear" w:color="auto" w:fill="FEFFFF"/>
          <w:lang w:bidi="he-IL"/>
        </w:rPr>
        <w:t xml:space="preserve"> в результате </w:t>
      </w:r>
      <w:r w:rsidR="0084258C" w:rsidRPr="005D292A">
        <w:rPr>
          <w:rFonts w:ascii="Times New Roman" w:hAnsi="Times New Roman"/>
          <w:sz w:val="27"/>
          <w:szCs w:val="27"/>
          <w:shd w:val="clear" w:color="auto" w:fill="FEFFFF"/>
          <w:lang w:bidi="he-IL"/>
        </w:rPr>
        <w:t>повлияло на</w:t>
      </w:r>
      <w:r w:rsidR="00607D8F" w:rsidRPr="005D292A">
        <w:rPr>
          <w:rFonts w:ascii="Times New Roman" w:hAnsi="Times New Roman"/>
          <w:sz w:val="27"/>
          <w:szCs w:val="27"/>
          <w:shd w:val="clear" w:color="auto" w:fill="FEFFFF"/>
          <w:lang w:bidi="he-IL"/>
        </w:rPr>
        <w:t xml:space="preserve"> </w:t>
      </w:r>
      <w:proofErr w:type="spellStart"/>
      <w:r w:rsidR="00EB0372" w:rsidRPr="005D292A">
        <w:rPr>
          <w:rFonts w:ascii="Times New Roman" w:hAnsi="Times New Roman"/>
          <w:sz w:val="27"/>
          <w:szCs w:val="27"/>
          <w:shd w:val="clear" w:color="auto" w:fill="FEFFFF"/>
          <w:lang w:bidi="he-IL"/>
        </w:rPr>
        <w:t>не</w:t>
      </w:r>
      <w:r w:rsidR="0084258C" w:rsidRPr="005D292A">
        <w:rPr>
          <w:rFonts w:ascii="Times New Roman" w:hAnsi="Times New Roman"/>
          <w:sz w:val="27"/>
          <w:szCs w:val="27"/>
          <w:shd w:val="clear" w:color="auto" w:fill="FEFFFF"/>
          <w:lang w:bidi="he-IL"/>
        </w:rPr>
        <w:t>достижение</w:t>
      </w:r>
      <w:proofErr w:type="spellEnd"/>
      <w:r w:rsidR="0084258C" w:rsidRPr="005D292A">
        <w:rPr>
          <w:rFonts w:ascii="Times New Roman" w:hAnsi="Times New Roman"/>
          <w:sz w:val="27"/>
          <w:szCs w:val="27"/>
          <w:shd w:val="clear" w:color="auto" w:fill="FEFFFF"/>
          <w:lang w:bidi="he-IL"/>
        </w:rPr>
        <w:t xml:space="preserve"> ключевых</w:t>
      </w:r>
      <w:r w:rsidR="00EB0372" w:rsidRPr="005D292A">
        <w:rPr>
          <w:rFonts w:ascii="Times New Roman" w:hAnsi="Times New Roman"/>
          <w:sz w:val="27"/>
          <w:szCs w:val="27"/>
          <w:shd w:val="clear" w:color="auto" w:fill="FEFFFF"/>
          <w:lang w:bidi="he-IL"/>
        </w:rPr>
        <w:t xml:space="preserve"> показател</w:t>
      </w:r>
      <w:r w:rsidR="0084258C" w:rsidRPr="005D292A">
        <w:rPr>
          <w:rFonts w:ascii="Times New Roman" w:hAnsi="Times New Roman"/>
          <w:sz w:val="27"/>
          <w:szCs w:val="27"/>
          <w:shd w:val="clear" w:color="auto" w:fill="FEFFFF"/>
          <w:lang w:bidi="he-IL"/>
        </w:rPr>
        <w:t>ей</w:t>
      </w:r>
      <w:r w:rsidR="00EB0372" w:rsidRPr="005D292A">
        <w:rPr>
          <w:rFonts w:ascii="Times New Roman" w:hAnsi="Times New Roman"/>
          <w:sz w:val="27"/>
          <w:szCs w:val="27"/>
          <w:shd w:val="clear" w:color="auto" w:fill="FEFFFF"/>
          <w:lang w:bidi="he-IL"/>
        </w:rPr>
        <w:t xml:space="preserve"> Холдинга </w:t>
      </w:r>
      <w:r w:rsidR="00EB0372" w:rsidRPr="005D292A">
        <w:rPr>
          <w:rFonts w:ascii="Times New Roman" w:hAnsi="Times New Roman"/>
          <w:i/>
          <w:sz w:val="27"/>
          <w:szCs w:val="27"/>
          <w:shd w:val="clear" w:color="auto" w:fill="FEFFFF"/>
          <w:lang w:bidi="he-IL"/>
        </w:rPr>
        <w:t>(</w:t>
      </w:r>
      <w:r w:rsidR="00EB0372" w:rsidRPr="005D292A">
        <w:rPr>
          <w:rFonts w:ascii="Times New Roman" w:hAnsi="Times New Roman"/>
          <w:i/>
          <w:sz w:val="24"/>
          <w:szCs w:val="27"/>
          <w:shd w:val="clear" w:color="auto" w:fill="FEFFFF"/>
          <w:lang w:bidi="he-IL"/>
        </w:rPr>
        <w:t xml:space="preserve">общее количество реализованных </w:t>
      </w:r>
      <w:proofErr w:type="gramStart"/>
      <w:r w:rsidR="00EB0372" w:rsidRPr="005D292A">
        <w:rPr>
          <w:rFonts w:ascii="Times New Roman" w:hAnsi="Times New Roman"/>
          <w:i/>
          <w:sz w:val="24"/>
          <w:szCs w:val="27"/>
          <w:shd w:val="clear" w:color="auto" w:fill="FEFFFF"/>
          <w:lang w:bidi="he-IL"/>
        </w:rPr>
        <w:t>ИТ</w:t>
      </w:r>
      <w:proofErr w:type="gramEnd"/>
      <w:r w:rsidR="00EB0372" w:rsidRPr="005D292A">
        <w:rPr>
          <w:rFonts w:ascii="Times New Roman" w:hAnsi="Times New Roman"/>
          <w:i/>
          <w:sz w:val="24"/>
          <w:szCs w:val="27"/>
          <w:shd w:val="clear" w:color="auto" w:fill="FEFFFF"/>
          <w:lang w:bidi="he-IL"/>
        </w:rPr>
        <w:t xml:space="preserve"> сервисов</w:t>
      </w:r>
      <w:r w:rsidR="00EB0372" w:rsidRPr="005D292A">
        <w:rPr>
          <w:rFonts w:ascii="Times New Roman" w:hAnsi="Times New Roman"/>
          <w:i/>
          <w:sz w:val="27"/>
          <w:szCs w:val="27"/>
          <w:shd w:val="clear" w:color="auto" w:fill="FEFFFF"/>
          <w:lang w:bidi="he-IL"/>
        </w:rPr>
        <w:t>)</w:t>
      </w:r>
      <w:r w:rsidR="00EB0372" w:rsidRPr="005D292A">
        <w:rPr>
          <w:rFonts w:ascii="Times New Roman" w:hAnsi="Times New Roman"/>
          <w:sz w:val="27"/>
          <w:szCs w:val="27"/>
          <w:shd w:val="clear" w:color="auto" w:fill="FEFFFF"/>
          <w:lang w:bidi="he-IL"/>
        </w:rPr>
        <w:t>.</w:t>
      </w:r>
    </w:p>
    <w:p w14:paraId="4D115D7F" w14:textId="67EDC2E5" w:rsidR="004E477D" w:rsidRPr="005D292A" w:rsidRDefault="00795229" w:rsidP="00521926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92A">
        <w:rPr>
          <w:rFonts w:ascii="Times New Roman" w:hAnsi="Times New Roman" w:cs="Times New Roman"/>
          <w:sz w:val="28"/>
          <w:szCs w:val="28"/>
        </w:rPr>
        <w:t>У</w:t>
      </w:r>
      <w:r w:rsidR="00EB0372" w:rsidRPr="005D292A">
        <w:rPr>
          <w:rFonts w:ascii="Times New Roman" w:hAnsi="Times New Roman" w:cs="Times New Roman"/>
          <w:sz w:val="28"/>
          <w:szCs w:val="28"/>
        </w:rPr>
        <w:t xml:space="preserve">становлено, </w:t>
      </w:r>
      <w:r w:rsidR="00EB0372" w:rsidRPr="005D292A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="0084258C" w:rsidRPr="005D292A">
        <w:rPr>
          <w:rFonts w:ascii="Times New Roman" w:hAnsi="Times New Roman" w:cs="Times New Roman"/>
          <w:color w:val="000000"/>
          <w:sz w:val="28"/>
          <w:szCs w:val="28"/>
        </w:rPr>
        <w:t xml:space="preserve">из 56 функций уставной </w:t>
      </w:r>
      <w:r w:rsidR="00EB0372" w:rsidRPr="005D292A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</w:t>
      </w:r>
      <w:r w:rsidR="00AC761A" w:rsidRPr="005D292A">
        <w:rPr>
          <w:rFonts w:ascii="Times New Roman" w:hAnsi="Times New Roman" w:cs="Times New Roman"/>
          <w:color w:val="000000"/>
          <w:sz w:val="28"/>
          <w:szCs w:val="28"/>
        </w:rPr>
        <w:t>Холдинга</w:t>
      </w:r>
      <w:r w:rsidR="00EB0372" w:rsidRPr="005D2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6381" w:rsidRPr="005D292A">
        <w:rPr>
          <w:rFonts w:ascii="Times New Roman" w:hAnsi="Times New Roman" w:cs="Times New Roman"/>
          <w:color w:val="000000"/>
          <w:sz w:val="28"/>
          <w:szCs w:val="28"/>
        </w:rPr>
        <w:t>систематически не выполняются –</w:t>
      </w:r>
      <w:r w:rsidR="00EB0372" w:rsidRPr="005D292A"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  <w:r w:rsidR="00AC761A" w:rsidRPr="005D292A">
        <w:rPr>
          <w:rFonts w:ascii="Times New Roman" w:hAnsi="Times New Roman" w:cs="Times New Roman"/>
          <w:color w:val="000000"/>
          <w:sz w:val="28"/>
          <w:szCs w:val="28"/>
        </w:rPr>
        <w:t xml:space="preserve"> функций</w:t>
      </w:r>
      <w:r w:rsidR="008635C2" w:rsidRPr="005D292A">
        <w:rPr>
          <w:rStyle w:val="af1"/>
          <w:rFonts w:ascii="Times New Roman" w:hAnsi="Times New Roman" w:cs="Times New Roman"/>
          <w:color w:val="000000"/>
          <w:sz w:val="28"/>
          <w:szCs w:val="28"/>
        </w:rPr>
        <w:footnoteReference w:id="15"/>
      </w:r>
    </w:p>
    <w:p w14:paraId="2E3CAAAD" w14:textId="58B46C0E" w:rsidR="0023267D" w:rsidRPr="005D292A" w:rsidRDefault="005A1833" w:rsidP="00521926">
      <w:pPr>
        <w:pStyle w:val="ad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292A">
        <w:rPr>
          <w:rFonts w:ascii="Times New Roman" w:hAnsi="Times New Roman"/>
          <w:sz w:val="28"/>
          <w:szCs w:val="28"/>
        </w:rPr>
        <w:t xml:space="preserve">Отмечается </w:t>
      </w:r>
      <w:r w:rsidR="00FF3492" w:rsidRPr="005D292A">
        <w:rPr>
          <w:rFonts w:ascii="Times New Roman" w:hAnsi="Times New Roman"/>
          <w:sz w:val="28"/>
          <w:szCs w:val="28"/>
        </w:rPr>
        <w:t xml:space="preserve">хроническая </w:t>
      </w:r>
      <w:r w:rsidR="00AC761A" w:rsidRPr="005D292A">
        <w:rPr>
          <w:rFonts w:ascii="Times New Roman" w:hAnsi="Times New Roman"/>
          <w:sz w:val="28"/>
          <w:szCs w:val="28"/>
        </w:rPr>
        <w:t>убыточность</w:t>
      </w:r>
      <w:r w:rsidRPr="005D292A">
        <w:rPr>
          <w:rFonts w:ascii="Times New Roman" w:hAnsi="Times New Roman"/>
          <w:sz w:val="28"/>
          <w:szCs w:val="28"/>
        </w:rPr>
        <w:t xml:space="preserve"> д</w:t>
      </w:r>
      <w:r w:rsidR="00EB0372" w:rsidRPr="005D292A">
        <w:rPr>
          <w:rFonts w:ascii="Times New Roman" w:hAnsi="Times New Roman"/>
          <w:sz w:val="28"/>
          <w:szCs w:val="28"/>
        </w:rPr>
        <w:t>еятельност</w:t>
      </w:r>
      <w:r w:rsidR="00AC761A" w:rsidRPr="005D292A">
        <w:rPr>
          <w:rFonts w:ascii="Times New Roman" w:hAnsi="Times New Roman"/>
          <w:sz w:val="28"/>
          <w:szCs w:val="28"/>
        </w:rPr>
        <w:t>и</w:t>
      </w:r>
      <w:r w:rsidR="00EB0372" w:rsidRPr="005D292A">
        <w:rPr>
          <w:rFonts w:ascii="Times New Roman" w:hAnsi="Times New Roman"/>
          <w:sz w:val="28"/>
          <w:szCs w:val="28"/>
        </w:rPr>
        <w:t xml:space="preserve"> </w:t>
      </w:r>
      <w:r w:rsidR="00AC761A" w:rsidRPr="005D292A">
        <w:rPr>
          <w:rFonts w:ascii="Times New Roman" w:hAnsi="Times New Roman"/>
          <w:sz w:val="28"/>
          <w:szCs w:val="28"/>
        </w:rPr>
        <w:t>Холдинга</w:t>
      </w:r>
      <w:r w:rsidR="00FF3492" w:rsidRPr="005D292A">
        <w:rPr>
          <w:rFonts w:ascii="Times New Roman" w:hAnsi="Times New Roman"/>
          <w:sz w:val="28"/>
          <w:szCs w:val="28"/>
        </w:rPr>
        <w:t>, н</w:t>
      </w:r>
      <w:r w:rsidRPr="005D292A">
        <w:rPr>
          <w:rFonts w:ascii="Times New Roman" w:hAnsi="Times New Roman"/>
          <w:sz w:val="28"/>
          <w:szCs w:val="28"/>
        </w:rPr>
        <w:t>акопленный убыток за 2016-2021 годы составил 7,0 млрд. тенге</w:t>
      </w:r>
      <w:r w:rsidR="0023267D" w:rsidRPr="005D292A">
        <w:rPr>
          <w:rFonts w:ascii="Times New Roman" w:hAnsi="Times New Roman"/>
          <w:sz w:val="28"/>
          <w:szCs w:val="28"/>
        </w:rPr>
        <w:t>:</w:t>
      </w:r>
    </w:p>
    <w:tbl>
      <w:tblPr>
        <w:tblW w:w="9537" w:type="dxa"/>
        <w:tblInd w:w="93" w:type="dxa"/>
        <w:tblLayout w:type="fixed"/>
        <w:tblLook w:val="0600" w:firstRow="0" w:lastRow="0" w:firstColumn="0" w:lastColumn="0" w:noHBand="1" w:noVBand="1"/>
      </w:tblPr>
      <w:tblGrid>
        <w:gridCol w:w="2591"/>
        <w:gridCol w:w="851"/>
        <w:gridCol w:w="850"/>
        <w:gridCol w:w="992"/>
        <w:gridCol w:w="993"/>
        <w:gridCol w:w="992"/>
        <w:gridCol w:w="992"/>
        <w:gridCol w:w="1276"/>
      </w:tblGrid>
      <w:tr w:rsidR="0023267D" w:rsidRPr="005D292A" w14:paraId="39CCA1AC" w14:textId="77777777" w:rsidTr="00992127">
        <w:trPr>
          <w:trHeight w:val="375"/>
        </w:trPr>
        <w:tc>
          <w:tcPr>
            <w:tcW w:w="25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686C8B02" w14:textId="77777777" w:rsidR="0023267D" w:rsidRPr="005D292A" w:rsidRDefault="0023267D" w:rsidP="00CD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 АО «НИХ «ЗЕРДЕ»</w:t>
            </w:r>
          </w:p>
        </w:tc>
        <w:tc>
          <w:tcPr>
            <w:tcW w:w="694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271DB59A" w14:textId="77777777" w:rsidR="0023267D" w:rsidRPr="005D292A" w:rsidRDefault="0023267D" w:rsidP="0023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Финансовый год,</w:t>
            </w:r>
            <w:r w:rsidRPr="005D2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млрд. тенге</w:t>
            </w:r>
          </w:p>
        </w:tc>
      </w:tr>
      <w:tr w:rsidR="0023267D" w:rsidRPr="005D292A" w14:paraId="3C259DCE" w14:textId="77777777" w:rsidTr="00992127">
        <w:trPr>
          <w:trHeight w:val="386"/>
        </w:trPr>
        <w:tc>
          <w:tcPr>
            <w:tcW w:w="25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7A631D52" w14:textId="77777777" w:rsidR="0023267D" w:rsidRPr="005D292A" w:rsidRDefault="0023267D" w:rsidP="00CD2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4768CAD3" w14:textId="77777777" w:rsidR="0023267D" w:rsidRPr="005D292A" w:rsidRDefault="0023267D" w:rsidP="00CD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1A39DA32" w14:textId="77777777" w:rsidR="0023267D" w:rsidRPr="005D292A" w:rsidRDefault="0023267D" w:rsidP="00CD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387465F7" w14:textId="77777777" w:rsidR="0023267D" w:rsidRPr="005D292A" w:rsidRDefault="0023267D" w:rsidP="00CD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6478783D" w14:textId="77777777" w:rsidR="0023267D" w:rsidRPr="005D292A" w:rsidRDefault="0023267D" w:rsidP="00CD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7CA9AF3F" w14:textId="77777777" w:rsidR="0023267D" w:rsidRPr="005D292A" w:rsidRDefault="0023267D" w:rsidP="00CD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14B50418" w14:textId="77777777" w:rsidR="0023267D" w:rsidRPr="005D292A" w:rsidRDefault="0023267D" w:rsidP="00CD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7F6AB819" w14:textId="77777777" w:rsidR="0023267D" w:rsidRPr="005D292A" w:rsidRDefault="0023267D" w:rsidP="00CD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23267D" w:rsidRPr="005D292A" w14:paraId="769BD446" w14:textId="77777777" w:rsidTr="00992127">
        <w:trPr>
          <w:trHeight w:val="264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23B218" w14:textId="77777777" w:rsidR="0023267D" w:rsidRPr="005D292A" w:rsidRDefault="0023267D" w:rsidP="00CD2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3F66C" w14:textId="77777777" w:rsidR="0023267D" w:rsidRPr="005D292A" w:rsidRDefault="0023267D" w:rsidP="00CD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14D72" w14:textId="77777777" w:rsidR="0023267D" w:rsidRPr="005D292A" w:rsidRDefault="0023267D" w:rsidP="00CD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501CF" w14:textId="77777777" w:rsidR="0023267D" w:rsidRPr="005D292A" w:rsidRDefault="0023267D" w:rsidP="00CD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30B30" w14:textId="77777777" w:rsidR="0023267D" w:rsidRPr="005D292A" w:rsidRDefault="0023267D" w:rsidP="00CD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0F1A0" w14:textId="77777777" w:rsidR="0023267D" w:rsidRPr="005D292A" w:rsidRDefault="0023267D" w:rsidP="00CD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26204" w14:textId="77777777" w:rsidR="0023267D" w:rsidRPr="005D292A" w:rsidRDefault="0023267D" w:rsidP="00CD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66F397" w14:textId="77777777" w:rsidR="0023267D" w:rsidRPr="005D292A" w:rsidRDefault="0023267D" w:rsidP="00CD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8,3</w:t>
            </w:r>
          </w:p>
        </w:tc>
      </w:tr>
      <w:tr w:rsidR="0023267D" w:rsidRPr="005D292A" w14:paraId="20610857" w14:textId="77777777" w:rsidTr="00992127">
        <w:trPr>
          <w:trHeight w:val="253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B7B43" w14:textId="77777777" w:rsidR="0023267D" w:rsidRPr="005D292A" w:rsidRDefault="0023267D" w:rsidP="00CD2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4A0AA" w14:textId="77777777" w:rsidR="0023267D" w:rsidRPr="005D292A" w:rsidRDefault="0023267D" w:rsidP="00CD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(2,4)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34861C" w14:textId="77777777" w:rsidR="0023267D" w:rsidRPr="005D292A" w:rsidRDefault="0023267D" w:rsidP="00CD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(2,1)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98650" w14:textId="77777777" w:rsidR="0023267D" w:rsidRPr="005D292A" w:rsidRDefault="0023267D" w:rsidP="00CD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(3,2)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27000" w14:textId="77777777" w:rsidR="0023267D" w:rsidRPr="005D292A" w:rsidRDefault="0023267D" w:rsidP="00CD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(2,8)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3F67AD" w14:textId="77777777" w:rsidR="0023267D" w:rsidRPr="005D292A" w:rsidRDefault="0023267D" w:rsidP="00CD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(1,9)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7909C0" w14:textId="77777777" w:rsidR="0023267D" w:rsidRPr="005D292A" w:rsidRDefault="0023267D" w:rsidP="00CD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(2,8)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7E38A" w14:textId="77777777" w:rsidR="0023267D" w:rsidRPr="005D292A" w:rsidRDefault="0023267D" w:rsidP="00CD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(15,3)</w:t>
            </w:r>
          </w:p>
        </w:tc>
      </w:tr>
      <w:tr w:rsidR="0023267D" w:rsidRPr="005D292A" w14:paraId="1431579E" w14:textId="77777777" w:rsidTr="00992127">
        <w:trPr>
          <w:trHeight w:val="271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9B7F7" w14:textId="77777777" w:rsidR="0023267D" w:rsidRPr="005D292A" w:rsidRDefault="0023267D" w:rsidP="00CD2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РАСХОДЫ ПО ФОТ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347B6" w14:textId="77777777" w:rsidR="0023267D" w:rsidRPr="005D292A" w:rsidRDefault="0023267D" w:rsidP="00CD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2E7D0" w14:textId="77777777" w:rsidR="0023267D" w:rsidRPr="005D292A" w:rsidRDefault="0023267D" w:rsidP="00CD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3D01C" w14:textId="77777777" w:rsidR="0023267D" w:rsidRPr="005D292A" w:rsidRDefault="0023267D" w:rsidP="00CD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388D4" w14:textId="77777777" w:rsidR="0023267D" w:rsidRPr="005D292A" w:rsidRDefault="0023267D" w:rsidP="00CD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511DF" w14:textId="77777777" w:rsidR="0023267D" w:rsidRPr="005D292A" w:rsidRDefault="0023267D" w:rsidP="00CD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B5E5E" w14:textId="77777777" w:rsidR="0023267D" w:rsidRPr="005D292A" w:rsidRDefault="0023267D" w:rsidP="00CD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02B7E" w14:textId="77777777" w:rsidR="0023267D" w:rsidRPr="005D292A" w:rsidRDefault="0023267D" w:rsidP="00CD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23267D" w:rsidRPr="005D292A" w14:paraId="7B724235" w14:textId="77777777" w:rsidTr="00992127">
        <w:trPr>
          <w:trHeight w:val="315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B0FE1" w14:textId="77777777" w:rsidR="0023267D" w:rsidRPr="005D292A" w:rsidRDefault="0023267D" w:rsidP="00CD2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УБЫТКИ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D0F85" w14:textId="77777777" w:rsidR="0023267D" w:rsidRPr="005D292A" w:rsidRDefault="0023267D" w:rsidP="00CD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-1,7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9208E" w14:textId="77777777" w:rsidR="0023267D" w:rsidRPr="005D292A" w:rsidRDefault="0023267D" w:rsidP="00CD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-0,9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2CD1D" w14:textId="77777777" w:rsidR="0023267D" w:rsidRPr="005D292A" w:rsidRDefault="0023267D" w:rsidP="00CD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3B018" w14:textId="77777777" w:rsidR="0023267D" w:rsidRPr="005D292A" w:rsidRDefault="0023267D" w:rsidP="00CD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76B67" w14:textId="77777777" w:rsidR="0023267D" w:rsidRPr="005D292A" w:rsidRDefault="0023267D" w:rsidP="00CD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00A6F" w14:textId="77777777" w:rsidR="0023267D" w:rsidRPr="005D292A" w:rsidRDefault="0023267D" w:rsidP="0023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- 0,3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D311E" w14:textId="77777777" w:rsidR="0023267D" w:rsidRPr="005D292A" w:rsidRDefault="0023267D" w:rsidP="00CD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-7</w:t>
            </w:r>
          </w:p>
        </w:tc>
      </w:tr>
      <w:tr w:rsidR="0023267D" w:rsidRPr="005D292A" w14:paraId="5AD21156" w14:textId="77777777" w:rsidTr="00992127">
        <w:trPr>
          <w:trHeight w:val="67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2E443" w14:textId="77777777" w:rsidR="0023267D" w:rsidRPr="005D292A" w:rsidRDefault="0023267D" w:rsidP="00CD2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ДИВИДЕНДЫ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BC5AB" w14:textId="77777777" w:rsidR="0023267D" w:rsidRPr="005D292A" w:rsidRDefault="0023267D" w:rsidP="00CD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AF71B" w14:textId="77777777" w:rsidR="0023267D" w:rsidRPr="005D292A" w:rsidRDefault="0023267D" w:rsidP="00CD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6934F" w14:textId="77777777" w:rsidR="0023267D" w:rsidRPr="005D292A" w:rsidRDefault="0023267D" w:rsidP="00CD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E2900" w14:textId="77777777" w:rsidR="0023267D" w:rsidRPr="005D292A" w:rsidRDefault="0023267D" w:rsidP="00CD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A79CAC" w14:textId="77777777" w:rsidR="0023267D" w:rsidRPr="005D292A" w:rsidRDefault="0023267D" w:rsidP="00CD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324AC1" w14:textId="77777777" w:rsidR="0023267D" w:rsidRPr="005D292A" w:rsidRDefault="0023267D" w:rsidP="00CD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A808A" w14:textId="77777777" w:rsidR="0023267D" w:rsidRPr="005D292A" w:rsidRDefault="0023267D" w:rsidP="00CD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</w:tbl>
    <w:p w14:paraId="47EFFCF7" w14:textId="77777777" w:rsidR="005A1833" w:rsidRPr="005D292A" w:rsidRDefault="00FF3492" w:rsidP="00521926">
      <w:pPr>
        <w:pStyle w:val="ad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5D292A">
        <w:rPr>
          <w:rFonts w:ascii="Times New Roman" w:hAnsi="Times New Roman"/>
          <w:sz w:val="28"/>
          <w:szCs w:val="28"/>
        </w:rPr>
        <w:lastRenderedPageBreak/>
        <w:t>Н</w:t>
      </w:r>
      <w:r w:rsidR="005A1833" w:rsidRPr="005D292A">
        <w:rPr>
          <w:rFonts w:ascii="Times New Roman" w:hAnsi="Times New Roman"/>
          <w:sz w:val="28"/>
          <w:szCs w:val="28"/>
        </w:rPr>
        <w:t>е обеспеченность доходов к расходам з</w:t>
      </w:r>
      <w:r w:rsidRPr="005D292A">
        <w:rPr>
          <w:rFonts w:ascii="Times New Roman" w:hAnsi="Times New Roman"/>
          <w:sz w:val="28"/>
          <w:szCs w:val="28"/>
        </w:rPr>
        <w:t>а тот же период составила 45,7%. П</w:t>
      </w:r>
      <w:r w:rsidR="005A1833" w:rsidRPr="005D292A">
        <w:rPr>
          <w:rFonts w:ascii="Times New Roman" w:hAnsi="Times New Roman"/>
          <w:sz w:val="28"/>
          <w:szCs w:val="28"/>
        </w:rPr>
        <w:t>ри этом, себестоимость оказываемых услуг</w:t>
      </w:r>
      <w:r w:rsidR="005A1833" w:rsidRPr="005D292A">
        <w:rPr>
          <w:rFonts w:ascii="Times New Roman" w:hAnsi="Times New Roman"/>
          <w:i/>
        </w:rPr>
        <w:t xml:space="preserve"> </w:t>
      </w:r>
      <w:r w:rsidR="005A1833" w:rsidRPr="005D292A">
        <w:rPr>
          <w:rFonts w:ascii="Times New Roman" w:hAnsi="Times New Roman"/>
          <w:sz w:val="28"/>
          <w:szCs w:val="28"/>
        </w:rPr>
        <w:t xml:space="preserve">значительно превышает доход от оказанных услуг </w:t>
      </w:r>
      <w:r w:rsidR="005A1833" w:rsidRPr="005D292A">
        <w:rPr>
          <w:rFonts w:ascii="Times New Roman" w:hAnsi="Times New Roman"/>
          <w:i/>
          <w:sz w:val="24"/>
          <w:szCs w:val="24"/>
        </w:rPr>
        <w:t>(на 40% или 2 046,2 млн. тенге).</w:t>
      </w:r>
    </w:p>
    <w:p w14:paraId="5CC858B6" w14:textId="2C032D0B" w:rsidR="001A62E8" w:rsidRPr="005D292A" w:rsidRDefault="005A1833" w:rsidP="001A62E8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D292A">
        <w:rPr>
          <w:rFonts w:ascii="Times New Roman" w:hAnsi="Times New Roman"/>
          <w:sz w:val="27"/>
          <w:szCs w:val="27"/>
        </w:rPr>
        <w:t>Р</w:t>
      </w:r>
      <w:r w:rsidR="00EB0372" w:rsidRPr="005D292A">
        <w:rPr>
          <w:rFonts w:ascii="Times New Roman" w:hAnsi="Times New Roman"/>
          <w:sz w:val="27"/>
          <w:szCs w:val="27"/>
        </w:rPr>
        <w:t xml:space="preserve">асходы на содержание </w:t>
      </w:r>
      <w:r w:rsidR="00992127" w:rsidRPr="005D292A">
        <w:rPr>
          <w:rFonts w:ascii="Times New Roman" w:hAnsi="Times New Roman"/>
          <w:sz w:val="27"/>
          <w:szCs w:val="27"/>
        </w:rPr>
        <w:t>Холдинга</w:t>
      </w:r>
      <w:r w:rsidR="00AC761A" w:rsidRPr="005D292A">
        <w:rPr>
          <w:rFonts w:ascii="Times New Roman" w:hAnsi="Times New Roman"/>
          <w:sz w:val="27"/>
          <w:szCs w:val="27"/>
        </w:rPr>
        <w:t xml:space="preserve"> </w:t>
      </w:r>
      <w:r w:rsidR="00EB0372" w:rsidRPr="005D292A">
        <w:rPr>
          <w:rFonts w:ascii="Times New Roman" w:hAnsi="Times New Roman"/>
          <w:sz w:val="27"/>
          <w:szCs w:val="27"/>
        </w:rPr>
        <w:t>покрываются за счет дочерних организаций, что в свою очередь отрицательно влияет на размер выплаты дивидендов государству.</w:t>
      </w:r>
      <w:r w:rsidR="002E185F" w:rsidRPr="005D292A">
        <w:rPr>
          <w:rFonts w:ascii="Times New Roman" w:hAnsi="Times New Roman"/>
          <w:sz w:val="27"/>
          <w:szCs w:val="27"/>
        </w:rPr>
        <w:t xml:space="preserve"> </w:t>
      </w:r>
      <w:r w:rsidR="00F75CAA" w:rsidRPr="005D292A">
        <w:rPr>
          <w:rFonts w:ascii="Times New Roman" w:hAnsi="Times New Roman"/>
          <w:sz w:val="27"/>
          <w:szCs w:val="27"/>
        </w:rPr>
        <w:t xml:space="preserve">За 2018-2021 годы </w:t>
      </w:r>
      <w:r w:rsidR="00AC761A" w:rsidRPr="005D292A">
        <w:rPr>
          <w:rFonts w:ascii="Times New Roman" w:hAnsi="Times New Roman"/>
          <w:sz w:val="27"/>
          <w:szCs w:val="27"/>
        </w:rPr>
        <w:t xml:space="preserve">Холдинг </w:t>
      </w:r>
      <w:r w:rsidR="00EB0372" w:rsidRPr="005D292A">
        <w:rPr>
          <w:rFonts w:ascii="Times New Roman" w:hAnsi="Times New Roman"/>
          <w:sz w:val="27"/>
          <w:szCs w:val="27"/>
        </w:rPr>
        <w:t xml:space="preserve">использовал полученные дивиденды от дочерних организаций для покрытия своей убыточной деятельности. </w:t>
      </w:r>
      <w:r w:rsidR="001A62E8" w:rsidRPr="005D292A">
        <w:rPr>
          <w:rFonts w:ascii="Times New Roman" w:hAnsi="Times New Roman" w:cs="Times New Roman"/>
          <w:sz w:val="27"/>
          <w:szCs w:val="27"/>
        </w:rPr>
        <w:t>В структуре себестоимости услуг 66,3% занимает фонд оплаты труда, который также не покрывается за счет имеющихся доходов от деятельности.</w:t>
      </w:r>
    </w:p>
    <w:p w14:paraId="2CE9FA25" w14:textId="353DC423" w:rsidR="00FF2810" w:rsidRPr="005D292A" w:rsidRDefault="00E41923" w:rsidP="004C6678">
      <w:pPr>
        <w:pStyle w:val="af3"/>
        <w:tabs>
          <w:tab w:val="left" w:pos="1134"/>
        </w:tabs>
        <w:ind w:firstLine="567"/>
      </w:pPr>
      <w:r w:rsidRPr="005D292A">
        <w:rPr>
          <w:sz w:val="27"/>
          <w:szCs w:val="27"/>
        </w:rPr>
        <w:t xml:space="preserve">В Холдинге за 2018-2021г.г. общий объем закупок составил 2 578,7 млн. тенге, из них из одного источника 1 979,3 </w:t>
      </w:r>
      <w:proofErr w:type="spellStart"/>
      <w:r w:rsidRPr="005D292A">
        <w:rPr>
          <w:sz w:val="27"/>
          <w:szCs w:val="27"/>
        </w:rPr>
        <w:t>млн</w:t>
      </w:r>
      <w:proofErr w:type="gramStart"/>
      <w:r w:rsidRPr="005D292A">
        <w:rPr>
          <w:sz w:val="27"/>
          <w:szCs w:val="27"/>
        </w:rPr>
        <w:t>.т</w:t>
      </w:r>
      <w:proofErr w:type="gramEnd"/>
      <w:r w:rsidRPr="005D292A">
        <w:rPr>
          <w:sz w:val="27"/>
          <w:szCs w:val="27"/>
        </w:rPr>
        <w:t>енге</w:t>
      </w:r>
      <w:proofErr w:type="spellEnd"/>
      <w:r w:rsidRPr="005D292A">
        <w:rPr>
          <w:sz w:val="27"/>
          <w:szCs w:val="27"/>
        </w:rPr>
        <w:t xml:space="preserve"> или 76,7% от общего объема закупок</w:t>
      </w:r>
      <w:r w:rsidRPr="005D292A">
        <w:t xml:space="preserve"> (</w:t>
      </w:r>
      <w:r w:rsidRPr="005D292A">
        <w:rPr>
          <w:i/>
          <w:sz w:val="24"/>
        </w:rPr>
        <w:t>за 2018 год – на сумму 527,4 млн. тенге (63,1%), за 2019 год – на сумму 392,9 млн. тенге (73,3%), за 2020 год – на сумму 228,7 млн. тенге (78,0%), за 2021 год – на сумму 830,4 млн. тенге (90,8%</w:t>
      </w:r>
      <w:r w:rsidRPr="005D292A">
        <w:t>), установлены факты создание искусственной конкуренции и формального проведения процедур закупок (тендер), что не отвечает принципам оптимального и эффективного расходования средств.</w:t>
      </w:r>
    </w:p>
    <w:p w14:paraId="572B291B" w14:textId="4A0112C7" w:rsidR="00EB0372" w:rsidRPr="005D292A" w:rsidRDefault="00407A0E" w:rsidP="00521926">
      <w:pPr>
        <w:pStyle w:val="af3"/>
        <w:tabs>
          <w:tab w:val="left" w:pos="1134"/>
        </w:tabs>
        <w:ind w:firstLine="567"/>
        <w:rPr>
          <w:rFonts w:eastAsiaTheme="minorHAnsi"/>
          <w:sz w:val="27"/>
          <w:szCs w:val="27"/>
        </w:rPr>
      </w:pPr>
      <w:r w:rsidRPr="005D292A">
        <w:rPr>
          <w:sz w:val="27"/>
          <w:szCs w:val="27"/>
        </w:rPr>
        <w:t>В</w:t>
      </w:r>
      <w:r w:rsidR="00EB0372" w:rsidRPr="005D292A">
        <w:rPr>
          <w:sz w:val="27"/>
          <w:szCs w:val="27"/>
        </w:rPr>
        <w:t xml:space="preserve"> 2021 году </w:t>
      </w:r>
      <w:r w:rsidR="00AC761A" w:rsidRPr="005D292A">
        <w:rPr>
          <w:sz w:val="27"/>
          <w:szCs w:val="27"/>
        </w:rPr>
        <w:t xml:space="preserve">Холдингом </w:t>
      </w:r>
      <w:r w:rsidR="00EB0372" w:rsidRPr="005D292A">
        <w:rPr>
          <w:sz w:val="27"/>
          <w:szCs w:val="27"/>
        </w:rPr>
        <w:t xml:space="preserve">проведена работа по функциональному анализу в 17 </w:t>
      </w:r>
      <w:r w:rsidRPr="005D292A">
        <w:rPr>
          <w:sz w:val="27"/>
          <w:szCs w:val="27"/>
        </w:rPr>
        <w:t>ц</w:t>
      </w:r>
      <w:r w:rsidR="00EB0372" w:rsidRPr="005D292A">
        <w:rPr>
          <w:sz w:val="27"/>
          <w:szCs w:val="27"/>
        </w:rPr>
        <w:t xml:space="preserve">ентральных государственных органах и 4 </w:t>
      </w:r>
      <w:r w:rsidRPr="005D292A">
        <w:rPr>
          <w:sz w:val="27"/>
          <w:szCs w:val="27"/>
        </w:rPr>
        <w:t>м</w:t>
      </w:r>
      <w:r w:rsidR="00EB0372" w:rsidRPr="005D292A">
        <w:rPr>
          <w:sz w:val="27"/>
          <w:szCs w:val="27"/>
        </w:rPr>
        <w:t>естных исполнительных органах за счет бюджетных сре</w:t>
      </w:r>
      <w:proofErr w:type="gramStart"/>
      <w:r w:rsidR="00EB0372" w:rsidRPr="005D292A">
        <w:rPr>
          <w:sz w:val="27"/>
          <w:szCs w:val="27"/>
        </w:rPr>
        <w:t>дств в р</w:t>
      </w:r>
      <w:proofErr w:type="gramEnd"/>
      <w:r w:rsidR="00EB0372" w:rsidRPr="005D292A">
        <w:rPr>
          <w:sz w:val="27"/>
          <w:szCs w:val="27"/>
        </w:rPr>
        <w:t xml:space="preserve">азмере 208,9 млн. тенге, которая уже </w:t>
      </w:r>
      <w:r w:rsidR="00FE753C" w:rsidRPr="005D292A">
        <w:rPr>
          <w:sz w:val="27"/>
          <w:szCs w:val="27"/>
        </w:rPr>
        <w:t xml:space="preserve">была </w:t>
      </w:r>
      <w:r w:rsidR="00EB0372" w:rsidRPr="005D292A">
        <w:rPr>
          <w:sz w:val="27"/>
          <w:szCs w:val="27"/>
        </w:rPr>
        <w:t>проведена в 2021 году Министерством национальной экономики в рамках своей прямой функции.</w:t>
      </w:r>
    </w:p>
    <w:p w14:paraId="2DD4DDD5" w14:textId="77777777" w:rsidR="00F41909" w:rsidRPr="005D292A" w:rsidRDefault="00EB0372" w:rsidP="00521926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92A">
        <w:rPr>
          <w:rFonts w:ascii="Times New Roman" w:hAnsi="Times New Roman" w:cs="Times New Roman"/>
          <w:sz w:val="28"/>
          <w:szCs w:val="28"/>
        </w:rPr>
        <w:t>Указанное</w:t>
      </w:r>
      <w:proofErr w:type="gramEnd"/>
      <w:r w:rsidRPr="005D292A">
        <w:rPr>
          <w:rFonts w:ascii="Times New Roman" w:hAnsi="Times New Roman" w:cs="Times New Roman"/>
          <w:sz w:val="28"/>
          <w:szCs w:val="28"/>
        </w:rPr>
        <w:t xml:space="preserve"> свидетельствует о несогласованности и отсутствии общей межотраслевой координации государственных органов, в результате чего понесены двойные расходы бюджетных средств, выразившиеся в проведении одних и тех же работ.</w:t>
      </w:r>
    </w:p>
    <w:p w14:paraId="5A4EF2DE" w14:textId="012E3498" w:rsidR="00EB0372" w:rsidRDefault="00992127" w:rsidP="00521926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D292A">
        <w:rPr>
          <w:rFonts w:ascii="Times New Roman" w:hAnsi="Times New Roman"/>
          <w:sz w:val="28"/>
          <w:szCs w:val="28"/>
        </w:rPr>
        <w:t xml:space="preserve">Установлено, что </w:t>
      </w:r>
      <w:r w:rsidR="00911548" w:rsidRPr="005D292A">
        <w:rPr>
          <w:rFonts w:ascii="Times New Roman" w:hAnsi="Times New Roman"/>
          <w:sz w:val="28"/>
          <w:szCs w:val="28"/>
        </w:rPr>
        <w:t>Холдинго</w:t>
      </w:r>
      <w:r w:rsidR="00FE753C" w:rsidRPr="005D292A">
        <w:rPr>
          <w:rFonts w:ascii="Times New Roman" w:hAnsi="Times New Roman"/>
          <w:sz w:val="28"/>
          <w:szCs w:val="28"/>
        </w:rPr>
        <w:t>м оплачены не</w:t>
      </w:r>
      <w:r w:rsidR="00EB0372" w:rsidRPr="005D292A">
        <w:rPr>
          <w:rFonts w:ascii="Times New Roman" w:hAnsi="Times New Roman"/>
          <w:sz w:val="28"/>
          <w:szCs w:val="28"/>
        </w:rPr>
        <w:t>выполненные объёмы работ на общую сумму 35,9 млн. тенге, в том числе</w:t>
      </w:r>
      <w:r w:rsidR="00FE753C" w:rsidRPr="005D292A">
        <w:rPr>
          <w:rFonts w:ascii="Times New Roman" w:hAnsi="Times New Roman"/>
          <w:sz w:val="28"/>
          <w:szCs w:val="28"/>
        </w:rPr>
        <w:t>:</w:t>
      </w:r>
      <w:r w:rsidR="00EB0372" w:rsidRPr="005D292A">
        <w:rPr>
          <w:rFonts w:ascii="Times New Roman" w:hAnsi="Times New Roman"/>
          <w:sz w:val="28"/>
          <w:szCs w:val="28"/>
        </w:rPr>
        <w:t xml:space="preserve"> в 2018 году ТОО «Аль-</w:t>
      </w:r>
      <w:proofErr w:type="spellStart"/>
      <w:r w:rsidR="00EB0372" w:rsidRPr="005D292A">
        <w:rPr>
          <w:rFonts w:ascii="Times New Roman" w:hAnsi="Times New Roman"/>
          <w:sz w:val="28"/>
          <w:szCs w:val="28"/>
        </w:rPr>
        <w:t>Фараби</w:t>
      </w:r>
      <w:proofErr w:type="spellEnd"/>
      <w:r w:rsidR="00EB0372" w:rsidRPr="005D29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0372" w:rsidRPr="005D292A">
        <w:rPr>
          <w:rFonts w:ascii="Times New Roman" w:hAnsi="Times New Roman"/>
          <w:sz w:val="28"/>
          <w:szCs w:val="28"/>
        </w:rPr>
        <w:t>Partners</w:t>
      </w:r>
      <w:proofErr w:type="spellEnd"/>
      <w:r w:rsidR="00EB0372" w:rsidRPr="005D292A">
        <w:rPr>
          <w:rFonts w:ascii="Times New Roman" w:hAnsi="Times New Roman"/>
          <w:sz w:val="28"/>
          <w:szCs w:val="28"/>
        </w:rPr>
        <w:t xml:space="preserve">» не размещены материалы на </w:t>
      </w:r>
      <w:proofErr w:type="gramStart"/>
      <w:r w:rsidR="00EB0372" w:rsidRPr="005D292A">
        <w:rPr>
          <w:rFonts w:ascii="Times New Roman" w:hAnsi="Times New Roman"/>
          <w:sz w:val="28"/>
          <w:szCs w:val="28"/>
        </w:rPr>
        <w:t>телеграмм-канале</w:t>
      </w:r>
      <w:proofErr w:type="gramEnd"/>
      <w:r w:rsidR="00EB0372" w:rsidRPr="005D292A">
        <w:rPr>
          <w:rFonts w:ascii="Times New Roman" w:hAnsi="Times New Roman"/>
          <w:sz w:val="28"/>
          <w:szCs w:val="28"/>
        </w:rPr>
        <w:t xml:space="preserve"> – 3,5 млн. тенге</w:t>
      </w:r>
      <w:r w:rsidR="00FE753C" w:rsidRPr="005D292A">
        <w:rPr>
          <w:rFonts w:ascii="Times New Roman" w:hAnsi="Times New Roman"/>
          <w:sz w:val="28"/>
          <w:szCs w:val="28"/>
        </w:rPr>
        <w:t>;</w:t>
      </w:r>
      <w:r w:rsidR="00EB0372" w:rsidRPr="005D292A">
        <w:rPr>
          <w:rFonts w:ascii="Times New Roman" w:hAnsi="Times New Roman"/>
          <w:sz w:val="28"/>
          <w:szCs w:val="28"/>
        </w:rPr>
        <w:t xml:space="preserve"> в 2021 году ТОО «SOFTWAER FACTORY» не проведено обследование субъектов информатизации – 32,4 млн. тенге.</w:t>
      </w:r>
    </w:p>
    <w:p w14:paraId="281830B8" w14:textId="77777777" w:rsidR="0025141C" w:rsidRPr="005D292A" w:rsidRDefault="0025141C" w:rsidP="00521926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C81B39" w14:textId="77777777" w:rsidR="00F04E65" w:rsidRPr="005D292A" w:rsidRDefault="00CF37FC" w:rsidP="00A175B9">
      <w:pPr>
        <w:pStyle w:val="a4"/>
        <w:spacing w:after="0" w:line="240" w:lineRule="auto"/>
        <w:ind w:firstLine="567"/>
        <w:contextualSpacing/>
        <w:rPr>
          <w:rFonts w:eastAsia="Calibri"/>
          <w:sz w:val="28"/>
          <w:szCs w:val="28"/>
          <w:lang w:eastAsia="ru-RU"/>
        </w:rPr>
      </w:pPr>
      <w:r w:rsidRPr="005D292A">
        <w:rPr>
          <w:rFonts w:eastAsia="Calibri"/>
          <w:sz w:val="28"/>
          <w:szCs w:val="28"/>
          <w:lang w:eastAsia="ru-RU"/>
        </w:rPr>
        <w:t>3</w:t>
      </w:r>
      <w:r w:rsidR="00135A40" w:rsidRPr="005D292A">
        <w:rPr>
          <w:rFonts w:eastAsia="Calibri"/>
          <w:sz w:val="28"/>
          <w:szCs w:val="28"/>
          <w:lang w:eastAsia="ru-RU"/>
        </w:rPr>
        <w:t>.</w:t>
      </w:r>
      <w:r w:rsidR="00A175B9" w:rsidRPr="005D292A">
        <w:rPr>
          <w:rFonts w:eastAsia="Calibri"/>
          <w:sz w:val="28"/>
          <w:szCs w:val="28"/>
          <w:lang w:eastAsia="ru-RU"/>
        </w:rPr>
        <w:t>4</w:t>
      </w:r>
      <w:r w:rsidR="00F04E65" w:rsidRPr="005D292A">
        <w:rPr>
          <w:rFonts w:eastAsia="Calibri"/>
          <w:sz w:val="28"/>
          <w:szCs w:val="28"/>
          <w:lang w:eastAsia="ru-RU"/>
        </w:rPr>
        <w:t xml:space="preserve"> АО «Национальные информационные технологии»</w:t>
      </w:r>
    </w:p>
    <w:p w14:paraId="012DE8B0" w14:textId="6DD300CD" w:rsidR="006A6BE5" w:rsidRPr="005D292A" w:rsidRDefault="006A6BE5" w:rsidP="0052192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D292A">
        <w:rPr>
          <w:rFonts w:ascii="Times New Roman" w:eastAsia="Calibri" w:hAnsi="Times New Roman" w:cs="Times New Roman"/>
          <w:sz w:val="27"/>
          <w:szCs w:val="27"/>
        </w:rPr>
        <w:t>Постановл</w:t>
      </w:r>
      <w:r w:rsidR="0080351E" w:rsidRPr="005D292A">
        <w:rPr>
          <w:rFonts w:ascii="Times New Roman" w:eastAsia="Calibri" w:hAnsi="Times New Roman" w:cs="Times New Roman"/>
          <w:sz w:val="27"/>
          <w:szCs w:val="27"/>
        </w:rPr>
        <w:t xml:space="preserve">ением Правительства РК от 29 января </w:t>
      </w:r>
      <w:r w:rsidRPr="005D292A">
        <w:rPr>
          <w:rFonts w:ascii="Times New Roman" w:eastAsia="Calibri" w:hAnsi="Times New Roman" w:cs="Times New Roman"/>
          <w:sz w:val="27"/>
          <w:szCs w:val="27"/>
        </w:rPr>
        <w:t>2016 г</w:t>
      </w:r>
      <w:r w:rsidR="0080351E" w:rsidRPr="005D292A">
        <w:rPr>
          <w:rFonts w:ascii="Times New Roman" w:eastAsia="Calibri" w:hAnsi="Times New Roman" w:cs="Times New Roman"/>
          <w:sz w:val="27"/>
          <w:szCs w:val="27"/>
        </w:rPr>
        <w:t>ода</w:t>
      </w:r>
      <w:r w:rsidRPr="005D292A">
        <w:rPr>
          <w:rFonts w:ascii="Times New Roman" w:eastAsia="Calibri" w:hAnsi="Times New Roman" w:cs="Times New Roman"/>
          <w:sz w:val="27"/>
          <w:szCs w:val="27"/>
        </w:rPr>
        <w:t xml:space="preserve"> №40 АО «НИТ» определено оператором информационно-коммуникационной инфраструктуры «электронного правительства» и согласно постановлению Правительств</w:t>
      </w:r>
      <w:r w:rsidR="0080351E" w:rsidRPr="005D292A">
        <w:rPr>
          <w:rFonts w:ascii="Times New Roman" w:eastAsia="Calibri" w:hAnsi="Times New Roman" w:cs="Times New Roman"/>
          <w:sz w:val="27"/>
          <w:szCs w:val="27"/>
        </w:rPr>
        <w:t xml:space="preserve">а Республики Казахстан от 26 февраля </w:t>
      </w:r>
      <w:r w:rsidRPr="005D292A">
        <w:rPr>
          <w:rFonts w:ascii="Times New Roman" w:eastAsia="Calibri" w:hAnsi="Times New Roman" w:cs="Times New Roman"/>
          <w:sz w:val="27"/>
          <w:szCs w:val="27"/>
        </w:rPr>
        <w:t>2016 г</w:t>
      </w:r>
      <w:r w:rsidR="0080351E" w:rsidRPr="005D292A">
        <w:rPr>
          <w:rFonts w:ascii="Times New Roman" w:eastAsia="Calibri" w:hAnsi="Times New Roman" w:cs="Times New Roman"/>
          <w:sz w:val="27"/>
          <w:szCs w:val="27"/>
        </w:rPr>
        <w:t>ода</w:t>
      </w:r>
      <w:r w:rsidRPr="005D292A">
        <w:rPr>
          <w:rFonts w:ascii="Times New Roman" w:eastAsia="Calibri" w:hAnsi="Times New Roman" w:cs="Times New Roman"/>
          <w:sz w:val="27"/>
          <w:szCs w:val="27"/>
        </w:rPr>
        <w:t xml:space="preserve"> №118 - Единым </w:t>
      </w:r>
      <w:proofErr w:type="gramStart"/>
      <w:r w:rsidRPr="005D292A">
        <w:rPr>
          <w:rFonts w:ascii="Times New Roman" w:eastAsia="Calibri" w:hAnsi="Times New Roman" w:cs="Times New Roman"/>
          <w:sz w:val="27"/>
          <w:szCs w:val="27"/>
        </w:rPr>
        <w:t>контакт-центром</w:t>
      </w:r>
      <w:proofErr w:type="gramEnd"/>
      <w:r w:rsidRPr="005D292A">
        <w:rPr>
          <w:rFonts w:ascii="Times New Roman" w:eastAsia="Calibri" w:hAnsi="Times New Roman" w:cs="Times New Roman"/>
          <w:sz w:val="27"/>
          <w:szCs w:val="27"/>
        </w:rPr>
        <w:t>. </w:t>
      </w:r>
    </w:p>
    <w:p w14:paraId="6E1A6418" w14:textId="7657755F" w:rsidR="00B0437B" w:rsidRPr="005D292A" w:rsidRDefault="0080351E" w:rsidP="00B0437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92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0437B" w:rsidRPr="005D2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r w:rsidR="00B0437B" w:rsidRPr="005D292A">
        <w:rPr>
          <w:rFonts w:ascii="Times New Roman" w:hAnsi="Times New Roman" w:cs="Times New Roman"/>
          <w:sz w:val="28"/>
          <w:szCs w:val="28"/>
        </w:rPr>
        <w:t xml:space="preserve">125 мероприятий Госпрограммы участие АО «НИТ» запланировано по 7 </w:t>
      </w:r>
      <w:r w:rsidR="00B0437B" w:rsidRPr="005D292A">
        <w:rPr>
          <w:rFonts w:ascii="Times New Roman" w:hAnsi="Times New Roman" w:cs="Times New Roman"/>
          <w:i/>
          <w:sz w:val="28"/>
          <w:szCs w:val="28"/>
        </w:rPr>
        <w:t>(5,6%)</w:t>
      </w:r>
      <w:r w:rsidR="00B0437B" w:rsidRPr="005D292A">
        <w:rPr>
          <w:rFonts w:ascii="Times New Roman" w:hAnsi="Times New Roman" w:cs="Times New Roman"/>
          <w:sz w:val="28"/>
          <w:szCs w:val="28"/>
        </w:rPr>
        <w:t xml:space="preserve"> мероприятиям. Из них в 2018-2021 годах не принимал участие в качестве соисполнителя по трем мероприятиям (</w:t>
      </w:r>
      <w:r w:rsidR="00B0437B" w:rsidRPr="005D292A">
        <w:rPr>
          <w:rFonts w:ascii="Times New Roman" w:hAnsi="Times New Roman" w:cs="Times New Roman"/>
          <w:i/>
          <w:sz w:val="28"/>
          <w:szCs w:val="28"/>
        </w:rPr>
        <w:t>пункты №8, №32 и №112</w:t>
      </w:r>
      <w:r w:rsidR="00B0437B" w:rsidRPr="005D292A">
        <w:rPr>
          <w:rFonts w:ascii="Times New Roman" w:hAnsi="Times New Roman" w:cs="Times New Roman"/>
          <w:sz w:val="28"/>
          <w:szCs w:val="28"/>
        </w:rPr>
        <w:t>).</w:t>
      </w:r>
    </w:p>
    <w:p w14:paraId="2F3FDA00" w14:textId="77777777" w:rsidR="006A6BE5" w:rsidRPr="005D292A" w:rsidRDefault="006A6BE5" w:rsidP="0052192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92A">
        <w:rPr>
          <w:rFonts w:ascii="Times New Roman" w:hAnsi="Times New Roman" w:cs="Times New Roman"/>
          <w:sz w:val="28"/>
          <w:szCs w:val="28"/>
        </w:rPr>
        <w:t xml:space="preserve">Из остальных 4-х мероприятий </w:t>
      </w:r>
      <w:r w:rsidR="00F41909" w:rsidRPr="005D292A">
        <w:rPr>
          <w:rFonts w:ascii="Times New Roman" w:hAnsi="Times New Roman" w:cs="Times New Roman"/>
          <w:sz w:val="28"/>
          <w:szCs w:val="28"/>
        </w:rPr>
        <w:t>Госпрограммы</w:t>
      </w:r>
      <w:r w:rsidRPr="005D292A">
        <w:rPr>
          <w:rFonts w:ascii="Times New Roman" w:hAnsi="Times New Roman" w:cs="Times New Roman"/>
          <w:sz w:val="28"/>
          <w:szCs w:val="28"/>
        </w:rPr>
        <w:t>, закрепленных АО «НИТ» исполнено - 1 мероприятие, частично исполнено – 2 и не исполнено – 1, в том числе:</w:t>
      </w:r>
    </w:p>
    <w:p w14:paraId="3F9AFECD" w14:textId="77777777" w:rsidR="006A6BE5" w:rsidRPr="005D292A" w:rsidRDefault="006A6BE5" w:rsidP="0052192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92A">
        <w:rPr>
          <w:rFonts w:ascii="Times New Roman" w:hAnsi="Times New Roman" w:cs="Times New Roman"/>
          <w:sz w:val="28"/>
          <w:szCs w:val="28"/>
        </w:rPr>
        <w:t>- по мероприятию №34 «Внедрение виртуального консультанта на основе искусственного интеллекта (</w:t>
      </w:r>
      <w:proofErr w:type="spellStart"/>
      <w:r w:rsidRPr="005D292A">
        <w:rPr>
          <w:rFonts w:ascii="Times New Roman" w:hAnsi="Times New Roman" w:cs="Times New Roman"/>
          <w:sz w:val="28"/>
          <w:szCs w:val="28"/>
        </w:rPr>
        <w:t>Chat-bot</w:t>
      </w:r>
      <w:proofErr w:type="spellEnd"/>
      <w:r w:rsidRPr="005D292A">
        <w:rPr>
          <w:rFonts w:ascii="Times New Roman" w:hAnsi="Times New Roman" w:cs="Times New Roman"/>
          <w:sz w:val="28"/>
          <w:szCs w:val="28"/>
        </w:rPr>
        <w:t>) услуг, предоставляемых порта</w:t>
      </w:r>
      <w:r w:rsidR="00D8462D" w:rsidRPr="005D292A">
        <w:rPr>
          <w:rFonts w:ascii="Times New Roman" w:hAnsi="Times New Roman" w:cs="Times New Roman"/>
          <w:sz w:val="28"/>
          <w:szCs w:val="28"/>
        </w:rPr>
        <w:t>лом Электронного Правительства»</w:t>
      </w:r>
      <w:r w:rsidRPr="005D29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292A">
        <w:rPr>
          <w:rFonts w:ascii="Times New Roman" w:eastAsia="Calibri" w:hAnsi="Times New Roman" w:cs="Times New Roman"/>
          <w:bCs/>
          <w:sz w:val="28"/>
          <w:szCs w:val="28"/>
        </w:rPr>
        <w:t>исполнен</w:t>
      </w:r>
      <w:proofErr w:type="gramEnd"/>
      <w:r w:rsidRPr="005D292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5D292A">
        <w:rPr>
          <w:rFonts w:ascii="Times New Roman" w:eastAsia="Calibri" w:hAnsi="Times New Roman" w:cs="Times New Roman"/>
          <w:bCs/>
          <w:sz w:val="28"/>
          <w:szCs w:val="28"/>
        </w:rPr>
        <w:t>Chat-bot</w:t>
      </w:r>
      <w:proofErr w:type="spellEnd"/>
      <w:r w:rsidRPr="005D292A">
        <w:rPr>
          <w:rFonts w:ascii="Times New Roman" w:eastAsia="Calibri" w:hAnsi="Times New Roman" w:cs="Times New Roman"/>
          <w:bCs/>
          <w:sz w:val="28"/>
          <w:szCs w:val="28"/>
        </w:rPr>
        <w:t xml:space="preserve"> внедрен. </w:t>
      </w:r>
    </w:p>
    <w:p w14:paraId="382DDF48" w14:textId="77777777" w:rsidR="006A6BE5" w:rsidRPr="005D292A" w:rsidRDefault="006A6BE5" w:rsidP="00521926">
      <w:pPr>
        <w:widowControl w:val="0"/>
        <w:tabs>
          <w:tab w:val="left" w:pos="567"/>
        </w:tabs>
        <w:spacing w:after="0" w:line="240" w:lineRule="auto"/>
        <w:ind w:left="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92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D29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292A">
        <w:rPr>
          <w:rFonts w:ascii="Times New Roman" w:hAnsi="Times New Roman" w:cs="Times New Roman"/>
          <w:sz w:val="28"/>
          <w:szCs w:val="28"/>
        </w:rPr>
        <w:t xml:space="preserve">о мероприятию №55 «Развитие ИК-платформы «Электронного </w:t>
      </w:r>
      <w:r w:rsidRPr="005D292A">
        <w:rPr>
          <w:rFonts w:ascii="Times New Roman" w:hAnsi="Times New Roman" w:cs="Times New Roman"/>
          <w:sz w:val="28"/>
          <w:szCs w:val="28"/>
        </w:rPr>
        <w:lastRenderedPageBreak/>
        <w:t>правительства», включая стандартные решения (</w:t>
      </w:r>
      <w:proofErr w:type="spellStart"/>
      <w:r w:rsidRPr="005D292A">
        <w:rPr>
          <w:rFonts w:ascii="Times New Roman" w:hAnsi="Times New Roman" w:cs="Times New Roman"/>
          <w:sz w:val="28"/>
          <w:szCs w:val="28"/>
        </w:rPr>
        <w:t>IaaS</w:t>
      </w:r>
      <w:proofErr w:type="spellEnd"/>
      <w:r w:rsidRPr="005D29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292A">
        <w:rPr>
          <w:rFonts w:ascii="Times New Roman" w:hAnsi="Times New Roman" w:cs="Times New Roman"/>
          <w:sz w:val="28"/>
          <w:szCs w:val="28"/>
        </w:rPr>
        <w:t>PaaS</w:t>
      </w:r>
      <w:proofErr w:type="spellEnd"/>
      <w:r w:rsidRPr="005D29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292A">
        <w:rPr>
          <w:rFonts w:ascii="Times New Roman" w:hAnsi="Times New Roman" w:cs="Times New Roman"/>
          <w:sz w:val="28"/>
          <w:szCs w:val="28"/>
        </w:rPr>
        <w:t>SaaS</w:t>
      </w:r>
      <w:proofErr w:type="spellEnd"/>
      <w:r w:rsidRPr="005D292A">
        <w:rPr>
          <w:rFonts w:ascii="Times New Roman" w:hAnsi="Times New Roman" w:cs="Times New Roman"/>
          <w:sz w:val="28"/>
          <w:szCs w:val="28"/>
        </w:rPr>
        <w:t>)» усматривается частичное исполнение</w:t>
      </w:r>
      <w:r w:rsidR="00A53317" w:rsidRPr="005D292A">
        <w:rPr>
          <w:rFonts w:ascii="Times New Roman" w:hAnsi="Times New Roman" w:cs="Times New Roman"/>
          <w:sz w:val="28"/>
          <w:szCs w:val="28"/>
        </w:rPr>
        <w:t>.</w:t>
      </w:r>
      <w:r w:rsidRPr="005D292A">
        <w:rPr>
          <w:rFonts w:ascii="Times New Roman" w:hAnsi="Times New Roman" w:cs="Times New Roman"/>
          <w:sz w:val="28"/>
          <w:szCs w:val="28"/>
        </w:rPr>
        <w:t xml:space="preserve"> </w:t>
      </w:r>
      <w:r w:rsidR="00A53317" w:rsidRPr="005D292A">
        <w:rPr>
          <w:rFonts w:ascii="Times New Roman" w:hAnsi="Times New Roman" w:cs="Times New Roman"/>
          <w:sz w:val="28"/>
          <w:szCs w:val="28"/>
        </w:rPr>
        <w:t>П</w:t>
      </w:r>
      <w:r w:rsidRPr="005D292A">
        <w:rPr>
          <w:rFonts w:ascii="Times New Roman" w:hAnsi="Times New Roman" w:cs="Times New Roman"/>
          <w:sz w:val="28"/>
          <w:szCs w:val="28"/>
        </w:rPr>
        <w:t xml:space="preserve">о развитию </w:t>
      </w:r>
      <w:proofErr w:type="gramStart"/>
      <w:r w:rsidRPr="005D292A">
        <w:rPr>
          <w:rFonts w:ascii="Times New Roman" w:hAnsi="Times New Roman" w:cs="Times New Roman"/>
          <w:sz w:val="28"/>
          <w:szCs w:val="28"/>
        </w:rPr>
        <w:t>ИК-платформы</w:t>
      </w:r>
      <w:proofErr w:type="gramEnd"/>
      <w:r w:rsidRPr="005D292A">
        <w:rPr>
          <w:rFonts w:ascii="Times New Roman" w:hAnsi="Times New Roman" w:cs="Times New Roman"/>
          <w:sz w:val="28"/>
          <w:szCs w:val="28"/>
        </w:rPr>
        <w:t xml:space="preserve"> осуществлен лишь переход на стандартное решение «</w:t>
      </w:r>
      <w:proofErr w:type="spellStart"/>
      <w:r w:rsidRPr="005D292A">
        <w:rPr>
          <w:rFonts w:ascii="Times New Roman" w:hAnsi="Times New Roman" w:cs="Times New Roman"/>
          <w:sz w:val="28"/>
          <w:szCs w:val="28"/>
        </w:rPr>
        <w:t>IaaS</w:t>
      </w:r>
      <w:proofErr w:type="spellEnd"/>
      <w:r w:rsidRPr="005D292A">
        <w:rPr>
          <w:rFonts w:ascii="Times New Roman" w:hAnsi="Times New Roman" w:cs="Times New Roman"/>
          <w:sz w:val="28"/>
          <w:szCs w:val="28"/>
        </w:rPr>
        <w:t xml:space="preserve">», а именно предоставление хостинга государственным органам. </w:t>
      </w:r>
    </w:p>
    <w:p w14:paraId="52DB9AB5" w14:textId="77777777" w:rsidR="006A6BE5" w:rsidRPr="005D292A" w:rsidRDefault="006A6BE5" w:rsidP="00521926">
      <w:pPr>
        <w:widowControl w:val="0"/>
        <w:tabs>
          <w:tab w:val="left" w:pos="567"/>
        </w:tabs>
        <w:spacing w:after="0" w:line="240" w:lineRule="auto"/>
        <w:ind w:left="20" w:firstLine="567"/>
        <w:contextualSpacing/>
        <w:jc w:val="both"/>
        <w:rPr>
          <w:rFonts w:ascii="Times New Roman" w:hAnsi="Times New Roman" w:cs="Times New Roman"/>
          <w:i/>
          <w:sz w:val="28"/>
          <w:szCs w:val="26"/>
        </w:rPr>
      </w:pPr>
      <w:r w:rsidRPr="005D292A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="003A32C6" w:rsidRPr="005D29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D292A">
        <w:rPr>
          <w:rFonts w:ascii="Times New Roman" w:hAnsi="Times New Roman" w:cs="Times New Roman"/>
          <w:sz w:val="28"/>
          <w:szCs w:val="28"/>
        </w:rPr>
        <w:t xml:space="preserve"> </w:t>
      </w:r>
      <w:r w:rsidRPr="005D292A">
        <w:rPr>
          <w:rFonts w:ascii="Times New Roman" w:hAnsi="Times New Roman" w:cs="Times New Roman"/>
          <w:sz w:val="28"/>
          <w:szCs w:val="26"/>
        </w:rPr>
        <w:t xml:space="preserve">имеется непокрытая потребность на объемы хостинга, в том числе: </w:t>
      </w:r>
      <w:r w:rsidRPr="005D292A">
        <w:rPr>
          <w:rFonts w:ascii="Times New Roman" w:hAnsi="Times New Roman" w:cs="Times New Roman"/>
          <w:i/>
          <w:sz w:val="28"/>
          <w:szCs w:val="26"/>
        </w:rPr>
        <w:t>- виртуальных процессоров CPU на 28044 ядер или 88,1% от имеющегося ресурса;</w:t>
      </w:r>
      <w:r w:rsidR="00D7455C" w:rsidRPr="005D292A">
        <w:rPr>
          <w:rFonts w:ascii="Times New Roman" w:hAnsi="Times New Roman" w:cs="Times New Roman"/>
          <w:i/>
          <w:sz w:val="28"/>
          <w:szCs w:val="26"/>
        </w:rPr>
        <w:t xml:space="preserve"> </w:t>
      </w:r>
      <w:r w:rsidRPr="005D292A">
        <w:rPr>
          <w:rFonts w:ascii="Times New Roman" w:hAnsi="Times New Roman" w:cs="Times New Roman"/>
          <w:i/>
          <w:sz w:val="28"/>
          <w:szCs w:val="26"/>
        </w:rPr>
        <w:t>- оперативной памяти RAM на 177 590</w:t>
      </w:r>
      <w:r w:rsidRPr="005D292A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5D292A">
        <w:rPr>
          <w:rFonts w:ascii="Times New Roman" w:hAnsi="Times New Roman" w:cs="Times New Roman"/>
          <w:i/>
          <w:sz w:val="28"/>
          <w:szCs w:val="26"/>
        </w:rPr>
        <w:t>Gb</w:t>
      </w:r>
      <w:proofErr w:type="spellEnd"/>
      <w:r w:rsidRPr="005D292A">
        <w:rPr>
          <w:rFonts w:ascii="Times New Roman" w:hAnsi="Times New Roman" w:cs="Times New Roman"/>
          <w:i/>
          <w:sz w:val="28"/>
          <w:szCs w:val="26"/>
        </w:rPr>
        <w:t xml:space="preserve"> или 150,5%</w:t>
      </w:r>
      <w:r w:rsidRPr="005D292A">
        <w:rPr>
          <w:rFonts w:ascii="Times New Roman" w:eastAsia="Calibri" w:hAnsi="Times New Roman" w:cs="Times New Roman"/>
          <w:i/>
        </w:rPr>
        <w:t xml:space="preserve"> </w:t>
      </w:r>
      <w:r w:rsidRPr="005D292A">
        <w:rPr>
          <w:rFonts w:ascii="Times New Roman" w:hAnsi="Times New Roman" w:cs="Times New Roman"/>
          <w:i/>
          <w:sz w:val="28"/>
          <w:szCs w:val="26"/>
        </w:rPr>
        <w:t>от имеющегося объема;</w:t>
      </w:r>
      <w:r w:rsidR="00D7455C" w:rsidRPr="005D292A">
        <w:rPr>
          <w:rFonts w:ascii="Times New Roman" w:hAnsi="Times New Roman" w:cs="Times New Roman"/>
          <w:i/>
          <w:sz w:val="28"/>
          <w:szCs w:val="26"/>
        </w:rPr>
        <w:t xml:space="preserve"> </w:t>
      </w:r>
      <w:r w:rsidRPr="005D292A">
        <w:rPr>
          <w:rFonts w:ascii="Times New Roman" w:hAnsi="Times New Roman" w:cs="Times New Roman"/>
          <w:i/>
          <w:sz w:val="28"/>
          <w:szCs w:val="26"/>
        </w:rPr>
        <w:t>- дисковом пространстве HDD на 9712625</w:t>
      </w:r>
      <w:r w:rsidRPr="005D292A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5D292A">
        <w:rPr>
          <w:rFonts w:ascii="Times New Roman" w:hAnsi="Times New Roman" w:cs="Times New Roman"/>
          <w:i/>
          <w:sz w:val="28"/>
          <w:szCs w:val="26"/>
        </w:rPr>
        <w:t>Gb</w:t>
      </w:r>
      <w:proofErr w:type="spellEnd"/>
      <w:r w:rsidRPr="005D292A">
        <w:rPr>
          <w:rFonts w:ascii="Times New Roman" w:hAnsi="Times New Roman" w:cs="Times New Roman"/>
          <w:i/>
          <w:sz w:val="28"/>
          <w:szCs w:val="26"/>
        </w:rPr>
        <w:t xml:space="preserve"> или 100%</w:t>
      </w:r>
      <w:r w:rsidRPr="005D292A">
        <w:rPr>
          <w:rFonts w:ascii="Times New Roman" w:eastAsia="Calibri" w:hAnsi="Times New Roman" w:cs="Times New Roman"/>
          <w:i/>
        </w:rPr>
        <w:t xml:space="preserve"> </w:t>
      </w:r>
      <w:r w:rsidRPr="005D292A">
        <w:rPr>
          <w:rFonts w:ascii="Times New Roman" w:hAnsi="Times New Roman" w:cs="Times New Roman"/>
          <w:i/>
          <w:sz w:val="28"/>
          <w:szCs w:val="26"/>
        </w:rPr>
        <w:t>от имеющегося объема.</w:t>
      </w:r>
    </w:p>
    <w:p w14:paraId="4DCAEB84" w14:textId="77777777" w:rsidR="006A6BE5" w:rsidRPr="005D292A" w:rsidRDefault="00D7455C" w:rsidP="0052192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D292A">
        <w:rPr>
          <w:rFonts w:ascii="Times New Roman" w:eastAsia="Calibri" w:hAnsi="Times New Roman" w:cs="Times New Roman"/>
          <w:sz w:val="28"/>
        </w:rPr>
        <w:t>Отмечается</w:t>
      </w:r>
      <w:r w:rsidR="006A6BE5" w:rsidRPr="005D292A">
        <w:rPr>
          <w:rFonts w:ascii="Times New Roman" w:eastAsia="Calibri" w:hAnsi="Times New Roman" w:cs="Times New Roman"/>
          <w:sz w:val="28"/>
        </w:rPr>
        <w:t xml:space="preserve"> неэффективное планирование бюджетных средств</w:t>
      </w:r>
      <w:r w:rsidR="00DD44D4" w:rsidRPr="005D292A">
        <w:rPr>
          <w:rFonts w:ascii="Times New Roman" w:eastAsia="Calibri" w:hAnsi="Times New Roman" w:cs="Times New Roman"/>
          <w:sz w:val="28"/>
        </w:rPr>
        <w:t xml:space="preserve"> АО «НИТ»</w:t>
      </w:r>
      <w:r w:rsidR="007524C6" w:rsidRPr="005D292A">
        <w:rPr>
          <w:rFonts w:ascii="Times New Roman" w:eastAsia="Calibri" w:hAnsi="Times New Roman" w:cs="Times New Roman"/>
          <w:sz w:val="28"/>
        </w:rPr>
        <w:t xml:space="preserve">, выразившимся в </w:t>
      </w:r>
      <w:proofErr w:type="spellStart"/>
      <w:r w:rsidR="007524C6" w:rsidRPr="005D292A">
        <w:rPr>
          <w:rFonts w:ascii="Times New Roman" w:eastAsia="Calibri" w:hAnsi="Times New Roman" w:cs="Times New Roman"/>
          <w:sz w:val="28"/>
        </w:rPr>
        <w:t>неосво</w:t>
      </w:r>
      <w:r w:rsidR="006A6BE5" w:rsidRPr="005D292A">
        <w:rPr>
          <w:rFonts w:ascii="Times New Roman" w:eastAsia="Calibri" w:hAnsi="Times New Roman" w:cs="Times New Roman"/>
          <w:sz w:val="28"/>
        </w:rPr>
        <w:t>ении</w:t>
      </w:r>
      <w:proofErr w:type="spellEnd"/>
      <w:r w:rsidR="006A6BE5" w:rsidRPr="005D292A">
        <w:rPr>
          <w:rFonts w:ascii="Times New Roman" w:eastAsia="Calibri" w:hAnsi="Times New Roman" w:cs="Times New Roman"/>
          <w:sz w:val="28"/>
        </w:rPr>
        <w:t xml:space="preserve"> в сумме 674</w:t>
      </w:r>
      <w:r w:rsidR="00F41909" w:rsidRPr="005D292A">
        <w:rPr>
          <w:rFonts w:ascii="Times New Roman" w:eastAsia="Calibri" w:hAnsi="Times New Roman" w:cs="Times New Roman"/>
          <w:sz w:val="28"/>
        </w:rPr>
        <w:t>,</w:t>
      </w:r>
      <w:r w:rsidR="006A6BE5" w:rsidRPr="005D292A">
        <w:rPr>
          <w:rFonts w:ascii="Times New Roman" w:eastAsia="Calibri" w:hAnsi="Times New Roman" w:cs="Times New Roman"/>
          <w:sz w:val="28"/>
        </w:rPr>
        <w:t>8</w:t>
      </w:r>
      <w:r w:rsidR="001E5B5E" w:rsidRPr="005D292A">
        <w:rPr>
          <w:rFonts w:ascii="Times New Roman" w:eastAsia="Calibri" w:hAnsi="Times New Roman" w:cs="Times New Roman"/>
          <w:sz w:val="28"/>
        </w:rPr>
        <w:t xml:space="preserve"> млн</w:t>
      </w:r>
      <w:r w:rsidR="006A6BE5" w:rsidRPr="005D292A">
        <w:rPr>
          <w:rFonts w:ascii="Times New Roman" w:eastAsia="Calibri" w:hAnsi="Times New Roman" w:cs="Times New Roman"/>
          <w:sz w:val="28"/>
        </w:rPr>
        <w:t xml:space="preserve">. тенге, </w:t>
      </w:r>
      <w:r w:rsidR="006A6BE5" w:rsidRPr="005D292A">
        <w:rPr>
          <w:rFonts w:ascii="Times New Roman" w:eastAsia="Calibri" w:hAnsi="Times New Roman" w:cs="Times New Roman"/>
          <w:i/>
        </w:rPr>
        <w:t xml:space="preserve">(в 2019 году </w:t>
      </w:r>
      <w:r w:rsidR="001E5B5E" w:rsidRPr="005D292A">
        <w:rPr>
          <w:rFonts w:ascii="Times New Roman" w:eastAsia="Calibri" w:hAnsi="Times New Roman" w:cs="Times New Roman"/>
          <w:i/>
        </w:rPr>
        <w:t>–</w:t>
      </w:r>
      <w:r w:rsidR="006A6BE5" w:rsidRPr="005D292A">
        <w:rPr>
          <w:rFonts w:ascii="Times New Roman" w:eastAsia="Calibri" w:hAnsi="Times New Roman" w:cs="Times New Roman"/>
          <w:i/>
        </w:rPr>
        <w:t xml:space="preserve"> 225</w:t>
      </w:r>
      <w:r w:rsidR="001E5B5E" w:rsidRPr="005D292A">
        <w:rPr>
          <w:rFonts w:ascii="Times New Roman" w:eastAsia="Calibri" w:hAnsi="Times New Roman" w:cs="Times New Roman"/>
          <w:i/>
        </w:rPr>
        <w:t>,7 млн</w:t>
      </w:r>
      <w:r w:rsidR="006A6BE5" w:rsidRPr="005D292A">
        <w:rPr>
          <w:rFonts w:ascii="Times New Roman" w:eastAsia="Calibri" w:hAnsi="Times New Roman" w:cs="Times New Roman"/>
          <w:i/>
        </w:rPr>
        <w:t xml:space="preserve">. тенге и в 2021 году </w:t>
      </w:r>
      <w:r w:rsidR="001E5B5E" w:rsidRPr="005D292A">
        <w:rPr>
          <w:rFonts w:ascii="Times New Roman" w:eastAsia="Calibri" w:hAnsi="Times New Roman" w:cs="Times New Roman"/>
          <w:i/>
        </w:rPr>
        <w:t>–</w:t>
      </w:r>
      <w:r w:rsidR="006A6BE5" w:rsidRPr="005D292A">
        <w:rPr>
          <w:rFonts w:ascii="Times New Roman" w:eastAsia="Calibri" w:hAnsi="Times New Roman" w:cs="Times New Roman"/>
          <w:i/>
        </w:rPr>
        <w:t xml:space="preserve"> 449</w:t>
      </w:r>
      <w:r w:rsidR="001E5B5E" w:rsidRPr="005D292A">
        <w:rPr>
          <w:rFonts w:ascii="Times New Roman" w:eastAsia="Calibri" w:hAnsi="Times New Roman" w:cs="Times New Roman"/>
          <w:i/>
        </w:rPr>
        <w:t>,1 млн</w:t>
      </w:r>
      <w:r w:rsidR="006A6BE5" w:rsidRPr="005D292A">
        <w:rPr>
          <w:rFonts w:ascii="Times New Roman" w:eastAsia="Calibri" w:hAnsi="Times New Roman" w:cs="Times New Roman"/>
          <w:i/>
        </w:rPr>
        <w:t>. тенге)</w:t>
      </w:r>
      <w:r w:rsidR="006A6BE5" w:rsidRPr="005D292A">
        <w:rPr>
          <w:rFonts w:ascii="Times New Roman" w:hAnsi="Times New Roman" w:cs="Times New Roman"/>
          <w:i/>
          <w:szCs w:val="28"/>
        </w:rPr>
        <w:t xml:space="preserve"> </w:t>
      </w:r>
      <w:r w:rsidR="006A6BE5" w:rsidRPr="005D292A">
        <w:rPr>
          <w:rFonts w:ascii="Times New Roman" w:eastAsia="Calibri" w:hAnsi="Times New Roman" w:cs="Times New Roman"/>
          <w:sz w:val="28"/>
        </w:rPr>
        <w:t>по причине постоянных изменени</w:t>
      </w:r>
      <w:r w:rsidR="003970EC" w:rsidRPr="005D292A">
        <w:rPr>
          <w:rFonts w:ascii="Times New Roman" w:eastAsia="Calibri" w:hAnsi="Times New Roman" w:cs="Times New Roman"/>
          <w:sz w:val="28"/>
        </w:rPr>
        <w:t>й</w:t>
      </w:r>
      <w:r w:rsidR="006A6BE5" w:rsidRPr="005D292A">
        <w:rPr>
          <w:rFonts w:ascii="Times New Roman" w:eastAsia="Calibri" w:hAnsi="Times New Roman" w:cs="Times New Roman"/>
          <w:sz w:val="28"/>
        </w:rPr>
        <w:t xml:space="preserve"> потребностей государственных органов, а также </w:t>
      </w:r>
      <w:r w:rsidR="00D8462D" w:rsidRPr="005D292A">
        <w:rPr>
          <w:rFonts w:ascii="Times New Roman" w:eastAsia="Calibri" w:hAnsi="Times New Roman" w:cs="Times New Roman"/>
          <w:sz w:val="28"/>
        </w:rPr>
        <w:t>переноса</w:t>
      </w:r>
      <w:r w:rsidR="006A6BE5" w:rsidRPr="005D292A">
        <w:rPr>
          <w:rFonts w:ascii="Times New Roman" w:eastAsia="Calibri" w:hAnsi="Times New Roman" w:cs="Times New Roman"/>
          <w:sz w:val="28"/>
        </w:rPr>
        <w:t xml:space="preserve"> закупа услуг аренды оборудования.</w:t>
      </w:r>
    </w:p>
    <w:p w14:paraId="12EFA729" w14:textId="2CA51AFF" w:rsidR="00B51A02" w:rsidRDefault="006A6BE5" w:rsidP="00905657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</w:pPr>
      <w:proofErr w:type="gramStart"/>
      <w:r w:rsidRPr="005D292A"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 xml:space="preserve">В связи отсутствием у АО «НИТ» механизма ценообразования стоимости объема арендуемого оборудования для </w:t>
      </w:r>
      <w:r w:rsidR="00B30721" w:rsidRPr="005D292A"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>региональн</w:t>
      </w:r>
      <w:r w:rsidR="00474AB4" w:rsidRPr="005D292A"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>ых</w:t>
      </w:r>
      <w:r w:rsidR="00B30721" w:rsidRPr="005D292A"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 xml:space="preserve"> центр</w:t>
      </w:r>
      <w:r w:rsidR="00474AB4" w:rsidRPr="005D292A"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>ов</w:t>
      </w:r>
      <w:r w:rsidR="00B30721" w:rsidRPr="005D292A"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 xml:space="preserve"> обработки данных </w:t>
      </w:r>
      <w:r w:rsidRPr="005D29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292A"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 xml:space="preserve">по Договору №502 </w:t>
      </w:r>
      <w:r w:rsidR="00905657"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>стоимость аренды</w:t>
      </w:r>
      <w:r w:rsidR="00B51A02"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 xml:space="preserve"> системы хранения данных для региональных центра обработки данных варьировалось от </w:t>
      </w:r>
      <w:r w:rsidR="00B51A02" w:rsidRPr="005D292A"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>12,3 тенге</w:t>
      </w:r>
      <w:r w:rsidR="00B51A02"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 xml:space="preserve"> </w:t>
      </w:r>
      <w:r w:rsidR="00B51A02" w:rsidRPr="005D292A"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>(</w:t>
      </w:r>
      <w:r w:rsidR="00B51A02" w:rsidRPr="005D292A">
        <w:rPr>
          <w:rFonts w:ascii="Times New Roman" w:eastAsia="Calibri" w:hAnsi="Times New Roman" w:cs="Times New Roman"/>
          <w:bCs/>
          <w:i/>
          <w:spacing w:val="-5"/>
          <w:sz w:val="28"/>
          <w:szCs w:val="28"/>
          <w:shd w:val="clear" w:color="auto" w:fill="FFFFFF"/>
        </w:rPr>
        <w:t>самая минимальная стоимость</w:t>
      </w:r>
      <w:r w:rsidR="00B51A02" w:rsidRPr="005D292A"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>)</w:t>
      </w:r>
      <w:r w:rsidR="00B51A02"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 xml:space="preserve"> до </w:t>
      </w:r>
      <w:r w:rsidR="00B51A02" w:rsidRPr="005D292A"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>40,8 тенге (</w:t>
      </w:r>
      <w:r w:rsidR="00B51A02" w:rsidRPr="005D292A">
        <w:rPr>
          <w:rFonts w:ascii="Times New Roman" w:eastAsia="Calibri" w:hAnsi="Times New Roman" w:cs="Times New Roman"/>
          <w:bCs/>
          <w:i/>
          <w:spacing w:val="-5"/>
          <w:sz w:val="28"/>
          <w:szCs w:val="28"/>
          <w:shd w:val="clear" w:color="auto" w:fill="FFFFFF"/>
        </w:rPr>
        <w:t>самая максимальная стоимость</w:t>
      </w:r>
      <w:r w:rsidR="00B51A02" w:rsidRPr="005D292A"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>)</w:t>
      </w:r>
      <w:r w:rsidR="00B51A02"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 xml:space="preserve"> за </w:t>
      </w:r>
      <w:r w:rsidR="00B51A02" w:rsidRPr="005D292A"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>1Gb</w:t>
      </w:r>
      <w:r w:rsidR="00B51A02"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 xml:space="preserve">. </w:t>
      </w:r>
      <w:proofErr w:type="gramEnd"/>
    </w:p>
    <w:p w14:paraId="2E2E455E" w14:textId="581D34F1" w:rsidR="006A6BE5" w:rsidRPr="00905657" w:rsidRDefault="00B51A02" w:rsidP="00905657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>К примеру,</w:t>
      </w:r>
      <w:r w:rsidR="006A6BE5" w:rsidRPr="005D292A"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 xml:space="preserve">в </w:t>
      </w:r>
      <w:r w:rsidR="006A6BE5" w:rsidRPr="005D292A"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>Западно-Казахстанской области стоимость 1Gb составила 12,3 тенге</w:t>
      </w:r>
      <w:r w:rsidR="00474AB4" w:rsidRPr="005D292A"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>,</w:t>
      </w:r>
      <w:r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 xml:space="preserve"> а в</w:t>
      </w:r>
      <w:r w:rsidR="00474AB4" w:rsidRPr="005D292A"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="00474AB4" w:rsidRPr="005D292A"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>Костанайской</w:t>
      </w:r>
      <w:proofErr w:type="spellEnd"/>
      <w:r w:rsidR="00474AB4" w:rsidRPr="005D292A"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 xml:space="preserve"> области</w:t>
      </w:r>
      <w:r w:rsidR="006A6BE5" w:rsidRPr="005D292A"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 xml:space="preserve"> стоимость 1Gb составила 40,8 тенге.</w:t>
      </w:r>
    </w:p>
    <w:p w14:paraId="4027F66C" w14:textId="547BF161" w:rsidR="006A6BE5" w:rsidRPr="005D292A" w:rsidRDefault="00B51A02" w:rsidP="0052192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>При практически</w:t>
      </w:r>
      <w:r w:rsidR="006A6BE5" w:rsidRPr="005D292A"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 xml:space="preserve"> один</w:t>
      </w:r>
      <w:r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>аковом</w:t>
      </w:r>
      <w:r w:rsidR="006A6BE5" w:rsidRPr="005D292A"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 xml:space="preserve"> объем</w:t>
      </w:r>
      <w:r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>е</w:t>
      </w:r>
      <w:r w:rsidR="006A6BE5" w:rsidRPr="005D292A"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 xml:space="preserve"> арендуемого оборудования в </w:t>
      </w:r>
      <w:r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>региональном центре</w:t>
      </w:r>
      <w:r w:rsidRPr="00B51A02"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 xml:space="preserve"> обработки данных</w:t>
      </w:r>
      <w:r w:rsidR="00474AB4" w:rsidRPr="005D292A"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="006A6BE5" w:rsidRPr="005D292A"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>Мангистауско</w:t>
      </w:r>
      <w:r w:rsidR="00474AB4" w:rsidRPr="005D292A"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>й</w:t>
      </w:r>
      <w:proofErr w:type="spellEnd"/>
      <w:r w:rsidR="00474AB4" w:rsidRPr="005D292A"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 xml:space="preserve"> области</w:t>
      </w:r>
      <w:r w:rsidR="006A6BE5" w:rsidRPr="005D292A"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 xml:space="preserve"> (26 699Gb) </w:t>
      </w:r>
      <w:r w:rsidR="00CF33FF" w:rsidRPr="005D292A"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 xml:space="preserve">и </w:t>
      </w:r>
      <w:r w:rsidR="006A6BE5" w:rsidRPr="005D292A"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 xml:space="preserve">в </w:t>
      </w:r>
      <w:r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>региональном центре обработки данных</w:t>
      </w:r>
      <w:r w:rsidR="00474AB4" w:rsidRPr="005D292A"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 xml:space="preserve"> </w:t>
      </w:r>
      <w:r w:rsidR="006A6BE5" w:rsidRPr="005D292A"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 xml:space="preserve">г. Шымкент (26 233Gb), стоимость услуги за месяц составляет в первом </w:t>
      </w:r>
      <w:r w:rsidR="00474AB4" w:rsidRPr="005D292A"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>случае</w:t>
      </w:r>
      <w:r w:rsidR="006A6BE5" w:rsidRPr="005D292A"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 xml:space="preserve"> 424 480 тенге (</w:t>
      </w:r>
      <w:r w:rsidR="006A6BE5" w:rsidRPr="005D292A">
        <w:rPr>
          <w:rFonts w:ascii="Times New Roman" w:eastAsia="Calibri" w:hAnsi="Times New Roman" w:cs="Times New Roman"/>
          <w:bCs/>
          <w:i/>
          <w:spacing w:val="-5"/>
          <w:sz w:val="28"/>
          <w:szCs w:val="28"/>
          <w:shd w:val="clear" w:color="auto" w:fill="FFFFFF"/>
        </w:rPr>
        <w:t>средняя стоимость 15,9 тенге 1Gb</w:t>
      </w:r>
      <w:r w:rsidR="006A6BE5" w:rsidRPr="005D292A"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>) а во втором стоимость услуги за месяц 889 840 тенге (</w:t>
      </w:r>
      <w:r w:rsidR="006A6BE5" w:rsidRPr="005D292A">
        <w:rPr>
          <w:rFonts w:ascii="Times New Roman" w:eastAsia="Calibri" w:hAnsi="Times New Roman" w:cs="Times New Roman"/>
          <w:bCs/>
          <w:i/>
          <w:spacing w:val="-5"/>
          <w:sz w:val="28"/>
          <w:szCs w:val="28"/>
          <w:shd w:val="clear" w:color="auto" w:fill="FFFFFF"/>
        </w:rPr>
        <w:t>средняя стоимость 33,9 тенге 1Gb</w:t>
      </w:r>
      <w:r w:rsidR="006A6BE5" w:rsidRPr="005D292A"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>), то есть дороже более</w:t>
      </w:r>
      <w:proofErr w:type="gramEnd"/>
      <w:r w:rsidR="006A6BE5" w:rsidRPr="005D292A">
        <w:rPr>
          <w:rFonts w:ascii="Times New Roman" w:eastAsia="Calibri" w:hAnsi="Times New Roman" w:cs="Times New Roman"/>
          <w:bCs/>
          <w:spacing w:val="-5"/>
          <w:sz w:val="28"/>
          <w:szCs w:val="28"/>
          <w:shd w:val="clear" w:color="auto" w:fill="FFFFFF"/>
        </w:rPr>
        <w:t xml:space="preserve"> чем в 2 раза.</w:t>
      </w:r>
    </w:p>
    <w:p w14:paraId="58256DD1" w14:textId="77777777" w:rsidR="006A6BE5" w:rsidRPr="005D292A" w:rsidRDefault="006A6BE5" w:rsidP="0052192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92A">
        <w:rPr>
          <w:rFonts w:ascii="Times New Roman" w:eastAsia="Calibri" w:hAnsi="Times New Roman" w:cs="Times New Roman"/>
          <w:sz w:val="28"/>
        </w:rPr>
        <w:t xml:space="preserve">Также, в нарушение требований Правил осуществления закупок товаров, работ, услуг национальными управляющими холдингами, национальными холдингами, национальными компаниями и организациями, пятьдесят и более процентов голосующих акций (долей участия в уставном капитале) которых прямо или косвенно принадлежат национальному управляющему холдингу, национальному холдингу, национальной компании, утвержденных </w:t>
      </w:r>
      <w:r w:rsidR="00E24A38" w:rsidRPr="005D292A">
        <w:rPr>
          <w:rFonts w:ascii="Times New Roman" w:eastAsia="Calibri" w:hAnsi="Times New Roman" w:cs="Times New Roman"/>
          <w:sz w:val="28"/>
        </w:rPr>
        <w:t xml:space="preserve">приказом </w:t>
      </w:r>
      <w:r w:rsidRPr="005D292A">
        <w:rPr>
          <w:rFonts w:ascii="Times New Roman" w:eastAsia="Calibri" w:hAnsi="Times New Roman" w:cs="Times New Roman"/>
          <w:sz w:val="28"/>
        </w:rPr>
        <w:t>Первого заместителя Премьер-Министра Республики Казахстан – Министра финансов Республики Казахстан от 31 октября 2019 года № 1201 организация</w:t>
      </w:r>
      <w:proofErr w:type="gramEnd"/>
      <w:r w:rsidRPr="005D292A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5D292A">
        <w:rPr>
          <w:rFonts w:ascii="Times New Roman" w:eastAsia="Calibri" w:hAnsi="Times New Roman" w:cs="Times New Roman"/>
          <w:sz w:val="28"/>
        </w:rPr>
        <w:t>и проведение закупок способом тендера на услуги аренды систем хранения данных для региональных ЦОД (</w:t>
      </w:r>
      <w:r w:rsidRPr="005D292A">
        <w:rPr>
          <w:rFonts w:ascii="Times New Roman" w:eastAsia="Calibri" w:hAnsi="Times New Roman" w:cs="Times New Roman"/>
          <w:i/>
          <w:sz w:val="28"/>
        </w:rPr>
        <w:t xml:space="preserve">Договор №502 и </w:t>
      </w:r>
      <w:proofErr w:type="spellStart"/>
      <w:r w:rsidRPr="005D292A">
        <w:rPr>
          <w:rFonts w:ascii="Times New Roman" w:eastAsia="Calibri" w:hAnsi="Times New Roman" w:cs="Times New Roman"/>
          <w:bCs/>
          <w:i/>
          <w:spacing w:val="-5"/>
          <w:sz w:val="28"/>
          <w:szCs w:val="28"/>
          <w:shd w:val="clear" w:color="auto" w:fill="FFFFFF"/>
        </w:rPr>
        <w:t>Допсоглашение</w:t>
      </w:r>
      <w:proofErr w:type="spellEnd"/>
      <w:r w:rsidRPr="005D292A">
        <w:rPr>
          <w:rFonts w:ascii="Times New Roman" w:eastAsia="Calibri" w:hAnsi="Times New Roman" w:cs="Times New Roman"/>
          <w:bCs/>
          <w:i/>
          <w:spacing w:val="-5"/>
          <w:sz w:val="28"/>
          <w:szCs w:val="28"/>
          <w:shd w:val="clear" w:color="auto" w:fill="FFFFFF"/>
        </w:rPr>
        <w:t xml:space="preserve"> №1/1987 </w:t>
      </w:r>
      <w:r w:rsidRPr="005D292A">
        <w:rPr>
          <w:rFonts w:ascii="Times New Roman" w:eastAsia="Calibri" w:hAnsi="Times New Roman" w:cs="Times New Roman"/>
          <w:i/>
          <w:sz w:val="28"/>
        </w:rPr>
        <w:t>к Договору №502</w:t>
      </w:r>
      <w:r w:rsidRPr="005D292A">
        <w:rPr>
          <w:rFonts w:ascii="Times New Roman" w:eastAsia="Calibri" w:hAnsi="Times New Roman" w:cs="Times New Roman"/>
          <w:sz w:val="28"/>
        </w:rPr>
        <w:t>) проведены не на информационной системе «Евразийский электронный портал» https://eep.mitwork.kz/ru/ на сумму 427</w:t>
      </w:r>
      <w:r w:rsidR="005544DE" w:rsidRPr="005D292A">
        <w:rPr>
          <w:rFonts w:ascii="Times New Roman" w:eastAsia="Calibri" w:hAnsi="Times New Roman" w:cs="Times New Roman"/>
          <w:sz w:val="28"/>
        </w:rPr>
        <w:t>,0 млн</w:t>
      </w:r>
      <w:r w:rsidRPr="005D292A">
        <w:rPr>
          <w:rFonts w:ascii="Times New Roman" w:eastAsia="Calibri" w:hAnsi="Times New Roman" w:cs="Times New Roman"/>
          <w:sz w:val="28"/>
        </w:rPr>
        <w:t>. тенге.</w:t>
      </w:r>
      <w:proofErr w:type="gramEnd"/>
    </w:p>
    <w:p w14:paraId="2EF2C9F0" w14:textId="77777777" w:rsidR="006A6BE5" w:rsidRPr="005D292A" w:rsidRDefault="006A6BE5" w:rsidP="0052192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D292A">
        <w:rPr>
          <w:rFonts w:ascii="Times New Roman" w:hAnsi="Times New Roman" w:cs="Times New Roman"/>
          <w:sz w:val="28"/>
          <w:szCs w:val="28"/>
        </w:rPr>
        <w:t xml:space="preserve">- по мероприятию №62 </w:t>
      </w:r>
      <w:r w:rsidRPr="005D292A">
        <w:rPr>
          <w:rFonts w:ascii="Times New Roman" w:hAnsi="Times New Roman" w:cs="Times New Roman"/>
          <w:i/>
          <w:sz w:val="28"/>
          <w:szCs w:val="28"/>
        </w:rPr>
        <w:t xml:space="preserve">«Переход на облачный документооборот в государственных органах» </w:t>
      </w:r>
      <w:r w:rsidRPr="005D292A">
        <w:rPr>
          <w:rFonts w:ascii="Times New Roman" w:eastAsia="Consolas" w:hAnsi="Times New Roman" w:cs="Times New Roman"/>
          <w:sz w:val="28"/>
          <w:szCs w:val="28"/>
        </w:rPr>
        <w:t>не обеспечено исполнение по переводу госорганов в облачный документооборот 9 ЦГО</w:t>
      </w:r>
      <w:r w:rsidRPr="005D292A">
        <w:rPr>
          <w:rFonts w:ascii="Times New Roman" w:eastAsia="Consolas" w:hAnsi="Times New Roman" w:cs="Times New Roman"/>
          <w:i/>
          <w:szCs w:val="28"/>
        </w:rPr>
        <w:t xml:space="preserve"> (Администрация Президента РК, Канцелярия Первого Президента РК-</w:t>
      </w:r>
      <w:proofErr w:type="spellStart"/>
      <w:r w:rsidRPr="005D292A">
        <w:rPr>
          <w:rFonts w:ascii="Times New Roman" w:eastAsia="Consolas" w:hAnsi="Times New Roman" w:cs="Times New Roman"/>
          <w:i/>
          <w:szCs w:val="28"/>
        </w:rPr>
        <w:t>Елбасы</w:t>
      </w:r>
      <w:proofErr w:type="spellEnd"/>
      <w:r w:rsidRPr="005D292A">
        <w:rPr>
          <w:rFonts w:ascii="Times New Roman" w:eastAsia="Consolas" w:hAnsi="Times New Roman" w:cs="Times New Roman"/>
          <w:i/>
          <w:szCs w:val="28"/>
        </w:rPr>
        <w:t>, Библиотека Первого Президента РК, Мажилис Парламента, Сенат Парламента, Канцелярия Премьер-Министра РК, Национальная гвардия РК, Центральная избирательная комиссия, Министерство по чрезвычайным ситуациям РК, Министерство обороны РК, Министерство внутренних дел РК, Национальный банк РК</w:t>
      </w:r>
      <w:proofErr w:type="gramEnd"/>
      <w:r w:rsidRPr="005D292A">
        <w:rPr>
          <w:rFonts w:ascii="Times New Roman" w:eastAsia="Consolas" w:hAnsi="Times New Roman" w:cs="Times New Roman"/>
          <w:i/>
          <w:szCs w:val="28"/>
        </w:rPr>
        <w:t>)</w:t>
      </w:r>
      <w:r w:rsidRPr="005D292A">
        <w:rPr>
          <w:rFonts w:ascii="Times New Roman" w:eastAsia="Consolas" w:hAnsi="Times New Roman" w:cs="Times New Roman"/>
          <w:sz w:val="28"/>
          <w:szCs w:val="28"/>
        </w:rPr>
        <w:t xml:space="preserve"> и 1464 территориальных </w:t>
      </w:r>
      <w:proofErr w:type="gramStart"/>
      <w:r w:rsidRPr="005D292A">
        <w:rPr>
          <w:rFonts w:ascii="Times New Roman" w:eastAsia="Consolas" w:hAnsi="Times New Roman" w:cs="Times New Roman"/>
          <w:sz w:val="28"/>
          <w:szCs w:val="28"/>
        </w:rPr>
        <w:t>государственные</w:t>
      </w:r>
      <w:proofErr w:type="gramEnd"/>
      <w:r w:rsidRPr="005D292A">
        <w:rPr>
          <w:rFonts w:ascii="Times New Roman" w:eastAsia="Consolas" w:hAnsi="Times New Roman" w:cs="Times New Roman"/>
          <w:sz w:val="28"/>
          <w:szCs w:val="28"/>
        </w:rPr>
        <w:t xml:space="preserve"> органов, в разрезе  пользователей - 67 799 или 72,9%.</w:t>
      </w:r>
    </w:p>
    <w:p w14:paraId="3339BBF4" w14:textId="032BC1F9" w:rsidR="006A6BE5" w:rsidRPr="005D292A" w:rsidRDefault="006A6BE5" w:rsidP="00521926">
      <w:pPr>
        <w:tabs>
          <w:tab w:val="left" w:pos="0"/>
          <w:tab w:val="left" w:pos="567"/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92A">
        <w:rPr>
          <w:rFonts w:ascii="Times New Roman" w:hAnsi="Times New Roman" w:cs="Times New Roman"/>
          <w:sz w:val="28"/>
          <w:szCs w:val="28"/>
        </w:rPr>
        <w:lastRenderedPageBreak/>
        <w:t>При проведении процедур</w:t>
      </w:r>
      <w:r w:rsidR="0080351E" w:rsidRPr="005D292A">
        <w:rPr>
          <w:rFonts w:ascii="Times New Roman" w:hAnsi="Times New Roman" w:cs="Times New Roman"/>
          <w:sz w:val="28"/>
          <w:szCs w:val="28"/>
        </w:rPr>
        <w:t xml:space="preserve"> закупа (тендера)</w:t>
      </w:r>
      <w:r w:rsidRPr="005D292A">
        <w:rPr>
          <w:rFonts w:ascii="Times New Roman" w:hAnsi="Times New Roman" w:cs="Times New Roman"/>
          <w:sz w:val="28"/>
          <w:szCs w:val="28"/>
        </w:rPr>
        <w:t xml:space="preserve"> по определению Поставщика (</w:t>
      </w:r>
      <w:r w:rsidRPr="005D292A">
        <w:rPr>
          <w:rFonts w:ascii="Times New Roman" w:hAnsi="Times New Roman" w:cs="Times New Roman"/>
          <w:i/>
          <w:sz w:val="28"/>
          <w:szCs w:val="28"/>
        </w:rPr>
        <w:t>ТОО «DOCUMENTOLOG»</w:t>
      </w:r>
      <w:r w:rsidRPr="005D292A">
        <w:rPr>
          <w:rFonts w:ascii="Times New Roman" w:hAnsi="Times New Roman" w:cs="Times New Roman"/>
          <w:sz w:val="28"/>
          <w:szCs w:val="28"/>
        </w:rPr>
        <w:t>), АО «НИТ» установлены необоснованные квалификационные требования для поставщиков, в части опыта работы (</w:t>
      </w:r>
      <w:r w:rsidRPr="005D292A">
        <w:rPr>
          <w:rFonts w:ascii="Times New Roman" w:hAnsi="Times New Roman" w:cs="Times New Roman"/>
          <w:i/>
          <w:sz w:val="28"/>
          <w:szCs w:val="28"/>
        </w:rPr>
        <w:t xml:space="preserve">опыт внедрения информационной системы (облачные технологии) в государственных органах или в </w:t>
      </w:r>
      <w:proofErr w:type="spellStart"/>
      <w:r w:rsidRPr="005D292A">
        <w:rPr>
          <w:rFonts w:ascii="Times New Roman" w:hAnsi="Times New Roman" w:cs="Times New Roman"/>
          <w:i/>
          <w:sz w:val="28"/>
          <w:szCs w:val="28"/>
        </w:rPr>
        <w:t>квазигосударственном</w:t>
      </w:r>
      <w:proofErr w:type="spellEnd"/>
      <w:r w:rsidRPr="005D292A">
        <w:rPr>
          <w:rFonts w:ascii="Times New Roman" w:hAnsi="Times New Roman" w:cs="Times New Roman"/>
          <w:i/>
          <w:sz w:val="28"/>
          <w:szCs w:val="28"/>
        </w:rPr>
        <w:t xml:space="preserve"> секторе с общим количеством не менее 30 000 пользователей</w:t>
      </w:r>
      <w:r w:rsidRPr="005D292A">
        <w:rPr>
          <w:rFonts w:ascii="Times New Roman" w:hAnsi="Times New Roman" w:cs="Times New Roman"/>
          <w:sz w:val="28"/>
          <w:szCs w:val="28"/>
        </w:rPr>
        <w:t xml:space="preserve">), что привело к несоблюдению п.47, пп.3) и 4) п.21 Правил </w:t>
      </w:r>
      <w:r w:rsidR="003560F8" w:rsidRPr="005D292A">
        <w:rPr>
          <w:rFonts w:ascii="Times New Roman" w:hAnsi="Times New Roman" w:cs="Times New Roman"/>
          <w:sz w:val="28"/>
          <w:szCs w:val="28"/>
        </w:rPr>
        <w:t xml:space="preserve"> осуществления закупок товаров, работ</w:t>
      </w:r>
      <w:proofErr w:type="gramEnd"/>
      <w:r w:rsidR="003560F8" w:rsidRPr="005D292A">
        <w:rPr>
          <w:rFonts w:ascii="Times New Roman" w:hAnsi="Times New Roman" w:cs="Times New Roman"/>
          <w:sz w:val="28"/>
          <w:szCs w:val="28"/>
        </w:rPr>
        <w:t xml:space="preserve">, услуг субъектами </w:t>
      </w:r>
      <w:proofErr w:type="spellStart"/>
      <w:r w:rsidR="003560F8" w:rsidRPr="005D292A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="003560F8" w:rsidRPr="005D292A">
        <w:rPr>
          <w:rFonts w:ascii="Times New Roman" w:hAnsi="Times New Roman" w:cs="Times New Roman"/>
          <w:sz w:val="28"/>
          <w:szCs w:val="28"/>
        </w:rPr>
        <w:t xml:space="preserve"> сектора №</w:t>
      </w:r>
      <w:r w:rsidRPr="005D292A">
        <w:rPr>
          <w:rFonts w:ascii="Times New Roman" w:hAnsi="Times New Roman" w:cs="Times New Roman"/>
          <w:sz w:val="28"/>
          <w:szCs w:val="28"/>
        </w:rPr>
        <w:t>1201</w:t>
      </w:r>
      <w:r w:rsidR="003560F8" w:rsidRPr="005D292A">
        <w:rPr>
          <w:rFonts w:ascii="Times New Roman" w:hAnsi="Times New Roman" w:cs="Times New Roman"/>
          <w:sz w:val="28"/>
          <w:szCs w:val="28"/>
        </w:rPr>
        <w:t xml:space="preserve"> от 31 октября 2019 года,</w:t>
      </w:r>
      <w:r w:rsidRPr="005D292A">
        <w:rPr>
          <w:rFonts w:ascii="Times New Roman" w:hAnsi="Times New Roman" w:cs="Times New Roman"/>
          <w:sz w:val="28"/>
          <w:szCs w:val="28"/>
        </w:rPr>
        <w:t xml:space="preserve"> в части установления иных квалификационных требований, не предусмотренных настоящими Правилами и принципов предоставления потенциальным поставщикам равных возможностей для участия в процессе закупок и добросовестной конкуренции среди потенциальных поставщиков.</w:t>
      </w:r>
    </w:p>
    <w:p w14:paraId="48EC4938" w14:textId="77777777" w:rsidR="006A6BE5" w:rsidRPr="005D292A" w:rsidRDefault="006A6BE5" w:rsidP="00521926">
      <w:pPr>
        <w:tabs>
          <w:tab w:val="left" w:pos="0"/>
          <w:tab w:val="left" w:pos="567"/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92A">
        <w:rPr>
          <w:rFonts w:ascii="Times New Roman" w:hAnsi="Times New Roman" w:cs="Times New Roman"/>
          <w:sz w:val="28"/>
          <w:szCs w:val="28"/>
        </w:rPr>
        <w:t xml:space="preserve">Помимо этого, АО «НИТ» в нарушение пункта 252 Правил №1201 необоснованно внесено изменение срока предоставление услуг </w:t>
      </w:r>
      <w:r w:rsidR="003970EC" w:rsidRPr="005D292A">
        <w:rPr>
          <w:rFonts w:ascii="Times New Roman" w:hAnsi="Times New Roman" w:cs="Times New Roman"/>
          <w:sz w:val="28"/>
          <w:szCs w:val="28"/>
        </w:rPr>
        <w:t>в</w:t>
      </w:r>
      <w:r w:rsidRPr="005D292A">
        <w:rPr>
          <w:rFonts w:ascii="Times New Roman" w:hAnsi="Times New Roman" w:cs="Times New Roman"/>
          <w:sz w:val="28"/>
          <w:szCs w:val="28"/>
        </w:rPr>
        <w:t xml:space="preserve"> Договоре, которое привело к удорожанию стоимости аренды лицензии на сумму </w:t>
      </w:r>
      <w:r w:rsidRPr="005D292A">
        <w:rPr>
          <w:rFonts w:ascii="Times New Roman" w:hAnsi="Times New Roman" w:cs="Times New Roman"/>
          <w:sz w:val="28"/>
          <w:szCs w:val="28"/>
        </w:rPr>
        <w:br/>
        <w:t>36</w:t>
      </w:r>
      <w:r w:rsidR="003F3E42" w:rsidRPr="005D292A">
        <w:rPr>
          <w:rFonts w:ascii="Times New Roman" w:hAnsi="Times New Roman" w:cs="Times New Roman"/>
          <w:sz w:val="28"/>
          <w:szCs w:val="28"/>
        </w:rPr>
        <w:t>,7 млн</w:t>
      </w:r>
      <w:r w:rsidRPr="005D292A">
        <w:rPr>
          <w:rFonts w:ascii="Times New Roman" w:hAnsi="Times New Roman" w:cs="Times New Roman"/>
          <w:sz w:val="28"/>
          <w:szCs w:val="28"/>
        </w:rPr>
        <w:t>. тенге (</w:t>
      </w:r>
      <w:r w:rsidRPr="005D292A">
        <w:rPr>
          <w:rFonts w:ascii="Times New Roman" w:hAnsi="Times New Roman" w:cs="Times New Roman"/>
          <w:i/>
          <w:szCs w:val="28"/>
        </w:rPr>
        <w:t>110 178,2/2139,4*713,1</w:t>
      </w:r>
      <w:r w:rsidRPr="005D292A">
        <w:rPr>
          <w:rFonts w:ascii="Times New Roman" w:hAnsi="Times New Roman" w:cs="Times New Roman"/>
          <w:sz w:val="28"/>
          <w:szCs w:val="28"/>
        </w:rPr>
        <w:t>).</w:t>
      </w:r>
    </w:p>
    <w:p w14:paraId="2BC1D16C" w14:textId="77777777" w:rsidR="006A6BE5" w:rsidRPr="005D292A" w:rsidRDefault="003F3E42" w:rsidP="0052192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5D292A">
        <w:rPr>
          <w:rFonts w:ascii="Times New Roman" w:eastAsia="Consolas" w:hAnsi="Times New Roman" w:cs="Times New Roman"/>
          <w:sz w:val="28"/>
          <w:szCs w:val="28"/>
        </w:rPr>
        <w:t>Вместе с тем,</w:t>
      </w:r>
      <w:r w:rsidR="006A6BE5" w:rsidRPr="005D292A">
        <w:rPr>
          <w:rFonts w:ascii="Times New Roman" w:eastAsia="Consolas" w:hAnsi="Times New Roman" w:cs="Times New Roman"/>
          <w:sz w:val="28"/>
          <w:szCs w:val="28"/>
        </w:rPr>
        <w:t xml:space="preserve"> установлено</w:t>
      </w:r>
      <w:r w:rsidRPr="005D292A">
        <w:rPr>
          <w:rFonts w:ascii="Times New Roman" w:eastAsia="Consolas" w:hAnsi="Times New Roman" w:cs="Times New Roman"/>
          <w:sz w:val="28"/>
          <w:szCs w:val="28"/>
        </w:rPr>
        <w:t>, что</w:t>
      </w:r>
      <w:r w:rsidR="006A6BE5" w:rsidRPr="005D292A">
        <w:rPr>
          <w:rFonts w:ascii="Times New Roman" w:eastAsia="Consolas" w:hAnsi="Times New Roman" w:cs="Times New Roman"/>
          <w:sz w:val="28"/>
          <w:szCs w:val="28"/>
        </w:rPr>
        <w:t xml:space="preserve"> принятие недостоверных сведени</w:t>
      </w:r>
      <w:r w:rsidRPr="005D292A">
        <w:rPr>
          <w:rFonts w:ascii="Times New Roman" w:eastAsia="Consolas" w:hAnsi="Times New Roman" w:cs="Times New Roman"/>
          <w:sz w:val="28"/>
          <w:szCs w:val="28"/>
        </w:rPr>
        <w:t>й</w:t>
      </w:r>
      <w:r w:rsidR="006A6BE5" w:rsidRPr="005D292A">
        <w:rPr>
          <w:rFonts w:ascii="Times New Roman" w:eastAsia="Consolas" w:hAnsi="Times New Roman" w:cs="Times New Roman"/>
          <w:sz w:val="28"/>
          <w:szCs w:val="28"/>
        </w:rPr>
        <w:t xml:space="preserve"> по выполненным услугам </w:t>
      </w:r>
      <w:r w:rsidR="006A6BE5" w:rsidRPr="005D292A">
        <w:rPr>
          <w:rFonts w:ascii="Times New Roman" w:eastAsia="Consolas" w:hAnsi="Times New Roman" w:cs="Times New Roman"/>
          <w:i/>
          <w:sz w:val="28"/>
          <w:szCs w:val="28"/>
        </w:rPr>
        <w:t>«На поддержку клиентского места ЕСЭДО»,</w:t>
      </w:r>
      <w:r w:rsidR="006A6BE5" w:rsidRPr="005D292A">
        <w:rPr>
          <w:rFonts w:ascii="Times New Roman" w:eastAsia="Consolas" w:hAnsi="Times New Roman" w:cs="Times New Roman"/>
          <w:sz w:val="28"/>
          <w:szCs w:val="28"/>
        </w:rPr>
        <w:t xml:space="preserve"> вследствие чего необоснованно приняты акты выполненных работ</w:t>
      </w:r>
      <w:r w:rsidR="006A6BE5" w:rsidRPr="005D292A">
        <w:rPr>
          <w:rFonts w:ascii="Times New Roman" w:eastAsia="Calibri" w:hAnsi="Times New Roman" w:cs="Times New Roman"/>
        </w:rPr>
        <w:t xml:space="preserve"> </w:t>
      </w:r>
      <w:r w:rsidR="006A6BE5" w:rsidRPr="005D292A">
        <w:rPr>
          <w:rFonts w:ascii="Times New Roman" w:eastAsia="Consolas" w:hAnsi="Times New Roman" w:cs="Times New Roman"/>
          <w:sz w:val="28"/>
          <w:szCs w:val="28"/>
        </w:rPr>
        <w:t>на сопровождение ЕСЭДО по 54 ЦГО и по 72 ТГО на общую сумму 38</w:t>
      </w:r>
      <w:r w:rsidRPr="005D292A">
        <w:rPr>
          <w:rFonts w:ascii="Times New Roman" w:eastAsia="Consolas" w:hAnsi="Times New Roman" w:cs="Times New Roman"/>
          <w:sz w:val="28"/>
          <w:szCs w:val="28"/>
        </w:rPr>
        <w:t>,2 млн</w:t>
      </w:r>
      <w:r w:rsidR="006A6BE5" w:rsidRPr="005D292A">
        <w:rPr>
          <w:rFonts w:ascii="Times New Roman" w:eastAsia="Consolas" w:hAnsi="Times New Roman" w:cs="Times New Roman"/>
          <w:sz w:val="28"/>
          <w:szCs w:val="28"/>
        </w:rPr>
        <w:t>. тенге.</w:t>
      </w:r>
    </w:p>
    <w:p w14:paraId="16A8A3A4" w14:textId="0B4E7D1B" w:rsidR="00663995" w:rsidRPr="00B078C1" w:rsidRDefault="00663995" w:rsidP="0066399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onsolas" w:hAnsi="Times New Roman" w:cs="Times New Roman"/>
          <w:sz w:val="28"/>
          <w:szCs w:val="28"/>
        </w:rPr>
      </w:pPr>
      <w:proofErr w:type="gramStart"/>
      <w:r w:rsidRPr="00B078C1">
        <w:rPr>
          <w:rFonts w:ascii="Times New Roman" w:eastAsia="Consolas" w:hAnsi="Times New Roman" w:cs="Times New Roman"/>
          <w:sz w:val="28"/>
          <w:szCs w:val="28"/>
        </w:rPr>
        <w:t xml:space="preserve">Анализом установлено, что при 100% переходе госорганов на программное обеспечение </w:t>
      </w:r>
      <w:r w:rsidRPr="00B078C1">
        <w:rPr>
          <w:rFonts w:ascii="Times New Roman" w:hAnsi="Times New Roman" w:cs="Times New Roman"/>
          <w:i/>
          <w:sz w:val="28"/>
          <w:szCs w:val="28"/>
        </w:rPr>
        <w:t>DOCUMENTOLOG</w:t>
      </w:r>
      <w:r w:rsidRPr="00B078C1">
        <w:rPr>
          <w:rFonts w:ascii="Times New Roman" w:eastAsia="Consolas" w:hAnsi="Times New Roman" w:cs="Times New Roman"/>
          <w:sz w:val="28"/>
          <w:szCs w:val="28"/>
        </w:rPr>
        <w:t xml:space="preserve"> с функционалом электронного документооборота и </w:t>
      </w:r>
      <w:proofErr w:type="spellStart"/>
      <w:r w:rsidRPr="00B078C1">
        <w:rPr>
          <w:rFonts w:ascii="Times New Roman" w:eastAsia="Consolas" w:hAnsi="Times New Roman" w:cs="Times New Roman"/>
          <w:sz w:val="28"/>
          <w:szCs w:val="28"/>
        </w:rPr>
        <w:t>web</w:t>
      </w:r>
      <w:proofErr w:type="spellEnd"/>
      <w:r w:rsidRPr="00B078C1">
        <w:rPr>
          <w:rFonts w:ascii="Times New Roman" w:eastAsia="Consolas" w:hAnsi="Times New Roman" w:cs="Times New Roman"/>
          <w:sz w:val="28"/>
          <w:szCs w:val="28"/>
        </w:rPr>
        <w:t>-интерфейсом</w:t>
      </w:r>
      <w:r w:rsidR="00405CD6" w:rsidRPr="00B078C1">
        <w:rPr>
          <w:rFonts w:ascii="Times New Roman" w:eastAsia="Consolas" w:hAnsi="Times New Roman" w:cs="Times New Roman"/>
          <w:sz w:val="28"/>
          <w:szCs w:val="28"/>
        </w:rPr>
        <w:t xml:space="preserve"> путем аренды </w:t>
      </w:r>
      <w:r w:rsidR="00B078C1" w:rsidRPr="00B078C1">
        <w:rPr>
          <w:rFonts w:ascii="Times New Roman" w:eastAsia="Consolas" w:hAnsi="Times New Roman" w:cs="Times New Roman"/>
          <w:sz w:val="28"/>
          <w:szCs w:val="28"/>
        </w:rPr>
        <w:t>(</w:t>
      </w:r>
      <w:r w:rsidR="00B078C1" w:rsidRPr="00B078C1">
        <w:rPr>
          <w:rFonts w:ascii="Times New Roman" w:eastAsia="Consolas" w:hAnsi="Times New Roman" w:cs="Times New Roman"/>
          <w:i/>
          <w:sz w:val="24"/>
          <w:szCs w:val="28"/>
        </w:rPr>
        <w:t xml:space="preserve">стоимость аренды лицензии на программное обеспечение </w:t>
      </w:r>
      <w:r w:rsidR="00B078C1" w:rsidRPr="00B078C1">
        <w:rPr>
          <w:rFonts w:ascii="Times New Roman" w:hAnsi="Times New Roman" w:cs="Times New Roman"/>
          <w:i/>
          <w:sz w:val="24"/>
          <w:szCs w:val="28"/>
        </w:rPr>
        <w:t>DOCUMENTOLOG</w:t>
      </w:r>
      <w:r w:rsidR="00B078C1" w:rsidRPr="00B078C1">
        <w:rPr>
          <w:rFonts w:ascii="Times New Roman" w:eastAsia="Consolas" w:hAnsi="Times New Roman" w:cs="Times New Roman"/>
          <w:i/>
          <w:sz w:val="24"/>
          <w:szCs w:val="28"/>
        </w:rPr>
        <w:t xml:space="preserve"> для центральных государственных органов варьировалась от 513,2 тенге до 2 533,0 тенге</w:t>
      </w:r>
      <w:r w:rsidR="00B078C1" w:rsidRPr="00B078C1">
        <w:rPr>
          <w:rFonts w:ascii="Times New Roman" w:eastAsia="Consolas" w:hAnsi="Times New Roman" w:cs="Times New Roman"/>
          <w:sz w:val="28"/>
          <w:szCs w:val="28"/>
        </w:rPr>
        <w:t xml:space="preserve">) </w:t>
      </w:r>
      <w:r w:rsidR="00405CD6" w:rsidRPr="00B078C1">
        <w:rPr>
          <w:rFonts w:ascii="Times New Roman" w:eastAsia="Consolas" w:hAnsi="Times New Roman" w:cs="Times New Roman"/>
          <w:sz w:val="28"/>
          <w:szCs w:val="28"/>
        </w:rPr>
        <w:t>сервисного программного продукта</w:t>
      </w:r>
      <w:r w:rsidRPr="00B078C1">
        <w:rPr>
          <w:rFonts w:ascii="Times New Roman" w:eastAsia="Consolas" w:hAnsi="Times New Roman" w:cs="Times New Roman"/>
          <w:sz w:val="28"/>
          <w:szCs w:val="28"/>
        </w:rPr>
        <w:t xml:space="preserve">, рассчитанная сумма расходов на 93 000 пользователей государственных органов </w:t>
      </w:r>
      <w:r w:rsidR="00405CD6" w:rsidRPr="00B078C1">
        <w:rPr>
          <w:rFonts w:ascii="Times New Roman" w:eastAsia="Consolas" w:hAnsi="Times New Roman" w:cs="Times New Roman"/>
          <w:sz w:val="28"/>
          <w:szCs w:val="28"/>
        </w:rPr>
        <w:t xml:space="preserve">в будущем </w:t>
      </w:r>
      <w:r w:rsidRPr="00B078C1">
        <w:rPr>
          <w:rFonts w:ascii="Times New Roman" w:eastAsia="Consolas" w:hAnsi="Times New Roman" w:cs="Times New Roman"/>
          <w:sz w:val="28"/>
          <w:szCs w:val="28"/>
        </w:rPr>
        <w:t xml:space="preserve">превысит затраты </w:t>
      </w:r>
      <w:r w:rsidR="00405CD6" w:rsidRPr="00B078C1">
        <w:rPr>
          <w:rFonts w:ascii="Times New Roman" w:eastAsia="Consolas" w:hAnsi="Times New Roman" w:cs="Times New Roman"/>
          <w:sz w:val="28"/>
          <w:szCs w:val="28"/>
        </w:rPr>
        <w:t xml:space="preserve">по сравнению </w:t>
      </w:r>
      <w:r w:rsidRPr="00B078C1">
        <w:rPr>
          <w:rFonts w:ascii="Times New Roman" w:eastAsia="Consolas" w:hAnsi="Times New Roman" w:cs="Times New Roman"/>
          <w:sz w:val="28"/>
          <w:szCs w:val="28"/>
        </w:rPr>
        <w:t xml:space="preserve">на сопровождение ИС ЕСЭДО. </w:t>
      </w:r>
      <w:proofErr w:type="gramEnd"/>
    </w:p>
    <w:p w14:paraId="21641701" w14:textId="77777777" w:rsidR="006A6BE5" w:rsidRPr="005D292A" w:rsidRDefault="006A6BE5" w:rsidP="0052192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onsolas" w:hAnsi="Times New Roman" w:cs="Times New Roman"/>
          <w:i/>
          <w:sz w:val="28"/>
        </w:rPr>
      </w:pPr>
      <w:r w:rsidRPr="005D292A">
        <w:rPr>
          <w:rFonts w:ascii="Times New Roman" w:hAnsi="Times New Roman" w:cs="Times New Roman"/>
          <w:sz w:val="28"/>
          <w:szCs w:val="28"/>
        </w:rPr>
        <w:t xml:space="preserve">- по мероприятию №78 </w:t>
      </w:r>
      <w:r w:rsidRPr="005D292A">
        <w:rPr>
          <w:rFonts w:ascii="Times New Roman" w:eastAsia="Consolas" w:hAnsi="Times New Roman" w:cs="Times New Roman"/>
          <w:i/>
          <w:sz w:val="28"/>
        </w:rPr>
        <w:t>«Создание технологического центра для анализа больших данных»</w:t>
      </w:r>
      <w:r w:rsidRPr="005D292A">
        <w:rPr>
          <w:rFonts w:ascii="Times New Roman" w:eastAsia="Courier New" w:hAnsi="Times New Roman" w:cs="Times New Roman"/>
          <w:spacing w:val="3"/>
          <w:sz w:val="28"/>
          <w:szCs w:val="28"/>
        </w:rPr>
        <w:t xml:space="preserve"> не исполнено. Вместе с тем, учитывая отсутствие необходимости создания технологического центра для анализа больших данных, необоснованно включено мероприятие, предусмотренное пунктом №78 Плана мероприятия.</w:t>
      </w:r>
      <w:r w:rsidR="003F3E42" w:rsidRPr="005D292A">
        <w:rPr>
          <w:rFonts w:ascii="Times New Roman" w:eastAsia="Courier New" w:hAnsi="Times New Roman" w:cs="Times New Roman"/>
          <w:spacing w:val="3"/>
          <w:sz w:val="28"/>
          <w:szCs w:val="28"/>
        </w:rPr>
        <w:t xml:space="preserve"> </w:t>
      </w:r>
    </w:p>
    <w:p w14:paraId="17D34A0C" w14:textId="3416C3D4" w:rsidR="003F3E42" w:rsidRPr="005D292A" w:rsidRDefault="006A6BE5" w:rsidP="00521926">
      <w:pPr>
        <w:tabs>
          <w:tab w:val="left" w:pos="0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292A">
        <w:rPr>
          <w:rFonts w:ascii="Times New Roman" w:hAnsi="Times New Roman"/>
          <w:sz w:val="28"/>
          <w:szCs w:val="28"/>
        </w:rPr>
        <w:t>Из-за неэффективного менеджмента со стороны МЦРИАП и АО «НИТ» при реализации инвестиционного проекта «</w:t>
      </w:r>
      <w:proofErr w:type="spellStart"/>
      <w:r w:rsidRPr="005D292A">
        <w:rPr>
          <w:rFonts w:ascii="Times New Roman" w:hAnsi="Times New Roman"/>
          <w:sz w:val="28"/>
          <w:szCs w:val="28"/>
        </w:rPr>
        <w:t>Smart</w:t>
      </w:r>
      <w:proofErr w:type="spellEnd"/>
      <w:r w:rsidRPr="005D29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92A">
        <w:rPr>
          <w:rFonts w:ascii="Times New Roman" w:hAnsi="Times New Roman"/>
          <w:sz w:val="28"/>
          <w:szCs w:val="28"/>
        </w:rPr>
        <w:t>Contract</w:t>
      </w:r>
      <w:proofErr w:type="spellEnd"/>
      <w:r w:rsidRPr="005D292A">
        <w:rPr>
          <w:rFonts w:ascii="Times New Roman" w:hAnsi="Times New Roman"/>
          <w:sz w:val="28"/>
          <w:szCs w:val="28"/>
        </w:rPr>
        <w:t>»</w:t>
      </w:r>
      <w:r w:rsidR="00B0437B" w:rsidRPr="005D292A">
        <w:rPr>
          <w:rFonts w:ascii="Times New Roman" w:hAnsi="Times New Roman"/>
          <w:sz w:val="28"/>
          <w:szCs w:val="28"/>
        </w:rPr>
        <w:t>,</w:t>
      </w:r>
      <w:r w:rsidRPr="005D292A">
        <w:rPr>
          <w:rFonts w:ascii="Times New Roman" w:hAnsi="Times New Roman"/>
          <w:sz w:val="28"/>
          <w:szCs w:val="28"/>
        </w:rPr>
        <w:t xml:space="preserve"> запланированного в целях повышения уровня </w:t>
      </w:r>
      <w:proofErr w:type="spellStart"/>
      <w:r w:rsidRPr="005D292A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5D292A">
        <w:rPr>
          <w:rFonts w:ascii="Times New Roman" w:hAnsi="Times New Roman"/>
          <w:sz w:val="28"/>
          <w:szCs w:val="28"/>
        </w:rPr>
        <w:t xml:space="preserve"> Общества путем перехода на безбумажное оформление сделок и заключени</w:t>
      </w:r>
      <w:r w:rsidR="00B0437B" w:rsidRPr="005D292A">
        <w:rPr>
          <w:rFonts w:ascii="Times New Roman" w:hAnsi="Times New Roman"/>
          <w:sz w:val="28"/>
          <w:szCs w:val="28"/>
        </w:rPr>
        <w:t>е</w:t>
      </w:r>
      <w:r w:rsidRPr="005D292A">
        <w:rPr>
          <w:rFonts w:ascii="Times New Roman" w:hAnsi="Times New Roman"/>
          <w:sz w:val="28"/>
          <w:szCs w:val="28"/>
        </w:rPr>
        <w:t xml:space="preserve"> договоров в электронном виде «</w:t>
      </w:r>
      <w:proofErr w:type="spellStart"/>
      <w:r w:rsidRPr="005D292A">
        <w:rPr>
          <w:rFonts w:ascii="Times New Roman" w:hAnsi="Times New Roman"/>
          <w:sz w:val="28"/>
          <w:szCs w:val="28"/>
        </w:rPr>
        <w:t>Блокчейн</w:t>
      </w:r>
      <w:proofErr w:type="spellEnd"/>
      <w:r w:rsidRPr="005D292A">
        <w:rPr>
          <w:rFonts w:ascii="Times New Roman" w:hAnsi="Times New Roman"/>
          <w:sz w:val="28"/>
          <w:szCs w:val="28"/>
        </w:rPr>
        <w:t>», на разработку проекта «</w:t>
      </w:r>
      <w:proofErr w:type="spellStart"/>
      <w:r w:rsidRPr="005D292A">
        <w:rPr>
          <w:rFonts w:ascii="Times New Roman" w:hAnsi="Times New Roman"/>
          <w:sz w:val="28"/>
          <w:szCs w:val="28"/>
        </w:rPr>
        <w:t>Smart</w:t>
      </w:r>
      <w:proofErr w:type="spellEnd"/>
      <w:r w:rsidRPr="005D29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92A">
        <w:rPr>
          <w:rFonts w:ascii="Times New Roman" w:hAnsi="Times New Roman"/>
          <w:sz w:val="28"/>
          <w:szCs w:val="28"/>
        </w:rPr>
        <w:t>Contract</w:t>
      </w:r>
      <w:proofErr w:type="spellEnd"/>
      <w:r w:rsidRPr="005D292A">
        <w:rPr>
          <w:rFonts w:ascii="Times New Roman" w:hAnsi="Times New Roman"/>
          <w:sz w:val="28"/>
          <w:szCs w:val="28"/>
        </w:rPr>
        <w:t>» в 2019 году потрачено 406,6 млн. тенге (</w:t>
      </w:r>
      <w:r w:rsidRPr="005D292A">
        <w:rPr>
          <w:rFonts w:ascii="Times New Roman" w:hAnsi="Times New Roman"/>
          <w:i/>
          <w:sz w:val="24"/>
          <w:szCs w:val="28"/>
        </w:rPr>
        <w:t>собственные средства</w:t>
      </w:r>
      <w:r w:rsidRPr="005D292A">
        <w:rPr>
          <w:rFonts w:ascii="Times New Roman" w:hAnsi="Times New Roman"/>
          <w:sz w:val="28"/>
          <w:szCs w:val="28"/>
        </w:rPr>
        <w:t>), который является убыточным</w:t>
      </w:r>
      <w:r w:rsidR="00B0437B" w:rsidRPr="005D292A">
        <w:rPr>
          <w:rFonts w:ascii="Times New Roman" w:hAnsi="Times New Roman"/>
          <w:sz w:val="28"/>
          <w:szCs w:val="28"/>
        </w:rPr>
        <w:t xml:space="preserve"> </w:t>
      </w:r>
      <w:r w:rsidRPr="005D292A">
        <w:rPr>
          <w:rFonts w:ascii="Times New Roman" w:hAnsi="Times New Roman"/>
          <w:sz w:val="28"/>
          <w:szCs w:val="28"/>
        </w:rPr>
        <w:t>и бесперспективным его развити</w:t>
      </w:r>
      <w:r w:rsidR="00B0437B" w:rsidRPr="005D292A">
        <w:rPr>
          <w:rFonts w:ascii="Times New Roman" w:hAnsi="Times New Roman"/>
          <w:sz w:val="28"/>
          <w:szCs w:val="28"/>
        </w:rPr>
        <w:t>е</w:t>
      </w:r>
      <w:r w:rsidRPr="005D292A">
        <w:rPr>
          <w:rFonts w:ascii="Times New Roman" w:hAnsi="Times New Roman"/>
          <w:sz w:val="28"/>
          <w:szCs w:val="28"/>
        </w:rPr>
        <w:t>, что свидетельствует о неэффективн</w:t>
      </w:r>
      <w:r w:rsidR="003F3E42" w:rsidRPr="005D292A">
        <w:rPr>
          <w:rFonts w:ascii="Times New Roman" w:hAnsi="Times New Roman"/>
          <w:sz w:val="28"/>
          <w:szCs w:val="28"/>
        </w:rPr>
        <w:t>ости</w:t>
      </w:r>
      <w:proofErr w:type="gramEnd"/>
      <w:r w:rsidR="003F3E42" w:rsidRPr="005D292A">
        <w:rPr>
          <w:rFonts w:ascii="Times New Roman" w:hAnsi="Times New Roman"/>
          <w:sz w:val="28"/>
          <w:szCs w:val="28"/>
        </w:rPr>
        <w:t xml:space="preserve"> понесенных затрат АО «НИТ»</w:t>
      </w:r>
      <w:r w:rsidRPr="005D292A">
        <w:rPr>
          <w:rFonts w:ascii="Times New Roman" w:hAnsi="Times New Roman"/>
          <w:sz w:val="28"/>
          <w:szCs w:val="28"/>
        </w:rPr>
        <w:t>.</w:t>
      </w:r>
    </w:p>
    <w:p w14:paraId="1FCC692E" w14:textId="30CF0AEC" w:rsidR="00D94C07" w:rsidRPr="00B078C1" w:rsidRDefault="006A6BE5" w:rsidP="00521926">
      <w:pPr>
        <w:tabs>
          <w:tab w:val="left" w:pos="0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8C1">
        <w:rPr>
          <w:rFonts w:ascii="Times New Roman" w:hAnsi="Times New Roman"/>
          <w:sz w:val="28"/>
          <w:szCs w:val="28"/>
        </w:rPr>
        <w:t>АО «НИТ» с 2018 года ведет работу по реализации инвестиционного проекта «Единая информационная система юридической помощи «Е-</w:t>
      </w:r>
      <w:proofErr w:type="spellStart"/>
      <w:r w:rsidRPr="00B078C1">
        <w:rPr>
          <w:rFonts w:ascii="Times New Roman" w:hAnsi="Times New Roman"/>
          <w:sz w:val="28"/>
          <w:szCs w:val="28"/>
        </w:rPr>
        <w:t>Заң</w:t>
      </w:r>
      <w:proofErr w:type="spellEnd"/>
      <w:r w:rsidRPr="00B07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78C1">
        <w:rPr>
          <w:rFonts w:ascii="Times New Roman" w:hAnsi="Times New Roman"/>
          <w:sz w:val="28"/>
          <w:szCs w:val="28"/>
        </w:rPr>
        <w:t>көмегі</w:t>
      </w:r>
      <w:proofErr w:type="spellEnd"/>
      <w:r w:rsidRPr="00B078C1">
        <w:rPr>
          <w:rFonts w:ascii="Times New Roman" w:hAnsi="Times New Roman"/>
          <w:sz w:val="28"/>
          <w:szCs w:val="28"/>
        </w:rPr>
        <w:t>», который также является проектом не приносящий доход Обществу</w:t>
      </w:r>
      <w:r w:rsidR="00B0437B" w:rsidRPr="00B078C1">
        <w:rPr>
          <w:rFonts w:ascii="Times New Roman" w:hAnsi="Times New Roman"/>
          <w:sz w:val="28"/>
          <w:szCs w:val="28"/>
        </w:rPr>
        <w:t xml:space="preserve">. </w:t>
      </w:r>
      <w:r w:rsidR="00B0437B" w:rsidRPr="00B078C1">
        <w:rPr>
          <w:rFonts w:ascii="Times New Roman" w:hAnsi="Times New Roman"/>
          <w:sz w:val="28"/>
          <w:szCs w:val="28"/>
        </w:rPr>
        <w:lastRenderedPageBreak/>
        <w:t>Т</w:t>
      </w:r>
      <w:r w:rsidRPr="00B078C1">
        <w:rPr>
          <w:rFonts w:ascii="Times New Roman" w:hAnsi="Times New Roman"/>
          <w:sz w:val="28"/>
          <w:szCs w:val="28"/>
        </w:rPr>
        <w:t xml:space="preserve">ак за 2019 год доход </w:t>
      </w:r>
      <w:r w:rsidR="00B0437B" w:rsidRPr="00B078C1">
        <w:rPr>
          <w:rFonts w:ascii="Times New Roman" w:hAnsi="Times New Roman"/>
          <w:sz w:val="28"/>
          <w:szCs w:val="28"/>
        </w:rPr>
        <w:t xml:space="preserve">был </w:t>
      </w:r>
      <w:r w:rsidRPr="00B078C1">
        <w:rPr>
          <w:rFonts w:ascii="Times New Roman" w:hAnsi="Times New Roman"/>
          <w:sz w:val="28"/>
          <w:szCs w:val="28"/>
        </w:rPr>
        <w:t>запланирован в размере 135,0 млн. тенге, фактически составил 0,5 млн. тенге, разница 134,4 млн. т</w:t>
      </w:r>
      <w:r w:rsidR="0061792B" w:rsidRPr="00B078C1">
        <w:rPr>
          <w:rFonts w:ascii="Times New Roman" w:hAnsi="Times New Roman"/>
          <w:sz w:val="28"/>
          <w:szCs w:val="28"/>
        </w:rPr>
        <w:t>енге</w:t>
      </w:r>
      <w:r w:rsidR="00DF5E07" w:rsidRPr="00B078C1">
        <w:rPr>
          <w:rFonts w:ascii="Times New Roman" w:hAnsi="Times New Roman"/>
          <w:sz w:val="28"/>
          <w:szCs w:val="28"/>
        </w:rPr>
        <w:t>,</w:t>
      </w:r>
      <w:r w:rsidR="00AF5CA3" w:rsidRPr="00B078C1">
        <w:rPr>
          <w:rFonts w:ascii="Times New Roman" w:hAnsi="Times New Roman"/>
          <w:sz w:val="28"/>
          <w:szCs w:val="28"/>
        </w:rPr>
        <w:t xml:space="preserve"> за</w:t>
      </w:r>
      <w:r w:rsidR="0061792B" w:rsidRPr="00B078C1">
        <w:rPr>
          <w:rFonts w:ascii="Times New Roman" w:hAnsi="Times New Roman"/>
          <w:sz w:val="28"/>
          <w:szCs w:val="28"/>
        </w:rPr>
        <w:t xml:space="preserve"> </w:t>
      </w:r>
      <w:r w:rsidR="00AF5CA3" w:rsidRPr="00B078C1">
        <w:rPr>
          <w:rFonts w:ascii="Times New Roman" w:hAnsi="Times New Roman"/>
          <w:sz w:val="28"/>
          <w:szCs w:val="28"/>
        </w:rPr>
        <w:t>2020 год доход был запланирован на сумму 75,6 млн. тенге, фактически составил 0,2 млн. тенге, ра</w:t>
      </w:r>
      <w:r w:rsidR="00F30BB7" w:rsidRPr="00B078C1">
        <w:rPr>
          <w:rFonts w:ascii="Times New Roman" w:hAnsi="Times New Roman"/>
          <w:sz w:val="28"/>
          <w:szCs w:val="28"/>
        </w:rPr>
        <w:t>зница 75,4 млн. тенге</w:t>
      </w:r>
      <w:r w:rsidR="00AF5CA3" w:rsidRPr="00B078C1">
        <w:rPr>
          <w:rFonts w:ascii="Times New Roman" w:hAnsi="Times New Roman"/>
          <w:sz w:val="28"/>
          <w:szCs w:val="28"/>
        </w:rPr>
        <w:t>.</w:t>
      </w:r>
      <w:r w:rsidRPr="00B078C1">
        <w:rPr>
          <w:rFonts w:ascii="Times New Roman" w:hAnsi="Times New Roman"/>
          <w:sz w:val="28"/>
          <w:szCs w:val="28"/>
        </w:rPr>
        <w:t xml:space="preserve"> </w:t>
      </w:r>
    </w:p>
    <w:p w14:paraId="66B6DC23" w14:textId="59A27CE3" w:rsidR="00F30BB7" w:rsidRPr="00B078C1" w:rsidRDefault="00F30BB7" w:rsidP="0052192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078C1">
        <w:rPr>
          <w:rFonts w:ascii="Times New Roman" w:eastAsia="Calibri" w:hAnsi="Times New Roman" w:cs="Times New Roman"/>
          <w:sz w:val="28"/>
          <w:szCs w:val="28"/>
        </w:rPr>
        <w:t>В связи с передачей функции Единого контакт-центра в НАО «ГК «Правительство для граждан» на основании постановления Правительства от 1 февраля 2021 года №27 «О внесении изменения в постановление Правительства РК от 26 февраля 2016 года №118 «Об определении Единого контакт-центра»</w:t>
      </w:r>
      <w:r w:rsidRPr="00B078C1">
        <w:rPr>
          <w:rFonts w:ascii="Times New Roman" w:hAnsi="Times New Roman" w:cs="Times New Roman"/>
          <w:sz w:val="28"/>
          <w:szCs w:val="28"/>
        </w:rPr>
        <w:t xml:space="preserve"> с</w:t>
      </w:r>
      <w:r w:rsidRPr="00B078C1">
        <w:rPr>
          <w:rFonts w:ascii="Times New Roman" w:eastAsia="Calibri" w:hAnsi="Times New Roman" w:cs="Times New Roman"/>
          <w:sz w:val="28"/>
          <w:szCs w:val="28"/>
        </w:rPr>
        <w:t xml:space="preserve"> 1 апреля 2021 года АО «НИТ» неэффективно используются имущества Единого контакт-центра на общую сумму 581,3 млн. тенге.</w:t>
      </w:r>
      <w:proofErr w:type="gramEnd"/>
    </w:p>
    <w:p w14:paraId="189E4491" w14:textId="76159594" w:rsidR="0025141C" w:rsidRPr="005D292A" w:rsidRDefault="0025141C" w:rsidP="0052192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балансе АО «НИТ» числятся активы не участвующие в основной деятельности (непрофильные активы), а именно жилая недвижимость в количестве 4 единиц общей площадью 252,6 </w:t>
      </w:r>
      <w:proofErr w:type="spellStart"/>
      <w:r w:rsidRPr="00251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25141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сумму 8,7 млн. тенге (</w:t>
      </w:r>
      <w:r w:rsidRPr="0025141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остаточная стоимость на 1.11.2021 год</w:t>
      </w:r>
      <w:r w:rsidRPr="0025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Start"/>
      <w:r w:rsidRPr="002514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производятся расходы в виде налоговых платежей на имущество, увеличивается сумма амортизационных отчислений (</w:t>
      </w:r>
      <w:r w:rsidRPr="0025141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Произведены расходы за период c 2018 года по 1 ноября 2021 года в виде уплаты налога на имущества в размере 0,5 млн. тенге, в том числе за 2018 год на сумму 0,1 млн. тенге, за 2019 год – 0,2 млн. тенге, за 2020 год – 0,1 млн. тенге</w:t>
      </w:r>
      <w:proofErr w:type="gramEnd"/>
      <w:r w:rsidRPr="0025141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и на 1 ноября 2021 года на сумму 0,1 млн. тенге, накопленный износ на 1 ноября 2021 года составил 0,3 млн. тенге (с момента приобретения недвижимости износ составляет 6,3 млн. тенге</w:t>
      </w:r>
      <w:r w:rsidRPr="0025141C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результате реализации недвижимого имущества АО «НИТ» получен доход от неуставной деятельности в сумме 6,3 млн. тенге, что является нарушением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</w:t>
      </w:r>
      <w:r w:rsidRPr="0025141C">
        <w:rPr>
          <w:rFonts w:ascii="Times New Roman" w:eastAsia="Times New Roman" w:hAnsi="Times New Roman" w:cs="Times New Roman"/>
          <w:sz w:val="28"/>
          <w:szCs w:val="28"/>
          <w:lang w:eastAsia="ru-RU"/>
        </w:rPr>
        <w:t> 4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25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192 Предпринимательского кодекса РК,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25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 Гражданского кодекса,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</w:t>
      </w:r>
      <w:r w:rsidRPr="0025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постановления Правительства РК от 28 декабря 2015 года №1095.</w:t>
      </w:r>
    </w:p>
    <w:p w14:paraId="25122A73" w14:textId="77777777" w:rsidR="009350BF" w:rsidRPr="005D292A" w:rsidRDefault="009350BF" w:rsidP="00A175B9">
      <w:pPr>
        <w:pStyle w:val="a4"/>
        <w:spacing w:after="0" w:line="240" w:lineRule="auto"/>
        <w:ind w:firstLine="567"/>
        <w:contextualSpacing/>
        <w:rPr>
          <w:rFonts w:eastAsia="Calibri"/>
          <w:sz w:val="28"/>
          <w:szCs w:val="28"/>
          <w:lang w:eastAsia="ru-RU"/>
        </w:rPr>
      </w:pPr>
    </w:p>
    <w:p w14:paraId="604BB6D8" w14:textId="77777777" w:rsidR="00A175B9" w:rsidRPr="005D292A" w:rsidRDefault="00BB13D6" w:rsidP="00A175B9">
      <w:pPr>
        <w:pStyle w:val="a4"/>
        <w:spacing w:after="0" w:line="240" w:lineRule="auto"/>
        <w:ind w:firstLine="567"/>
        <w:contextualSpacing/>
        <w:rPr>
          <w:rFonts w:eastAsia="Calibri"/>
          <w:sz w:val="28"/>
          <w:szCs w:val="28"/>
          <w:lang w:eastAsia="ru-RU"/>
        </w:rPr>
      </w:pPr>
      <w:r w:rsidRPr="005D292A">
        <w:rPr>
          <w:rFonts w:eastAsia="Calibri"/>
          <w:sz w:val="28"/>
          <w:szCs w:val="28"/>
          <w:lang w:eastAsia="ru-RU"/>
        </w:rPr>
        <w:t>3</w:t>
      </w:r>
      <w:r w:rsidR="00135A40" w:rsidRPr="005D292A">
        <w:rPr>
          <w:rFonts w:eastAsia="Calibri"/>
          <w:sz w:val="28"/>
          <w:szCs w:val="28"/>
          <w:lang w:eastAsia="ru-RU"/>
        </w:rPr>
        <w:t>.</w:t>
      </w:r>
      <w:r w:rsidR="00A175B9" w:rsidRPr="005D292A">
        <w:rPr>
          <w:rFonts w:eastAsia="Calibri"/>
          <w:sz w:val="28"/>
          <w:szCs w:val="28"/>
          <w:lang w:eastAsia="ru-RU"/>
        </w:rPr>
        <w:t>5 Корпоративный фонд «Международный технопарк IT-</w:t>
      </w:r>
      <w:proofErr w:type="spellStart"/>
      <w:r w:rsidR="00A175B9" w:rsidRPr="005D292A">
        <w:rPr>
          <w:rFonts w:eastAsia="Calibri"/>
          <w:sz w:val="28"/>
          <w:szCs w:val="28"/>
          <w:lang w:eastAsia="ru-RU"/>
        </w:rPr>
        <w:t>стартапов</w:t>
      </w:r>
      <w:proofErr w:type="spellEnd"/>
      <w:r w:rsidR="00A175B9" w:rsidRPr="005D292A">
        <w:rPr>
          <w:rFonts w:eastAsia="Calibri"/>
          <w:sz w:val="28"/>
          <w:szCs w:val="28"/>
          <w:lang w:eastAsia="ru-RU"/>
        </w:rPr>
        <w:t xml:space="preserve"> «</w:t>
      </w:r>
      <w:proofErr w:type="spellStart"/>
      <w:r w:rsidR="00A175B9" w:rsidRPr="005D292A">
        <w:rPr>
          <w:rFonts w:eastAsia="Calibri"/>
          <w:sz w:val="28"/>
          <w:szCs w:val="28"/>
          <w:lang w:eastAsia="ru-RU"/>
        </w:rPr>
        <w:t>Astana</w:t>
      </w:r>
      <w:proofErr w:type="spellEnd"/>
      <w:r w:rsidR="00A175B9" w:rsidRPr="005D292A"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 w:rsidR="00A175B9" w:rsidRPr="005D292A">
        <w:rPr>
          <w:rFonts w:eastAsia="Calibri"/>
          <w:sz w:val="28"/>
          <w:szCs w:val="28"/>
          <w:lang w:eastAsia="ru-RU"/>
        </w:rPr>
        <w:t>Hub</w:t>
      </w:r>
      <w:proofErr w:type="spellEnd"/>
      <w:r w:rsidR="00A175B9" w:rsidRPr="005D292A">
        <w:rPr>
          <w:rFonts w:eastAsia="Calibri"/>
          <w:sz w:val="28"/>
          <w:szCs w:val="28"/>
          <w:lang w:eastAsia="ru-RU"/>
        </w:rPr>
        <w:t>»</w:t>
      </w:r>
    </w:p>
    <w:p w14:paraId="53B2557C" w14:textId="77777777" w:rsidR="001744B8" w:rsidRPr="005D292A" w:rsidRDefault="00957A22" w:rsidP="001744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D2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744B8" w:rsidRPr="005D2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остановлением Правительства </w:t>
      </w:r>
      <w:r w:rsidRPr="005D2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2018 году</w:t>
      </w:r>
      <w:r w:rsidR="001744B8" w:rsidRPr="005D2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Корпоративный фонд «Астана </w:t>
      </w:r>
      <w:proofErr w:type="spellStart"/>
      <w:r w:rsidR="001744B8" w:rsidRPr="005D2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</w:t>
      </w:r>
      <w:proofErr w:type="spellEnd"/>
      <w:r w:rsidR="001744B8" w:rsidRPr="005D2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определен международным технопарком IT-</w:t>
      </w:r>
      <w:proofErr w:type="spellStart"/>
      <w:r w:rsidR="001744B8" w:rsidRPr="005D2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стартапов</w:t>
      </w:r>
      <w:proofErr w:type="spellEnd"/>
      <w:r w:rsidR="001744B8" w:rsidRPr="005D2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B8647CA" w14:textId="77777777" w:rsidR="001744B8" w:rsidRPr="005D292A" w:rsidRDefault="001744B8" w:rsidP="001744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D29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Глобальной миссией «Астана </w:t>
      </w:r>
      <w:proofErr w:type="spellStart"/>
      <w:r w:rsidRPr="005D29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Хаб</w:t>
      </w:r>
      <w:proofErr w:type="spellEnd"/>
      <w:r w:rsidRPr="005D29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 является – </w:t>
      </w:r>
      <w:r w:rsidRPr="005D292A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развитие инновационных проектов, выпуск прорывных IT-компаний, а также стать очагом притяжения молодых и талантливых IT-специалистов со всего мира</w:t>
      </w:r>
      <w:r w:rsidRPr="005D29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14:paraId="697D171A" w14:textId="77777777" w:rsidR="001744B8" w:rsidRPr="005D292A" w:rsidRDefault="001744B8" w:rsidP="001744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D29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Для стимулирования и привлечения инновационных идей, для резидентов «Астана </w:t>
      </w:r>
      <w:proofErr w:type="spellStart"/>
      <w:r w:rsidRPr="005D29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Хаб</w:t>
      </w:r>
      <w:proofErr w:type="spellEnd"/>
      <w:r w:rsidRPr="005D29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 предоставлены налоговые преференции </w:t>
      </w:r>
      <w:r w:rsidRPr="005D29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(освобождение от уплаты налогов)</w:t>
      </w:r>
      <w:r w:rsidRPr="005D29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 правом упрощенной регистрации по принципу экстерриториальности.</w:t>
      </w:r>
    </w:p>
    <w:p w14:paraId="7EEC310F" w14:textId="77777777" w:rsidR="001744B8" w:rsidRPr="005D292A" w:rsidRDefault="001744B8" w:rsidP="001744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9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Предметом деятельности технопарка «Астана </w:t>
      </w:r>
      <w:proofErr w:type="spellStart"/>
      <w:r w:rsidRPr="005D29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Хаб</w:t>
      </w:r>
      <w:proofErr w:type="spellEnd"/>
      <w:r w:rsidRPr="005D29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является развитие инновационной культуры и совершенствование </w:t>
      </w:r>
      <w:proofErr w:type="spellStart"/>
      <w:r w:rsidRPr="005D29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стартап</w:t>
      </w:r>
      <w:proofErr w:type="spellEnd"/>
      <w:r w:rsidRPr="005D29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-экосистемы посредством оказания услуг акселерации, технологического бизнес-</w:t>
      </w:r>
      <w:proofErr w:type="spellStart"/>
      <w:r w:rsidRPr="005D29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инкубирования</w:t>
      </w:r>
      <w:proofErr w:type="spellEnd"/>
      <w:r w:rsidRPr="005D29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участникам Технопарка, проведение консультационных, информационных, аналитических, образовательных, маркетинговых и иных мероприятий, направленных на стимулирование развития участников Технопарка и иные направления деятельности в области развития инновационной экосистемы.</w:t>
      </w:r>
    </w:p>
    <w:p w14:paraId="46230CE0" w14:textId="77777777" w:rsidR="001744B8" w:rsidRPr="005D292A" w:rsidRDefault="001744B8" w:rsidP="001744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5D292A">
        <w:rPr>
          <w:rFonts w:ascii="Times New Roman" w:hAnsi="Times New Roman" w:cs="Times New Roman"/>
          <w:color w:val="000000"/>
          <w:sz w:val="28"/>
        </w:rPr>
        <w:t xml:space="preserve">Реализация мероприятий в рамках Госпрограммы с участием технопарка «Астана </w:t>
      </w:r>
      <w:proofErr w:type="spellStart"/>
      <w:r w:rsidRPr="005D292A">
        <w:rPr>
          <w:rFonts w:ascii="Times New Roman" w:hAnsi="Times New Roman" w:cs="Times New Roman"/>
          <w:color w:val="000000"/>
          <w:sz w:val="28"/>
        </w:rPr>
        <w:t>Хаб</w:t>
      </w:r>
      <w:proofErr w:type="spellEnd"/>
      <w:r w:rsidRPr="005D292A">
        <w:rPr>
          <w:rFonts w:ascii="Times New Roman" w:hAnsi="Times New Roman" w:cs="Times New Roman"/>
          <w:color w:val="000000"/>
          <w:sz w:val="28"/>
        </w:rPr>
        <w:t>» предусмотрено в 5-ом направлении «Создание инновационной экосистемы», которое имеет следующие задачи:</w:t>
      </w:r>
    </w:p>
    <w:p w14:paraId="49B1D41A" w14:textId="77777777" w:rsidR="001744B8" w:rsidRPr="005D292A" w:rsidRDefault="001744B8" w:rsidP="001744B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5D292A">
        <w:rPr>
          <w:rFonts w:ascii="Times New Roman" w:hAnsi="Times New Roman" w:cs="Times New Roman"/>
          <w:color w:val="000000"/>
          <w:sz w:val="28"/>
        </w:rPr>
        <w:lastRenderedPageBreak/>
        <w:t xml:space="preserve">- </w:t>
      </w:r>
      <w:r w:rsidRPr="005D292A">
        <w:rPr>
          <w:rFonts w:ascii="Times New Roman" w:hAnsi="Times New Roman"/>
          <w:color w:val="000000"/>
          <w:sz w:val="28"/>
        </w:rPr>
        <w:t xml:space="preserve">задача №1 «Поддержка площадок инновационного развития» </w:t>
      </w:r>
      <w:r w:rsidRPr="005D292A">
        <w:rPr>
          <w:rFonts w:ascii="Times New Roman" w:hAnsi="Times New Roman"/>
          <w:i/>
          <w:color w:val="000000"/>
        </w:rPr>
        <w:t>(пункт плана мероприятий 100)</w:t>
      </w:r>
      <w:r w:rsidRPr="005D292A">
        <w:rPr>
          <w:rFonts w:ascii="Times New Roman" w:hAnsi="Times New Roman"/>
          <w:color w:val="000000"/>
          <w:sz w:val="28"/>
        </w:rPr>
        <w:t>;</w:t>
      </w:r>
    </w:p>
    <w:p w14:paraId="4622C469" w14:textId="77777777" w:rsidR="001744B8" w:rsidRPr="005D292A" w:rsidRDefault="001744B8" w:rsidP="001744B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5D292A">
        <w:rPr>
          <w:rFonts w:ascii="Times New Roman" w:hAnsi="Times New Roman"/>
          <w:color w:val="000000"/>
          <w:sz w:val="28"/>
        </w:rPr>
        <w:t xml:space="preserve">- задача №2 Развитие технологического предпринимательства, </w:t>
      </w:r>
      <w:proofErr w:type="spellStart"/>
      <w:r w:rsidRPr="005D292A">
        <w:rPr>
          <w:rFonts w:ascii="Times New Roman" w:hAnsi="Times New Roman"/>
          <w:color w:val="000000"/>
          <w:sz w:val="28"/>
        </w:rPr>
        <w:t>стартап</w:t>
      </w:r>
      <w:proofErr w:type="spellEnd"/>
      <w:r w:rsidRPr="005D292A">
        <w:rPr>
          <w:rFonts w:ascii="Times New Roman" w:hAnsi="Times New Roman"/>
          <w:color w:val="000000"/>
          <w:sz w:val="28"/>
        </w:rPr>
        <w:t xml:space="preserve"> культуры и НИОКР» </w:t>
      </w:r>
      <w:r w:rsidRPr="005D292A">
        <w:rPr>
          <w:rFonts w:ascii="Times New Roman" w:hAnsi="Times New Roman"/>
          <w:i/>
          <w:color w:val="000000"/>
        </w:rPr>
        <w:t>(пункты плана мероприятий 106, 109, 113)</w:t>
      </w:r>
      <w:r w:rsidRPr="005D292A">
        <w:rPr>
          <w:rFonts w:ascii="Times New Roman" w:hAnsi="Times New Roman"/>
          <w:color w:val="000000"/>
          <w:sz w:val="28"/>
        </w:rPr>
        <w:t>;</w:t>
      </w:r>
    </w:p>
    <w:p w14:paraId="3ED5B740" w14:textId="77777777" w:rsidR="001744B8" w:rsidRPr="005D292A" w:rsidRDefault="001744B8" w:rsidP="001744B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5D292A">
        <w:rPr>
          <w:rFonts w:ascii="Times New Roman" w:hAnsi="Times New Roman"/>
          <w:color w:val="000000"/>
          <w:sz w:val="28"/>
        </w:rPr>
        <w:t xml:space="preserve">- задача №3 «Привлечение «венчурного» финансирования» </w:t>
      </w:r>
      <w:r w:rsidRPr="005D292A">
        <w:rPr>
          <w:rFonts w:ascii="Times New Roman" w:hAnsi="Times New Roman"/>
          <w:i/>
          <w:color w:val="000000"/>
        </w:rPr>
        <w:t>(пункт плана мероприятий 116)</w:t>
      </w:r>
      <w:r w:rsidRPr="005D292A">
        <w:rPr>
          <w:rFonts w:ascii="Times New Roman" w:hAnsi="Times New Roman"/>
          <w:color w:val="000000"/>
          <w:sz w:val="28"/>
        </w:rPr>
        <w:t>;</w:t>
      </w:r>
    </w:p>
    <w:p w14:paraId="27E3FA8D" w14:textId="77777777" w:rsidR="001744B8" w:rsidRPr="005D292A" w:rsidRDefault="001744B8" w:rsidP="001744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92A">
        <w:rPr>
          <w:rFonts w:ascii="Times New Roman" w:hAnsi="Times New Roman"/>
          <w:color w:val="000000"/>
          <w:sz w:val="28"/>
        </w:rPr>
        <w:t xml:space="preserve">- </w:t>
      </w:r>
      <w:r w:rsidRPr="005D292A">
        <w:rPr>
          <w:rFonts w:ascii="Times New Roman" w:hAnsi="Times New Roman"/>
          <w:sz w:val="28"/>
          <w:szCs w:val="28"/>
        </w:rPr>
        <w:t xml:space="preserve">задача №4 «Формирование спроса на инновации» </w:t>
      </w:r>
      <w:r w:rsidRPr="005D292A">
        <w:rPr>
          <w:rFonts w:ascii="Times New Roman" w:hAnsi="Times New Roman"/>
          <w:i/>
          <w:color w:val="000000"/>
        </w:rPr>
        <w:t>(</w:t>
      </w:r>
      <w:r w:rsidRPr="005D292A">
        <w:rPr>
          <w:rFonts w:ascii="Times New Roman" w:hAnsi="Times New Roman"/>
          <w:i/>
          <w:color w:val="000000"/>
          <w:sz w:val="20"/>
        </w:rPr>
        <w:t>пункт плана мероприятий 118</w:t>
      </w:r>
      <w:r w:rsidRPr="005D292A">
        <w:rPr>
          <w:rFonts w:ascii="Times New Roman" w:hAnsi="Times New Roman"/>
          <w:i/>
          <w:color w:val="000000"/>
        </w:rPr>
        <w:t>)</w:t>
      </w:r>
      <w:r w:rsidRPr="005D292A">
        <w:rPr>
          <w:rFonts w:ascii="Times New Roman" w:hAnsi="Times New Roman"/>
          <w:sz w:val="28"/>
          <w:szCs w:val="28"/>
        </w:rPr>
        <w:t>.</w:t>
      </w:r>
    </w:p>
    <w:p w14:paraId="700FC711" w14:textId="77777777" w:rsidR="001744B8" w:rsidRPr="005D292A" w:rsidRDefault="001744B8" w:rsidP="00174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92A">
        <w:rPr>
          <w:rFonts w:ascii="Times New Roman" w:hAnsi="Times New Roman" w:cs="Times New Roman"/>
          <w:sz w:val="28"/>
          <w:szCs w:val="28"/>
        </w:rPr>
        <w:t>Однако, мероприятия Госпрограммы, по которым соисполнителем является «</w:t>
      </w:r>
      <w:r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Астана </w:t>
      </w:r>
      <w:proofErr w:type="spellStart"/>
      <w:r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Хаб</w:t>
      </w:r>
      <w:proofErr w:type="spellEnd"/>
      <w:r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»</w:t>
      </w:r>
      <w:r w:rsidRPr="005D292A">
        <w:rPr>
          <w:rFonts w:ascii="Times New Roman" w:hAnsi="Times New Roman" w:cs="Times New Roman"/>
          <w:sz w:val="28"/>
          <w:szCs w:val="28"/>
        </w:rPr>
        <w:t>, не содержат количественные и качественные показатели, что не позволяет в достаточной мере оценить их эффективность.</w:t>
      </w:r>
    </w:p>
    <w:p w14:paraId="2854BAD5" w14:textId="77777777" w:rsidR="001744B8" w:rsidRPr="005D292A" w:rsidRDefault="00F91B45" w:rsidP="001744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5D292A">
        <w:rPr>
          <w:rFonts w:ascii="Times New Roman" w:hAnsi="Times New Roman" w:cs="Times New Roman"/>
          <w:sz w:val="28"/>
          <w:szCs w:val="28"/>
        </w:rPr>
        <w:t>З</w:t>
      </w:r>
      <w:r w:rsidR="001744B8" w:rsidRPr="005D292A">
        <w:rPr>
          <w:rFonts w:ascii="Times New Roman" w:hAnsi="Times New Roman" w:cs="Times New Roman"/>
          <w:color w:val="000000"/>
          <w:sz w:val="28"/>
        </w:rPr>
        <w:t xml:space="preserve">начительная часть расходов, выделяемых «Астана </w:t>
      </w:r>
      <w:proofErr w:type="spellStart"/>
      <w:r w:rsidR="001744B8" w:rsidRPr="005D292A">
        <w:rPr>
          <w:rFonts w:ascii="Times New Roman" w:hAnsi="Times New Roman" w:cs="Times New Roman"/>
          <w:color w:val="000000"/>
          <w:sz w:val="28"/>
        </w:rPr>
        <w:t>Хаб</w:t>
      </w:r>
      <w:proofErr w:type="spellEnd"/>
      <w:r w:rsidR="001744B8" w:rsidRPr="005D292A">
        <w:rPr>
          <w:rFonts w:ascii="Times New Roman" w:hAnsi="Times New Roman" w:cs="Times New Roman"/>
          <w:color w:val="000000"/>
          <w:sz w:val="28"/>
        </w:rPr>
        <w:t xml:space="preserve">» в рамках </w:t>
      </w:r>
      <w:r w:rsidR="001744B8" w:rsidRPr="005D292A">
        <w:rPr>
          <w:rFonts w:ascii="Times New Roman" w:hAnsi="Times New Roman" w:cs="Times New Roman"/>
          <w:sz w:val="28"/>
          <w:szCs w:val="28"/>
        </w:rPr>
        <w:t xml:space="preserve">государственного задания и направленных на обеспечение социально-экономической стабильности, социально-культурного развития государства, направляется на </w:t>
      </w:r>
      <w:r w:rsidR="001744B8" w:rsidRPr="005D292A">
        <w:rPr>
          <w:rFonts w:ascii="Times New Roman" w:hAnsi="Times New Roman" w:cs="Times New Roman"/>
          <w:color w:val="000000"/>
          <w:sz w:val="28"/>
        </w:rPr>
        <w:t>аренду помещений у АО «Национальная компания «</w:t>
      </w:r>
      <w:proofErr w:type="spellStart"/>
      <w:r w:rsidR="001744B8" w:rsidRPr="005D292A">
        <w:rPr>
          <w:rFonts w:ascii="Times New Roman" w:hAnsi="Times New Roman" w:cs="Times New Roman"/>
          <w:color w:val="000000"/>
          <w:sz w:val="28"/>
        </w:rPr>
        <w:t>QazExpoCongress</w:t>
      </w:r>
      <w:proofErr w:type="spellEnd"/>
      <w:r w:rsidR="001744B8" w:rsidRPr="005D292A">
        <w:rPr>
          <w:rFonts w:ascii="Times New Roman" w:hAnsi="Times New Roman" w:cs="Times New Roman"/>
          <w:color w:val="000000"/>
          <w:sz w:val="28"/>
        </w:rPr>
        <w:t xml:space="preserve">» </w:t>
      </w:r>
      <w:r w:rsidR="001744B8" w:rsidRPr="005D292A">
        <w:rPr>
          <w:rFonts w:ascii="Times New Roman" w:hAnsi="Times New Roman" w:cs="Times New Roman"/>
          <w:i/>
          <w:color w:val="000000"/>
        </w:rPr>
        <w:t>(с учетом коммунальных услуг)</w:t>
      </w:r>
      <w:r w:rsidR="001744B8" w:rsidRPr="005D292A">
        <w:rPr>
          <w:rFonts w:ascii="Times New Roman" w:hAnsi="Times New Roman" w:cs="Times New Roman"/>
          <w:color w:val="000000"/>
          <w:sz w:val="28"/>
        </w:rPr>
        <w:t xml:space="preserve"> и заработную плату, общие затраты по которым составили</w:t>
      </w:r>
      <w:r w:rsidR="00E718C3" w:rsidRPr="005D292A">
        <w:rPr>
          <w:rFonts w:ascii="Times New Roman" w:hAnsi="Times New Roman" w:cs="Times New Roman"/>
          <w:color w:val="000000"/>
          <w:sz w:val="28"/>
        </w:rPr>
        <w:t xml:space="preserve"> 3</w:t>
      </w:r>
      <w:r w:rsidRPr="005D292A">
        <w:rPr>
          <w:rFonts w:ascii="Times New Roman" w:hAnsi="Times New Roman" w:cs="Times New Roman"/>
          <w:color w:val="000000"/>
          <w:sz w:val="28"/>
        </w:rPr>
        <w:t xml:space="preserve"> </w:t>
      </w:r>
      <w:r w:rsidR="00E718C3" w:rsidRPr="005D292A">
        <w:rPr>
          <w:rFonts w:ascii="Times New Roman" w:hAnsi="Times New Roman" w:cs="Times New Roman"/>
          <w:color w:val="000000"/>
          <w:sz w:val="28"/>
        </w:rPr>
        <w:t>193</w:t>
      </w:r>
      <w:r w:rsidRPr="005D292A">
        <w:rPr>
          <w:rFonts w:ascii="Times New Roman" w:hAnsi="Times New Roman" w:cs="Times New Roman"/>
          <w:color w:val="000000"/>
          <w:sz w:val="28"/>
        </w:rPr>
        <w:t>,0</w:t>
      </w:r>
      <w:r w:rsidR="00E718C3" w:rsidRPr="005D292A">
        <w:rPr>
          <w:rFonts w:ascii="Times New Roman" w:hAnsi="Times New Roman" w:cs="Times New Roman"/>
          <w:color w:val="000000"/>
          <w:sz w:val="28"/>
        </w:rPr>
        <w:t xml:space="preserve"> млн. тенге </w:t>
      </w:r>
      <w:r w:rsidR="00E718C3" w:rsidRPr="005D292A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1744B8" w:rsidRPr="005D292A">
        <w:rPr>
          <w:rFonts w:ascii="Times New Roman" w:hAnsi="Times New Roman" w:cs="Times New Roman"/>
          <w:i/>
          <w:color w:val="000000"/>
          <w:sz w:val="24"/>
          <w:szCs w:val="24"/>
        </w:rPr>
        <w:t>в 2019 году – 874,1 млн. тенге или 66,2% от суммы государственного задания;</w:t>
      </w:r>
      <w:proofErr w:type="gramEnd"/>
      <w:r w:rsidR="00E718C3" w:rsidRPr="005D29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1744B8" w:rsidRPr="005D292A">
        <w:rPr>
          <w:rFonts w:ascii="Times New Roman" w:hAnsi="Times New Roman" w:cs="Times New Roman"/>
          <w:i/>
          <w:color w:val="000000"/>
          <w:sz w:val="24"/>
          <w:szCs w:val="24"/>
        </w:rPr>
        <w:t>в 2020 году – 1 006,4 млн. тенге или 52,5% от суммы государственного задания;</w:t>
      </w:r>
      <w:r w:rsidR="00E718C3" w:rsidRPr="005D29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1744B8" w:rsidRPr="005D292A">
        <w:rPr>
          <w:rFonts w:ascii="Times New Roman" w:hAnsi="Times New Roman" w:cs="Times New Roman"/>
          <w:i/>
          <w:color w:val="000000"/>
          <w:sz w:val="24"/>
          <w:szCs w:val="24"/>
        </w:rPr>
        <w:t>в 2021 году – 1 312,5 млн. тенге или 52,7% от суммы государственного задания</w:t>
      </w:r>
      <w:r w:rsidR="00E718C3" w:rsidRPr="005D292A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="001744B8" w:rsidRPr="005D292A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55904755" w14:textId="77777777" w:rsidR="001744B8" w:rsidRPr="005D292A" w:rsidRDefault="001744B8" w:rsidP="00174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92A">
        <w:rPr>
          <w:rFonts w:ascii="Times New Roman" w:hAnsi="Times New Roman" w:cs="Times New Roman"/>
          <w:sz w:val="28"/>
          <w:szCs w:val="28"/>
        </w:rPr>
        <w:t xml:space="preserve">При этом, аудитом установлено завышение технопарком </w:t>
      </w:r>
      <w:r w:rsidRPr="005D292A">
        <w:rPr>
          <w:rFonts w:ascii="Times New Roman" w:hAnsi="Times New Roman" w:cs="Times New Roman"/>
          <w:color w:val="000000"/>
          <w:sz w:val="28"/>
        </w:rPr>
        <w:t>«</w:t>
      </w:r>
      <w:r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Астана </w:t>
      </w:r>
      <w:proofErr w:type="spellStart"/>
      <w:r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Хаб</w:t>
      </w:r>
      <w:proofErr w:type="spellEnd"/>
      <w:r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»</w:t>
      </w:r>
      <w:r w:rsidRPr="005D292A">
        <w:rPr>
          <w:rFonts w:ascii="Times New Roman" w:hAnsi="Times New Roman" w:cs="Times New Roman"/>
          <w:sz w:val="28"/>
          <w:szCs w:val="28"/>
        </w:rPr>
        <w:t xml:space="preserve"> расчетов по указанным видам затрат, что привело к необоснованному планированию и использованию бюджетных сре</w:t>
      </w:r>
      <w:proofErr w:type="gramStart"/>
      <w:r w:rsidRPr="005D292A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5D292A">
        <w:rPr>
          <w:rFonts w:ascii="Times New Roman" w:hAnsi="Times New Roman" w:cs="Times New Roman"/>
          <w:sz w:val="28"/>
          <w:szCs w:val="28"/>
        </w:rPr>
        <w:t xml:space="preserve">амках государственного задания на сумму </w:t>
      </w:r>
      <w:r w:rsidRPr="005D292A">
        <w:rPr>
          <w:rFonts w:ascii="Times New Roman" w:hAnsi="Times New Roman" w:cs="Times New Roman"/>
          <w:bCs/>
          <w:sz w:val="28"/>
          <w:szCs w:val="28"/>
        </w:rPr>
        <w:t>216,5 млн. тенге</w:t>
      </w:r>
      <w:r w:rsidRPr="005D292A">
        <w:rPr>
          <w:rFonts w:ascii="Times New Roman" w:hAnsi="Times New Roman" w:cs="Times New Roman"/>
          <w:sz w:val="28"/>
          <w:szCs w:val="28"/>
        </w:rPr>
        <w:t>.</w:t>
      </w:r>
    </w:p>
    <w:p w14:paraId="1B0D6C6F" w14:textId="77777777" w:rsidR="00F91B45" w:rsidRPr="005D292A" w:rsidRDefault="00F91B45" w:rsidP="00F91B45">
      <w:pPr>
        <w:pStyle w:val="a4"/>
        <w:spacing w:after="0" w:line="240" w:lineRule="auto"/>
        <w:ind w:firstLine="567"/>
        <w:contextualSpacing/>
        <w:jc w:val="both"/>
        <w:rPr>
          <w:rFonts w:eastAsia="Calibri"/>
          <w:b w:val="0"/>
          <w:i/>
          <w:sz w:val="24"/>
          <w:szCs w:val="24"/>
          <w:lang w:eastAsia="ru-RU"/>
        </w:rPr>
      </w:pPr>
      <w:r w:rsidRPr="005D292A">
        <w:rPr>
          <w:rFonts w:eastAsia="Calibri"/>
          <w:b w:val="0"/>
          <w:color w:val="000000"/>
          <w:sz w:val="27"/>
          <w:szCs w:val="27"/>
          <w:shd w:val="clear" w:color="auto" w:fill="FFFFFF"/>
        </w:rPr>
        <w:t>Кроме того, в нарушение Бюджетного кодекса РК, МЦРИАП не обеспечивается достоверность информации и расчетов, содержащихся в бюджетной заявке</w:t>
      </w:r>
      <w:r w:rsidR="00B53ED2" w:rsidRPr="005D292A">
        <w:rPr>
          <w:rFonts w:eastAsia="Calibri"/>
          <w:b w:val="0"/>
          <w:color w:val="000000"/>
          <w:sz w:val="27"/>
          <w:szCs w:val="27"/>
          <w:shd w:val="clear" w:color="auto" w:fill="FFFFFF"/>
        </w:rPr>
        <w:t xml:space="preserve"> по государственному заданию</w:t>
      </w:r>
      <w:r w:rsidRPr="005D292A">
        <w:rPr>
          <w:rFonts w:eastAsia="Calibri"/>
          <w:b w:val="0"/>
          <w:color w:val="000000"/>
          <w:sz w:val="27"/>
          <w:szCs w:val="27"/>
          <w:shd w:val="clear" w:color="auto" w:fill="FFFFFF"/>
        </w:rPr>
        <w:t xml:space="preserve">. Так, в 2019 году в бюджетную программу включены выплаты генеральному директору (СЕО) Технопарка «Астана </w:t>
      </w:r>
      <w:proofErr w:type="spellStart"/>
      <w:r w:rsidRPr="005D292A">
        <w:rPr>
          <w:rFonts w:eastAsia="Calibri"/>
          <w:b w:val="0"/>
          <w:color w:val="000000"/>
          <w:sz w:val="27"/>
          <w:szCs w:val="27"/>
          <w:shd w:val="clear" w:color="auto" w:fill="FFFFFF"/>
        </w:rPr>
        <w:t>Хаб</w:t>
      </w:r>
      <w:proofErr w:type="spellEnd"/>
      <w:r w:rsidRPr="005D292A">
        <w:rPr>
          <w:rFonts w:eastAsia="Calibri"/>
          <w:b w:val="0"/>
          <w:color w:val="000000"/>
          <w:sz w:val="27"/>
          <w:szCs w:val="27"/>
          <w:shd w:val="clear" w:color="auto" w:fill="FFFFFF"/>
        </w:rPr>
        <w:t>»</w:t>
      </w:r>
      <w:r w:rsidRPr="005D292A">
        <w:rPr>
          <w:rFonts w:eastAsia="Calibri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5D292A">
        <w:rPr>
          <w:rFonts w:eastAsia="Calibri"/>
          <w:b w:val="0"/>
          <w:i/>
          <w:color w:val="000000"/>
          <w:sz w:val="24"/>
          <w:szCs w:val="24"/>
          <w:shd w:val="clear" w:color="auto" w:fill="FFFFFF"/>
        </w:rPr>
        <w:t>(</w:t>
      </w:r>
      <w:proofErr w:type="spellStart"/>
      <w:r w:rsidRPr="005D292A">
        <w:rPr>
          <w:b w:val="0"/>
          <w:i/>
          <w:sz w:val="24"/>
          <w:szCs w:val="24"/>
        </w:rPr>
        <w:t>Joseph</w:t>
      </w:r>
      <w:proofErr w:type="spellEnd"/>
      <w:r w:rsidRPr="005D292A">
        <w:rPr>
          <w:b w:val="0"/>
          <w:i/>
          <w:sz w:val="24"/>
          <w:szCs w:val="24"/>
        </w:rPr>
        <w:t xml:space="preserve"> </w:t>
      </w:r>
      <w:proofErr w:type="spellStart"/>
      <w:r w:rsidRPr="005D292A">
        <w:rPr>
          <w:b w:val="0"/>
          <w:i/>
          <w:sz w:val="24"/>
          <w:szCs w:val="24"/>
        </w:rPr>
        <w:t>Kenneth</w:t>
      </w:r>
      <w:proofErr w:type="spellEnd"/>
      <w:r w:rsidRPr="005D292A">
        <w:rPr>
          <w:b w:val="0"/>
          <w:i/>
          <w:sz w:val="24"/>
          <w:szCs w:val="24"/>
        </w:rPr>
        <w:t xml:space="preserve"> </w:t>
      </w:r>
      <w:proofErr w:type="spellStart"/>
      <w:r w:rsidRPr="005D292A">
        <w:rPr>
          <w:b w:val="0"/>
          <w:i/>
          <w:sz w:val="24"/>
          <w:szCs w:val="24"/>
        </w:rPr>
        <w:t>Ziegler</w:t>
      </w:r>
      <w:proofErr w:type="spellEnd"/>
      <w:r w:rsidRPr="005D292A">
        <w:rPr>
          <w:b w:val="0"/>
          <w:i/>
          <w:sz w:val="24"/>
          <w:szCs w:val="24"/>
        </w:rPr>
        <w:t>)</w:t>
      </w:r>
      <w:r w:rsidRPr="005D292A">
        <w:rPr>
          <w:rFonts w:eastAsia="Calibri"/>
          <w:b w:val="0"/>
          <w:color w:val="000000"/>
          <w:sz w:val="28"/>
          <w:szCs w:val="28"/>
          <w:shd w:val="clear" w:color="auto" w:fill="FFFFFF"/>
        </w:rPr>
        <w:t xml:space="preserve"> в размере 164,1 млн. тенге </w:t>
      </w:r>
      <w:r w:rsidRPr="005D292A">
        <w:rPr>
          <w:rFonts w:eastAsia="Calibri"/>
          <w:b w:val="0"/>
          <w:i/>
          <w:color w:val="000000"/>
          <w:sz w:val="24"/>
          <w:szCs w:val="24"/>
          <w:shd w:val="clear" w:color="auto" w:fill="FFFFFF"/>
        </w:rPr>
        <w:t>(</w:t>
      </w:r>
      <w:r w:rsidRPr="005D292A">
        <w:rPr>
          <w:b w:val="0"/>
          <w:i/>
          <w:sz w:val="24"/>
          <w:szCs w:val="24"/>
        </w:rPr>
        <w:t xml:space="preserve">оплата труда – 98,6 </w:t>
      </w:r>
      <w:proofErr w:type="spellStart"/>
      <w:r w:rsidRPr="005D292A">
        <w:rPr>
          <w:b w:val="0"/>
          <w:i/>
          <w:sz w:val="24"/>
          <w:szCs w:val="24"/>
        </w:rPr>
        <w:t>млн</w:t>
      </w:r>
      <w:proofErr w:type="gramStart"/>
      <w:r w:rsidRPr="005D292A">
        <w:rPr>
          <w:b w:val="0"/>
          <w:i/>
          <w:sz w:val="24"/>
          <w:szCs w:val="24"/>
        </w:rPr>
        <w:t>.т</w:t>
      </w:r>
      <w:proofErr w:type="gramEnd"/>
      <w:r w:rsidRPr="005D292A">
        <w:rPr>
          <w:b w:val="0"/>
          <w:i/>
          <w:sz w:val="24"/>
          <w:szCs w:val="24"/>
        </w:rPr>
        <w:t>енге</w:t>
      </w:r>
      <w:proofErr w:type="spellEnd"/>
      <w:r w:rsidRPr="005D292A">
        <w:rPr>
          <w:b w:val="0"/>
          <w:i/>
          <w:sz w:val="24"/>
          <w:szCs w:val="24"/>
        </w:rPr>
        <w:t xml:space="preserve">, социальный пакет – 65,5 </w:t>
      </w:r>
      <w:proofErr w:type="spellStart"/>
      <w:r w:rsidRPr="005D292A">
        <w:rPr>
          <w:b w:val="0"/>
          <w:i/>
          <w:sz w:val="24"/>
          <w:szCs w:val="24"/>
        </w:rPr>
        <w:t>млн.тенге</w:t>
      </w:r>
      <w:proofErr w:type="spellEnd"/>
      <w:r w:rsidRPr="005D292A">
        <w:rPr>
          <w:rFonts w:eastAsia="Calibri"/>
          <w:b w:val="0"/>
          <w:i/>
          <w:color w:val="000000"/>
          <w:sz w:val="24"/>
          <w:szCs w:val="24"/>
          <w:shd w:val="clear" w:color="auto" w:fill="FFFFFF"/>
        </w:rPr>
        <w:t>),</w:t>
      </w:r>
      <w:r w:rsidRPr="005D292A">
        <w:rPr>
          <w:rFonts w:eastAsia="Calibri"/>
          <w:b w:val="0"/>
          <w:color w:val="000000"/>
          <w:sz w:val="28"/>
          <w:szCs w:val="28"/>
          <w:shd w:val="clear" w:color="auto" w:fill="FFFFFF"/>
        </w:rPr>
        <w:t xml:space="preserve"> которые первоначально предусматривались из иных источников </w:t>
      </w:r>
      <w:r w:rsidRPr="005D292A">
        <w:rPr>
          <w:rFonts w:eastAsia="Calibri"/>
          <w:b w:val="0"/>
          <w:i/>
          <w:color w:val="000000"/>
          <w:sz w:val="24"/>
          <w:szCs w:val="24"/>
          <w:shd w:val="clear" w:color="auto" w:fill="FFFFFF"/>
        </w:rPr>
        <w:t>(за счет собственных средств</w:t>
      </w:r>
      <w:r w:rsidRPr="005D292A">
        <w:rPr>
          <w:rFonts w:eastAsia="Calibri"/>
          <w:b w:val="0"/>
          <w:i/>
          <w:sz w:val="24"/>
          <w:szCs w:val="24"/>
          <w:shd w:val="clear" w:color="auto" w:fill="FFFFFF"/>
        </w:rPr>
        <w:t>)</w:t>
      </w:r>
      <w:r w:rsidRPr="005D292A">
        <w:rPr>
          <w:rFonts w:eastAsia="Calibri"/>
          <w:b w:val="0"/>
          <w:sz w:val="28"/>
          <w:szCs w:val="28"/>
          <w:shd w:val="clear" w:color="auto" w:fill="FFFFFF"/>
        </w:rPr>
        <w:t>.</w:t>
      </w:r>
      <w:r w:rsidRPr="005D292A">
        <w:rPr>
          <w:rFonts w:eastAsia="Calibri"/>
          <w:b w:val="0"/>
          <w:i/>
          <w:sz w:val="24"/>
          <w:szCs w:val="24"/>
          <w:lang w:eastAsia="ru-RU"/>
        </w:rPr>
        <w:tab/>
      </w:r>
    </w:p>
    <w:p w14:paraId="6D05AF05" w14:textId="77777777" w:rsidR="001744B8" w:rsidRPr="005D292A" w:rsidRDefault="001744B8" w:rsidP="001744B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92A">
        <w:rPr>
          <w:rFonts w:ascii="Times New Roman" w:hAnsi="Times New Roman" w:cs="Times New Roman"/>
          <w:bCs/>
          <w:sz w:val="28"/>
          <w:szCs w:val="28"/>
        </w:rPr>
        <w:t xml:space="preserve">В технопарке «Астана </w:t>
      </w:r>
      <w:proofErr w:type="spellStart"/>
      <w:r w:rsidRPr="005D292A">
        <w:rPr>
          <w:rFonts w:ascii="Times New Roman" w:hAnsi="Times New Roman" w:cs="Times New Roman"/>
          <w:bCs/>
          <w:sz w:val="28"/>
          <w:szCs w:val="28"/>
        </w:rPr>
        <w:t>Хаб</w:t>
      </w:r>
      <w:proofErr w:type="spellEnd"/>
      <w:r w:rsidRPr="005D292A">
        <w:rPr>
          <w:rFonts w:ascii="Times New Roman" w:hAnsi="Times New Roman" w:cs="Times New Roman"/>
          <w:bCs/>
          <w:sz w:val="28"/>
          <w:szCs w:val="28"/>
        </w:rPr>
        <w:t xml:space="preserve">» отсутствует </w:t>
      </w:r>
      <w:proofErr w:type="gramStart"/>
      <w:r w:rsidRPr="005D292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D292A">
        <w:rPr>
          <w:rFonts w:ascii="Times New Roman" w:hAnsi="Times New Roman" w:cs="Times New Roman"/>
          <w:bCs/>
          <w:sz w:val="28"/>
          <w:szCs w:val="28"/>
        </w:rPr>
        <w:t xml:space="preserve"> полнотой и своевременностью уплаты сборов от участников</w:t>
      </w:r>
      <w:r w:rsidR="00DD0426" w:rsidRPr="005D292A">
        <w:rPr>
          <w:rFonts w:ascii="Times New Roman" w:hAnsi="Times New Roman" w:cs="Times New Roman"/>
          <w:bCs/>
          <w:sz w:val="28"/>
          <w:szCs w:val="28"/>
        </w:rPr>
        <w:t xml:space="preserve"> технопарка</w:t>
      </w:r>
      <w:r w:rsidRPr="005D292A">
        <w:rPr>
          <w:rFonts w:ascii="Times New Roman" w:hAnsi="Times New Roman" w:cs="Times New Roman"/>
          <w:bCs/>
          <w:sz w:val="28"/>
          <w:szCs w:val="28"/>
        </w:rPr>
        <w:t>.</w:t>
      </w:r>
    </w:p>
    <w:p w14:paraId="0E1844B6" w14:textId="77777777" w:rsidR="001744B8" w:rsidRPr="005D292A" w:rsidRDefault="001744B8" w:rsidP="001744B8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</w:pPr>
      <w:r w:rsidRPr="005D292A">
        <w:rPr>
          <w:rFonts w:ascii="Times New Roman" w:hAnsi="Times New Roman" w:cs="Times New Roman"/>
          <w:bCs/>
          <w:sz w:val="28"/>
          <w:szCs w:val="28"/>
        </w:rPr>
        <w:t>Встречным аудитом, проведенном в КГД, установлено</w:t>
      </w:r>
      <w:r w:rsidRPr="005D292A">
        <w:rPr>
          <w:rFonts w:ascii="Times New Roman" w:hAnsi="Times New Roman" w:cs="Times New Roman"/>
          <w:sz w:val="28"/>
          <w:szCs w:val="28"/>
        </w:rPr>
        <w:t xml:space="preserve"> </w:t>
      </w:r>
      <w:r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занижение участниками своих доходов, заявленных </w:t>
      </w:r>
      <w:proofErr w:type="gramStart"/>
      <w:r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в</w:t>
      </w:r>
      <w:proofErr w:type="gramEnd"/>
      <w:r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 «</w:t>
      </w:r>
      <w:proofErr w:type="gramStart"/>
      <w:r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Астана</w:t>
      </w:r>
      <w:proofErr w:type="gramEnd"/>
      <w:r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Хаб</w:t>
      </w:r>
      <w:proofErr w:type="spellEnd"/>
      <w:r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», с доходами, отраженными в налоговой отчетности, на общую сумму 1 595,5 млн. тенге, что привело к неполному поступлению сборов от участников технопарка в размере 1% или 15,9 млн. тенге.</w:t>
      </w:r>
    </w:p>
    <w:p w14:paraId="4D8582D7" w14:textId="77777777" w:rsidR="00EA31E3" w:rsidRPr="005D292A" w:rsidRDefault="001744B8" w:rsidP="001744B8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</w:pPr>
      <w:r w:rsidRPr="005D292A">
        <w:rPr>
          <w:rFonts w:ascii="Times New Roman" w:hAnsi="Times New Roman" w:cs="Times New Roman"/>
          <w:bCs/>
          <w:sz w:val="28"/>
          <w:szCs w:val="28"/>
        </w:rPr>
        <w:t xml:space="preserve">Отдельными участниками </w:t>
      </w:r>
      <w:r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технопарка «Астана </w:t>
      </w:r>
      <w:proofErr w:type="spellStart"/>
      <w:r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Хаб</w:t>
      </w:r>
      <w:proofErr w:type="spellEnd"/>
      <w:r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» </w:t>
      </w:r>
      <w:r w:rsidRPr="005D292A">
        <w:rPr>
          <w:rFonts w:ascii="Times New Roman" w:hAnsi="Times New Roman" w:cs="Times New Roman"/>
          <w:i/>
          <w:kern w:val="2"/>
          <w:shd w:val="clear" w:color="auto" w:fill="FFFFFF"/>
        </w:rPr>
        <w:t xml:space="preserve">(ТОО «STEM </w:t>
      </w:r>
      <w:proofErr w:type="spellStart"/>
      <w:r w:rsidRPr="005D292A">
        <w:rPr>
          <w:rFonts w:ascii="Times New Roman" w:hAnsi="Times New Roman" w:cs="Times New Roman"/>
          <w:i/>
          <w:kern w:val="2"/>
          <w:shd w:val="clear" w:color="auto" w:fill="FFFFFF"/>
        </w:rPr>
        <w:t>Academia</w:t>
      </w:r>
      <w:proofErr w:type="spellEnd"/>
      <w:r w:rsidRPr="005D292A">
        <w:rPr>
          <w:rFonts w:ascii="Times New Roman" w:hAnsi="Times New Roman" w:cs="Times New Roman"/>
          <w:i/>
          <w:kern w:val="2"/>
          <w:shd w:val="clear" w:color="auto" w:fill="FFFFFF"/>
        </w:rPr>
        <w:t>», ТОО «</w:t>
      </w:r>
      <w:proofErr w:type="spellStart"/>
      <w:r w:rsidRPr="005D292A">
        <w:rPr>
          <w:rFonts w:ascii="Times New Roman" w:hAnsi="Times New Roman" w:cs="Times New Roman"/>
          <w:i/>
          <w:kern w:val="2"/>
          <w:shd w:val="clear" w:color="auto" w:fill="FFFFFF"/>
        </w:rPr>
        <w:t>Инносол</w:t>
      </w:r>
      <w:proofErr w:type="spellEnd"/>
      <w:r w:rsidRPr="005D292A">
        <w:rPr>
          <w:rFonts w:ascii="Times New Roman" w:hAnsi="Times New Roman" w:cs="Times New Roman"/>
          <w:i/>
          <w:kern w:val="2"/>
          <w:shd w:val="clear" w:color="auto" w:fill="FFFFFF"/>
        </w:rPr>
        <w:t>», «GEXABYTE», ТОО «</w:t>
      </w:r>
      <w:proofErr w:type="spellStart"/>
      <w:r w:rsidRPr="005D292A">
        <w:rPr>
          <w:rFonts w:ascii="Times New Roman" w:hAnsi="Times New Roman" w:cs="Times New Roman"/>
          <w:i/>
          <w:kern w:val="2"/>
          <w:shd w:val="clear" w:color="auto" w:fill="FFFFFF"/>
        </w:rPr>
        <w:t>Seiko</w:t>
      </w:r>
      <w:proofErr w:type="spellEnd"/>
      <w:r w:rsidRPr="005D292A">
        <w:rPr>
          <w:rFonts w:ascii="Times New Roman" w:hAnsi="Times New Roman" w:cs="Times New Roman"/>
          <w:i/>
          <w:kern w:val="2"/>
          <w:shd w:val="clear" w:color="auto" w:fill="FFFFFF"/>
        </w:rPr>
        <w:t xml:space="preserve"> </w:t>
      </w:r>
      <w:proofErr w:type="spellStart"/>
      <w:r w:rsidRPr="005D292A">
        <w:rPr>
          <w:rFonts w:ascii="Times New Roman" w:hAnsi="Times New Roman" w:cs="Times New Roman"/>
          <w:i/>
          <w:kern w:val="2"/>
          <w:shd w:val="clear" w:color="auto" w:fill="FFFFFF"/>
        </w:rPr>
        <w:t>Labs</w:t>
      </w:r>
      <w:proofErr w:type="spellEnd"/>
      <w:r w:rsidRPr="005D292A">
        <w:rPr>
          <w:rFonts w:ascii="Times New Roman" w:hAnsi="Times New Roman" w:cs="Times New Roman"/>
          <w:i/>
          <w:kern w:val="2"/>
          <w:shd w:val="clear" w:color="auto" w:fill="FFFFFF"/>
        </w:rPr>
        <w:t>»)</w:t>
      </w:r>
      <w:r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 в связи с осуществлением не соответствующей перечню приоритетных видов деятельности в области ИКТ, необоснованно применены нормы налогового законодат</w:t>
      </w:r>
      <w:r w:rsidR="00EA31E3"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ельства, что в итоге привело к </w:t>
      </w:r>
      <w:r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освобождению от начисления (уплаты) НДС в размере 97,6 млн. тенге.</w:t>
      </w:r>
      <w:r w:rsidR="00074E8E"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 </w:t>
      </w:r>
    </w:p>
    <w:p w14:paraId="5410B130" w14:textId="15F95BFB" w:rsidR="001744B8" w:rsidRPr="005D292A" w:rsidRDefault="00074E8E" w:rsidP="001744B8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</w:pPr>
      <w:r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Также, у</w:t>
      </w:r>
      <w:r w:rsidR="001744B8"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частниками «Астана </w:t>
      </w:r>
      <w:proofErr w:type="spellStart"/>
      <w:r w:rsidR="001744B8"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Хаб</w:t>
      </w:r>
      <w:proofErr w:type="spellEnd"/>
      <w:r w:rsidR="001744B8"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» в нарушение налогового законодательства отнесена в зачет сумма НДС в размере 608,4 млн. тенге при отсутствии облагаемого оборота по реализации.</w:t>
      </w:r>
    </w:p>
    <w:p w14:paraId="1F6A6BAF" w14:textId="77777777" w:rsidR="001744B8" w:rsidRPr="005D292A" w:rsidRDefault="001744B8" w:rsidP="001744B8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</w:pPr>
      <w:r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lastRenderedPageBreak/>
        <w:t xml:space="preserve">В качестве участников технопарка «Астана </w:t>
      </w:r>
      <w:proofErr w:type="spellStart"/>
      <w:r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Хаб</w:t>
      </w:r>
      <w:proofErr w:type="spellEnd"/>
      <w:r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» зарегистрированы лица, которые уже являются состоявшимися субъектами ИКТ с готовыми продуктами и не нуждаются в «площадке» технопарка, при этом используют налоговые преференции в качестве его участников.</w:t>
      </w:r>
    </w:p>
    <w:p w14:paraId="54B6694D" w14:textId="74491BD6" w:rsidR="001744B8" w:rsidRPr="005D292A" w:rsidRDefault="00AD75F7" w:rsidP="001744B8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7"/>
          <w:szCs w:val="27"/>
          <w:shd w:val="clear" w:color="auto" w:fill="FFFFFF"/>
        </w:rPr>
      </w:pPr>
      <w:r w:rsidRPr="005D292A">
        <w:rPr>
          <w:rFonts w:ascii="Times New Roman" w:hAnsi="Times New Roman" w:cs="Times New Roman"/>
          <w:kern w:val="2"/>
          <w:sz w:val="27"/>
          <w:szCs w:val="27"/>
          <w:shd w:val="clear" w:color="auto" w:fill="FFFFFF"/>
        </w:rPr>
        <w:t>Приказ</w:t>
      </w:r>
      <w:r>
        <w:rPr>
          <w:rFonts w:ascii="Times New Roman" w:hAnsi="Times New Roman" w:cs="Times New Roman"/>
          <w:kern w:val="2"/>
          <w:sz w:val="27"/>
          <w:szCs w:val="27"/>
          <w:shd w:val="clear" w:color="auto" w:fill="FFFFFF"/>
        </w:rPr>
        <w:t>ом</w:t>
      </w:r>
      <w:r w:rsidRPr="005D292A">
        <w:rPr>
          <w:rFonts w:ascii="Times New Roman" w:hAnsi="Times New Roman" w:cs="Times New Roman"/>
          <w:kern w:val="2"/>
          <w:sz w:val="27"/>
          <w:szCs w:val="27"/>
          <w:shd w:val="clear" w:color="auto" w:fill="FFFFFF"/>
        </w:rPr>
        <w:t xml:space="preserve"> </w:t>
      </w:r>
      <w:r w:rsidRPr="005D292A">
        <w:rPr>
          <w:rFonts w:ascii="Times New Roman" w:hAnsi="Times New Roman" w:cs="Times New Roman"/>
          <w:sz w:val="27"/>
          <w:szCs w:val="27"/>
        </w:rPr>
        <w:t xml:space="preserve">МЦРИАП от 11 апреля 2019 года № 37/НҚ </w:t>
      </w:r>
      <w:r>
        <w:rPr>
          <w:rFonts w:ascii="Times New Roman" w:hAnsi="Times New Roman" w:cs="Times New Roman"/>
          <w:sz w:val="27"/>
          <w:szCs w:val="27"/>
        </w:rPr>
        <w:t>утвержден «П</w:t>
      </w:r>
      <w:r w:rsidRPr="005D292A">
        <w:rPr>
          <w:rFonts w:ascii="Times New Roman" w:hAnsi="Times New Roman" w:cs="Times New Roman"/>
          <w:sz w:val="27"/>
          <w:szCs w:val="27"/>
        </w:rPr>
        <w:t>ереч</w:t>
      </w:r>
      <w:r>
        <w:rPr>
          <w:rFonts w:ascii="Times New Roman" w:hAnsi="Times New Roman" w:cs="Times New Roman"/>
          <w:sz w:val="27"/>
          <w:szCs w:val="27"/>
        </w:rPr>
        <w:t>ень</w:t>
      </w:r>
      <w:r w:rsidRPr="005D292A">
        <w:rPr>
          <w:rFonts w:ascii="Times New Roman" w:hAnsi="Times New Roman" w:cs="Times New Roman"/>
          <w:sz w:val="27"/>
          <w:szCs w:val="27"/>
        </w:rPr>
        <w:t xml:space="preserve"> приоритетных видов деятельности в области информационно-коммуникационных технологий и крите</w:t>
      </w:r>
      <w:r>
        <w:rPr>
          <w:rFonts w:ascii="Times New Roman" w:hAnsi="Times New Roman" w:cs="Times New Roman"/>
          <w:sz w:val="27"/>
          <w:szCs w:val="27"/>
        </w:rPr>
        <w:t>риев собственного производства». При этом</w:t>
      </w:r>
      <w:proofErr w:type="gramStart"/>
      <w:r>
        <w:rPr>
          <w:rFonts w:ascii="Times New Roman" w:hAnsi="Times New Roman" w:cs="Times New Roman"/>
          <w:sz w:val="27"/>
          <w:szCs w:val="27"/>
        </w:rPr>
        <w:t>,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</w:t>
      </w:r>
      <w:r w:rsidR="00FC12E7">
        <w:rPr>
          <w:rFonts w:ascii="Times New Roman" w:hAnsi="Times New Roman" w:cs="Times New Roman"/>
          <w:kern w:val="2"/>
          <w:sz w:val="27"/>
          <w:szCs w:val="27"/>
          <w:shd w:val="clear" w:color="auto" w:fill="FFFFFF"/>
        </w:rPr>
        <w:t xml:space="preserve">тдельные </w:t>
      </w:r>
      <w:r w:rsidR="00E819E6">
        <w:rPr>
          <w:rFonts w:ascii="Times New Roman" w:hAnsi="Times New Roman" w:cs="Times New Roman"/>
          <w:kern w:val="2"/>
          <w:sz w:val="27"/>
          <w:szCs w:val="27"/>
          <w:shd w:val="clear" w:color="auto" w:fill="FFFFFF"/>
        </w:rPr>
        <w:t>компании</w:t>
      </w:r>
      <w:r w:rsidR="00FC12E7">
        <w:rPr>
          <w:rFonts w:ascii="Times New Roman" w:hAnsi="Times New Roman" w:cs="Times New Roman"/>
          <w:kern w:val="2"/>
          <w:sz w:val="27"/>
          <w:szCs w:val="27"/>
          <w:shd w:val="clear" w:color="auto" w:fill="FFFFFF"/>
        </w:rPr>
        <w:t>, в бизнес-планах которых предусмотрен закуп (импорт) оборудования для создания центров обработки данных</w:t>
      </w:r>
      <w:r>
        <w:rPr>
          <w:rFonts w:ascii="Times New Roman" w:hAnsi="Times New Roman" w:cs="Times New Roman"/>
          <w:kern w:val="2"/>
          <w:sz w:val="27"/>
          <w:szCs w:val="27"/>
          <w:shd w:val="clear" w:color="auto" w:fill="FFFFFF"/>
        </w:rPr>
        <w:t>,</w:t>
      </w:r>
      <w:r w:rsidR="00FC12E7">
        <w:rPr>
          <w:rFonts w:ascii="Times New Roman" w:hAnsi="Times New Roman" w:cs="Times New Roman"/>
          <w:kern w:val="2"/>
          <w:sz w:val="27"/>
          <w:szCs w:val="27"/>
          <w:shd w:val="clear" w:color="auto" w:fill="FFFFFF"/>
        </w:rPr>
        <w:t xml:space="preserve">  </w:t>
      </w:r>
      <w:r w:rsidR="00FC12E7" w:rsidRPr="005D292A">
        <w:rPr>
          <w:rFonts w:ascii="Times New Roman" w:hAnsi="Times New Roman" w:cs="Times New Roman"/>
          <w:sz w:val="27"/>
          <w:szCs w:val="27"/>
        </w:rPr>
        <w:t xml:space="preserve">включены в число участников </w:t>
      </w:r>
      <w:r w:rsidR="00FC12E7" w:rsidRPr="005D292A">
        <w:rPr>
          <w:rFonts w:ascii="Times New Roman" w:hAnsi="Times New Roman" w:cs="Times New Roman"/>
          <w:kern w:val="2"/>
          <w:sz w:val="27"/>
          <w:szCs w:val="27"/>
          <w:shd w:val="clear" w:color="auto" w:fill="FFFFFF"/>
        </w:rPr>
        <w:t xml:space="preserve">«Астана </w:t>
      </w:r>
      <w:proofErr w:type="spellStart"/>
      <w:r w:rsidR="00FC12E7" w:rsidRPr="005D292A">
        <w:rPr>
          <w:rFonts w:ascii="Times New Roman" w:hAnsi="Times New Roman" w:cs="Times New Roman"/>
          <w:kern w:val="2"/>
          <w:sz w:val="27"/>
          <w:szCs w:val="27"/>
          <w:shd w:val="clear" w:color="auto" w:fill="FFFFFF"/>
        </w:rPr>
        <w:t>Хаб</w:t>
      </w:r>
      <w:proofErr w:type="spellEnd"/>
      <w:r w:rsidR="00FC12E7" w:rsidRPr="005D292A">
        <w:rPr>
          <w:rFonts w:ascii="Times New Roman" w:hAnsi="Times New Roman" w:cs="Times New Roman"/>
          <w:kern w:val="2"/>
          <w:sz w:val="27"/>
          <w:szCs w:val="27"/>
          <w:shd w:val="clear" w:color="auto" w:fill="FFFFFF"/>
        </w:rPr>
        <w:t>»</w:t>
      </w:r>
      <w:r>
        <w:rPr>
          <w:rFonts w:ascii="Times New Roman" w:hAnsi="Times New Roman" w:cs="Times New Roman"/>
          <w:kern w:val="2"/>
          <w:sz w:val="27"/>
          <w:szCs w:val="27"/>
          <w:shd w:val="clear" w:color="auto" w:fill="FFFFFF"/>
        </w:rPr>
        <w:t>.</w:t>
      </w:r>
      <w:r w:rsidR="00E819E6">
        <w:rPr>
          <w:rFonts w:ascii="Times New Roman" w:hAnsi="Times New Roman" w:cs="Times New Roman"/>
          <w:kern w:val="2"/>
          <w:sz w:val="27"/>
          <w:szCs w:val="27"/>
          <w:shd w:val="clear" w:color="auto" w:fill="FFFFFF"/>
        </w:rPr>
        <w:t xml:space="preserve"> </w:t>
      </w:r>
    </w:p>
    <w:p w14:paraId="4DEB8773" w14:textId="5E5E43BE" w:rsidR="0045550F" w:rsidRPr="005D292A" w:rsidRDefault="0045550F" w:rsidP="0045550F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</w:pPr>
      <w:r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Так</w:t>
      </w:r>
      <w:r w:rsidR="0043090B"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,</w:t>
      </w:r>
      <w:r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 по состоянию на</w:t>
      </w:r>
      <w:r w:rsidR="0043090B"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 10 ноября </w:t>
      </w:r>
      <w:r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2021 года в международном технопарке «Астана </w:t>
      </w:r>
      <w:proofErr w:type="spellStart"/>
      <w:r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Хаб</w:t>
      </w:r>
      <w:proofErr w:type="spellEnd"/>
      <w:r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» зарегистрировано 574 участника, в том числе 112 участников с видом деятельности </w:t>
      </w:r>
      <w:r w:rsidRPr="005D292A">
        <w:rPr>
          <w:rFonts w:ascii="Times New Roman" w:hAnsi="Times New Roman" w:cs="Times New Roman"/>
          <w:i/>
          <w:kern w:val="2"/>
          <w:sz w:val="28"/>
          <w:szCs w:val="28"/>
          <w:shd w:val="clear" w:color="auto" w:fill="FFFFFF"/>
        </w:rPr>
        <w:t>«Услуги по обеспечению комплексной вычислительной инфраструктурой для выполнения вычислительных операций и обработки данных»</w:t>
      </w:r>
      <w:r w:rsidR="008273C0" w:rsidRPr="005D292A">
        <w:rPr>
          <w:rFonts w:ascii="Times New Roman" w:hAnsi="Times New Roman" w:cs="Times New Roman"/>
          <w:i/>
          <w:kern w:val="2"/>
          <w:sz w:val="28"/>
          <w:szCs w:val="28"/>
          <w:shd w:val="clear" w:color="auto" w:fill="FFFFFF"/>
        </w:rPr>
        <w:t>.</w:t>
      </w:r>
      <w:r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 </w:t>
      </w:r>
    </w:p>
    <w:p w14:paraId="1B6CD6B6" w14:textId="3B514081" w:rsidR="00FC12E7" w:rsidRPr="005D292A" w:rsidRDefault="00FC12E7" w:rsidP="00FC12E7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</w:pPr>
      <w:r w:rsidRPr="005D292A">
        <w:rPr>
          <w:rFonts w:ascii="Times New Roman" w:hAnsi="Times New Roman" w:cs="Times New Roman"/>
          <w:bCs/>
          <w:sz w:val="28"/>
          <w:szCs w:val="28"/>
        </w:rPr>
        <w:t xml:space="preserve">Аудитом установлено включение в число резидентов </w:t>
      </w:r>
      <w:r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«Астана </w:t>
      </w:r>
      <w:proofErr w:type="spellStart"/>
      <w:r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Хаб</w:t>
      </w:r>
      <w:proofErr w:type="spellEnd"/>
      <w:r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» компаний, деятельность которых </w:t>
      </w:r>
      <w:r w:rsidR="00AD75F7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предусматривает добычу цифровых активов, </w:t>
      </w:r>
      <w:r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не является инновационной</w:t>
      </w:r>
      <w:r w:rsidR="00AD75F7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,</w:t>
      </w:r>
      <w:r w:rsidRPr="00FC12E7">
        <w:rPr>
          <w:rFonts w:ascii="Times New Roman" w:hAnsi="Times New Roman" w:cs="Times New Roman"/>
          <w:kern w:val="2"/>
          <w:sz w:val="27"/>
          <w:szCs w:val="27"/>
          <w:shd w:val="clear" w:color="auto" w:fill="FFFFFF"/>
        </w:rPr>
        <w:t xml:space="preserve"> </w:t>
      </w:r>
      <w:r w:rsidR="00AD75F7">
        <w:rPr>
          <w:rFonts w:ascii="Times New Roman" w:hAnsi="Times New Roman" w:cs="Times New Roman"/>
          <w:kern w:val="2"/>
          <w:sz w:val="27"/>
          <w:szCs w:val="27"/>
          <w:shd w:val="clear" w:color="auto" w:fill="FFFFFF"/>
        </w:rPr>
        <w:t>соответственно не отвечает</w:t>
      </w:r>
      <w:r>
        <w:rPr>
          <w:rFonts w:ascii="Times New Roman" w:hAnsi="Times New Roman" w:cs="Times New Roman"/>
          <w:kern w:val="2"/>
          <w:sz w:val="27"/>
          <w:szCs w:val="27"/>
          <w:shd w:val="clear" w:color="auto" w:fill="FFFFFF"/>
        </w:rPr>
        <w:t xml:space="preserve">  </w:t>
      </w:r>
      <w:r w:rsidRPr="005D292A">
        <w:rPr>
          <w:rFonts w:ascii="Times New Roman" w:hAnsi="Times New Roman" w:cs="Times New Roman"/>
          <w:kern w:val="2"/>
          <w:sz w:val="27"/>
          <w:szCs w:val="27"/>
          <w:shd w:val="clear" w:color="auto" w:fill="FFFFFF"/>
        </w:rPr>
        <w:t>миссии</w:t>
      </w:r>
      <w:r>
        <w:rPr>
          <w:rFonts w:ascii="Times New Roman" w:hAnsi="Times New Roman" w:cs="Times New Roman"/>
          <w:kern w:val="2"/>
          <w:sz w:val="27"/>
          <w:szCs w:val="27"/>
          <w:shd w:val="clear" w:color="auto" w:fill="FFFFFF"/>
        </w:rPr>
        <w:t>, цели и предмету</w:t>
      </w:r>
      <w:r w:rsidRPr="005D292A">
        <w:rPr>
          <w:rFonts w:ascii="Times New Roman" w:hAnsi="Times New Roman" w:cs="Times New Roman"/>
          <w:kern w:val="2"/>
          <w:sz w:val="27"/>
          <w:szCs w:val="27"/>
          <w:shd w:val="clear" w:color="auto" w:fill="FFFFFF"/>
        </w:rPr>
        <w:t xml:space="preserve"> </w:t>
      </w:r>
      <w:r w:rsidR="00AD75F7">
        <w:rPr>
          <w:rFonts w:ascii="Times New Roman" w:hAnsi="Times New Roman" w:cs="Times New Roman"/>
          <w:kern w:val="2"/>
          <w:sz w:val="27"/>
          <w:szCs w:val="27"/>
          <w:shd w:val="clear" w:color="auto" w:fill="FFFFFF"/>
        </w:rPr>
        <w:t xml:space="preserve">деятельности </w:t>
      </w:r>
      <w:r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«Астана </w:t>
      </w:r>
      <w:proofErr w:type="spellStart"/>
      <w:r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Хаб</w:t>
      </w:r>
      <w:proofErr w:type="spellEnd"/>
      <w:r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kern w:val="2"/>
          <w:sz w:val="27"/>
          <w:szCs w:val="27"/>
          <w:shd w:val="clear" w:color="auto" w:fill="FFFFFF"/>
        </w:rPr>
        <w:t xml:space="preserve">.  </w:t>
      </w:r>
    </w:p>
    <w:p w14:paraId="07F44A6E" w14:textId="0C6E8682" w:rsidR="00362DD3" w:rsidRPr="005D292A" w:rsidRDefault="008273C0" w:rsidP="001744B8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  <w:lang w:val="kk-KZ"/>
        </w:rPr>
      </w:pPr>
      <w:r w:rsidRPr="005D292A">
        <w:rPr>
          <w:rFonts w:ascii="Times New Roman" w:hAnsi="Times New Roman" w:cs="Times New Roman"/>
          <w:kern w:val="2"/>
          <w:sz w:val="27"/>
          <w:szCs w:val="27"/>
          <w:shd w:val="clear" w:color="auto" w:fill="FFFFFF"/>
          <w:lang w:val="kk-KZ"/>
        </w:rPr>
        <w:t>Согласно</w:t>
      </w:r>
      <w:r w:rsidR="00362DD3" w:rsidRPr="005D292A">
        <w:rPr>
          <w:rFonts w:ascii="Times New Roman" w:hAnsi="Times New Roman" w:cs="Times New Roman"/>
          <w:kern w:val="2"/>
          <w:sz w:val="27"/>
          <w:szCs w:val="27"/>
          <w:shd w:val="clear" w:color="auto" w:fill="FFFFFF"/>
          <w:lang w:val="kk-KZ"/>
        </w:rPr>
        <w:t xml:space="preserve"> сведенниям Комитета государственных доходов, после регистрации </w:t>
      </w:r>
      <w:r w:rsidRPr="005D292A">
        <w:rPr>
          <w:rFonts w:ascii="Times New Roman" w:hAnsi="Times New Roman" w:cs="Times New Roman"/>
          <w:kern w:val="2"/>
          <w:sz w:val="27"/>
          <w:szCs w:val="27"/>
          <w:shd w:val="clear" w:color="auto" w:fill="FFFFFF"/>
          <w:lang w:val="kk-KZ"/>
        </w:rPr>
        <w:t xml:space="preserve">по указанному виду деятельности </w:t>
      </w:r>
      <w:r w:rsidR="00362DD3" w:rsidRPr="005D292A">
        <w:rPr>
          <w:rFonts w:ascii="Times New Roman" w:hAnsi="Times New Roman" w:cs="Times New Roman"/>
          <w:kern w:val="2"/>
          <w:sz w:val="27"/>
          <w:szCs w:val="27"/>
          <w:shd w:val="clear" w:color="auto" w:fill="FFFFFF"/>
          <w:lang w:val="kk-KZ"/>
        </w:rPr>
        <w:t xml:space="preserve">в качестве участников </w:t>
      </w:r>
      <w:r w:rsidR="00362DD3"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«Астана </w:t>
      </w:r>
      <w:proofErr w:type="spellStart"/>
      <w:r w:rsidR="00362DD3"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Хаб</w:t>
      </w:r>
      <w:proofErr w:type="spellEnd"/>
      <w:r w:rsidR="00362DD3"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»</w:t>
      </w:r>
      <w:r w:rsidR="00362DD3"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  <w:lang w:val="kk-KZ"/>
        </w:rPr>
        <w:t>, отдельными компаниями за период с 2019 по 2021 годы завезено оборудование</w:t>
      </w:r>
      <w:r w:rsidR="0043090B"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  <w:lang w:val="kk-KZ"/>
        </w:rPr>
        <w:t xml:space="preserve"> (</w:t>
      </w:r>
      <w:r w:rsidR="0043090B"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  <w:lang w:val="en-US"/>
        </w:rPr>
        <w:t>AVALON</w:t>
      </w:r>
      <w:r w:rsidR="0043090B"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, </w:t>
      </w:r>
      <w:proofErr w:type="spellStart"/>
      <w:r w:rsidR="0043090B"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  <w:lang w:val="en-US"/>
        </w:rPr>
        <w:t>Antminer</w:t>
      </w:r>
      <w:proofErr w:type="spellEnd"/>
      <w:r w:rsidR="0043090B"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, </w:t>
      </w:r>
      <w:r w:rsidR="0043090B"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  <w:lang w:val="en-US"/>
        </w:rPr>
        <w:t>ASIC</w:t>
      </w:r>
      <w:r w:rsidR="0043090B"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)</w:t>
      </w:r>
      <w:r w:rsidR="00362DD3"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  <w:lang w:val="kk-KZ"/>
        </w:rPr>
        <w:t xml:space="preserve"> для майнинга цифровых активов</w:t>
      </w:r>
      <w:r w:rsidR="0045550F"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  <w:lang w:val="kk-KZ"/>
        </w:rPr>
        <w:t>.</w:t>
      </w:r>
    </w:p>
    <w:p w14:paraId="71084A24" w14:textId="1613F609" w:rsidR="0045550F" w:rsidRPr="005D292A" w:rsidRDefault="008273C0" w:rsidP="001744B8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7"/>
          <w:szCs w:val="27"/>
          <w:shd w:val="clear" w:color="auto" w:fill="FFFFFF"/>
        </w:rPr>
      </w:pPr>
      <w:r w:rsidRPr="005D292A">
        <w:rPr>
          <w:rFonts w:ascii="Times New Roman" w:hAnsi="Times New Roman" w:cs="Times New Roman"/>
          <w:kern w:val="2"/>
          <w:sz w:val="27"/>
          <w:szCs w:val="27"/>
          <w:shd w:val="clear" w:color="auto" w:fill="FFFFFF"/>
        </w:rPr>
        <w:t xml:space="preserve">При этом указанными юридическими </w:t>
      </w:r>
      <w:proofErr w:type="gramStart"/>
      <w:r w:rsidRPr="005D292A">
        <w:rPr>
          <w:rFonts w:ascii="Times New Roman" w:hAnsi="Times New Roman" w:cs="Times New Roman"/>
          <w:kern w:val="2"/>
          <w:sz w:val="27"/>
          <w:szCs w:val="27"/>
          <w:shd w:val="clear" w:color="auto" w:fill="FFFFFF"/>
        </w:rPr>
        <w:t>лицами</w:t>
      </w:r>
      <w:proofErr w:type="gramEnd"/>
      <w:r w:rsidRPr="005D292A">
        <w:rPr>
          <w:rFonts w:ascii="Times New Roman" w:hAnsi="Times New Roman" w:cs="Times New Roman"/>
          <w:kern w:val="2"/>
          <w:sz w:val="27"/>
          <w:szCs w:val="27"/>
          <w:shd w:val="clear" w:color="auto" w:fill="FFFFFF"/>
        </w:rPr>
        <w:t xml:space="preserve"> в бизнес-планах представленных комиссии по отбору участников </w:t>
      </w:r>
      <w:r w:rsidR="007C684C" w:rsidRPr="005D292A">
        <w:rPr>
          <w:rFonts w:ascii="Times New Roman" w:hAnsi="Times New Roman" w:cs="Times New Roman"/>
          <w:kern w:val="2"/>
          <w:sz w:val="27"/>
          <w:szCs w:val="27"/>
          <w:shd w:val="clear" w:color="auto" w:fill="FFFFFF"/>
        </w:rPr>
        <w:t>технопарка заявлено об осуществлении деятельности по генерации цифровых активов по средствам специфического оборудования.</w:t>
      </w:r>
      <w:r w:rsidRPr="005D292A">
        <w:rPr>
          <w:rFonts w:ascii="Times New Roman" w:hAnsi="Times New Roman" w:cs="Times New Roman"/>
          <w:kern w:val="2"/>
          <w:sz w:val="27"/>
          <w:szCs w:val="27"/>
          <w:shd w:val="clear" w:color="auto" w:fill="FFFFFF"/>
        </w:rPr>
        <w:t xml:space="preserve"> </w:t>
      </w:r>
    </w:p>
    <w:p w14:paraId="74F29180" w14:textId="3A54F16E" w:rsidR="001744B8" w:rsidRDefault="001744B8" w:rsidP="001744B8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7"/>
          <w:szCs w:val="27"/>
          <w:shd w:val="clear" w:color="auto" w:fill="FFFFFF"/>
        </w:rPr>
      </w:pPr>
      <w:r w:rsidRPr="005D292A">
        <w:rPr>
          <w:rFonts w:ascii="Times New Roman" w:hAnsi="Times New Roman" w:cs="Times New Roman"/>
          <w:kern w:val="2"/>
          <w:sz w:val="27"/>
          <w:szCs w:val="27"/>
          <w:shd w:val="clear" w:color="auto" w:fill="FFFFFF"/>
        </w:rPr>
        <w:t>В результате компаниям</w:t>
      </w:r>
      <w:r w:rsidR="00B55F54">
        <w:rPr>
          <w:rFonts w:ascii="Times New Roman" w:hAnsi="Times New Roman" w:cs="Times New Roman"/>
          <w:kern w:val="2"/>
          <w:sz w:val="27"/>
          <w:szCs w:val="27"/>
          <w:shd w:val="clear" w:color="auto" w:fill="FFFFFF"/>
        </w:rPr>
        <w:t xml:space="preserve"> – участникам </w:t>
      </w:r>
      <w:r w:rsidR="00B55F54"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«Астана </w:t>
      </w:r>
      <w:proofErr w:type="spellStart"/>
      <w:r w:rsidR="00B55F54"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Хаб</w:t>
      </w:r>
      <w:proofErr w:type="spellEnd"/>
      <w:r w:rsidR="00B55F54"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»</w:t>
      </w:r>
      <w:r w:rsidRPr="005D292A">
        <w:rPr>
          <w:rFonts w:ascii="Times New Roman" w:hAnsi="Times New Roman" w:cs="Times New Roman"/>
          <w:kern w:val="2"/>
          <w:sz w:val="27"/>
          <w:szCs w:val="27"/>
          <w:shd w:val="clear" w:color="auto" w:fill="FFFFFF"/>
        </w:rPr>
        <w:t xml:space="preserve">, осуществляющие деятельность в сфере </w:t>
      </w:r>
      <w:proofErr w:type="spellStart"/>
      <w:r w:rsidRPr="005D292A">
        <w:rPr>
          <w:rFonts w:ascii="Times New Roman" w:hAnsi="Times New Roman" w:cs="Times New Roman"/>
          <w:kern w:val="2"/>
          <w:sz w:val="27"/>
          <w:szCs w:val="27"/>
          <w:shd w:val="clear" w:color="auto" w:fill="FFFFFF"/>
        </w:rPr>
        <w:t>майнинга</w:t>
      </w:r>
      <w:proofErr w:type="spellEnd"/>
      <w:r w:rsidRPr="005D292A">
        <w:rPr>
          <w:rFonts w:ascii="Times New Roman" w:hAnsi="Times New Roman" w:cs="Times New Roman"/>
          <w:kern w:val="2"/>
          <w:sz w:val="27"/>
          <w:szCs w:val="27"/>
          <w:shd w:val="clear" w:color="auto" w:fill="FFFFFF"/>
        </w:rPr>
        <w:t xml:space="preserve">, предоставлены налоговые преференции, при этом только по 5 юридическим лицам сумма </w:t>
      </w:r>
      <w:r w:rsidR="00F1643B" w:rsidRPr="0017248C">
        <w:rPr>
          <w:rFonts w:ascii="Times New Roman" w:hAnsi="Times New Roman" w:cs="Times New Roman"/>
          <w:kern w:val="2"/>
          <w:sz w:val="27"/>
          <w:szCs w:val="27"/>
          <w:shd w:val="clear" w:color="auto" w:fill="FFFFFF"/>
        </w:rPr>
        <w:t xml:space="preserve">рассчитанных косвенным методом </w:t>
      </w:r>
      <w:r w:rsidRPr="0017248C">
        <w:rPr>
          <w:rFonts w:ascii="Times New Roman" w:hAnsi="Times New Roman" w:cs="Times New Roman"/>
          <w:kern w:val="2"/>
          <w:sz w:val="27"/>
          <w:szCs w:val="27"/>
          <w:shd w:val="clear" w:color="auto" w:fill="FFFFFF"/>
        </w:rPr>
        <w:t xml:space="preserve">составила </w:t>
      </w:r>
      <w:r w:rsidR="00AD75F7" w:rsidRPr="0017248C">
        <w:rPr>
          <w:rFonts w:ascii="Times New Roman" w:hAnsi="Times New Roman" w:cs="Times New Roman"/>
          <w:kern w:val="2"/>
          <w:sz w:val="27"/>
          <w:szCs w:val="27"/>
          <w:shd w:val="clear" w:color="auto" w:fill="FFFFFF"/>
        </w:rPr>
        <w:t xml:space="preserve"> порядка </w:t>
      </w:r>
      <w:r w:rsidRPr="0017248C">
        <w:rPr>
          <w:rFonts w:ascii="Times New Roman" w:hAnsi="Times New Roman" w:cs="Times New Roman"/>
          <w:kern w:val="2"/>
          <w:sz w:val="27"/>
          <w:szCs w:val="27"/>
          <w:shd w:val="clear" w:color="auto" w:fill="FFFFFF"/>
        </w:rPr>
        <w:t>8,5 млрд. тенге, из которых лишь одна компания официально зарегистрирована в качестве «</w:t>
      </w:r>
      <w:proofErr w:type="spellStart"/>
      <w:r w:rsidRPr="0017248C">
        <w:rPr>
          <w:rFonts w:ascii="Times New Roman" w:hAnsi="Times New Roman" w:cs="Times New Roman"/>
          <w:kern w:val="2"/>
          <w:sz w:val="27"/>
          <w:szCs w:val="27"/>
          <w:shd w:val="clear" w:color="auto" w:fill="FFFFFF"/>
        </w:rPr>
        <w:t>майнера</w:t>
      </w:r>
      <w:proofErr w:type="spellEnd"/>
      <w:r w:rsidRPr="0017248C">
        <w:rPr>
          <w:rFonts w:ascii="Times New Roman" w:hAnsi="Times New Roman" w:cs="Times New Roman"/>
          <w:kern w:val="2"/>
          <w:sz w:val="27"/>
          <w:szCs w:val="27"/>
          <w:shd w:val="clear" w:color="auto" w:fill="FFFFFF"/>
        </w:rPr>
        <w:t>».</w:t>
      </w:r>
    </w:p>
    <w:p w14:paraId="525B83A7" w14:textId="3C837E62" w:rsidR="001744B8" w:rsidRPr="005D292A" w:rsidRDefault="001744B8" w:rsidP="001744B8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</w:pPr>
      <w:r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Помимо </w:t>
      </w:r>
      <w:r w:rsidR="00AD75F7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освобождения от налогов, </w:t>
      </w:r>
      <w:r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указанные компании вследствие повышенного использования электроэнергии, допустили значительную нагрузку и износ электросетей.</w:t>
      </w:r>
    </w:p>
    <w:p w14:paraId="40BA17E0" w14:textId="77777777" w:rsidR="00592D62" w:rsidRPr="005D292A" w:rsidRDefault="00592D62" w:rsidP="00A175B9">
      <w:pPr>
        <w:pStyle w:val="a4"/>
        <w:spacing w:after="0" w:line="240" w:lineRule="auto"/>
        <w:ind w:firstLine="567"/>
        <w:contextualSpacing/>
        <w:rPr>
          <w:rFonts w:eastAsia="Calibri"/>
          <w:sz w:val="8"/>
          <w:szCs w:val="28"/>
          <w:lang w:eastAsia="ru-RU"/>
        </w:rPr>
      </w:pPr>
    </w:p>
    <w:p w14:paraId="1BD67EED" w14:textId="77777777" w:rsidR="00A175B9" w:rsidRPr="005D292A" w:rsidRDefault="00BB13D6" w:rsidP="00A175B9">
      <w:pPr>
        <w:pStyle w:val="a4"/>
        <w:spacing w:after="0" w:line="240" w:lineRule="auto"/>
        <w:ind w:firstLine="567"/>
        <w:contextualSpacing/>
        <w:rPr>
          <w:rFonts w:eastAsia="Calibri"/>
          <w:sz w:val="28"/>
          <w:szCs w:val="28"/>
          <w:lang w:eastAsia="ru-RU"/>
        </w:rPr>
      </w:pPr>
      <w:r w:rsidRPr="005D292A">
        <w:rPr>
          <w:rFonts w:eastAsia="Calibri"/>
          <w:sz w:val="28"/>
          <w:szCs w:val="28"/>
          <w:lang w:eastAsia="ru-RU"/>
        </w:rPr>
        <w:t>3</w:t>
      </w:r>
      <w:r w:rsidR="00135A40" w:rsidRPr="005D292A">
        <w:rPr>
          <w:rFonts w:eastAsia="Calibri"/>
          <w:sz w:val="28"/>
          <w:szCs w:val="28"/>
          <w:lang w:eastAsia="ru-RU"/>
        </w:rPr>
        <w:t>.6</w:t>
      </w:r>
      <w:r w:rsidR="00A175B9" w:rsidRPr="005D292A">
        <w:rPr>
          <w:rFonts w:eastAsia="Calibri"/>
          <w:sz w:val="28"/>
          <w:szCs w:val="28"/>
          <w:lang w:eastAsia="ru-RU"/>
        </w:rPr>
        <w:t xml:space="preserve"> АО «Государственная техническая служба</w:t>
      </w:r>
      <w:r w:rsidR="007673C0" w:rsidRPr="005D292A">
        <w:rPr>
          <w:rFonts w:eastAsia="Calibri"/>
          <w:sz w:val="28"/>
          <w:szCs w:val="28"/>
          <w:lang w:eastAsia="ru-RU"/>
        </w:rPr>
        <w:t>»</w:t>
      </w:r>
    </w:p>
    <w:p w14:paraId="0ED01B19" w14:textId="77777777" w:rsidR="00EB0372" w:rsidRPr="005D292A" w:rsidRDefault="00EB0372" w:rsidP="0093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D292A">
        <w:rPr>
          <w:rFonts w:ascii="Times New Roman" w:hAnsi="Times New Roman" w:cs="Times New Roman"/>
          <w:sz w:val="27"/>
          <w:szCs w:val="27"/>
        </w:rPr>
        <w:t xml:space="preserve">Анализ деятельности </w:t>
      </w:r>
      <w:r w:rsidR="00AE13A1" w:rsidRPr="005D292A">
        <w:rPr>
          <w:rFonts w:ascii="Times New Roman" w:hAnsi="Times New Roman" w:cs="Times New Roman"/>
          <w:sz w:val="27"/>
          <w:szCs w:val="27"/>
        </w:rPr>
        <w:t>АО «</w:t>
      </w:r>
      <w:r w:rsidRPr="005D292A">
        <w:rPr>
          <w:rFonts w:ascii="Times New Roman" w:hAnsi="Times New Roman" w:cs="Times New Roman"/>
          <w:sz w:val="27"/>
          <w:szCs w:val="27"/>
        </w:rPr>
        <w:t>ГТС</w:t>
      </w:r>
      <w:r w:rsidR="00AE13A1" w:rsidRPr="005D292A">
        <w:rPr>
          <w:rFonts w:ascii="Times New Roman" w:hAnsi="Times New Roman" w:cs="Times New Roman"/>
          <w:sz w:val="27"/>
          <w:szCs w:val="27"/>
        </w:rPr>
        <w:t>»</w:t>
      </w:r>
      <w:r w:rsidRPr="005D292A">
        <w:rPr>
          <w:rFonts w:ascii="Times New Roman" w:hAnsi="Times New Roman" w:cs="Times New Roman"/>
          <w:sz w:val="27"/>
          <w:szCs w:val="27"/>
        </w:rPr>
        <w:t xml:space="preserve"> по содействию формирования, обеспечения и развития информационной безопасности инфокоммуникационной инфраструктуры и информационного пространства Республики Казахстан показывает на отсутствие выполнения 10 видов деятельности </w:t>
      </w:r>
      <w:r w:rsidRPr="005D292A">
        <w:rPr>
          <w:rFonts w:ascii="Times New Roman" w:hAnsi="Times New Roman" w:cs="Times New Roman"/>
          <w:i/>
          <w:sz w:val="27"/>
          <w:szCs w:val="27"/>
        </w:rPr>
        <w:t xml:space="preserve">(48%) </w:t>
      </w:r>
      <w:r w:rsidRPr="005D292A">
        <w:rPr>
          <w:rFonts w:ascii="Times New Roman" w:hAnsi="Times New Roman" w:cs="Times New Roman"/>
          <w:sz w:val="27"/>
          <w:szCs w:val="27"/>
        </w:rPr>
        <w:t>из 21 вида предусмотренных уставом.</w:t>
      </w:r>
    </w:p>
    <w:p w14:paraId="60AC4F1E" w14:textId="5FF80031" w:rsidR="00EB0372" w:rsidRPr="005D292A" w:rsidRDefault="00EB0372" w:rsidP="009306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5D292A">
        <w:rPr>
          <w:rFonts w:ascii="Times New Roman" w:hAnsi="Times New Roman" w:cs="Times New Roman"/>
          <w:sz w:val="27"/>
          <w:szCs w:val="27"/>
        </w:rPr>
        <w:t>Согласно позиц</w:t>
      </w:r>
      <w:proofErr w:type="gramStart"/>
      <w:r w:rsidRPr="005D292A">
        <w:rPr>
          <w:rFonts w:ascii="Times New Roman" w:hAnsi="Times New Roman" w:cs="Times New Roman"/>
          <w:sz w:val="27"/>
          <w:szCs w:val="27"/>
        </w:rPr>
        <w:t xml:space="preserve">ии </w:t>
      </w:r>
      <w:r w:rsidR="00AE13A1" w:rsidRPr="005D292A">
        <w:rPr>
          <w:rFonts w:ascii="Times New Roman" w:hAnsi="Times New Roman" w:cs="Times New Roman"/>
          <w:sz w:val="27"/>
          <w:szCs w:val="27"/>
        </w:rPr>
        <w:t>АО</w:t>
      </w:r>
      <w:proofErr w:type="gramEnd"/>
      <w:r w:rsidR="00AE13A1" w:rsidRPr="005D292A">
        <w:rPr>
          <w:rFonts w:ascii="Times New Roman" w:hAnsi="Times New Roman" w:cs="Times New Roman"/>
          <w:sz w:val="27"/>
          <w:szCs w:val="27"/>
        </w:rPr>
        <w:t xml:space="preserve"> «ГТС» </w:t>
      </w:r>
      <w:r w:rsidRPr="005D292A">
        <w:rPr>
          <w:rFonts w:ascii="Times New Roman" w:hAnsi="Times New Roman" w:cs="Times New Roman"/>
          <w:sz w:val="27"/>
          <w:szCs w:val="27"/>
        </w:rPr>
        <w:t xml:space="preserve">причиной невыполнения уставных видов деятельности является отсутствие финансирования из республиканского бюджета. </w:t>
      </w:r>
      <w:r w:rsidR="009A5976" w:rsidRPr="005D292A">
        <w:rPr>
          <w:rFonts w:ascii="Times New Roman" w:hAnsi="Times New Roman" w:cs="Times New Roman"/>
          <w:sz w:val="27"/>
          <w:szCs w:val="27"/>
        </w:rPr>
        <w:t>В то же время</w:t>
      </w:r>
      <w:r w:rsidRPr="005D292A">
        <w:rPr>
          <w:rFonts w:ascii="Times New Roman" w:hAnsi="Times New Roman" w:cs="Times New Roman"/>
          <w:sz w:val="27"/>
          <w:szCs w:val="27"/>
        </w:rPr>
        <w:t xml:space="preserve">, </w:t>
      </w:r>
      <w:r w:rsidR="00AE13A1" w:rsidRPr="005D292A">
        <w:rPr>
          <w:rFonts w:ascii="Times New Roman" w:hAnsi="Times New Roman" w:cs="Times New Roman"/>
          <w:sz w:val="27"/>
          <w:szCs w:val="27"/>
        </w:rPr>
        <w:t xml:space="preserve">АО «ГТС» </w:t>
      </w:r>
      <w:r w:rsidRPr="005D292A">
        <w:rPr>
          <w:rFonts w:ascii="Times New Roman" w:hAnsi="Times New Roman" w:cs="Times New Roman"/>
          <w:sz w:val="27"/>
          <w:szCs w:val="27"/>
        </w:rPr>
        <w:t>осуществляется недостаточно эффективное управление активами, в результате которого более двух лет свободные денежные средст</w:t>
      </w:r>
      <w:r w:rsidR="00741A24" w:rsidRPr="005D292A">
        <w:rPr>
          <w:rFonts w:ascii="Times New Roman" w:hAnsi="Times New Roman" w:cs="Times New Roman"/>
          <w:sz w:val="27"/>
          <w:szCs w:val="27"/>
        </w:rPr>
        <w:t xml:space="preserve">ва в </w:t>
      </w:r>
      <w:r w:rsidR="00741A24" w:rsidRPr="005D292A">
        <w:rPr>
          <w:rFonts w:ascii="Times New Roman" w:hAnsi="Times New Roman" w:cs="Times New Roman"/>
          <w:sz w:val="27"/>
          <w:szCs w:val="27"/>
        </w:rPr>
        <w:lastRenderedPageBreak/>
        <w:t xml:space="preserve">размере 1 229,4 млн. тенге, сформированные за счет оказания услуг по информационной безопасности, </w:t>
      </w:r>
      <w:r w:rsidRPr="005D292A">
        <w:rPr>
          <w:rFonts w:ascii="Times New Roman" w:hAnsi="Times New Roman" w:cs="Times New Roman"/>
          <w:sz w:val="27"/>
          <w:szCs w:val="27"/>
        </w:rPr>
        <w:t>не используются на развитие общества</w:t>
      </w:r>
      <w:r w:rsidR="00C46B65" w:rsidRPr="005D292A">
        <w:rPr>
          <w:rFonts w:ascii="Times New Roman" w:hAnsi="Times New Roman" w:cs="Times New Roman"/>
          <w:b/>
          <w:sz w:val="27"/>
          <w:szCs w:val="27"/>
        </w:rPr>
        <w:t>.</w:t>
      </w:r>
      <w:r w:rsidRPr="005D292A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</w:p>
    <w:p w14:paraId="4D642536" w14:textId="77777777" w:rsidR="00AC3867" w:rsidRPr="005D292A" w:rsidRDefault="00AC3867" w:rsidP="00AC38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92A">
        <w:rPr>
          <w:rFonts w:ascii="Times New Roman" w:eastAsia="Calibri" w:hAnsi="Times New Roman" w:cs="Times New Roman"/>
          <w:sz w:val="28"/>
          <w:szCs w:val="28"/>
        </w:rPr>
        <w:t xml:space="preserve">Комитетом по защите и развитию конкуренции не пересмотрены цены на услуги </w:t>
      </w:r>
      <w:r w:rsidRPr="005D292A">
        <w:rPr>
          <w:rFonts w:ascii="Times New Roman" w:hAnsi="Times New Roman" w:cs="Times New Roman"/>
          <w:sz w:val="28"/>
          <w:szCs w:val="28"/>
        </w:rPr>
        <w:t xml:space="preserve">АО «ГТС» </w:t>
      </w:r>
      <w:r w:rsidRPr="005D292A">
        <w:rPr>
          <w:rFonts w:ascii="Times New Roman" w:eastAsia="Calibri" w:hAnsi="Times New Roman" w:cs="Times New Roman"/>
          <w:sz w:val="28"/>
          <w:szCs w:val="28"/>
        </w:rPr>
        <w:t xml:space="preserve">с учетом фактических затрат, что привело к излишнему выделению средств на приобретение основных средств. С учетом произведенных расходов, остаток излишне выделенных средств составил 641,4 млн. тенге </w:t>
      </w:r>
      <w:r w:rsidRPr="005D292A">
        <w:rPr>
          <w:rFonts w:ascii="Times New Roman" w:eastAsia="Calibri" w:hAnsi="Times New Roman" w:cs="Times New Roman"/>
          <w:i/>
          <w:sz w:val="24"/>
          <w:szCs w:val="24"/>
        </w:rPr>
        <w:t>(в ходе аудита средства возвращены в доход бюджета).</w:t>
      </w:r>
    </w:p>
    <w:p w14:paraId="15F4775D" w14:textId="77777777" w:rsidR="00567C9B" w:rsidRPr="005D292A" w:rsidRDefault="00074E8E" w:rsidP="009306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92A">
        <w:rPr>
          <w:rFonts w:ascii="Times New Roman" w:eastAsia="Calibri" w:hAnsi="Times New Roman" w:cs="Times New Roman"/>
          <w:sz w:val="28"/>
          <w:szCs w:val="28"/>
        </w:rPr>
        <w:t xml:space="preserve">За проверяемый период, </w:t>
      </w:r>
      <w:r w:rsidR="00567C9B" w:rsidRPr="005D292A">
        <w:rPr>
          <w:rFonts w:ascii="Times New Roman" w:eastAsia="Calibri" w:hAnsi="Times New Roman" w:cs="Times New Roman"/>
          <w:sz w:val="28"/>
          <w:szCs w:val="28"/>
        </w:rPr>
        <w:t>выданы положительные акты по 97 информационным системам прошедших испытания на информационную безопасность, из которых по 43 системам (44%) получены отрицательные результаты испытаний, что свидетельствует о некачественном выполнении работ разработчиками систем.</w:t>
      </w:r>
    </w:p>
    <w:p w14:paraId="5E93F018" w14:textId="77777777" w:rsidR="00567C9B" w:rsidRPr="005D292A" w:rsidRDefault="00567C9B" w:rsidP="009306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D292A">
        <w:rPr>
          <w:rFonts w:ascii="Times New Roman" w:eastAsia="Calibri" w:hAnsi="Times New Roman" w:cs="Times New Roman"/>
          <w:sz w:val="27"/>
          <w:szCs w:val="27"/>
        </w:rPr>
        <w:t>В нарушение пункта 4 Правил составления и рассмотрения технических заданий на создание и развитие объектов информатизации «электронного правительства» утвержденными приказом Министра цифрового развития, инноваций и аэрокосмической промышленности Республики Казахстан от 29 июня 2019 года № 143/НҚ технические задания по отдельным информационных системам</w:t>
      </w:r>
      <w:r w:rsidRPr="005D29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292A">
        <w:rPr>
          <w:rFonts w:ascii="Times New Roman" w:eastAsia="Calibri" w:hAnsi="Times New Roman" w:cs="Times New Roman"/>
          <w:i/>
          <w:sz w:val="24"/>
          <w:szCs w:val="24"/>
        </w:rPr>
        <w:t>(направленным на прохождение испытаний)</w:t>
      </w:r>
      <w:r w:rsidRPr="005D29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292A">
        <w:rPr>
          <w:rFonts w:ascii="Times New Roman" w:eastAsia="Calibri" w:hAnsi="Times New Roman" w:cs="Times New Roman"/>
          <w:sz w:val="27"/>
          <w:szCs w:val="27"/>
        </w:rPr>
        <w:t>не согласованы с уполномоченным органом.</w:t>
      </w:r>
      <w:proofErr w:type="gramEnd"/>
      <w:r w:rsidRPr="005D292A">
        <w:rPr>
          <w:rFonts w:ascii="Times New Roman" w:eastAsia="Calibri" w:hAnsi="Times New Roman" w:cs="Times New Roman"/>
          <w:sz w:val="27"/>
          <w:szCs w:val="27"/>
        </w:rPr>
        <w:t xml:space="preserve"> Законом РК «Об информатизации» не предусматривается запрет на прохождение испытаний на информационную безопасность в ГТС без согласованного с уполномоченным органом технического задания.</w:t>
      </w:r>
    </w:p>
    <w:p w14:paraId="6C6EA33B" w14:textId="63A704AB" w:rsidR="00567C9B" w:rsidRPr="005D292A" w:rsidRDefault="00567C9B" w:rsidP="0093067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  <w:lang w:eastAsia="ru-RU"/>
        </w:rPr>
      </w:pPr>
      <w:r w:rsidRPr="005D292A">
        <w:rPr>
          <w:rFonts w:ascii="Times New Roman" w:hAnsi="Times New Roman" w:cs="Times New Roman"/>
          <w:sz w:val="27"/>
          <w:szCs w:val="27"/>
          <w:lang w:eastAsia="ru-RU"/>
        </w:rPr>
        <w:t>Анализ технических заданий информационных систем, проходивших испытания на информационную безопасность, показывает на сходства функций и задач отдельных информационных систем (предназначенных для ведения документооборота), разрабатываемых местными исполнительными органами</w:t>
      </w:r>
      <w:r w:rsidRPr="005D29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292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(ГУ «Аппарат </w:t>
      </w:r>
      <w:proofErr w:type="spellStart"/>
      <w:r w:rsidRPr="005D292A">
        <w:rPr>
          <w:rFonts w:ascii="Times New Roman" w:hAnsi="Times New Roman" w:cs="Times New Roman"/>
          <w:i/>
          <w:sz w:val="24"/>
          <w:szCs w:val="24"/>
          <w:lang w:eastAsia="ru-RU"/>
        </w:rPr>
        <w:t>акима</w:t>
      </w:r>
      <w:proofErr w:type="spellEnd"/>
      <w:r w:rsidRPr="005D292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46B65" w:rsidRPr="005D292A">
        <w:rPr>
          <w:rFonts w:ascii="Times New Roman" w:hAnsi="Times New Roman" w:cs="Times New Roman"/>
          <w:i/>
          <w:sz w:val="24"/>
          <w:szCs w:val="24"/>
          <w:lang w:eastAsia="ru-RU"/>
        </w:rPr>
        <w:t>ВКО</w:t>
      </w:r>
      <w:r w:rsidRPr="005D292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», ГУ «Аппарат </w:t>
      </w:r>
      <w:proofErr w:type="spellStart"/>
      <w:r w:rsidRPr="005D292A">
        <w:rPr>
          <w:rFonts w:ascii="Times New Roman" w:hAnsi="Times New Roman" w:cs="Times New Roman"/>
          <w:i/>
          <w:sz w:val="24"/>
          <w:szCs w:val="24"/>
          <w:lang w:eastAsia="ru-RU"/>
        </w:rPr>
        <w:t>акима</w:t>
      </w:r>
      <w:proofErr w:type="spellEnd"/>
      <w:r w:rsidRPr="005D292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Карагандинской области», КГУ «Аппарат </w:t>
      </w:r>
      <w:proofErr w:type="spellStart"/>
      <w:r w:rsidRPr="005D292A">
        <w:rPr>
          <w:rFonts w:ascii="Times New Roman" w:hAnsi="Times New Roman" w:cs="Times New Roman"/>
          <w:i/>
          <w:sz w:val="24"/>
          <w:szCs w:val="24"/>
          <w:lang w:eastAsia="ru-RU"/>
        </w:rPr>
        <w:t>акима</w:t>
      </w:r>
      <w:proofErr w:type="spellEnd"/>
      <w:r w:rsidRPr="005D292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города Алматы»)</w:t>
      </w:r>
      <w:r w:rsidRPr="005D292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5D292A">
        <w:rPr>
          <w:rFonts w:ascii="Times New Roman" w:hAnsi="Times New Roman" w:cs="Times New Roman"/>
          <w:sz w:val="27"/>
          <w:szCs w:val="27"/>
          <w:lang w:eastAsia="ru-RU"/>
        </w:rPr>
        <w:t>При проведении изучении потребности в ИС в государственных органах и разработка единой информационной системы (для решения идентичных задач) позволили бы сэкономить бюджетные средства и обеспечить единые подходы при реализации задач.</w:t>
      </w:r>
      <w:r w:rsidRPr="005D292A">
        <w:rPr>
          <w:rFonts w:ascii="Times New Roman" w:hAnsi="Times New Roman" w:cs="Times New Roman"/>
          <w:i/>
          <w:sz w:val="27"/>
          <w:szCs w:val="27"/>
          <w:lang w:eastAsia="ru-RU"/>
        </w:rPr>
        <w:t xml:space="preserve"> </w:t>
      </w:r>
    </w:p>
    <w:p w14:paraId="6B78F874" w14:textId="77777777" w:rsidR="009A5976" w:rsidRPr="005D292A" w:rsidRDefault="009A5976" w:rsidP="0093067D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D292A">
        <w:rPr>
          <w:rFonts w:ascii="Times New Roman" w:hAnsi="Times New Roman" w:cs="Times New Roman"/>
          <w:sz w:val="28"/>
          <w:szCs w:val="28"/>
        </w:rPr>
        <w:t xml:space="preserve">Решением Правления Национального банка от 18 сентября 2018 года АО «Банк Астаны» лишен лицензии. Средства АО «ГТС» в размере 51,8 млн. тенге </w:t>
      </w:r>
      <w:r w:rsidRPr="005D292A">
        <w:rPr>
          <w:rFonts w:ascii="Times New Roman" w:hAnsi="Times New Roman" w:cs="Times New Roman"/>
          <w:i/>
          <w:sz w:val="24"/>
          <w:szCs w:val="24"/>
        </w:rPr>
        <w:t>(с учетом вознаграждения)</w:t>
      </w:r>
      <w:r w:rsidRPr="005D292A">
        <w:rPr>
          <w:rFonts w:ascii="Times New Roman" w:hAnsi="Times New Roman" w:cs="Times New Roman"/>
          <w:sz w:val="28"/>
          <w:szCs w:val="28"/>
        </w:rPr>
        <w:t xml:space="preserve"> размещенные на банковском вкладе в АО «Банк Астаны» не возвращены. Ликвидационной комиссией признаны требования ГТС в размере 51,8 млн. тенге и включены в 6 очередь реестра требований кредиторов банка. </w:t>
      </w:r>
    </w:p>
    <w:p w14:paraId="1AE07B3F" w14:textId="77777777" w:rsidR="00F04E65" w:rsidRPr="005D292A" w:rsidRDefault="00F04E65" w:rsidP="0084763E">
      <w:pPr>
        <w:pStyle w:val="a4"/>
        <w:spacing w:after="0" w:line="240" w:lineRule="auto"/>
        <w:ind w:firstLine="567"/>
        <w:contextualSpacing/>
        <w:jc w:val="left"/>
        <w:rPr>
          <w:rFonts w:eastAsia="Calibri"/>
          <w:b w:val="0"/>
          <w:sz w:val="6"/>
          <w:szCs w:val="28"/>
          <w:lang w:eastAsia="ru-RU"/>
        </w:rPr>
      </w:pPr>
    </w:p>
    <w:p w14:paraId="4950542A" w14:textId="77777777" w:rsidR="0037668D" w:rsidRDefault="0037668D" w:rsidP="008F153B">
      <w:pPr>
        <w:pStyle w:val="a4"/>
        <w:spacing w:after="0" w:line="240" w:lineRule="auto"/>
        <w:ind w:firstLine="567"/>
        <w:contextualSpacing/>
        <w:rPr>
          <w:rFonts w:eastAsia="Calibri"/>
          <w:sz w:val="28"/>
          <w:szCs w:val="28"/>
          <w:lang w:val="kk-KZ" w:eastAsia="ru-RU"/>
        </w:rPr>
      </w:pPr>
    </w:p>
    <w:p w14:paraId="533CCE62" w14:textId="77777777" w:rsidR="0037668D" w:rsidRDefault="0037668D" w:rsidP="008F153B">
      <w:pPr>
        <w:pStyle w:val="a4"/>
        <w:spacing w:after="0" w:line="240" w:lineRule="auto"/>
        <w:ind w:firstLine="567"/>
        <w:contextualSpacing/>
        <w:rPr>
          <w:rFonts w:eastAsia="Calibri"/>
          <w:sz w:val="10"/>
          <w:szCs w:val="28"/>
          <w:lang w:val="kk-KZ" w:eastAsia="ru-RU"/>
        </w:rPr>
      </w:pPr>
    </w:p>
    <w:p w14:paraId="5EC65A45" w14:textId="77777777" w:rsidR="0037668D" w:rsidRPr="0037668D" w:rsidRDefault="0037668D" w:rsidP="008F153B">
      <w:pPr>
        <w:pStyle w:val="a4"/>
        <w:spacing w:after="0" w:line="240" w:lineRule="auto"/>
        <w:ind w:firstLine="567"/>
        <w:contextualSpacing/>
        <w:rPr>
          <w:rFonts w:eastAsia="Calibri"/>
          <w:sz w:val="10"/>
          <w:szCs w:val="28"/>
          <w:lang w:val="kk-KZ" w:eastAsia="ru-RU"/>
        </w:rPr>
      </w:pPr>
    </w:p>
    <w:p w14:paraId="29B9AD5F" w14:textId="77777777" w:rsidR="0037668D" w:rsidRPr="0037668D" w:rsidRDefault="0037668D" w:rsidP="008F153B">
      <w:pPr>
        <w:pStyle w:val="a4"/>
        <w:spacing w:after="0" w:line="240" w:lineRule="auto"/>
        <w:ind w:firstLine="567"/>
        <w:contextualSpacing/>
        <w:rPr>
          <w:rFonts w:eastAsia="Calibri"/>
          <w:sz w:val="28"/>
          <w:szCs w:val="28"/>
          <w:lang w:val="kk-KZ" w:eastAsia="ru-RU"/>
        </w:rPr>
      </w:pPr>
    </w:p>
    <w:p w14:paraId="30E4D22A" w14:textId="77777777" w:rsidR="00F04E65" w:rsidRPr="005D292A" w:rsidRDefault="007D40AB" w:rsidP="008F153B">
      <w:pPr>
        <w:pStyle w:val="a4"/>
        <w:spacing w:after="0" w:line="240" w:lineRule="auto"/>
        <w:ind w:firstLine="567"/>
        <w:contextualSpacing/>
        <w:rPr>
          <w:rFonts w:eastAsia="Calibri"/>
          <w:sz w:val="28"/>
          <w:szCs w:val="28"/>
          <w:lang w:eastAsia="ru-RU"/>
        </w:rPr>
      </w:pPr>
      <w:r w:rsidRPr="005D292A">
        <w:rPr>
          <w:rFonts w:eastAsia="Calibri"/>
          <w:sz w:val="28"/>
          <w:szCs w:val="28"/>
          <w:lang w:eastAsia="ru-RU"/>
        </w:rPr>
        <w:t>IV</w:t>
      </w:r>
      <w:r w:rsidR="008F153B" w:rsidRPr="005D292A">
        <w:rPr>
          <w:rFonts w:eastAsia="Calibri"/>
          <w:sz w:val="28"/>
          <w:szCs w:val="28"/>
          <w:lang w:eastAsia="ru-RU"/>
        </w:rPr>
        <w:t>. ИТОГОВАЯ ЧАСТЬ</w:t>
      </w:r>
    </w:p>
    <w:p w14:paraId="555F6A86" w14:textId="77777777" w:rsidR="00EA17BD" w:rsidRPr="005D292A" w:rsidRDefault="007D40AB" w:rsidP="0084763E">
      <w:pPr>
        <w:pStyle w:val="a4"/>
        <w:spacing w:after="0" w:line="240" w:lineRule="auto"/>
        <w:ind w:firstLine="567"/>
        <w:contextualSpacing/>
        <w:jc w:val="left"/>
        <w:rPr>
          <w:rFonts w:eastAsia="Calibri"/>
          <w:sz w:val="28"/>
          <w:szCs w:val="28"/>
          <w:lang w:eastAsia="ru-RU"/>
        </w:rPr>
      </w:pPr>
      <w:r w:rsidRPr="005D292A">
        <w:rPr>
          <w:rFonts w:eastAsia="Calibri"/>
          <w:sz w:val="28"/>
          <w:szCs w:val="28"/>
          <w:lang w:eastAsia="ru-RU"/>
        </w:rPr>
        <w:t xml:space="preserve">4.1 </w:t>
      </w:r>
      <w:r w:rsidR="00EA17BD" w:rsidRPr="005D292A">
        <w:rPr>
          <w:rFonts w:eastAsia="Calibri"/>
          <w:sz w:val="28"/>
          <w:szCs w:val="28"/>
          <w:lang w:eastAsia="ru-RU"/>
        </w:rPr>
        <w:t>Принятые меры в ходе государственного аудита</w:t>
      </w:r>
    </w:p>
    <w:p w14:paraId="139DA746" w14:textId="77777777" w:rsidR="000A0B06" w:rsidRPr="005D292A" w:rsidRDefault="000A0B06" w:rsidP="008F153B">
      <w:pPr>
        <w:pStyle w:val="a4"/>
        <w:spacing w:after="0" w:line="240" w:lineRule="auto"/>
        <w:ind w:firstLine="567"/>
        <w:contextualSpacing/>
        <w:jc w:val="both"/>
        <w:rPr>
          <w:rFonts w:eastAsia="Calibri"/>
          <w:b w:val="0"/>
          <w:sz w:val="28"/>
          <w:szCs w:val="28"/>
          <w:lang w:eastAsia="ru-RU"/>
        </w:rPr>
      </w:pPr>
      <w:r w:rsidRPr="005D292A">
        <w:rPr>
          <w:rFonts w:eastAsia="Calibri"/>
          <w:b w:val="0"/>
          <w:sz w:val="28"/>
          <w:szCs w:val="28"/>
          <w:lang w:eastAsia="ru-RU"/>
        </w:rPr>
        <w:t xml:space="preserve">Всего восстановлено и возмещено в ходе аудита 3 731,6 </w:t>
      </w:r>
      <w:proofErr w:type="spellStart"/>
      <w:r w:rsidRPr="005D292A">
        <w:rPr>
          <w:rFonts w:eastAsia="Calibri"/>
          <w:b w:val="0"/>
          <w:sz w:val="28"/>
          <w:szCs w:val="28"/>
          <w:lang w:eastAsia="ru-RU"/>
        </w:rPr>
        <w:t>млн</w:t>
      </w:r>
      <w:proofErr w:type="gramStart"/>
      <w:r w:rsidRPr="005D292A">
        <w:rPr>
          <w:rFonts w:eastAsia="Calibri"/>
          <w:b w:val="0"/>
          <w:sz w:val="28"/>
          <w:szCs w:val="28"/>
          <w:lang w:eastAsia="ru-RU"/>
        </w:rPr>
        <w:t>.т</w:t>
      </w:r>
      <w:proofErr w:type="gramEnd"/>
      <w:r w:rsidRPr="005D292A">
        <w:rPr>
          <w:rFonts w:eastAsia="Calibri"/>
          <w:b w:val="0"/>
          <w:sz w:val="28"/>
          <w:szCs w:val="28"/>
          <w:lang w:eastAsia="ru-RU"/>
        </w:rPr>
        <w:t>енге</w:t>
      </w:r>
      <w:proofErr w:type="spellEnd"/>
      <w:r w:rsidRPr="005D292A">
        <w:rPr>
          <w:rFonts w:eastAsia="Calibri"/>
          <w:b w:val="0"/>
          <w:sz w:val="28"/>
          <w:szCs w:val="28"/>
          <w:lang w:eastAsia="ru-RU"/>
        </w:rPr>
        <w:t xml:space="preserve"> (</w:t>
      </w:r>
      <w:r w:rsidRPr="005D292A">
        <w:rPr>
          <w:rFonts w:eastAsia="Calibri"/>
          <w:b w:val="0"/>
          <w:i/>
          <w:sz w:val="24"/>
          <w:szCs w:val="28"/>
          <w:lang w:eastAsia="ru-RU"/>
        </w:rPr>
        <w:t>по бухгалтерскому учету восстановлено – 3 009,8 млн. тенге, возмещено в доход бюджета – 721,8 млн. тенге</w:t>
      </w:r>
      <w:r w:rsidRPr="005D292A">
        <w:rPr>
          <w:rFonts w:eastAsia="Calibri"/>
          <w:b w:val="0"/>
          <w:sz w:val="28"/>
          <w:szCs w:val="28"/>
          <w:lang w:eastAsia="ru-RU"/>
        </w:rPr>
        <w:t>), в том числе по объектам аудита:</w:t>
      </w:r>
    </w:p>
    <w:p w14:paraId="6CA8012B" w14:textId="2226EC51" w:rsidR="00EA17BD" w:rsidRPr="005D292A" w:rsidRDefault="000E3A91" w:rsidP="008F153B">
      <w:pPr>
        <w:pStyle w:val="a4"/>
        <w:spacing w:after="0" w:line="240" w:lineRule="auto"/>
        <w:ind w:firstLine="567"/>
        <w:contextualSpacing/>
        <w:jc w:val="both"/>
        <w:rPr>
          <w:rFonts w:eastAsia="Calibri"/>
          <w:b w:val="0"/>
          <w:sz w:val="28"/>
          <w:szCs w:val="28"/>
          <w:lang w:eastAsia="ru-RU"/>
        </w:rPr>
      </w:pPr>
      <w:r w:rsidRPr="005D292A">
        <w:rPr>
          <w:rFonts w:eastAsia="Calibri"/>
          <w:b w:val="0"/>
          <w:sz w:val="28"/>
          <w:szCs w:val="28"/>
          <w:lang w:eastAsia="ru-RU"/>
        </w:rPr>
        <w:lastRenderedPageBreak/>
        <w:t>1) Министерством цифрового развития, инноваций и аэрокосмической промышленности</w:t>
      </w:r>
      <w:r w:rsidR="009333ED" w:rsidRPr="005D292A">
        <w:rPr>
          <w:rFonts w:eastAsia="Calibri"/>
          <w:b w:val="0"/>
          <w:sz w:val="28"/>
          <w:szCs w:val="28"/>
          <w:lang w:eastAsia="ru-RU"/>
        </w:rPr>
        <w:t>:</w:t>
      </w:r>
    </w:p>
    <w:p w14:paraId="0441D2B9" w14:textId="77777777" w:rsidR="009333ED" w:rsidRPr="005D292A" w:rsidRDefault="009333ED" w:rsidP="009333E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D292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D292A">
        <w:rPr>
          <w:rFonts w:ascii="Times New Roman" w:hAnsi="Times New Roman" w:cs="Times New Roman"/>
          <w:sz w:val="28"/>
          <w:szCs w:val="28"/>
        </w:rPr>
        <w:t>бухгалтерской справкой от 9</w:t>
      </w:r>
      <w:r w:rsidR="000133D8" w:rsidRPr="005D292A">
        <w:rPr>
          <w:rFonts w:ascii="Times New Roman" w:hAnsi="Times New Roman" w:cs="Times New Roman"/>
          <w:sz w:val="28"/>
          <w:szCs w:val="28"/>
        </w:rPr>
        <w:t xml:space="preserve"> февраля 2022 года восстановлены</w:t>
      </w:r>
      <w:r w:rsidRPr="005D292A">
        <w:rPr>
          <w:rFonts w:ascii="Times New Roman" w:hAnsi="Times New Roman" w:cs="Times New Roman"/>
          <w:sz w:val="28"/>
          <w:szCs w:val="28"/>
        </w:rPr>
        <w:t xml:space="preserve"> по бухгалтерскому учету </w:t>
      </w:r>
      <w:r w:rsidR="000133D8" w:rsidRPr="005D292A">
        <w:rPr>
          <w:rFonts w:ascii="Times New Roman" w:hAnsi="Times New Roman" w:cs="Times New Roman"/>
          <w:sz w:val="28"/>
          <w:szCs w:val="28"/>
        </w:rPr>
        <w:t>нематериальные активы (</w:t>
      </w:r>
      <w:r w:rsidR="000133D8" w:rsidRPr="005D292A">
        <w:rPr>
          <w:rFonts w:ascii="Times New Roman" w:eastAsia="Calibri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ЛПО платформы Центра ЕСЭДО; ЛПО RAC для серверов БД «Адресный регистр»; </w:t>
      </w:r>
      <w:proofErr w:type="gramStart"/>
      <w:r w:rsidR="000133D8" w:rsidRPr="005D292A">
        <w:rPr>
          <w:rFonts w:ascii="Times New Roman" w:eastAsia="Calibri" w:hAnsi="Times New Roman" w:cs="Times New Roman"/>
          <w:i/>
          <w:color w:val="000000"/>
          <w:sz w:val="24"/>
          <w:szCs w:val="28"/>
          <w:shd w:val="clear" w:color="auto" w:fill="FFFFFF"/>
        </w:rPr>
        <w:t>ПО</w:t>
      </w:r>
      <w:proofErr w:type="gramEnd"/>
      <w:r w:rsidR="000133D8" w:rsidRPr="005D292A">
        <w:rPr>
          <w:rFonts w:ascii="Times New Roman" w:eastAsia="Calibri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 </w:t>
      </w:r>
      <w:proofErr w:type="gramStart"/>
      <w:r w:rsidR="000133D8" w:rsidRPr="005D292A">
        <w:rPr>
          <w:rFonts w:ascii="Times New Roman" w:eastAsia="Calibri" w:hAnsi="Times New Roman" w:cs="Times New Roman"/>
          <w:i/>
          <w:color w:val="000000"/>
          <w:sz w:val="24"/>
          <w:szCs w:val="28"/>
          <w:shd w:val="clear" w:color="auto" w:fill="FFFFFF"/>
        </w:rPr>
        <w:t>для</w:t>
      </w:r>
      <w:proofErr w:type="gramEnd"/>
      <w:r w:rsidR="000133D8" w:rsidRPr="005D292A">
        <w:rPr>
          <w:rFonts w:ascii="Times New Roman" w:eastAsia="Calibri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 Доверенной третьей стороны; ПП «ЕСЭДО»; ПП «Интернет-портал государственных органов»; ПП «Государственная база данных «Адресный регистр»; ПП «ИС «Национальный удостоверяющий центр»; ПП «ИС «Удостоверяющий центр»; </w:t>
      </w:r>
      <w:proofErr w:type="gramStart"/>
      <w:r w:rsidR="000133D8" w:rsidRPr="005D292A">
        <w:rPr>
          <w:rFonts w:ascii="Times New Roman" w:eastAsia="Calibri" w:hAnsi="Times New Roman" w:cs="Times New Roman"/>
          <w:i/>
          <w:color w:val="000000"/>
          <w:sz w:val="24"/>
          <w:szCs w:val="28"/>
          <w:shd w:val="clear" w:color="auto" w:fill="FFFFFF"/>
        </w:rPr>
        <w:t>ИС «Национальный шлюз РК Таможенного Союза»</w:t>
      </w:r>
      <w:r w:rsidR="000133D8" w:rsidRPr="005D292A">
        <w:rPr>
          <w:rFonts w:ascii="Times New Roman" w:hAnsi="Times New Roman" w:cs="Times New Roman"/>
          <w:sz w:val="28"/>
          <w:szCs w:val="28"/>
        </w:rPr>
        <w:t>)</w:t>
      </w:r>
      <w:r w:rsidRPr="005D292A">
        <w:rPr>
          <w:rFonts w:ascii="Times New Roman" w:hAnsi="Times New Roman" w:cs="Times New Roman"/>
          <w:sz w:val="28"/>
          <w:szCs w:val="28"/>
        </w:rPr>
        <w:t xml:space="preserve"> на сумму 1 902,5 млн. тенге; </w:t>
      </w:r>
      <w:proofErr w:type="gramEnd"/>
    </w:p>
    <w:p w14:paraId="6C3DBFAC" w14:textId="77777777" w:rsidR="0034693F" w:rsidRPr="005D292A" w:rsidRDefault="009333ED" w:rsidP="00EF0F68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292A">
        <w:rPr>
          <w:rFonts w:ascii="Times New Roman" w:hAnsi="Times New Roman" w:cs="Times New Roman"/>
          <w:sz w:val="28"/>
          <w:szCs w:val="28"/>
        </w:rPr>
        <w:t>- бухгалтерской справкой от 31 декабря 2021 года, по бухгалтерскому учету</w:t>
      </w:r>
      <w:r w:rsidR="0034693F" w:rsidRPr="005D292A">
        <w:rPr>
          <w:rFonts w:ascii="Times New Roman" w:hAnsi="Times New Roman" w:cs="Times New Roman"/>
          <w:sz w:val="28"/>
          <w:szCs w:val="28"/>
        </w:rPr>
        <w:t xml:space="preserve"> увеличена стоимость программного обеспечения «Платформа «ASHYQ», на сумму 32,6 млн. тенге.</w:t>
      </w:r>
    </w:p>
    <w:p w14:paraId="17EF19BB" w14:textId="77777777" w:rsidR="000133D8" w:rsidRPr="005D292A" w:rsidRDefault="000133D8" w:rsidP="00EF0F68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292A">
        <w:rPr>
          <w:rFonts w:ascii="Times New Roman" w:hAnsi="Times New Roman" w:cs="Times New Roman"/>
          <w:sz w:val="28"/>
          <w:szCs w:val="28"/>
        </w:rPr>
        <w:t xml:space="preserve">2) </w:t>
      </w:r>
      <w:r w:rsidR="00DD1975" w:rsidRPr="005D292A">
        <w:rPr>
          <w:rFonts w:ascii="Times New Roman" w:hAnsi="Times New Roman" w:cs="Times New Roman"/>
          <w:sz w:val="28"/>
          <w:szCs w:val="28"/>
        </w:rPr>
        <w:t xml:space="preserve">Министерством культуры и спорта </w:t>
      </w:r>
      <w:r w:rsidRPr="005D292A">
        <w:rPr>
          <w:rFonts w:ascii="Times New Roman" w:hAnsi="Times New Roman" w:cs="Times New Roman"/>
          <w:sz w:val="28"/>
          <w:szCs w:val="28"/>
        </w:rPr>
        <w:t>бухгалтерской справкой от 14 декабря 2021 года, информационная система «Единый электронный архив документов» на сумму 1 036,5 млн. тенге отражена в учете как нематериальный актив</w:t>
      </w:r>
      <w:r w:rsidR="00486049" w:rsidRPr="005D292A">
        <w:rPr>
          <w:rFonts w:ascii="Times New Roman" w:hAnsi="Times New Roman" w:cs="Times New Roman"/>
          <w:sz w:val="28"/>
          <w:szCs w:val="28"/>
        </w:rPr>
        <w:t xml:space="preserve"> </w:t>
      </w:r>
      <w:r w:rsidR="00486049" w:rsidRPr="005D292A">
        <w:rPr>
          <w:rFonts w:ascii="Times New Roman" w:hAnsi="Times New Roman" w:cs="Times New Roman"/>
          <w:i/>
          <w:sz w:val="24"/>
          <w:szCs w:val="24"/>
        </w:rPr>
        <w:t>(зафиксировано как процедурное нарушение)</w:t>
      </w:r>
      <w:r w:rsidRPr="005D292A">
        <w:rPr>
          <w:rFonts w:ascii="Times New Roman" w:hAnsi="Times New Roman" w:cs="Times New Roman"/>
          <w:sz w:val="28"/>
          <w:szCs w:val="28"/>
        </w:rPr>
        <w:t>;</w:t>
      </w:r>
    </w:p>
    <w:p w14:paraId="4ABAD24E" w14:textId="77777777" w:rsidR="00EB37D5" w:rsidRPr="005D292A" w:rsidRDefault="000133D8" w:rsidP="00EF0F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92A">
        <w:rPr>
          <w:rFonts w:ascii="Times New Roman" w:hAnsi="Times New Roman" w:cs="Times New Roman"/>
          <w:sz w:val="28"/>
          <w:szCs w:val="28"/>
        </w:rPr>
        <w:t>3) Холдингом «</w:t>
      </w:r>
      <w:proofErr w:type="spellStart"/>
      <w:r w:rsidRPr="005D292A">
        <w:rPr>
          <w:rFonts w:ascii="Times New Roman" w:hAnsi="Times New Roman" w:cs="Times New Roman"/>
          <w:sz w:val="28"/>
          <w:szCs w:val="28"/>
        </w:rPr>
        <w:t>Зерде</w:t>
      </w:r>
      <w:proofErr w:type="spellEnd"/>
      <w:r w:rsidRPr="005D292A">
        <w:rPr>
          <w:rFonts w:ascii="Times New Roman" w:hAnsi="Times New Roman" w:cs="Times New Roman"/>
          <w:sz w:val="28"/>
          <w:szCs w:val="28"/>
        </w:rPr>
        <w:t>»</w:t>
      </w:r>
      <w:r w:rsidR="00EB37D5" w:rsidRPr="005D292A">
        <w:rPr>
          <w:rFonts w:ascii="Times New Roman" w:hAnsi="Times New Roman" w:cs="Times New Roman"/>
          <w:sz w:val="28"/>
          <w:szCs w:val="28"/>
        </w:rPr>
        <w:t>:</w:t>
      </w:r>
    </w:p>
    <w:p w14:paraId="7C22DD17" w14:textId="77777777" w:rsidR="000133D8" w:rsidRPr="005D292A" w:rsidRDefault="00EB37D5" w:rsidP="00EF0F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92A">
        <w:rPr>
          <w:rFonts w:ascii="Times New Roman" w:hAnsi="Times New Roman" w:cs="Times New Roman"/>
          <w:sz w:val="28"/>
          <w:szCs w:val="28"/>
        </w:rPr>
        <w:t>-</w:t>
      </w:r>
      <w:r w:rsidR="000133D8" w:rsidRPr="005D292A">
        <w:rPr>
          <w:rFonts w:ascii="Times New Roman" w:hAnsi="Times New Roman" w:cs="Times New Roman"/>
          <w:sz w:val="28"/>
          <w:szCs w:val="28"/>
        </w:rPr>
        <w:t xml:space="preserve"> платежным поручением от 14 февраля 2022 года №115 перечислено в доход бюджета 2,1 млн. тенге за невыполненные работы по участию в воде в промышленную эксплуатацию</w:t>
      </w:r>
      <w:r w:rsidR="008D24FE" w:rsidRPr="005D292A">
        <w:rPr>
          <w:rFonts w:ascii="Times New Roman" w:hAnsi="Times New Roman" w:cs="Times New Roman"/>
          <w:sz w:val="28"/>
          <w:szCs w:val="28"/>
        </w:rPr>
        <w:t>;</w:t>
      </w:r>
    </w:p>
    <w:p w14:paraId="6088A4A1" w14:textId="77777777" w:rsidR="00EB37D5" w:rsidRPr="005D292A" w:rsidRDefault="00EB37D5" w:rsidP="00EF0F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92A">
        <w:rPr>
          <w:rFonts w:ascii="Times New Roman" w:hAnsi="Times New Roman" w:cs="Times New Roman"/>
          <w:sz w:val="28"/>
          <w:szCs w:val="28"/>
        </w:rPr>
        <w:t>- платежным поручением от 5 марта 2022 года №171 возмещена в республиканский бюджет сумма в размере 3,5 млн. тенге, по необоснованной оплате средств за не выполненные работы.</w:t>
      </w:r>
    </w:p>
    <w:p w14:paraId="75209644" w14:textId="77777777" w:rsidR="000B0094" w:rsidRPr="005D292A" w:rsidRDefault="000B0094" w:rsidP="00EF0F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92A">
        <w:rPr>
          <w:rFonts w:ascii="Times New Roman" w:hAnsi="Times New Roman" w:cs="Times New Roman"/>
          <w:sz w:val="28"/>
          <w:szCs w:val="28"/>
        </w:rPr>
        <w:t>4) АО «НИТ» платежным поручением от 24 марта 2022 года №1813 перечислен</w:t>
      </w:r>
      <w:r w:rsidR="00BE52CC" w:rsidRPr="005D292A">
        <w:rPr>
          <w:rFonts w:ascii="Times New Roman" w:hAnsi="Times New Roman" w:cs="Times New Roman"/>
          <w:sz w:val="28"/>
          <w:szCs w:val="28"/>
        </w:rPr>
        <w:t>ы</w:t>
      </w:r>
      <w:r w:rsidRPr="005D292A">
        <w:rPr>
          <w:rFonts w:ascii="Times New Roman" w:hAnsi="Times New Roman" w:cs="Times New Roman"/>
          <w:sz w:val="28"/>
          <w:szCs w:val="28"/>
        </w:rPr>
        <w:t xml:space="preserve"> в доход бюджета </w:t>
      </w:r>
      <w:r w:rsidR="00BE52CC" w:rsidRPr="005D292A">
        <w:rPr>
          <w:rFonts w:ascii="Times New Roman" w:hAnsi="Times New Roman" w:cs="Times New Roman"/>
          <w:sz w:val="28"/>
          <w:szCs w:val="28"/>
        </w:rPr>
        <w:t>необоснованно полученные</w:t>
      </w:r>
      <w:r w:rsidRPr="005D292A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BE52CC" w:rsidRPr="005D292A">
        <w:rPr>
          <w:rFonts w:ascii="Times New Roman" w:hAnsi="Times New Roman" w:cs="Times New Roman"/>
          <w:sz w:val="28"/>
          <w:szCs w:val="28"/>
        </w:rPr>
        <w:t>а</w:t>
      </w:r>
      <w:r w:rsidRPr="005D292A">
        <w:rPr>
          <w:rFonts w:ascii="Times New Roman" w:hAnsi="Times New Roman" w:cs="Times New Roman"/>
          <w:sz w:val="28"/>
          <w:szCs w:val="28"/>
        </w:rPr>
        <w:t xml:space="preserve"> из республикан</w:t>
      </w:r>
      <w:r w:rsidR="00BE52CC" w:rsidRPr="005D292A">
        <w:rPr>
          <w:rFonts w:ascii="Times New Roman" w:hAnsi="Times New Roman" w:cs="Times New Roman"/>
          <w:sz w:val="28"/>
          <w:szCs w:val="28"/>
        </w:rPr>
        <w:t xml:space="preserve">ского бюджета в сумме 8,3 </w:t>
      </w:r>
      <w:proofErr w:type="spellStart"/>
      <w:r w:rsidR="00BE52CC" w:rsidRPr="005D292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BE52CC" w:rsidRPr="005D292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BE52CC" w:rsidRPr="005D292A"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 w:rsidR="00BE52CC" w:rsidRPr="005D292A">
        <w:rPr>
          <w:rFonts w:ascii="Times New Roman" w:hAnsi="Times New Roman" w:cs="Times New Roman"/>
          <w:sz w:val="28"/>
          <w:szCs w:val="28"/>
        </w:rPr>
        <w:t>;</w:t>
      </w:r>
    </w:p>
    <w:p w14:paraId="443C6501" w14:textId="2C9CA83C" w:rsidR="00D958B4" w:rsidRPr="005D292A" w:rsidRDefault="00D958B4" w:rsidP="00EF0F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92A">
        <w:rPr>
          <w:rFonts w:ascii="Times New Roman" w:hAnsi="Times New Roman" w:cs="Times New Roman"/>
          <w:sz w:val="28"/>
          <w:szCs w:val="28"/>
        </w:rPr>
        <w:t xml:space="preserve">5) </w:t>
      </w:r>
      <w:r w:rsidR="000A0B06" w:rsidRPr="005D292A">
        <w:rPr>
          <w:rFonts w:ascii="Times New Roman" w:hAnsi="Times New Roman" w:cs="Times New Roman"/>
          <w:sz w:val="28"/>
          <w:szCs w:val="28"/>
        </w:rPr>
        <w:t>КГД МФ РК подписан отчет детализации звонков по региональным Департаментам государственных доходов к дополнительному соглашению от 7 декабря 2020 года №487 на сумму 15,7 млн. тенге (</w:t>
      </w:r>
      <w:r w:rsidR="000A0B06" w:rsidRPr="005D292A">
        <w:rPr>
          <w:rFonts w:ascii="Times New Roman" w:hAnsi="Times New Roman" w:cs="Times New Roman"/>
          <w:i/>
          <w:sz w:val="24"/>
          <w:szCs w:val="28"/>
        </w:rPr>
        <w:t>письмо АО «НИТ» от 4 апреля 2022 года №1-33-02/2289-И</w:t>
      </w:r>
      <w:r w:rsidR="000A0B06" w:rsidRPr="005D292A">
        <w:rPr>
          <w:rFonts w:ascii="Times New Roman" w:hAnsi="Times New Roman" w:cs="Times New Roman"/>
          <w:sz w:val="28"/>
          <w:szCs w:val="28"/>
        </w:rPr>
        <w:t>);</w:t>
      </w:r>
      <w:r w:rsidRPr="005D29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31B07A" w14:textId="43BD4D7E" w:rsidR="006B6CDE" w:rsidRPr="005D292A" w:rsidRDefault="00D958B4" w:rsidP="00EF0F68">
      <w:pPr>
        <w:pStyle w:val="ad"/>
        <w:spacing w:after="0" w:line="240" w:lineRule="auto"/>
        <w:ind w:left="708"/>
        <w:jc w:val="both"/>
        <w:rPr>
          <w:rFonts w:ascii="Times New Roman" w:hAnsi="Times New Roman"/>
          <w:sz w:val="28"/>
        </w:rPr>
      </w:pPr>
      <w:r w:rsidRPr="005D292A">
        <w:rPr>
          <w:rFonts w:ascii="Times New Roman" w:hAnsi="Times New Roman"/>
          <w:sz w:val="28"/>
          <w:szCs w:val="28"/>
        </w:rPr>
        <w:t>6</w:t>
      </w:r>
      <w:r w:rsidR="00DD1975" w:rsidRPr="005D292A">
        <w:rPr>
          <w:rFonts w:ascii="Times New Roman" w:hAnsi="Times New Roman"/>
          <w:sz w:val="28"/>
          <w:szCs w:val="28"/>
        </w:rPr>
        <w:t>)</w:t>
      </w:r>
      <w:r w:rsidR="00DD1975" w:rsidRPr="005D292A">
        <w:rPr>
          <w:rFonts w:ascii="Times New Roman" w:hAnsi="Times New Roman"/>
          <w:sz w:val="28"/>
        </w:rPr>
        <w:t xml:space="preserve"> </w:t>
      </w:r>
      <w:r w:rsidR="006B6CDE" w:rsidRPr="005D292A">
        <w:rPr>
          <w:rFonts w:ascii="Times New Roman" w:hAnsi="Times New Roman"/>
          <w:sz w:val="28"/>
        </w:rPr>
        <w:t>Технопарком «</w:t>
      </w:r>
      <w:r w:rsidR="00DD1975" w:rsidRPr="005D292A">
        <w:rPr>
          <w:rFonts w:ascii="Times New Roman" w:hAnsi="Times New Roman"/>
          <w:sz w:val="28"/>
        </w:rPr>
        <w:t>Астана-</w:t>
      </w:r>
      <w:proofErr w:type="spellStart"/>
      <w:r w:rsidR="00DD1975" w:rsidRPr="005D292A">
        <w:rPr>
          <w:rFonts w:ascii="Times New Roman" w:hAnsi="Times New Roman"/>
          <w:sz w:val="28"/>
        </w:rPr>
        <w:t>Хаб</w:t>
      </w:r>
      <w:proofErr w:type="spellEnd"/>
      <w:r w:rsidR="006B6CDE" w:rsidRPr="005D292A">
        <w:rPr>
          <w:rFonts w:ascii="Times New Roman" w:hAnsi="Times New Roman"/>
          <w:sz w:val="28"/>
        </w:rPr>
        <w:t>»:</w:t>
      </w:r>
    </w:p>
    <w:p w14:paraId="534C293D" w14:textId="77777777" w:rsidR="00DD1975" w:rsidRPr="005D292A" w:rsidRDefault="006B6CDE" w:rsidP="00EF0F68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292A">
        <w:rPr>
          <w:rFonts w:ascii="Times New Roman" w:hAnsi="Times New Roman" w:cs="Times New Roman"/>
          <w:sz w:val="28"/>
          <w:szCs w:val="28"/>
        </w:rPr>
        <w:t>-</w:t>
      </w:r>
      <w:r w:rsidR="00DD1975" w:rsidRPr="005D292A">
        <w:rPr>
          <w:rFonts w:ascii="Times New Roman" w:hAnsi="Times New Roman" w:cs="Times New Roman"/>
          <w:sz w:val="28"/>
          <w:szCs w:val="28"/>
        </w:rPr>
        <w:t xml:space="preserve"> бухгалтерской справкой от </w:t>
      </w:r>
      <w:r w:rsidRPr="005D292A">
        <w:rPr>
          <w:rFonts w:ascii="Times New Roman" w:hAnsi="Times New Roman" w:cs="Times New Roman"/>
          <w:sz w:val="28"/>
          <w:szCs w:val="28"/>
        </w:rPr>
        <w:t>3 декабря 2021 года</w:t>
      </w:r>
      <w:r w:rsidR="00DD1975" w:rsidRPr="005D292A">
        <w:rPr>
          <w:rFonts w:ascii="Times New Roman" w:hAnsi="Times New Roman" w:cs="Times New Roman"/>
          <w:sz w:val="28"/>
          <w:szCs w:val="28"/>
        </w:rPr>
        <w:t xml:space="preserve"> №66 принят на баланс нематериальный актив «IT-платформа»</w:t>
      </w:r>
      <w:r w:rsidRPr="005D292A">
        <w:rPr>
          <w:rFonts w:ascii="Times New Roman" w:hAnsi="Times New Roman" w:cs="Times New Roman"/>
          <w:sz w:val="28"/>
          <w:szCs w:val="28"/>
        </w:rPr>
        <w:t xml:space="preserve"> стоимостью 22,5 млн. тенге;</w:t>
      </w:r>
    </w:p>
    <w:p w14:paraId="2BD6D8CF" w14:textId="77777777" w:rsidR="00DD1975" w:rsidRPr="005D292A" w:rsidRDefault="006B6CDE" w:rsidP="00EF0F68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292A">
        <w:rPr>
          <w:rFonts w:ascii="Times New Roman" w:hAnsi="Times New Roman" w:cs="Times New Roman"/>
          <w:sz w:val="28"/>
          <w:szCs w:val="28"/>
        </w:rPr>
        <w:t>-</w:t>
      </w:r>
      <w:r w:rsidR="00DD1975" w:rsidRPr="005D292A">
        <w:rPr>
          <w:rFonts w:ascii="Times New Roman" w:hAnsi="Times New Roman" w:cs="Times New Roman"/>
          <w:sz w:val="28"/>
          <w:szCs w:val="28"/>
        </w:rPr>
        <w:t xml:space="preserve"> платежным поручением от </w:t>
      </w:r>
      <w:r w:rsidRPr="005D292A">
        <w:rPr>
          <w:rFonts w:ascii="Times New Roman" w:hAnsi="Times New Roman" w:cs="Times New Roman"/>
          <w:sz w:val="28"/>
          <w:szCs w:val="28"/>
        </w:rPr>
        <w:t>11 марта 2022 года</w:t>
      </w:r>
      <w:r w:rsidR="00DD1975" w:rsidRPr="005D292A">
        <w:rPr>
          <w:rFonts w:ascii="Times New Roman" w:hAnsi="Times New Roman" w:cs="Times New Roman"/>
          <w:sz w:val="28"/>
          <w:szCs w:val="28"/>
        </w:rPr>
        <w:t xml:space="preserve"> №264 возмещена в республиканский бюджет сумма в размере 35,9 млн. тенге по необоснованно завышенным арендуемым площадям за период с 1 января по 1 мая 2020 года</w:t>
      </w:r>
      <w:r w:rsidRPr="005D292A">
        <w:rPr>
          <w:rFonts w:ascii="Times New Roman" w:hAnsi="Times New Roman" w:cs="Times New Roman"/>
          <w:sz w:val="28"/>
          <w:szCs w:val="28"/>
        </w:rPr>
        <w:t>;</w:t>
      </w:r>
    </w:p>
    <w:p w14:paraId="6C485A42" w14:textId="77777777" w:rsidR="00DD1975" w:rsidRPr="005D292A" w:rsidRDefault="006B6CDE" w:rsidP="00EF0F68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292A">
        <w:rPr>
          <w:rFonts w:ascii="Times New Roman" w:hAnsi="Times New Roman" w:cs="Times New Roman"/>
          <w:sz w:val="28"/>
          <w:szCs w:val="28"/>
        </w:rPr>
        <w:t>-</w:t>
      </w:r>
      <w:r w:rsidR="00DD1975" w:rsidRPr="005D292A">
        <w:rPr>
          <w:rFonts w:ascii="Times New Roman" w:hAnsi="Times New Roman" w:cs="Times New Roman"/>
          <w:sz w:val="28"/>
          <w:szCs w:val="28"/>
        </w:rPr>
        <w:t xml:space="preserve"> платежным поручением от </w:t>
      </w:r>
      <w:r w:rsidRPr="005D292A">
        <w:rPr>
          <w:rFonts w:ascii="Times New Roman" w:hAnsi="Times New Roman" w:cs="Times New Roman"/>
          <w:sz w:val="28"/>
          <w:szCs w:val="28"/>
        </w:rPr>
        <w:t xml:space="preserve">11 марта 2022 года </w:t>
      </w:r>
      <w:r w:rsidR="00DD1975" w:rsidRPr="005D292A">
        <w:rPr>
          <w:rFonts w:ascii="Times New Roman" w:hAnsi="Times New Roman" w:cs="Times New Roman"/>
          <w:sz w:val="28"/>
          <w:szCs w:val="28"/>
        </w:rPr>
        <w:t>№265 возмещена в республиканский бюджет сумма в размере 19,8 млн. тенге по необоснованно завышенным арендуемым площадям и стоимости арендной платы за 2020 год</w:t>
      </w:r>
      <w:r w:rsidRPr="005D292A">
        <w:rPr>
          <w:rFonts w:ascii="Times New Roman" w:hAnsi="Times New Roman" w:cs="Times New Roman"/>
          <w:sz w:val="28"/>
          <w:szCs w:val="28"/>
        </w:rPr>
        <w:t>;</w:t>
      </w:r>
    </w:p>
    <w:p w14:paraId="2EBB86BF" w14:textId="77777777" w:rsidR="00DD1975" w:rsidRPr="005D292A" w:rsidRDefault="006B6CDE" w:rsidP="00EF0F68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292A">
        <w:rPr>
          <w:rFonts w:ascii="Times New Roman" w:hAnsi="Times New Roman" w:cs="Times New Roman"/>
          <w:sz w:val="28"/>
          <w:szCs w:val="28"/>
        </w:rPr>
        <w:t xml:space="preserve">- </w:t>
      </w:r>
      <w:r w:rsidR="00DD1975" w:rsidRPr="005D292A">
        <w:rPr>
          <w:rFonts w:ascii="Times New Roman" w:hAnsi="Times New Roman" w:cs="Times New Roman"/>
          <w:sz w:val="28"/>
          <w:szCs w:val="28"/>
        </w:rPr>
        <w:t xml:space="preserve">платежным поручением от </w:t>
      </w:r>
      <w:r w:rsidRPr="005D292A">
        <w:rPr>
          <w:rFonts w:ascii="Times New Roman" w:hAnsi="Times New Roman" w:cs="Times New Roman"/>
          <w:sz w:val="28"/>
          <w:szCs w:val="28"/>
        </w:rPr>
        <w:t xml:space="preserve">11 марта 2022 года </w:t>
      </w:r>
      <w:r w:rsidR="00DD1975" w:rsidRPr="005D292A">
        <w:rPr>
          <w:rFonts w:ascii="Times New Roman" w:hAnsi="Times New Roman" w:cs="Times New Roman"/>
          <w:sz w:val="28"/>
          <w:szCs w:val="28"/>
        </w:rPr>
        <w:t xml:space="preserve">№266 возмещена в республиканский бюджет сумма в размере 5,3 млн. тенге, </w:t>
      </w:r>
      <w:r w:rsidR="00EB37D5" w:rsidRPr="005D292A">
        <w:rPr>
          <w:rFonts w:ascii="Times New Roman" w:hAnsi="Times New Roman" w:cs="Times New Roman"/>
          <w:sz w:val="28"/>
          <w:szCs w:val="28"/>
        </w:rPr>
        <w:t xml:space="preserve">по </w:t>
      </w:r>
      <w:r w:rsidR="00DD1975" w:rsidRPr="005D292A">
        <w:rPr>
          <w:rFonts w:ascii="Times New Roman" w:hAnsi="Times New Roman" w:cs="Times New Roman"/>
          <w:sz w:val="28"/>
          <w:szCs w:val="28"/>
        </w:rPr>
        <w:t>завышенно</w:t>
      </w:r>
      <w:r w:rsidR="00EB37D5" w:rsidRPr="005D292A">
        <w:rPr>
          <w:rFonts w:ascii="Times New Roman" w:hAnsi="Times New Roman" w:cs="Times New Roman"/>
          <w:sz w:val="28"/>
          <w:szCs w:val="28"/>
        </w:rPr>
        <w:t>му</w:t>
      </w:r>
      <w:r w:rsidR="00DD1975" w:rsidRPr="005D292A">
        <w:rPr>
          <w:rFonts w:ascii="Times New Roman" w:hAnsi="Times New Roman" w:cs="Times New Roman"/>
          <w:sz w:val="28"/>
          <w:szCs w:val="28"/>
        </w:rPr>
        <w:t xml:space="preserve"> планировани</w:t>
      </w:r>
      <w:r w:rsidR="00EB37D5" w:rsidRPr="005D292A">
        <w:rPr>
          <w:rFonts w:ascii="Times New Roman" w:hAnsi="Times New Roman" w:cs="Times New Roman"/>
          <w:sz w:val="28"/>
          <w:szCs w:val="28"/>
        </w:rPr>
        <w:t>ю</w:t>
      </w:r>
      <w:r w:rsidR="00DD1975" w:rsidRPr="005D292A">
        <w:rPr>
          <w:rFonts w:ascii="Times New Roman" w:hAnsi="Times New Roman" w:cs="Times New Roman"/>
          <w:sz w:val="28"/>
          <w:szCs w:val="28"/>
        </w:rPr>
        <w:t xml:space="preserve"> расходов по социальным отчислениям за 2020 год</w:t>
      </w:r>
      <w:r w:rsidR="00EB37D5" w:rsidRPr="005D292A">
        <w:rPr>
          <w:rFonts w:ascii="Times New Roman" w:hAnsi="Times New Roman" w:cs="Times New Roman"/>
          <w:sz w:val="28"/>
          <w:szCs w:val="28"/>
        </w:rPr>
        <w:t>;</w:t>
      </w:r>
    </w:p>
    <w:p w14:paraId="6B2D0F19" w14:textId="77777777" w:rsidR="00DD1975" w:rsidRPr="005D292A" w:rsidRDefault="00EB37D5" w:rsidP="00EF0F68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292A">
        <w:rPr>
          <w:rFonts w:ascii="Times New Roman" w:hAnsi="Times New Roman" w:cs="Times New Roman"/>
          <w:sz w:val="28"/>
          <w:szCs w:val="28"/>
        </w:rPr>
        <w:t xml:space="preserve">- </w:t>
      </w:r>
      <w:r w:rsidR="00DD1975" w:rsidRPr="005D292A">
        <w:rPr>
          <w:rFonts w:ascii="Times New Roman" w:hAnsi="Times New Roman" w:cs="Times New Roman"/>
          <w:sz w:val="28"/>
          <w:szCs w:val="28"/>
        </w:rPr>
        <w:t xml:space="preserve">платежным поручением от </w:t>
      </w:r>
      <w:r w:rsidRPr="005D292A">
        <w:rPr>
          <w:rFonts w:ascii="Times New Roman" w:hAnsi="Times New Roman" w:cs="Times New Roman"/>
          <w:sz w:val="28"/>
          <w:szCs w:val="28"/>
        </w:rPr>
        <w:t>11 марта 2022 года</w:t>
      </w:r>
      <w:r w:rsidR="00DD1975" w:rsidRPr="005D292A">
        <w:rPr>
          <w:rFonts w:ascii="Times New Roman" w:hAnsi="Times New Roman" w:cs="Times New Roman"/>
          <w:sz w:val="28"/>
          <w:szCs w:val="28"/>
        </w:rPr>
        <w:t xml:space="preserve"> №267 возмещена в республиканский бюджет сумма в размере 5,5 млн. тенге, </w:t>
      </w:r>
      <w:r w:rsidRPr="005D292A">
        <w:rPr>
          <w:rFonts w:ascii="Times New Roman" w:hAnsi="Times New Roman" w:cs="Times New Roman"/>
          <w:sz w:val="28"/>
          <w:szCs w:val="28"/>
        </w:rPr>
        <w:t xml:space="preserve">по завышенному планированию расходов по социальным отчислениям </w:t>
      </w:r>
      <w:r w:rsidR="00DD1975" w:rsidRPr="005D292A">
        <w:rPr>
          <w:rFonts w:ascii="Times New Roman" w:hAnsi="Times New Roman" w:cs="Times New Roman"/>
          <w:sz w:val="28"/>
          <w:szCs w:val="28"/>
        </w:rPr>
        <w:t>за 2021 год</w:t>
      </w:r>
      <w:r w:rsidRPr="005D292A">
        <w:rPr>
          <w:rFonts w:ascii="Times New Roman" w:hAnsi="Times New Roman" w:cs="Times New Roman"/>
          <w:sz w:val="28"/>
          <w:szCs w:val="28"/>
        </w:rPr>
        <w:t>.</w:t>
      </w:r>
    </w:p>
    <w:p w14:paraId="3AA91763" w14:textId="1753D145" w:rsidR="000133D8" w:rsidRPr="005D292A" w:rsidRDefault="00D958B4" w:rsidP="00EF0F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92A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133D8" w:rsidRPr="005D292A">
        <w:rPr>
          <w:rFonts w:ascii="Times New Roman" w:hAnsi="Times New Roman" w:cs="Times New Roman"/>
          <w:sz w:val="28"/>
          <w:szCs w:val="28"/>
        </w:rPr>
        <w:t xml:space="preserve">) </w:t>
      </w:r>
      <w:r w:rsidR="001656C8" w:rsidRPr="005D292A">
        <w:rPr>
          <w:rFonts w:ascii="Times New Roman" w:hAnsi="Times New Roman" w:cs="Times New Roman"/>
          <w:sz w:val="28"/>
          <w:szCs w:val="28"/>
        </w:rPr>
        <w:t>АО «ГТС» и</w:t>
      </w:r>
      <w:r w:rsidR="008D24FE" w:rsidRPr="005D292A">
        <w:rPr>
          <w:rFonts w:ascii="Times New Roman" w:hAnsi="Times New Roman" w:cs="Times New Roman"/>
          <w:sz w:val="28"/>
          <w:szCs w:val="28"/>
        </w:rPr>
        <w:t>злишне полученные средства</w:t>
      </w:r>
      <w:r w:rsidR="00A352E2" w:rsidRPr="005D292A">
        <w:rPr>
          <w:rFonts w:ascii="Times New Roman" w:hAnsi="Times New Roman" w:cs="Times New Roman"/>
          <w:sz w:val="28"/>
          <w:szCs w:val="28"/>
        </w:rPr>
        <w:t>,</w:t>
      </w:r>
      <w:r w:rsidR="008D24FE" w:rsidRPr="005D292A">
        <w:rPr>
          <w:rFonts w:ascii="Times New Roman" w:hAnsi="Times New Roman" w:cs="Times New Roman"/>
          <w:sz w:val="28"/>
          <w:szCs w:val="28"/>
        </w:rPr>
        <w:t xml:space="preserve"> в результате не </w:t>
      </w:r>
      <w:r w:rsidR="00A352E2" w:rsidRPr="005D292A">
        <w:rPr>
          <w:rFonts w:ascii="Times New Roman" w:hAnsi="Times New Roman" w:cs="Times New Roman"/>
          <w:sz w:val="28"/>
          <w:szCs w:val="28"/>
        </w:rPr>
        <w:t xml:space="preserve">пересмотра </w:t>
      </w:r>
      <w:r w:rsidR="008D24FE" w:rsidRPr="005D292A">
        <w:rPr>
          <w:rFonts w:ascii="Times New Roman" w:hAnsi="Times New Roman" w:cs="Times New Roman"/>
          <w:sz w:val="28"/>
          <w:szCs w:val="28"/>
        </w:rPr>
        <w:t xml:space="preserve">тарифа в размере 641,4 млн. тенге, перечислены в доход бюджета платежным </w:t>
      </w:r>
      <w:r w:rsidR="000133D8" w:rsidRPr="005D292A">
        <w:rPr>
          <w:rFonts w:ascii="Times New Roman" w:hAnsi="Times New Roman" w:cs="Times New Roman"/>
          <w:sz w:val="28"/>
          <w:szCs w:val="28"/>
        </w:rPr>
        <w:t xml:space="preserve">поручением от </w:t>
      </w:r>
      <w:r w:rsidR="008D24FE" w:rsidRPr="005D292A">
        <w:rPr>
          <w:rFonts w:ascii="Times New Roman" w:hAnsi="Times New Roman" w:cs="Times New Roman"/>
          <w:sz w:val="28"/>
          <w:szCs w:val="28"/>
        </w:rPr>
        <w:t>24 февраля 2022 года</w:t>
      </w:r>
      <w:r w:rsidR="000133D8" w:rsidRPr="005D292A">
        <w:rPr>
          <w:rFonts w:ascii="Times New Roman" w:hAnsi="Times New Roman" w:cs="Times New Roman"/>
          <w:sz w:val="28"/>
          <w:szCs w:val="28"/>
        </w:rPr>
        <w:t xml:space="preserve"> №132.</w:t>
      </w:r>
    </w:p>
    <w:p w14:paraId="0B34F171" w14:textId="6012FD44" w:rsidR="00712FD9" w:rsidRPr="005D292A" w:rsidRDefault="00D958B4" w:rsidP="00EF0F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92A">
        <w:rPr>
          <w:rFonts w:ascii="Times New Roman" w:hAnsi="Times New Roman" w:cs="Times New Roman"/>
          <w:sz w:val="28"/>
          <w:szCs w:val="28"/>
        </w:rPr>
        <w:t>8</w:t>
      </w:r>
      <w:r w:rsidR="00712FD9" w:rsidRPr="005D292A">
        <w:rPr>
          <w:rFonts w:ascii="Times New Roman" w:hAnsi="Times New Roman" w:cs="Times New Roman"/>
          <w:sz w:val="28"/>
          <w:szCs w:val="28"/>
        </w:rPr>
        <w:t xml:space="preserve">) </w:t>
      </w:r>
      <w:r w:rsidR="00712FD9" w:rsidRPr="005D2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органы, уполномоченные рассматривать дела об административных правонарушениях, направлены </w:t>
      </w:r>
      <w:r w:rsidR="00324789" w:rsidRPr="005D2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="00712FD9" w:rsidRPr="005D2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материалов</w:t>
      </w:r>
      <w:r w:rsidR="00324789" w:rsidRPr="005D2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3F2FAA0" w14:textId="77777777" w:rsidR="00567C9B" w:rsidRPr="005D292A" w:rsidRDefault="00567C9B" w:rsidP="008F153B">
      <w:pPr>
        <w:pStyle w:val="a4"/>
        <w:spacing w:after="0" w:line="240" w:lineRule="auto"/>
        <w:ind w:firstLine="567"/>
        <w:contextualSpacing/>
        <w:rPr>
          <w:rFonts w:eastAsia="Calibri"/>
          <w:b w:val="0"/>
          <w:sz w:val="14"/>
          <w:szCs w:val="28"/>
          <w:lang w:eastAsia="ru-RU"/>
        </w:rPr>
      </w:pPr>
    </w:p>
    <w:p w14:paraId="1B856E72" w14:textId="77777777" w:rsidR="00EA17BD" w:rsidRPr="005D292A" w:rsidRDefault="002D0661" w:rsidP="002D0661">
      <w:pPr>
        <w:pStyle w:val="a4"/>
        <w:spacing w:after="0" w:line="240" w:lineRule="auto"/>
        <w:ind w:firstLine="567"/>
        <w:contextualSpacing/>
        <w:jc w:val="left"/>
        <w:rPr>
          <w:rFonts w:eastAsia="Calibri"/>
          <w:sz w:val="28"/>
          <w:szCs w:val="28"/>
          <w:lang w:eastAsia="ru-RU"/>
        </w:rPr>
      </w:pPr>
      <w:r w:rsidRPr="005D292A">
        <w:rPr>
          <w:rFonts w:eastAsia="Calibri"/>
          <w:sz w:val="28"/>
          <w:szCs w:val="28"/>
          <w:lang w:eastAsia="ru-RU"/>
        </w:rPr>
        <w:t>4.2</w:t>
      </w:r>
      <w:r w:rsidR="008F153B" w:rsidRPr="005D292A">
        <w:rPr>
          <w:rFonts w:eastAsia="Calibri"/>
          <w:sz w:val="28"/>
          <w:szCs w:val="28"/>
          <w:lang w:eastAsia="ru-RU"/>
        </w:rPr>
        <w:t xml:space="preserve">. </w:t>
      </w:r>
      <w:r w:rsidRPr="005D292A">
        <w:rPr>
          <w:rFonts w:eastAsia="Calibri"/>
          <w:sz w:val="28"/>
          <w:szCs w:val="28"/>
          <w:lang w:eastAsia="ru-RU"/>
        </w:rPr>
        <w:t>Выводы по результатам государственного аудита</w:t>
      </w:r>
    </w:p>
    <w:p w14:paraId="68EAC63B" w14:textId="77777777" w:rsidR="00FC6220" w:rsidRPr="005D292A" w:rsidRDefault="00B935C9" w:rsidP="00B935C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D292A">
        <w:rPr>
          <w:rFonts w:ascii="Times New Roman" w:eastAsia="Calibri" w:hAnsi="Times New Roman"/>
          <w:sz w:val="28"/>
          <w:szCs w:val="28"/>
        </w:rPr>
        <w:t xml:space="preserve">1. </w:t>
      </w:r>
      <w:r w:rsidR="00FC6220" w:rsidRPr="005D292A">
        <w:rPr>
          <w:rFonts w:ascii="Times New Roman" w:eastAsia="Calibri" w:hAnsi="Times New Roman"/>
          <w:sz w:val="28"/>
          <w:szCs w:val="28"/>
        </w:rPr>
        <w:t xml:space="preserve">За 20 лет реализации </w:t>
      </w:r>
      <w:r w:rsidR="00DD0AA9" w:rsidRPr="005D292A">
        <w:rPr>
          <w:rFonts w:ascii="Times New Roman" w:eastAsia="Calibri" w:hAnsi="Times New Roman"/>
          <w:sz w:val="28"/>
          <w:szCs w:val="28"/>
        </w:rPr>
        <w:t xml:space="preserve">государственных </w:t>
      </w:r>
      <w:r w:rsidR="007524C6" w:rsidRPr="005D292A">
        <w:rPr>
          <w:rFonts w:ascii="Times New Roman" w:eastAsia="Calibri" w:hAnsi="Times New Roman"/>
          <w:sz w:val="28"/>
          <w:szCs w:val="28"/>
        </w:rPr>
        <w:t>инициатив</w:t>
      </w:r>
      <w:r w:rsidR="00FC6220" w:rsidRPr="005D292A">
        <w:rPr>
          <w:rFonts w:ascii="Times New Roman" w:eastAsia="Calibri" w:hAnsi="Times New Roman"/>
          <w:sz w:val="28"/>
          <w:szCs w:val="28"/>
        </w:rPr>
        <w:t xml:space="preserve">, не сформирована современная система эффективных и точечных инструментов для измерения цифровой экономики и оценки влияния </w:t>
      </w:r>
      <w:proofErr w:type="spellStart"/>
      <w:r w:rsidR="00FC6220" w:rsidRPr="005D292A">
        <w:rPr>
          <w:rFonts w:ascii="Times New Roman" w:eastAsia="Calibri" w:hAnsi="Times New Roman"/>
          <w:sz w:val="28"/>
          <w:szCs w:val="28"/>
        </w:rPr>
        <w:t>цифровизации</w:t>
      </w:r>
      <w:proofErr w:type="spellEnd"/>
      <w:r w:rsidR="00FC6220" w:rsidRPr="005D292A">
        <w:rPr>
          <w:rFonts w:ascii="Times New Roman" w:eastAsia="Calibri" w:hAnsi="Times New Roman"/>
          <w:sz w:val="28"/>
          <w:szCs w:val="28"/>
        </w:rPr>
        <w:t xml:space="preserve"> на социально - экономически процессы.</w:t>
      </w:r>
    </w:p>
    <w:p w14:paraId="11C3B5D4" w14:textId="77777777" w:rsidR="0041266E" w:rsidRPr="005D292A" w:rsidRDefault="00DD0AA9" w:rsidP="00B935C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D292A">
        <w:rPr>
          <w:rFonts w:ascii="Times New Roman" w:eastAsia="Calibri" w:hAnsi="Times New Roman"/>
          <w:sz w:val="28"/>
          <w:szCs w:val="28"/>
        </w:rPr>
        <w:t xml:space="preserve">Не </w:t>
      </w:r>
      <w:r w:rsidR="0041266E" w:rsidRPr="005D292A">
        <w:rPr>
          <w:rFonts w:ascii="Times New Roman" w:eastAsia="Calibri" w:hAnsi="Times New Roman"/>
          <w:sz w:val="28"/>
          <w:szCs w:val="28"/>
        </w:rPr>
        <w:t>удалось создать прогрессивн</w:t>
      </w:r>
      <w:r w:rsidR="004424B7" w:rsidRPr="005D292A">
        <w:rPr>
          <w:rFonts w:ascii="Times New Roman" w:eastAsia="Calibri" w:hAnsi="Times New Roman"/>
          <w:sz w:val="28"/>
          <w:szCs w:val="28"/>
        </w:rPr>
        <w:t>ую</w:t>
      </w:r>
      <w:r w:rsidR="0041266E" w:rsidRPr="005D292A">
        <w:rPr>
          <w:rFonts w:ascii="Times New Roman" w:eastAsia="Calibri" w:hAnsi="Times New Roman"/>
          <w:sz w:val="28"/>
          <w:szCs w:val="28"/>
        </w:rPr>
        <w:t xml:space="preserve"> инфраструктур</w:t>
      </w:r>
      <w:r w:rsidR="004424B7" w:rsidRPr="005D292A">
        <w:rPr>
          <w:rFonts w:ascii="Times New Roman" w:eastAsia="Calibri" w:hAnsi="Times New Roman"/>
          <w:sz w:val="28"/>
          <w:szCs w:val="28"/>
        </w:rPr>
        <w:t>у</w:t>
      </w:r>
      <w:r w:rsidR="0041266E" w:rsidRPr="005D292A">
        <w:rPr>
          <w:rFonts w:ascii="Times New Roman" w:eastAsia="Calibri" w:hAnsi="Times New Roman"/>
          <w:sz w:val="28"/>
          <w:szCs w:val="28"/>
        </w:rPr>
        <w:t xml:space="preserve"> информационных технологий, качественных институтов</w:t>
      </w:r>
      <w:r w:rsidR="007524C6" w:rsidRPr="005D292A">
        <w:rPr>
          <w:rFonts w:ascii="Times New Roman" w:eastAsia="Calibri" w:hAnsi="Times New Roman"/>
          <w:sz w:val="28"/>
          <w:szCs w:val="28"/>
        </w:rPr>
        <w:t>,</w:t>
      </w:r>
      <w:r w:rsidRPr="005D292A">
        <w:rPr>
          <w:rFonts w:ascii="Times New Roman" w:eastAsia="Calibri" w:hAnsi="Times New Roman"/>
          <w:sz w:val="28"/>
          <w:szCs w:val="28"/>
        </w:rPr>
        <w:t xml:space="preserve"> влияющих в определенной степени на </w:t>
      </w:r>
      <w:r w:rsidR="0041266E" w:rsidRPr="005D292A">
        <w:rPr>
          <w:rFonts w:ascii="Times New Roman" w:eastAsia="Calibri" w:hAnsi="Times New Roman"/>
          <w:sz w:val="28"/>
          <w:szCs w:val="28"/>
        </w:rPr>
        <w:t>показател</w:t>
      </w:r>
      <w:r w:rsidRPr="005D292A">
        <w:rPr>
          <w:rFonts w:ascii="Times New Roman" w:eastAsia="Calibri" w:hAnsi="Times New Roman"/>
          <w:sz w:val="28"/>
          <w:szCs w:val="28"/>
        </w:rPr>
        <w:t xml:space="preserve">и созданных </w:t>
      </w:r>
      <w:proofErr w:type="spellStart"/>
      <w:r w:rsidRPr="005D292A">
        <w:rPr>
          <w:rFonts w:ascii="Times New Roman" w:eastAsia="Calibri" w:hAnsi="Times New Roman"/>
          <w:sz w:val="28"/>
          <w:szCs w:val="28"/>
        </w:rPr>
        <w:t>стартапов</w:t>
      </w:r>
      <w:proofErr w:type="spellEnd"/>
      <w:r w:rsidRPr="005D292A">
        <w:rPr>
          <w:rFonts w:ascii="Times New Roman" w:eastAsia="Calibri" w:hAnsi="Times New Roman"/>
          <w:sz w:val="28"/>
          <w:szCs w:val="28"/>
        </w:rPr>
        <w:t xml:space="preserve"> технологического характера</w:t>
      </w:r>
      <w:r w:rsidR="004424B7" w:rsidRPr="005D292A">
        <w:rPr>
          <w:rFonts w:ascii="Times New Roman" w:eastAsia="Calibri" w:hAnsi="Times New Roman"/>
          <w:sz w:val="28"/>
          <w:szCs w:val="28"/>
        </w:rPr>
        <w:t xml:space="preserve"> и развитие потенциала человеческих ресурсов</w:t>
      </w:r>
      <w:r w:rsidRPr="005D292A">
        <w:rPr>
          <w:rFonts w:ascii="Times New Roman" w:eastAsia="Calibri" w:hAnsi="Times New Roman"/>
          <w:sz w:val="28"/>
          <w:szCs w:val="28"/>
        </w:rPr>
        <w:t>.</w:t>
      </w:r>
      <w:r w:rsidR="004424B7" w:rsidRPr="005D292A">
        <w:t xml:space="preserve"> </w:t>
      </w:r>
      <w:r w:rsidR="004424B7" w:rsidRPr="005D292A">
        <w:rPr>
          <w:rFonts w:ascii="Times New Roman" w:eastAsia="Calibri" w:hAnsi="Times New Roman"/>
          <w:sz w:val="28"/>
          <w:szCs w:val="28"/>
        </w:rPr>
        <w:t xml:space="preserve">Не достаточно проработаны условия для благоприятного развития </w:t>
      </w:r>
      <w:proofErr w:type="gramStart"/>
      <w:r w:rsidR="004424B7" w:rsidRPr="005D292A">
        <w:rPr>
          <w:rFonts w:ascii="Times New Roman" w:eastAsia="Calibri" w:hAnsi="Times New Roman"/>
          <w:sz w:val="28"/>
          <w:szCs w:val="28"/>
        </w:rPr>
        <w:t>бизнес-среды</w:t>
      </w:r>
      <w:proofErr w:type="gramEnd"/>
      <w:r w:rsidR="004424B7" w:rsidRPr="005D292A">
        <w:rPr>
          <w:rFonts w:ascii="Times New Roman" w:eastAsia="Calibri" w:hAnsi="Times New Roman"/>
          <w:sz w:val="28"/>
          <w:szCs w:val="28"/>
        </w:rPr>
        <w:t>, повышения качества образования и внедрения инноваций в сфере информационно-коммуникационных технологий.</w:t>
      </w:r>
    </w:p>
    <w:p w14:paraId="1C234B2D" w14:textId="77777777" w:rsidR="00F615A0" w:rsidRPr="005D292A" w:rsidRDefault="00567C9B" w:rsidP="00F615A0">
      <w:pPr>
        <w:pStyle w:val="ad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5D292A">
        <w:rPr>
          <w:rFonts w:ascii="Times New Roman" w:eastAsia="Calibri" w:hAnsi="Times New Roman"/>
          <w:sz w:val="28"/>
          <w:szCs w:val="28"/>
        </w:rPr>
        <w:t xml:space="preserve">Статистические </w:t>
      </w:r>
      <w:r w:rsidR="00997CA7" w:rsidRPr="005D292A">
        <w:rPr>
          <w:rFonts w:ascii="Times New Roman" w:eastAsia="Calibri" w:hAnsi="Times New Roman"/>
          <w:sz w:val="28"/>
          <w:szCs w:val="28"/>
        </w:rPr>
        <w:t xml:space="preserve">данные дают основание полагать, что переход Казахстана на цифровую экономику осуществляется все еще по «догоняющей» модели развития, которая опирается </w:t>
      </w:r>
      <w:proofErr w:type="gramStart"/>
      <w:r w:rsidR="00997CA7" w:rsidRPr="005D292A">
        <w:rPr>
          <w:rFonts w:ascii="Times New Roman" w:eastAsia="Calibri" w:hAnsi="Times New Roman"/>
          <w:sz w:val="28"/>
          <w:szCs w:val="28"/>
        </w:rPr>
        <w:t>на</w:t>
      </w:r>
      <w:proofErr w:type="gramEnd"/>
      <w:r w:rsidR="00997CA7" w:rsidRPr="005D292A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997CA7" w:rsidRPr="005D292A">
        <w:rPr>
          <w:rFonts w:ascii="Times New Roman" w:eastAsia="Calibri" w:hAnsi="Times New Roman"/>
          <w:sz w:val="28"/>
          <w:szCs w:val="28"/>
        </w:rPr>
        <w:t>закуп</w:t>
      </w:r>
      <w:proofErr w:type="gramEnd"/>
      <w:r w:rsidR="00997CA7" w:rsidRPr="005D292A">
        <w:rPr>
          <w:rFonts w:ascii="Times New Roman" w:eastAsia="Calibri" w:hAnsi="Times New Roman"/>
          <w:sz w:val="28"/>
          <w:szCs w:val="28"/>
        </w:rPr>
        <w:t xml:space="preserve"> готовых программных обеспечений и преимущественную оплату услуг сторонних организаций и специалистов в области </w:t>
      </w:r>
      <w:r w:rsidRPr="005D292A">
        <w:rPr>
          <w:rFonts w:ascii="Times New Roman" w:eastAsia="Calibri" w:hAnsi="Times New Roman"/>
          <w:sz w:val="28"/>
          <w:szCs w:val="28"/>
        </w:rPr>
        <w:t>информационно-коммуникационных технологий.</w:t>
      </w:r>
      <w:r w:rsidR="00997CA7" w:rsidRPr="005D292A">
        <w:rPr>
          <w:rFonts w:ascii="Times New Roman" w:eastAsia="Calibri" w:hAnsi="Times New Roman"/>
          <w:sz w:val="28"/>
          <w:szCs w:val="28"/>
        </w:rPr>
        <w:t xml:space="preserve"> </w:t>
      </w:r>
      <w:r w:rsidR="00F615A0" w:rsidRPr="005D292A">
        <w:rPr>
          <w:rFonts w:ascii="Times New Roman" w:eastAsia="Calibri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Официальные данные статистики подтверждают зависимость отечественной цифровой отрасли от иностранных IT-разработок и специалистов. </w:t>
      </w:r>
    </w:p>
    <w:p w14:paraId="1107C9ED" w14:textId="77777777" w:rsidR="00997CA7" w:rsidRPr="005D292A" w:rsidRDefault="00997CA7" w:rsidP="00B935C9">
      <w:pPr>
        <w:pStyle w:val="ad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7"/>
          <w:szCs w:val="27"/>
        </w:rPr>
      </w:pPr>
      <w:r w:rsidRPr="005D292A">
        <w:rPr>
          <w:rFonts w:ascii="Times New Roman" w:eastAsia="Calibri" w:hAnsi="Times New Roman"/>
          <w:sz w:val="27"/>
          <w:szCs w:val="27"/>
        </w:rPr>
        <w:t>Данное положение дел подчеркивает необходимость пересмотра структуры затрат с позиции подготовки достаточного количества отечественных специалистов, обладающих соответствующими компетенциями и способными квалифицировано и самостоятельно обслуживать цифровую экономику Казахстана в будущем в контексте обеспечения национальной безопасности.</w:t>
      </w:r>
    </w:p>
    <w:p w14:paraId="72DA54FF" w14:textId="77777777" w:rsidR="00237E5B" w:rsidRPr="005D292A" w:rsidRDefault="00B935C9" w:rsidP="00B935C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D292A">
        <w:rPr>
          <w:rFonts w:ascii="Times New Roman" w:eastAsia="Calibri" w:hAnsi="Times New Roman"/>
          <w:sz w:val="28"/>
          <w:szCs w:val="28"/>
        </w:rPr>
        <w:t xml:space="preserve">2. </w:t>
      </w:r>
      <w:proofErr w:type="gramStart"/>
      <w:r w:rsidR="00237E5B" w:rsidRPr="005D292A">
        <w:rPr>
          <w:rFonts w:ascii="Times New Roman" w:eastAsia="Calibri" w:hAnsi="Times New Roman"/>
          <w:sz w:val="28"/>
          <w:szCs w:val="28"/>
        </w:rPr>
        <w:t xml:space="preserve">На фоне многолетних существенных инвестиций государства на </w:t>
      </w:r>
      <w:proofErr w:type="spellStart"/>
      <w:r w:rsidR="00654DCD" w:rsidRPr="005D292A">
        <w:rPr>
          <w:rFonts w:ascii="Times New Roman" w:eastAsia="Calibri" w:hAnsi="Times New Roman"/>
          <w:sz w:val="28"/>
          <w:szCs w:val="28"/>
        </w:rPr>
        <w:t>цифровизацию</w:t>
      </w:r>
      <w:proofErr w:type="spellEnd"/>
      <w:r w:rsidR="00654DCD" w:rsidRPr="005D292A">
        <w:rPr>
          <w:rFonts w:ascii="Times New Roman" w:eastAsia="Calibri" w:hAnsi="Times New Roman"/>
          <w:sz w:val="28"/>
          <w:szCs w:val="28"/>
        </w:rPr>
        <w:t>,</w:t>
      </w:r>
      <w:r w:rsidR="00237E5B" w:rsidRPr="005D292A">
        <w:rPr>
          <w:rFonts w:ascii="Times New Roman" w:eastAsia="Calibri" w:hAnsi="Times New Roman"/>
          <w:sz w:val="28"/>
          <w:szCs w:val="28"/>
        </w:rPr>
        <w:t xml:space="preserve"> недопустимо низкая доля товаров </w:t>
      </w:r>
      <w:r w:rsidR="00654DCD" w:rsidRPr="005D292A">
        <w:rPr>
          <w:rFonts w:ascii="Times New Roman" w:eastAsia="Calibri" w:hAnsi="Times New Roman"/>
          <w:sz w:val="28"/>
          <w:szCs w:val="28"/>
        </w:rPr>
        <w:t xml:space="preserve">информационно-коммуникационных технологий </w:t>
      </w:r>
      <w:r w:rsidR="00237E5B" w:rsidRPr="005D292A">
        <w:rPr>
          <w:rFonts w:ascii="Times New Roman" w:eastAsia="Calibri" w:hAnsi="Times New Roman"/>
          <w:sz w:val="28"/>
          <w:szCs w:val="28"/>
        </w:rPr>
        <w:t xml:space="preserve">в общем объеме экспорта свидетельствует о неудовлетворительном уровне конкурентоспособности как отечественных </w:t>
      </w:r>
      <w:r w:rsidR="00654DCD" w:rsidRPr="005D292A">
        <w:rPr>
          <w:rFonts w:ascii="Times New Roman" w:eastAsia="Calibri" w:hAnsi="Times New Roman"/>
          <w:sz w:val="28"/>
          <w:szCs w:val="28"/>
        </w:rPr>
        <w:t>информационно-коммуникационных</w:t>
      </w:r>
      <w:r w:rsidR="00237E5B" w:rsidRPr="005D292A">
        <w:rPr>
          <w:rFonts w:ascii="Times New Roman" w:eastAsia="Calibri" w:hAnsi="Times New Roman"/>
          <w:sz w:val="28"/>
          <w:szCs w:val="28"/>
        </w:rPr>
        <w:t xml:space="preserve"> товаров на внутреннем и внешнем рынках, так и о несостоятельности отрасли Казахстана в целом.</w:t>
      </w:r>
      <w:proofErr w:type="gramEnd"/>
      <w:r w:rsidR="00237E5B" w:rsidRPr="005D292A">
        <w:rPr>
          <w:rFonts w:ascii="Times New Roman" w:eastAsia="Calibri" w:hAnsi="Times New Roman"/>
          <w:sz w:val="28"/>
          <w:szCs w:val="28"/>
        </w:rPr>
        <w:t xml:space="preserve"> Все это создает препятствия для получения дивидендов от цифровой экономики.</w:t>
      </w:r>
    </w:p>
    <w:p w14:paraId="3CFBBAEA" w14:textId="77777777" w:rsidR="00654DCD" w:rsidRPr="005D292A" w:rsidRDefault="00654DCD" w:rsidP="00654DCD">
      <w:pPr>
        <w:pStyle w:val="ad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7"/>
          <w:szCs w:val="27"/>
          <w:lang w:eastAsia="en-US"/>
        </w:rPr>
      </w:pPr>
      <w:r w:rsidRPr="005D292A">
        <w:rPr>
          <w:rFonts w:ascii="Times New Roman" w:eastAsia="TimesNewRomanPSMT" w:hAnsi="Times New Roman"/>
          <w:sz w:val="27"/>
          <w:szCs w:val="27"/>
          <w:lang w:eastAsia="en-US"/>
        </w:rPr>
        <w:t xml:space="preserve">Влияние </w:t>
      </w:r>
      <w:proofErr w:type="spellStart"/>
      <w:r w:rsidRPr="005D292A">
        <w:rPr>
          <w:rFonts w:ascii="Times New Roman" w:eastAsia="TimesNewRomanPSMT" w:hAnsi="Times New Roman"/>
          <w:sz w:val="27"/>
          <w:szCs w:val="27"/>
          <w:lang w:eastAsia="en-US"/>
        </w:rPr>
        <w:t>цифровизации</w:t>
      </w:r>
      <w:proofErr w:type="spellEnd"/>
      <w:r w:rsidRPr="005D292A">
        <w:rPr>
          <w:rFonts w:ascii="Times New Roman" w:eastAsia="TimesNewRomanPSMT" w:hAnsi="Times New Roman"/>
          <w:sz w:val="27"/>
          <w:szCs w:val="27"/>
          <w:lang w:eastAsia="en-US"/>
        </w:rPr>
        <w:t xml:space="preserve"> на социальную сферу, в том числе на систему образования и здравоохранения наиболее ярко было продемонстрировано в период пандемической угрозы, что позволило обозначить имеющиеся проблемы.</w:t>
      </w:r>
    </w:p>
    <w:p w14:paraId="203E7BA6" w14:textId="77777777" w:rsidR="00CA1C0A" w:rsidRPr="005D292A" w:rsidRDefault="00654DCD" w:rsidP="00B935C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D292A">
        <w:rPr>
          <w:rFonts w:ascii="Times New Roman" w:eastAsia="Calibri" w:hAnsi="Times New Roman"/>
          <w:sz w:val="28"/>
          <w:szCs w:val="28"/>
        </w:rPr>
        <w:t>3. Уполномоченными центральными государственными органами и организациями</w:t>
      </w:r>
      <w:r w:rsidR="00CA1C0A" w:rsidRPr="005D292A">
        <w:rPr>
          <w:rFonts w:ascii="Times New Roman" w:eastAsia="Calibri" w:hAnsi="Times New Roman"/>
          <w:sz w:val="28"/>
          <w:szCs w:val="28"/>
        </w:rPr>
        <w:t xml:space="preserve"> не должным образом осуществлялся анализ и мониторинг</w:t>
      </w:r>
      <w:r w:rsidR="00A732BB" w:rsidRPr="005D292A">
        <w:rPr>
          <w:rFonts w:ascii="Times New Roman" w:eastAsia="Calibri" w:hAnsi="Times New Roman"/>
          <w:sz w:val="28"/>
          <w:szCs w:val="28"/>
        </w:rPr>
        <w:t>,</w:t>
      </w:r>
      <w:r w:rsidR="00CA1C0A" w:rsidRPr="005D292A">
        <w:rPr>
          <w:rFonts w:ascii="Times New Roman" w:eastAsia="Calibri" w:hAnsi="Times New Roman"/>
          <w:sz w:val="28"/>
          <w:szCs w:val="28"/>
        </w:rPr>
        <w:t xml:space="preserve"> разработанных и реализуемых информационных систем, а также их учет, что негативно отразилось на эффективности реализации государственной политики в сфере информатизации и </w:t>
      </w:r>
      <w:proofErr w:type="spellStart"/>
      <w:r w:rsidR="00CA1C0A" w:rsidRPr="005D292A">
        <w:rPr>
          <w:rFonts w:ascii="Times New Roman" w:eastAsia="Calibri" w:hAnsi="Times New Roman"/>
          <w:sz w:val="28"/>
          <w:szCs w:val="28"/>
        </w:rPr>
        <w:t>цифровизации</w:t>
      </w:r>
      <w:proofErr w:type="spellEnd"/>
      <w:r w:rsidR="00CA1C0A" w:rsidRPr="005D292A">
        <w:rPr>
          <w:rFonts w:ascii="Times New Roman" w:eastAsia="Calibri" w:hAnsi="Times New Roman"/>
          <w:sz w:val="28"/>
          <w:szCs w:val="28"/>
        </w:rPr>
        <w:t xml:space="preserve"> страны. </w:t>
      </w:r>
    </w:p>
    <w:p w14:paraId="181A6493" w14:textId="77777777" w:rsidR="00CA1C0A" w:rsidRPr="005D292A" w:rsidRDefault="00654DCD" w:rsidP="008F26BB">
      <w:pPr>
        <w:pStyle w:val="ad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7"/>
        </w:rPr>
      </w:pPr>
      <w:r w:rsidRPr="005D292A">
        <w:rPr>
          <w:rFonts w:ascii="Times New Roman" w:eastAsia="Calibri" w:hAnsi="Times New Roman"/>
          <w:sz w:val="28"/>
          <w:szCs w:val="27"/>
        </w:rPr>
        <w:t>В определенной степени</w:t>
      </w:r>
      <w:r w:rsidR="008F26BB" w:rsidRPr="005D292A">
        <w:rPr>
          <w:rFonts w:ascii="Times New Roman" w:eastAsia="Calibri" w:hAnsi="Times New Roman"/>
          <w:sz w:val="28"/>
          <w:szCs w:val="27"/>
        </w:rPr>
        <w:t>, на отсутствие должного контроля</w:t>
      </w:r>
      <w:r w:rsidRPr="005D292A">
        <w:rPr>
          <w:rFonts w:ascii="Times New Roman" w:eastAsia="Calibri" w:hAnsi="Times New Roman"/>
          <w:sz w:val="28"/>
          <w:szCs w:val="27"/>
        </w:rPr>
        <w:t xml:space="preserve"> повлияло о</w:t>
      </w:r>
      <w:r w:rsidR="00CA1C0A" w:rsidRPr="005D292A">
        <w:rPr>
          <w:rFonts w:ascii="Times New Roman" w:eastAsia="Calibri" w:hAnsi="Times New Roman"/>
          <w:sz w:val="28"/>
          <w:szCs w:val="27"/>
        </w:rPr>
        <w:t xml:space="preserve">тсутствие системного подхода в сфере государственного планирования при </w:t>
      </w:r>
      <w:r w:rsidR="00CA1C0A" w:rsidRPr="005D292A">
        <w:rPr>
          <w:rFonts w:ascii="Times New Roman" w:eastAsia="Calibri" w:hAnsi="Times New Roman"/>
          <w:sz w:val="28"/>
          <w:szCs w:val="27"/>
        </w:rPr>
        <w:lastRenderedPageBreak/>
        <w:t xml:space="preserve">разработке и утверждения государственных программ по развитию информатизации и </w:t>
      </w:r>
      <w:proofErr w:type="spellStart"/>
      <w:r w:rsidR="00CA1C0A" w:rsidRPr="005D292A">
        <w:rPr>
          <w:rFonts w:ascii="Times New Roman" w:eastAsia="Calibri" w:hAnsi="Times New Roman"/>
          <w:sz w:val="28"/>
          <w:szCs w:val="27"/>
        </w:rPr>
        <w:t>цифровизации</w:t>
      </w:r>
      <w:proofErr w:type="spellEnd"/>
      <w:r w:rsidR="00CA1C0A" w:rsidRPr="005D292A">
        <w:rPr>
          <w:rFonts w:ascii="Times New Roman" w:eastAsia="Calibri" w:hAnsi="Times New Roman"/>
          <w:sz w:val="28"/>
          <w:szCs w:val="27"/>
        </w:rPr>
        <w:t>.</w:t>
      </w:r>
      <w:r w:rsidR="008F26BB" w:rsidRPr="005D292A">
        <w:rPr>
          <w:rFonts w:ascii="Times New Roman" w:eastAsia="Calibri" w:hAnsi="Times New Roman"/>
          <w:sz w:val="28"/>
          <w:szCs w:val="27"/>
        </w:rPr>
        <w:t xml:space="preserve"> </w:t>
      </w:r>
      <w:r w:rsidRPr="005D292A">
        <w:rPr>
          <w:rFonts w:ascii="Times New Roman" w:eastAsia="Calibri" w:hAnsi="Times New Roman"/>
          <w:sz w:val="28"/>
          <w:szCs w:val="27"/>
        </w:rPr>
        <w:t>В свою очередь,</w:t>
      </w:r>
      <w:r w:rsidR="00CA1C0A" w:rsidRPr="005D292A">
        <w:rPr>
          <w:rFonts w:ascii="Times New Roman" w:eastAsia="Calibri" w:hAnsi="Times New Roman"/>
          <w:sz w:val="28"/>
          <w:szCs w:val="27"/>
        </w:rPr>
        <w:t xml:space="preserve"> в результате постоянных реорганизаций государственных органов не должным образом обеспечивается преемственность по дальнейшей реализации определенных целей и задач государственных программ, в том числе по информатизации и </w:t>
      </w:r>
      <w:proofErr w:type="spellStart"/>
      <w:r w:rsidR="00CA1C0A" w:rsidRPr="005D292A">
        <w:rPr>
          <w:rFonts w:ascii="Times New Roman" w:eastAsia="Calibri" w:hAnsi="Times New Roman"/>
          <w:sz w:val="28"/>
          <w:szCs w:val="27"/>
        </w:rPr>
        <w:t>цифровизации</w:t>
      </w:r>
      <w:proofErr w:type="spellEnd"/>
      <w:r w:rsidR="00CA1C0A" w:rsidRPr="005D292A">
        <w:rPr>
          <w:rFonts w:ascii="Times New Roman" w:eastAsia="Calibri" w:hAnsi="Times New Roman"/>
          <w:sz w:val="28"/>
          <w:szCs w:val="27"/>
        </w:rPr>
        <w:t xml:space="preserve"> страны. </w:t>
      </w:r>
    </w:p>
    <w:p w14:paraId="47912A01" w14:textId="55407CFF" w:rsidR="00CA1C0A" w:rsidRPr="005D292A" w:rsidRDefault="0061792B" w:rsidP="00B935C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D292A">
        <w:rPr>
          <w:rFonts w:ascii="Times New Roman" w:eastAsia="Calibri" w:hAnsi="Times New Roman"/>
          <w:sz w:val="28"/>
          <w:szCs w:val="28"/>
        </w:rPr>
        <w:t xml:space="preserve">Недостаточно </w:t>
      </w:r>
      <w:r w:rsidR="008F26BB" w:rsidRPr="005D292A">
        <w:rPr>
          <w:rFonts w:ascii="Times New Roman" w:eastAsia="Calibri" w:hAnsi="Times New Roman"/>
          <w:sz w:val="28"/>
          <w:szCs w:val="28"/>
        </w:rPr>
        <w:t>качественная р</w:t>
      </w:r>
      <w:r w:rsidR="00CA1C0A" w:rsidRPr="005D292A">
        <w:rPr>
          <w:rFonts w:ascii="Times New Roman" w:eastAsia="Calibri" w:hAnsi="Times New Roman"/>
          <w:sz w:val="28"/>
          <w:szCs w:val="28"/>
        </w:rPr>
        <w:t xml:space="preserve">еализация государственной политики в сфере информатизации и </w:t>
      </w:r>
      <w:proofErr w:type="spellStart"/>
      <w:r w:rsidR="00CA1C0A" w:rsidRPr="005D292A">
        <w:rPr>
          <w:rFonts w:ascii="Times New Roman" w:eastAsia="Calibri" w:hAnsi="Times New Roman"/>
          <w:sz w:val="28"/>
          <w:szCs w:val="28"/>
        </w:rPr>
        <w:t>цифровизации</w:t>
      </w:r>
      <w:proofErr w:type="spellEnd"/>
      <w:r w:rsidR="00CA1C0A" w:rsidRPr="005D292A">
        <w:rPr>
          <w:rFonts w:ascii="Times New Roman" w:eastAsia="Calibri" w:hAnsi="Times New Roman"/>
          <w:sz w:val="28"/>
          <w:szCs w:val="28"/>
        </w:rPr>
        <w:t xml:space="preserve"> не в полной мере обеспечивает достижение целей и </w:t>
      </w:r>
      <w:proofErr w:type="gramStart"/>
      <w:r w:rsidR="00CA1C0A" w:rsidRPr="005D292A">
        <w:rPr>
          <w:rFonts w:ascii="Times New Roman" w:eastAsia="Calibri" w:hAnsi="Times New Roman"/>
          <w:sz w:val="28"/>
          <w:szCs w:val="28"/>
        </w:rPr>
        <w:t>задач</w:t>
      </w:r>
      <w:proofErr w:type="gramEnd"/>
      <w:r w:rsidR="00CA1C0A" w:rsidRPr="005D292A">
        <w:rPr>
          <w:rFonts w:ascii="Times New Roman" w:eastAsia="Calibri" w:hAnsi="Times New Roman"/>
          <w:sz w:val="28"/>
          <w:szCs w:val="28"/>
        </w:rPr>
        <w:t xml:space="preserve"> обозначенных в Стратегии 2025, в результате возникают риски </w:t>
      </w:r>
      <w:r w:rsidR="0005067C" w:rsidRPr="005D292A">
        <w:rPr>
          <w:rFonts w:ascii="Times New Roman" w:eastAsia="Calibri" w:hAnsi="Times New Roman"/>
          <w:sz w:val="28"/>
          <w:szCs w:val="28"/>
        </w:rPr>
        <w:t>отсутствия</w:t>
      </w:r>
      <w:r w:rsidR="00CA1C0A" w:rsidRPr="005D292A">
        <w:rPr>
          <w:rFonts w:ascii="Times New Roman" w:eastAsia="Calibri" w:hAnsi="Times New Roman"/>
          <w:sz w:val="28"/>
          <w:szCs w:val="28"/>
        </w:rPr>
        <w:t xml:space="preserve"> результативности корневых процессов, таких как планирование бюджетирование, оказание государственных услуг и т.д. </w:t>
      </w:r>
    </w:p>
    <w:p w14:paraId="27053099" w14:textId="3C075268" w:rsidR="0049585D" w:rsidRPr="005D292A" w:rsidRDefault="002C1F40" w:rsidP="00B935C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D292A">
        <w:rPr>
          <w:rFonts w:ascii="Times New Roman" w:eastAsia="Calibri" w:hAnsi="Times New Roman"/>
          <w:sz w:val="28"/>
          <w:szCs w:val="28"/>
        </w:rPr>
        <w:t xml:space="preserve">4. </w:t>
      </w:r>
      <w:r w:rsidR="0049585D" w:rsidRPr="005D292A">
        <w:rPr>
          <w:rFonts w:ascii="Times New Roman" w:eastAsia="Calibri" w:hAnsi="Times New Roman"/>
          <w:sz w:val="28"/>
          <w:szCs w:val="28"/>
        </w:rPr>
        <w:t xml:space="preserve">Отмечается </w:t>
      </w:r>
      <w:r w:rsidR="00D045BB" w:rsidRPr="005D292A">
        <w:rPr>
          <w:rFonts w:ascii="Times New Roman" w:eastAsia="Calibri" w:hAnsi="Times New Roman"/>
          <w:sz w:val="28"/>
          <w:szCs w:val="28"/>
        </w:rPr>
        <w:t>должного качества</w:t>
      </w:r>
      <w:r w:rsidR="0049585D" w:rsidRPr="005D292A">
        <w:rPr>
          <w:rFonts w:ascii="Times New Roman" w:eastAsia="Calibri" w:hAnsi="Times New Roman"/>
          <w:sz w:val="28"/>
          <w:szCs w:val="28"/>
        </w:rPr>
        <w:t xml:space="preserve"> планировани</w:t>
      </w:r>
      <w:r w:rsidR="008F26BB" w:rsidRPr="005D292A">
        <w:rPr>
          <w:rFonts w:ascii="Times New Roman" w:eastAsia="Calibri" w:hAnsi="Times New Roman"/>
          <w:sz w:val="28"/>
          <w:szCs w:val="28"/>
        </w:rPr>
        <w:t>я</w:t>
      </w:r>
      <w:r w:rsidR="0049585D" w:rsidRPr="005D292A">
        <w:rPr>
          <w:rFonts w:ascii="Times New Roman" w:eastAsia="Calibri" w:hAnsi="Times New Roman"/>
          <w:sz w:val="28"/>
          <w:szCs w:val="28"/>
        </w:rPr>
        <w:t xml:space="preserve"> показателей</w:t>
      </w:r>
      <w:r w:rsidR="008F26BB" w:rsidRPr="005D292A">
        <w:rPr>
          <w:rFonts w:ascii="Times New Roman" w:eastAsia="Calibri" w:hAnsi="Times New Roman"/>
          <w:sz w:val="28"/>
          <w:szCs w:val="28"/>
        </w:rPr>
        <w:t xml:space="preserve"> и индикаторов</w:t>
      </w:r>
      <w:r w:rsidR="0049585D" w:rsidRPr="005D292A">
        <w:rPr>
          <w:rFonts w:ascii="Times New Roman" w:eastAsia="Calibri" w:hAnsi="Times New Roman"/>
          <w:sz w:val="28"/>
          <w:szCs w:val="28"/>
        </w:rPr>
        <w:t xml:space="preserve"> Госпрограммы</w:t>
      </w:r>
      <w:r w:rsidR="008F26BB" w:rsidRPr="005D292A">
        <w:rPr>
          <w:rFonts w:ascii="Times New Roman" w:eastAsia="Calibri" w:hAnsi="Times New Roman"/>
          <w:sz w:val="28"/>
          <w:szCs w:val="28"/>
        </w:rPr>
        <w:t xml:space="preserve"> и поверхностного подхода при разработке Плана мероприятий по реализации Госпрограммы</w:t>
      </w:r>
      <w:r w:rsidR="0049585D" w:rsidRPr="005D292A">
        <w:rPr>
          <w:rFonts w:ascii="Times New Roman" w:eastAsia="Calibri" w:hAnsi="Times New Roman"/>
          <w:sz w:val="28"/>
          <w:szCs w:val="28"/>
        </w:rPr>
        <w:t xml:space="preserve">. В Плане мероприятий по реализации Госпрограммы в большинстве случаев </w:t>
      </w:r>
      <w:r w:rsidR="0049585D" w:rsidRPr="005D292A">
        <w:rPr>
          <w:rFonts w:ascii="Times New Roman" w:eastAsia="Calibri" w:hAnsi="Times New Roman"/>
          <w:i/>
          <w:sz w:val="24"/>
          <w:szCs w:val="24"/>
        </w:rPr>
        <w:t>(110 из 125 или 88%)</w:t>
      </w:r>
      <w:r w:rsidR="0049585D" w:rsidRPr="005D292A">
        <w:rPr>
          <w:rFonts w:ascii="Times New Roman" w:eastAsia="Calibri" w:hAnsi="Times New Roman"/>
          <w:sz w:val="28"/>
          <w:szCs w:val="28"/>
        </w:rPr>
        <w:t xml:space="preserve"> в качестве формы завершения мероприятий указано «отчетная информация». При использовании такой обобщенной формулировки отсутствует четкий </w:t>
      </w:r>
      <w:r w:rsidR="00F8567D" w:rsidRPr="005D292A">
        <w:rPr>
          <w:rFonts w:ascii="Times New Roman" w:eastAsia="Calibri" w:hAnsi="Times New Roman"/>
          <w:sz w:val="28"/>
          <w:szCs w:val="28"/>
        </w:rPr>
        <w:t xml:space="preserve">измеримый </w:t>
      </w:r>
      <w:r w:rsidR="0049585D" w:rsidRPr="005D292A">
        <w:rPr>
          <w:rFonts w:ascii="Times New Roman" w:eastAsia="Calibri" w:hAnsi="Times New Roman"/>
          <w:sz w:val="28"/>
          <w:szCs w:val="28"/>
        </w:rPr>
        <w:t xml:space="preserve">критерий, позволяющий оценить степень завершенности мероприятия. </w:t>
      </w:r>
    </w:p>
    <w:p w14:paraId="0D2614F5" w14:textId="77777777" w:rsidR="00FC6220" w:rsidRPr="005D292A" w:rsidRDefault="00FC6220" w:rsidP="00B935C9">
      <w:pPr>
        <w:pStyle w:val="ad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7"/>
        </w:rPr>
      </w:pPr>
      <w:r w:rsidRPr="005D292A">
        <w:rPr>
          <w:rFonts w:ascii="Times New Roman" w:eastAsia="Calibri" w:hAnsi="Times New Roman"/>
          <w:sz w:val="28"/>
          <w:szCs w:val="27"/>
        </w:rPr>
        <w:t xml:space="preserve">МЦРИАП осуществляет функции мониторинга Госпрограммы </w:t>
      </w:r>
      <w:r w:rsidR="00443769" w:rsidRPr="005D292A">
        <w:rPr>
          <w:rFonts w:ascii="Times New Roman" w:eastAsia="Calibri" w:hAnsi="Times New Roman"/>
          <w:sz w:val="28"/>
          <w:szCs w:val="27"/>
        </w:rPr>
        <w:t>формально</w:t>
      </w:r>
      <w:r w:rsidRPr="005D292A">
        <w:rPr>
          <w:rFonts w:ascii="Times New Roman" w:eastAsia="Calibri" w:hAnsi="Times New Roman"/>
          <w:sz w:val="28"/>
          <w:szCs w:val="27"/>
        </w:rPr>
        <w:t xml:space="preserve">, не уделяя должного внимания анализу результативности параметров и показателей Госпрограммы, не обеспечена достоверность и полнота результатов мониторинга </w:t>
      </w:r>
      <w:r w:rsidR="008F26BB" w:rsidRPr="005D292A">
        <w:rPr>
          <w:rFonts w:ascii="Times New Roman" w:eastAsia="Calibri" w:hAnsi="Times New Roman"/>
          <w:sz w:val="28"/>
          <w:szCs w:val="27"/>
        </w:rPr>
        <w:t>и своевременное исполнение ряда мероприятий Госпрограммы</w:t>
      </w:r>
      <w:r w:rsidRPr="005D292A">
        <w:rPr>
          <w:rFonts w:ascii="Times New Roman" w:eastAsia="Calibri" w:hAnsi="Times New Roman"/>
          <w:sz w:val="28"/>
          <w:szCs w:val="27"/>
        </w:rPr>
        <w:t>.</w:t>
      </w:r>
    </w:p>
    <w:p w14:paraId="08FEB766" w14:textId="77777777" w:rsidR="00FC6220" w:rsidRPr="005D292A" w:rsidRDefault="002C1F40" w:rsidP="00B935C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D292A">
        <w:rPr>
          <w:rFonts w:ascii="Times New Roman" w:eastAsia="Calibri" w:hAnsi="Times New Roman"/>
          <w:sz w:val="28"/>
          <w:szCs w:val="28"/>
        </w:rPr>
        <w:t xml:space="preserve">Наряду с некачественной разработкой целевых индикаторов, отмечается их недостаточно эффективное исполнение. </w:t>
      </w:r>
      <w:r w:rsidR="00FC6220" w:rsidRPr="005D292A">
        <w:rPr>
          <w:rFonts w:ascii="Times New Roman" w:eastAsia="Calibri" w:hAnsi="Times New Roman"/>
          <w:sz w:val="28"/>
          <w:szCs w:val="28"/>
        </w:rPr>
        <w:t xml:space="preserve">4 индикатора Госпрограммы </w:t>
      </w:r>
      <w:r w:rsidR="00FC6220" w:rsidRPr="005D292A">
        <w:rPr>
          <w:rFonts w:ascii="Times New Roman" w:eastAsia="Calibri" w:hAnsi="Times New Roman"/>
          <w:i/>
          <w:sz w:val="24"/>
          <w:szCs w:val="24"/>
        </w:rPr>
        <w:t>(из 12-ти)</w:t>
      </w:r>
      <w:r w:rsidR="00FC6220" w:rsidRPr="005D292A">
        <w:rPr>
          <w:rFonts w:ascii="Times New Roman" w:eastAsia="Calibri" w:hAnsi="Times New Roman"/>
          <w:sz w:val="28"/>
          <w:szCs w:val="28"/>
        </w:rPr>
        <w:t>, отражающих рост производительности труда в секторах экономики</w:t>
      </w:r>
      <w:r w:rsidRPr="005D292A">
        <w:rPr>
          <w:rFonts w:ascii="Times New Roman" w:eastAsia="Calibri" w:hAnsi="Times New Roman"/>
          <w:sz w:val="28"/>
          <w:szCs w:val="28"/>
        </w:rPr>
        <w:t>, при отсутствии соответствующей методики подсчета</w:t>
      </w:r>
      <w:r w:rsidR="00FC6220" w:rsidRPr="005D292A">
        <w:rPr>
          <w:rFonts w:ascii="Times New Roman" w:eastAsia="Calibri" w:hAnsi="Times New Roman"/>
          <w:sz w:val="28"/>
          <w:szCs w:val="28"/>
        </w:rPr>
        <w:t xml:space="preserve"> не отражают степень влияния процессов </w:t>
      </w:r>
      <w:proofErr w:type="spellStart"/>
      <w:r w:rsidR="00FC6220" w:rsidRPr="005D292A">
        <w:rPr>
          <w:rFonts w:ascii="Times New Roman" w:eastAsia="Calibri" w:hAnsi="Times New Roman"/>
          <w:sz w:val="28"/>
          <w:szCs w:val="28"/>
        </w:rPr>
        <w:t>цифровизации</w:t>
      </w:r>
      <w:proofErr w:type="spellEnd"/>
      <w:r w:rsidR="00FC6220" w:rsidRPr="005D292A">
        <w:rPr>
          <w:rFonts w:ascii="Times New Roman" w:eastAsia="Calibri" w:hAnsi="Times New Roman"/>
          <w:sz w:val="28"/>
          <w:szCs w:val="28"/>
        </w:rPr>
        <w:t xml:space="preserve"> на их достижение.</w:t>
      </w:r>
    </w:p>
    <w:p w14:paraId="2ECE86F8" w14:textId="77777777" w:rsidR="002C1F40" w:rsidRPr="005D292A" w:rsidRDefault="002C1F40" w:rsidP="00B935C9">
      <w:pPr>
        <w:pStyle w:val="ad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5D292A">
        <w:rPr>
          <w:rFonts w:ascii="Times New Roman" w:eastAsia="Calibri" w:hAnsi="Times New Roman"/>
          <w:sz w:val="28"/>
          <w:szCs w:val="28"/>
        </w:rPr>
        <w:t xml:space="preserve">Отмечается </w:t>
      </w:r>
      <w:proofErr w:type="spellStart"/>
      <w:r w:rsidRPr="005D292A">
        <w:rPr>
          <w:rFonts w:ascii="Times New Roman" w:eastAsia="Calibri" w:hAnsi="Times New Roman"/>
          <w:sz w:val="28"/>
          <w:szCs w:val="28"/>
        </w:rPr>
        <w:t>самоотстранение</w:t>
      </w:r>
      <w:proofErr w:type="spellEnd"/>
      <w:r w:rsidRPr="005D292A">
        <w:rPr>
          <w:rFonts w:ascii="Times New Roman" w:eastAsia="Calibri" w:hAnsi="Times New Roman"/>
          <w:sz w:val="28"/>
          <w:szCs w:val="28"/>
        </w:rPr>
        <w:t xml:space="preserve"> МЦРИАП от исполнения обязанностей по мониторингу и контролю реализации Госпрограммы, путем передачи указанных функций на исполнение подведомственной организации. На эти цели было израсходовано 578,3 млн. тенге. </w:t>
      </w:r>
    </w:p>
    <w:p w14:paraId="441C9370" w14:textId="77777777" w:rsidR="002C1F40" w:rsidRPr="005D292A" w:rsidRDefault="002C1F40" w:rsidP="00B935C9">
      <w:pPr>
        <w:pStyle w:val="ad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5D292A">
        <w:rPr>
          <w:rFonts w:ascii="Times New Roman" w:eastAsia="TimesNewRomanPSMT" w:hAnsi="Times New Roman"/>
          <w:sz w:val="28"/>
          <w:szCs w:val="28"/>
        </w:rPr>
        <w:t>5</w:t>
      </w:r>
      <w:r w:rsidR="0049585D" w:rsidRPr="005D292A">
        <w:rPr>
          <w:rFonts w:ascii="Times New Roman" w:eastAsia="TimesNewRomanPSMT" w:hAnsi="Times New Roman"/>
          <w:sz w:val="28"/>
          <w:szCs w:val="28"/>
        </w:rPr>
        <w:t xml:space="preserve">. </w:t>
      </w:r>
      <w:r w:rsidRPr="005D292A">
        <w:rPr>
          <w:rFonts w:ascii="Times New Roman" w:eastAsia="Calibri" w:hAnsi="Times New Roman"/>
          <w:sz w:val="28"/>
          <w:szCs w:val="28"/>
        </w:rPr>
        <w:t>Результатом формального подхода к процессу мониторинга исполнения Госпрограммы, без проведения какого-либо анализа и систематизации финансовой информации, явилась низкая степень достоверности отчетных данных о затратах и ресурсах, направленных на реализацию Госпрограммы, которые были предоставлены в Правительство РК.</w:t>
      </w:r>
    </w:p>
    <w:p w14:paraId="17510422" w14:textId="7E0A0D57" w:rsidR="006E406B" w:rsidRPr="005D292A" w:rsidRDefault="007C271E" w:rsidP="00B935C9">
      <w:pPr>
        <w:pStyle w:val="ad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5D292A">
        <w:rPr>
          <w:rFonts w:ascii="Times New Roman" w:eastAsia="Calibri" w:hAnsi="Times New Roman"/>
          <w:sz w:val="28"/>
          <w:szCs w:val="28"/>
        </w:rPr>
        <w:t>Не обеспечивается</w:t>
      </w:r>
      <w:r w:rsidR="006E406B" w:rsidRPr="005D292A">
        <w:rPr>
          <w:rFonts w:ascii="Times New Roman" w:eastAsia="Calibri" w:hAnsi="Times New Roman"/>
          <w:sz w:val="28"/>
          <w:szCs w:val="28"/>
        </w:rPr>
        <w:t xml:space="preserve"> достоверный учет сведений по информационным системам центральных государственных органов, местных исполнительных органов и </w:t>
      </w:r>
      <w:proofErr w:type="spellStart"/>
      <w:r w:rsidR="006E406B" w:rsidRPr="005D292A">
        <w:rPr>
          <w:rFonts w:ascii="Times New Roman" w:eastAsia="Calibri" w:hAnsi="Times New Roman"/>
          <w:sz w:val="28"/>
          <w:szCs w:val="28"/>
        </w:rPr>
        <w:t>квазигосударственного</w:t>
      </w:r>
      <w:proofErr w:type="spellEnd"/>
      <w:r w:rsidR="006E406B" w:rsidRPr="005D292A">
        <w:rPr>
          <w:rFonts w:ascii="Times New Roman" w:eastAsia="Calibri" w:hAnsi="Times New Roman"/>
          <w:sz w:val="28"/>
          <w:szCs w:val="28"/>
        </w:rPr>
        <w:t xml:space="preserve"> сектора.</w:t>
      </w:r>
    </w:p>
    <w:p w14:paraId="1A185B07" w14:textId="323F1BE6" w:rsidR="0049585D" w:rsidRPr="005D292A" w:rsidRDefault="0049585D" w:rsidP="00B935C9">
      <w:pPr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5D292A">
        <w:rPr>
          <w:rFonts w:ascii="Times New Roman" w:eastAsia="TimesNewRomanPSMT" w:hAnsi="Times New Roman"/>
          <w:sz w:val="28"/>
          <w:szCs w:val="28"/>
        </w:rPr>
        <w:t>Сопоставление данных, ежегодно предоставляемых МЦРИАП и Бюро национальной статистики, с положительными значениями достижениями показателей в рамках реализуемых дорогостоящих государственных программ с высокими фактическими</w:t>
      </w:r>
      <w:r w:rsidR="00C7768B" w:rsidRPr="005D292A">
        <w:rPr>
          <w:rFonts w:ascii="Times New Roman" w:eastAsia="TimesNewRomanPSMT" w:hAnsi="Times New Roman"/>
          <w:sz w:val="28"/>
          <w:szCs w:val="28"/>
        </w:rPr>
        <w:t xml:space="preserve"> результатами</w:t>
      </w:r>
      <w:r w:rsidRPr="005D292A">
        <w:rPr>
          <w:rFonts w:ascii="Times New Roman" w:eastAsia="TimesNewRomanPSMT" w:hAnsi="Times New Roman"/>
          <w:sz w:val="28"/>
          <w:szCs w:val="28"/>
        </w:rPr>
        <w:t xml:space="preserve"> не отражают реальной картины в </w:t>
      </w:r>
      <w:r w:rsidRPr="005D292A">
        <w:rPr>
          <w:rFonts w:ascii="Times New Roman" w:eastAsia="TimesNewRomanPSMT" w:hAnsi="Times New Roman"/>
          <w:sz w:val="28"/>
          <w:szCs w:val="28"/>
        </w:rPr>
        <w:lastRenderedPageBreak/>
        <w:t xml:space="preserve">отрасли и тем более, не позволяют оценить реальный вклад </w:t>
      </w:r>
      <w:proofErr w:type="spellStart"/>
      <w:r w:rsidRPr="005D292A">
        <w:rPr>
          <w:rFonts w:ascii="Times New Roman" w:eastAsia="TimesNewRomanPSMT" w:hAnsi="Times New Roman"/>
          <w:sz w:val="28"/>
          <w:szCs w:val="28"/>
        </w:rPr>
        <w:t>цифровизации</w:t>
      </w:r>
      <w:proofErr w:type="spellEnd"/>
      <w:r w:rsidRPr="005D292A">
        <w:rPr>
          <w:rFonts w:ascii="Times New Roman" w:eastAsia="TimesNewRomanPSMT" w:hAnsi="Times New Roman"/>
          <w:sz w:val="28"/>
          <w:szCs w:val="28"/>
        </w:rPr>
        <w:t xml:space="preserve"> в решение актуальных социально-экономических задач Казахстана. </w:t>
      </w:r>
    </w:p>
    <w:p w14:paraId="3368EABE" w14:textId="77777777" w:rsidR="0049585D" w:rsidRPr="005D292A" w:rsidRDefault="0049585D" w:rsidP="00B935C9">
      <w:pPr>
        <w:pStyle w:val="ad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5D292A">
        <w:rPr>
          <w:rFonts w:ascii="Times New Roman" w:eastAsia="Calibri" w:hAnsi="Times New Roman"/>
          <w:sz w:val="28"/>
          <w:szCs w:val="28"/>
        </w:rPr>
        <w:t>При этом</w:t>
      </w:r>
      <w:proofErr w:type="gramStart"/>
      <w:r w:rsidRPr="005D292A">
        <w:rPr>
          <w:rFonts w:ascii="Times New Roman" w:eastAsia="Calibri" w:hAnsi="Times New Roman"/>
          <w:sz w:val="28"/>
          <w:szCs w:val="28"/>
        </w:rPr>
        <w:t>,</w:t>
      </w:r>
      <w:proofErr w:type="gramEnd"/>
      <w:r w:rsidRPr="005D292A">
        <w:rPr>
          <w:rFonts w:ascii="Times New Roman" w:eastAsia="Calibri" w:hAnsi="Times New Roman"/>
          <w:sz w:val="28"/>
          <w:szCs w:val="28"/>
        </w:rPr>
        <w:t xml:space="preserve"> возможность по проверке первичных (исходных) данных не представляется возможной в виду их конфиденциальности, согласно Закону РК «О государственной статистике» </w:t>
      </w:r>
      <w:r w:rsidRPr="005D292A">
        <w:rPr>
          <w:rFonts w:ascii="Times New Roman" w:eastAsia="Calibri" w:hAnsi="Times New Roman"/>
          <w:i/>
          <w:sz w:val="24"/>
          <w:szCs w:val="24"/>
        </w:rPr>
        <w:t>(статья 8).</w:t>
      </w:r>
    </w:p>
    <w:p w14:paraId="5B0254A3" w14:textId="77777777" w:rsidR="003A121E" w:rsidRPr="005D292A" w:rsidRDefault="00766FD4" w:rsidP="00B935C9">
      <w:pPr>
        <w:pStyle w:val="ad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5D292A">
        <w:rPr>
          <w:rFonts w:ascii="Times New Roman" w:eastAsia="Calibri" w:hAnsi="Times New Roman"/>
          <w:sz w:val="28"/>
          <w:szCs w:val="28"/>
        </w:rPr>
        <w:t xml:space="preserve">Вместе с тем, </w:t>
      </w:r>
      <w:r w:rsidR="003A121E" w:rsidRPr="005D292A">
        <w:rPr>
          <w:rFonts w:ascii="Times New Roman" w:eastAsia="Calibri" w:hAnsi="Times New Roman"/>
          <w:sz w:val="28"/>
          <w:szCs w:val="28"/>
        </w:rPr>
        <w:t xml:space="preserve">действующий нормативный правовой акт по разработке </w:t>
      </w:r>
      <w:r w:rsidR="005F2743" w:rsidRPr="005D292A">
        <w:rPr>
          <w:rFonts w:ascii="Times New Roman" w:eastAsia="Calibri" w:hAnsi="Times New Roman"/>
          <w:sz w:val="28"/>
          <w:szCs w:val="28"/>
        </w:rPr>
        <w:t xml:space="preserve">Национальных </w:t>
      </w:r>
      <w:r w:rsidR="003A121E" w:rsidRPr="005D292A">
        <w:rPr>
          <w:rFonts w:ascii="Times New Roman" w:eastAsia="Calibri" w:hAnsi="Times New Roman"/>
          <w:sz w:val="28"/>
          <w:szCs w:val="28"/>
        </w:rPr>
        <w:t>проектов не предусматривает указание формы завершения мероприятий, что</w:t>
      </w:r>
      <w:r w:rsidR="005F2743" w:rsidRPr="005D292A">
        <w:rPr>
          <w:rFonts w:ascii="Times New Roman" w:eastAsia="Calibri" w:hAnsi="Times New Roman"/>
          <w:sz w:val="28"/>
          <w:szCs w:val="28"/>
        </w:rPr>
        <w:t xml:space="preserve"> в перспективе</w:t>
      </w:r>
      <w:r w:rsidR="003A121E" w:rsidRPr="005D292A">
        <w:rPr>
          <w:rFonts w:ascii="Times New Roman" w:eastAsia="Calibri" w:hAnsi="Times New Roman"/>
          <w:sz w:val="28"/>
          <w:szCs w:val="28"/>
        </w:rPr>
        <w:t xml:space="preserve"> затруднит проведение качественной оценки </w:t>
      </w:r>
      <w:r w:rsidR="005F2743" w:rsidRPr="005D292A">
        <w:rPr>
          <w:rFonts w:ascii="Times New Roman" w:eastAsia="Calibri" w:hAnsi="Times New Roman"/>
          <w:sz w:val="28"/>
          <w:szCs w:val="28"/>
        </w:rPr>
        <w:t xml:space="preserve">Национальных </w:t>
      </w:r>
      <w:r w:rsidR="003A121E" w:rsidRPr="005D292A">
        <w:rPr>
          <w:rFonts w:ascii="Times New Roman" w:eastAsia="Calibri" w:hAnsi="Times New Roman"/>
          <w:sz w:val="28"/>
          <w:szCs w:val="28"/>
        </w:rPr>
        <w:t>проектов</w:t>
      </w:r>
      <w:r w:rsidR="005F2743" w:rsidRPr="005D292A">
        <w:rPr>
          <w:rFonts w:ascii="Times New Roman" w:eastAsia="Calibri" w:hAnsi="Times New Roman"/>
          <w:sz w:val="28"/>
          <w:szCs w:val="28"/>
        </w:rPr>
        <w:t>, утвержденных к реализации в октябре 2021 года</w:t>
      </w:r>
      <w:r w:rsidR="003A121E" w:rsidRPr="005D292A">
        <w:rPr>
          <w:rFonts w:ascii="Times New Roman" w:eastAsia="Calibri" w:hAnsi="Times New Roman"/>
          <w:sz w:val="28"/>
          <w:szCs w:val="28"/>
        </w:rPr>
        <w:t>.</w:t>
      </w:r>
    </w:p>
    <w:p w14:paraId="0375D459" w14:textId="68872E90" w:rsidR="00D66E1F" w:rsidRPr="005D292A" w:rsidRDefault="00D66E1F" w:rsidP="00B935C9">
      <w:pPr>
        <w:pStyle w:val="ad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eastAsia="Calibri" w:cstheme="minorBidi"/>
        </w:rPr>
      </w:pPr>
      <w:r w:rsidRPr="005D292A">
        <w:rPr>
          <w:rFonts w:ascii="Times New Roman" w:eastAsia="Calibri" w:hAnsi="Times New Roman"/>
          <w:sz w:val="28"/>
          <w:szCs w:val="28"/>
        </w:rPr>
        <w:t>Кроме того, действующий нормативный правовой акт по разработке и оценке меморандума государственного органа содержит ссылки на неактуальные документы Системы государственного планирования.</w:t>
      </w:r>
    </w:p>
    <w:p w14:paraId="5A6019B8" w14:textId="77777777" w:rsidR="003E3640" w:rsidRPr="005D292A" w:rsidRDefault="006E406B" w:rsidP="003E3640">
      <w:pPr>
        <w:pStyle w:val="af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D292A">
        <w:rPr>
          <w:rFonts w:eastAsia="Calibri"/>
          <w:sz w:val="28"/>
          <w:szCs w:val="28"/>
        </w:rPr>
        <w:t xml:space="preserve">6. </w:t>
      </w:r>
      <w:r w:rsidR="003E3640" w:rsidRPr="005D292A">
        <w:rPr>
          <w:rFonts w:eastAsia="Calibri"/>
          <w:sz w:val="28"/>
          <w:szCs w:val="28"/>
        </w:rPr>
        <w:t>В отдельных случаях, н</w:t>
      </w:r>
      <w:r w:rsidR="003E3640" w:rsidRPr="005D292A">
        <w:rPr>
          <w:sz w:val="28"/>
          <w:szCs w:val="28"/>
        </w:rPr>
        <w:t xml:space="preserve">е обеспечение ответственности и своевременной согласованности действий государственных органов, привели к затягиванию сроков внедрения информационных </w:t>
      </w:r>
      <w:proofErr w:type="gramStart"/>
      <w:r w:rsidR="003E3640" w:rsidRPr="005D292A">
        <w:rPr>
          <w:sz w:val="28"/>
          <w:szCs w:val="28"/>
        </w:rPr>
        <w:t>продуктов</w:t>
      </w:r>
      <w:proofErr w:type="gramEnd"/>
      <w:r w:rsidR="003E3640" w:rsidRPr="005D292A">
        <w:rPr>
          <w:sz w:val="28"/>
          <w:szCs w:val="28"/>
        </w:rPr>
        <w:t xml:space="preserve"> на разработку которых израсходованы значительные ассигнования</w:t>
      </w:r>
      <w:r w:rsidR="00FE1A58" w:rsidRPr="005D292A">
        <w:rPr>
          <w:sz w:val="28"/>
          <w:szCs w:val="28"/>
        </w:rPr>
        <w:t>. Недоработки информационных систем</w:t>
      </w:r>
      <w:r w:rsidR="003E3640" w:rsidRPr="005D292A">
        <w:rPr>
          <w:sz w:val="28"/>
          <w:szCs w:val="28"/>
        </w:rPr>
        <w:t>,</w:t>
      </w:r>
      <w:r w:rsidR="00FE1A58" w:rsidRPr="005D292A">
        <w:rPr>
          <w:sz w:val="28"/>
          <w:szCs w:val="28"/>
        </w:rPr>
        <w:t xml:space="preserve"> создают предпосылку для</w:t>
      </w:r>
      <w:r w:rsidR="003E3640" w:rsidRPr="005D292A">
        <w:rPr>
          <w:sz w:val="28"/>
          <w:szCs w:val="28"/>
        </w:rPr>
        <w:t xml:space="preserve"> отсутстви</w:t>
      </w:r>
      <w:r w:rsidR="00FE1A58" w:rsidRPr="005D292A">
        <w:rPr>
          <w:sz w:val="28"/>
          <w:szCs w:val="28"/>
        </w:rPr>
        <w:t>я</w:t>
      </w:r>
      <w:r w:rsidR="003E3640" w:rsidRPr="005D292A">
        <w:rPr>
          <w:sz w:val="28"/>
          <w:szCs w:val="28"/>
        </w:rPr>
        <w:t xml:space="preserve"> актуальности </w:t>
      </w:r>
      <w:r w:rsidR="00FE1A58" w:rsidRPr="005D292A">
        <w:rPr>
          <w:sz w:val="28"/>
          <w:szCs w:val="28"/>
        </w:rPr>
        <w:t xml:space="preserve">в </w:t>
      </w:r>
      <w:proofErr w:type="spellStart"/>
      <w:r w:rsidR="00FE1A58" w:rsidRPr="005D292A">
        <w:rPr>
          <w:sz w:val="28"/>
          <w:szCs w:val="28"/>
        </w:rPr>
        <w:t>цифровизации</w:t>
      </w:r>
      <w:proofErr w:type="spellEnd"/>
      <w:r w:rsidR="00FE1A58" w:rsidRPr="005D292A">
        <w:rPr>
          <w:sz w:val="28"/>
          <w:szCs w:val="28"/>
        </w:rPr>
        <w:t xml:space="preserve">, в том числе сопровождающихся </w:t>
      </w:r>
      <w:r w:rsidR="003E3640" w:rsidRPr="005D292A">
        <w:rPr>
          <w:sz w:val="28"/>
          <w:szCs w:val="28"/>
        </w:rPr>
        <w:t xml:space="preserve">в условиях передачи определенных функций в другие государственные органы. </w:t>
      </w:r>
    </w:p>
    <w:p w14:paraId="33C79B4F" w14:textId="77777777" w:rsidR="003E3640" w:rsidRPr="005D292A" w:rsidRDefault="003E3640" w:rsidP="003E3640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</w:rPr>
      </w:pPr>
      <w:r w:rsidRPr="005D292A">
        <w:rPr>
          <w:rFonts w:ascii="Times New Roman" w:hAnsi="Times New Roman"/>
          <w:color w:val="000000"/>
          <w:sz w:val="28"/>
        </w:rPr>
        <w:t xml:space="preserve">К примеру, начатая в 2007 году Информационная система государственного планирования с объемом финансирования 1 151,6 млн. тенге, Министерством национальной экономики в 2014 году была передана в Министерство финансов в нерабочем состоянии и без сопутствующей проектно-технической документации. В 2017 году, по итогам восстановительных работ на общую сумму </w:t>
      </w:r>
      <w:r w:rsidRPr="005D292A">
        <w:rPr>
          <w:rFonts w:ascii="Times New Roman" w:hAnsi="Times New Roman"/>
          <w:sz w:val="28"/>
        </w:rPr>
        <w:t>22</w:t>
      </w:r>
      <w:r w:rsidR="00B935C9" w:rsidRPr="005D292A">
        <w:rPr>
          <w:rFonts w:ascii="Times New Roman" w:hAnsi="Times New Roman"/>
          <w:sz w:val="28"/>
        </w:rPr>
        <w:t>,</w:t>
      </w:r>
      <w:r w:rsidRPr="005D292A">
        <w:rPr>
          <w:rFonts w:ascii="Times New Roman" w:hAnsi="Times New Roman"/>
          <w:sz w:val="28"/>
        </w:rPr>
        <w:t>1 млрд. тенге</w:t>
      </w:r>
      <w:r w:rsidRPr="005D292A">
        <w:rPr>
          <w:rFonts w:ascii="Times New Roman" w:hAnsi="Times New Roman"/>
          <w:color w:val="000000"/>
          <w:sz w:val="28"/>
        </w:rPr>
        <w:t xml:space="preserve">, проведенных Министерством финансов, ИСГП с функционалом бюджетного планирования </w:t>
      </w:r>
      <w:proofErr w:type="gramStart"/>
      <w:r w:rsidRPr="005D292A">
        <w:rPr>
          <w:rFonts w:ascii="Times New Roman" w:hAnsi="Times New Roman"/>
          <w:color w:val="000000"/>
          <w:sz w:val="28"/>
        </w:rPr>
        <w:t>введена</w:t>
      </w:r>
      <w:proofErr w:type="gramEnd"/>
      <w:r w:rsidRPr="005D292A">
        <w:rPr>
          <w:rFonts w:ascii="Times New Roman" w:hAnsi="Times New Roman"/>
          <w:color w:val="000000"/>
          <w:sz w:val="28"/>
        </w:rPr>
        <w:t xml:space="preserve"> в промышленную эксплуатацию. При этом</w:t>
      </w:r>
      <w:proofErr w:type="gramStart"/>
      <w:r w:rsidRPr="005D292A">
        <w:rPr>
          <w:rFonts w:ascii="Times New Roman" w:hAnsi="Times New Roman"/>
          <w:color w:val="000000"/>
          <w:sz w:val="28"/>
        </w:rPr>
        <w:t>,</w:t>
      </w:r>
      <w:proofErr w:type="gramEnd"/>
      <w:r w:rsidRPr="005D292A">
        <w:rPr>
          <w:rFonts w:ascii="Times New Roman" w:hAnsi="Times New Roman"/>
          <w:color w:val="000000"/>
          <w:sz w:val="28"/>
        </w:rPr>
        <w:t xml:space="preserve"> разработка подсистемы стратегического планирования продлена до конца 2022 года.</w:t>
      </w:r>
    </w:p>
    <w:p w14:paraId="0B9DFC05" w14:textId="77777777" w:rsidR="004F164D" w:rsidRPr="005D292A" w:rsidRDefault="004F164D" w:rsidP="003E36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D292A">
        <w:rPr>
          <w:rFonts w:ascii="Times New Roman" w:eastAsia="Calibri" w:hAnsi="Times New Roman"/>
          <w:sz w:val="28"/>
          <w:szCs w:val="28"/>
        </w:rPr>
        <w:t xml:space="preserve">МКС принята в промышленную эксплуатацию ИС ЕЭАД при наличии многочисленных недостатков, причинами которых являются несоответствие выполненных работ требованиям технического задания и некачественно разработанное техническое задание. Таким образом, при своевременном и полном финансировании в сумме 1 428,4 млн. тенге, полученные результаты не обеспечивают достижение цели создания системы. </w:t>
      </w:r>
    </w:p>
    <w:p w14:paraId="46DA08E2" w14:textId="77777777" w:rsidR="00015AAD" w:rsidRPr="005D292A" w:rsidRDefault="00FE1A58" w:rsidP="003E36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onsolas" w:hAnsi="Times New Roman"/>
          <w:sz w:val="28"/>
          <w:szCs w:val="28"/>
        </w:rPr>
      </w:pPr>
      <w:r w:rsidRPr="005D292A">
        <w:rPr>
          <w:rFonts w:ascii="Times New Roman" w:eastAsia="Calibri" w:hAnsi="Times New Roman"/>
          <w:sz w:val="28"/>
          <w:szCs w:val="28"/>
        </w:rPr>
        <w:t xml:space="preserve">7. </w:t>
      </w:r>
      <w:r w:rsidR="00015AAD" w:rsidRPr="005D292A">
        <w:rPr>
          <w:rFonts w:ascii="Times New Roman" w:eastAsia="Calibri" w:hAnsi="Times New Roman"/>
          <w:sz w:val="28"/>
          <w:szCs w:val="28"/>
        </w:rPr>
        <w:t>Участие АО «</w:t>
      </w:r>
      <w:proofErr w:type="spellStart"/>
      <w:r w:rsidR="00015AAD" w:rsidRPr="005D292A">
        <w:rPr>
          <w:rFonts w:ascii="Times New Roman" w:eastAsia="Calibri" w:hAnsi="Times New Roman"/>
          <w:sz w:val="28"/>
          <w:szCs w:val="28"/>
        </w:rPr>
        <w:t>Зерде</w:t>
      </w:r>
      <w:proofErr w:type="spellEnd"/>
      <w:r w:rsidR="00015AAD" w:rsidRPr="005D292A">
        <w:rPr>
          <w:rFonts w:ascii="Times New Roman" w:eastAsia="Calibri" w:hAnsi="Times New Roman"/>
          <w:sz w:val="28"/>
          <w:szCs w:val="28"/>
        </w:rPr>
        <w:t xml:space="preserve">» в реализации Госпрограммы «Цифровой Казахстан» является </w:t>
      </w:r>
      <w:r w:rsidR="00015AAD" w:rsidRPr="005D292A">
        <w:rPr>
          <w:rFonts w:ascii="Times New Roman" w:hAnsi="Times New Roman"/>
          <w:sz w:val="28"/>
          <w:szCs w:val="28"/>
        </w:rPr>
        <w:t>формальн</w:t>
      </w:r>
      <w:r w:rsidRPr="005D292A">
        <w:rPr>
          <w:rFonts w:ascii="Times New Roman" w:hAnsi="Times New Roman"/>
          <w:sz w:val="28"/>
          <w:szCs w:val="28"/>
        </w:rPr>
        <w:t>ым</w:t>
      </w:r>
      <w:r w:rsidR="00015AAD" w:rsidRPr="005D292A">
        <w:rPr>
          <w:rFonts w:ascii="Times New Roman" w:hAnsi="Times New Roman"/>
          <w:sz w:val="28"/>
          <w:szCs w:val="28"/>
        </w:rPr>
        <w:t>, что привело к неисполнению закрепленных мероприятий.</w:t>
      </w:r>
      <w:r w:rsidR="006A459E" w:rsidRPr="005D292A">
        <w:rPr>
          <w:rFonts w:ascii="Times New Roman" w:hAnsi="Times New Roman"/>
          <w:sz w:val="28"/>
          <w:szCs w:val="28"/>
        </w:rPr>
        <w:t xml:space="preserve"> </w:t>
      </w:r>
      <w:r w:rsidR="00015AAD" w:rsidRPr="005D292A">
        <w:rPr>
          <w:rFonts w:ascii="Times New Roman" w:hAnsi="Times New Roman"/>
          <w:sz w:val="28"/>
          <w:szCs w:val="28"/>
        </w:rPr>
        <w:t>Отсутствие в АО «</w:t>
      </w:r>
      <w:proofErr w:type="spellStart"/>
      <w:r w:rsidR="00015AAD" w:rsidRPr="005D292A">
        <w:rPr>
          <w:rFonts w:ascii="Times New Roman" w:hAnsi="Times New Roman"/>
          <w:sz w:val="28"/>
          <w:szCs w:val="28"/>
        </w:rPr>
        <w:t>Зерде</w:t>
      </w:r>
      <w:proofErr w:type="spellEnd"/>
      <w:r w:rsidR="00015AAD" w:rsidRPr="005D292A">
        <w:rPr>
          <w:rFonts w:ascii="Times New Roman" w:hAnsi="Times New Roman"/>
          <w:sz w:val="28"/>
          <w:szCs w:val="28"/>
        </w:rPr>
        <w:t xml:space="preserve">» декомпозиции Стратегии развития на 2013-2020 годы </w:t>
      </w:r>
      <w:r w:rsidR="00015AAD" w:rsidRPr="005D292A">
        <w:rPr>
          <w:rFonts w:ascii="Times New Roman" w:hAnsi="Times New Roman"/>
          <w:color w:val="000000"/>
          <w:sz w:val="28"/>
          <w:szCs w:val="28"/>
        </w:rPr>
        <w:t>со стратегическими документами и государственной программой «Цифровой Казахстан», отсутствие Стратегии развития в 2021 году, свидетельствует об отсутствии заинтересованности в реализации мероприятий стратегических направлений</w:t>
      </w:r>
      <w:r w:rsidRPr="005D292A">
        <w:rPr>
          <w:rFonts w:ascii="Times New Roman" w:hAnsi="Times New Roman"/>
          <w:color w:val="000000"/>
          <w:sz w:val="28"/>
          <w:szCs w:val="28"/>
        </w:rPr>
        <w:t>.</w:t>
      </w:r>
    </w:p>
    <w:p w14:paraId="3593A15D" w14:textId="77777777" w:rsidR="00015AAD" w:rsidRPr="005D292A" w:rsidRDefault="00015AAD" w:rsidP="003E36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onsolas" w:hAnsi="Times New Roman"/>
          <w:sz w:val="28"/>
          <w:szCs w:val="28"/>
        </w:rPr>
      </w:pPr>
      <w:r w:rsidRPr="005D292A">
        <w:rPr>
          <w:rFonts w:ascii="Times New Roman" w:hAnsi="Times New Roman"/>
          <w:sz w:val="28"/>
          <w:szCs w:val="28"/>
        </w:rPr>
        <w:t>Деятельность АО «</w:t>
      </w:r>
      <w:proofErr w:type="spellStart"/>
      <w:r w:rsidRPr="005D292A">
        <w:rPr>
          <w:rFonts w:ascii="Times New Roman" w:hAnsi="Times New Roman"/>
          <w:sz w:val="28"/>
          <w:szCs w:val="28"/>
        </w:rPr>
        <w:t>Зерде</w:t>
      </w:r>
      <w:proofErr w:type="spellEnd"/>
      <w:r w:rsidRPr="005D292A">
        <w:rPr>
          <w:rFonts w:ascii="Times New Roman" w:hAnsi="Times New Roman"/>
          <w:sz w:val="28"/>
          <w:szCs w:val="28"/>
        </w:rPr>
        <w:t xml:space="preserve">» убыточна, </w:t>
      </w:r>
      <w:proofErr w:type="gramStart"/>
      <w:r w:rsidRPr="005D292A">
        <w:rPr>
          <w:rFonts w:ascii="Times New Roman" w:hAnsi="Times New Roman"/>
          <w:sz w:val="28"/>
          <w:szCs w:val="28"/>
        </w:rPr>
        <w:t>расходы</w:t>
      </w:r>
      <w:proofErr w:type="gramEnd"/>
      <w:r w:rsidRPr="005D292A">
        <w:rPr>
          <w:rFonts w:ascii="Times New Roman" w:hAnsi="Times New Roman"/>
          <w:sz w:val="28"/>
          <w:szCs w:val="28"/>
        </w:rPr>
        <w:t xml:space="preserve"> на содержание которого покрываются за счет дивидендов от дочерних организаций, что в свою очередь отрицательно влияет на размер выплаты дивидендов государству.</w:t>
      </w:r>
    </w:p>
    <w:p w14:paraId="7BA24FC3" w14:textId="77777777" w:rsidR="00015AAD" w:rsidRPr="005D292A" w:rsidRDefault="00015AAD" w:rsidP="003E36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5D292A">
        <w:rPr>
          <w:rFonts w:ascii="Times New Roman" w:hAnsi="Times New Roman"/>
          <w:color w:val="000000"/>
          <w:sz w:val="27"/>
          <w:szCs w:val="27"/>
        </w:rPr>
        <w:lastRenderedPageBreak/>
        <w:t>Выполнение уставных функций АО «</w:t>
      </w:r>
      <w:proofErr w:type="spellStart"/>
      <w:r w:rsidRPr="005D292A">
        <w:rPr>
          <w:rFonts w:ascii="Times New Roman" w:hAnsi="Times New Roman"/>
          <w:color w:val="000000"/>
          <w:sz w:val="27"/>
          <w:szCs w:val="27"/>
        </w:rPr>
        <w:t>Зерде</w:t>
      </w:r>
      <w:proofErr w:type="spellEnd"/>
      <w:r w:rsidRPr="005D292A">
        <w:rPr>
          <w:rFonts w:ascii="Times New Roman" w:hAnsi="Times New Roman"/>
          <w:color w:val="000000"/>
          <w:sz w:val="27"/>
          <w:szCs w:val="27"/>
        </w:rPr>
        <w:t>» проводится лишь при выделении бюджетных средств, что свидетельствует об отсутствии ответственности в надлежащем выполнении установленных законодательством задач.</w:t>
      </w:r>
    </w:p>
    <w:p w14:paraId="1CDAEA06" w14:textId="5D8E9A35" w:rsidR="00015AAD" w:rsidRPr="005D292A" w:rsidRDefault="00015AAD" w:rsidP="003E36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92A">
        <w:rPr>
          <w:rFonts w:ascii="Times New Roman" w:hAnsi="Times New Roman"/>
          <w:sz w:val="28"/>
          <w:szCs w:val="28"/>
        </w:rPr>
        <w:t xml:space="preserve">Реализация мероприятий по переходу на платформенную модель </w:t>
      </w:r>
      <w:proofErr w:type="spellStart"/>
      <w:r w:rsidRPr="005D292A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5D292A">
        <w:rPr>
          <w:rFonts w:ascii="Times New Roman" w:hAnsi="Times New Roman"/>
          <w:sz w:val="28"/>
          <w:szCs w:val="28"/>
        </w:rPr>
        <w:t xml:space="preserve"> силами зарубежной компании </w:t>
      </w:r>
      <w:r w:rsidRPr="005D292A">
        <w:rPr>
          <w:rFonts w:ascii="Times New Roman" w:hAnsi="Times New Roman"/>
          <w:i/>
          <w:sz w:val="24"/>
          <w:szCs w:val="24"/>
        </w:rPr>
        <w:t>(группа «СБЕР»)</w:t>
      </w:r>
      <w:r w:rsidR="00C32F3E" w:rsidRPr="005D292A">
        <w:rPr>
          <w:rFonts w:ascii="Times New Roman" w:hAnsi="Times New Roman"/>
          <w:i/>
          <w:sz w:val="24"/>
          <w:szCs w:val="24"/>
        </w:rPr>
        <w:t xml:space="preserve"> </w:t>
      </w:r>
      <w:r w:rsidR="00C32F3E" w:rsidRPr="005D292A">
        <w:rPr>
          <w:rFonts w:ascii="Times New Roman" w:hAnsi="Times New Roman"/>
          <w:sz w:val="28"/>
          <w:szCs w:val="28"/>
        </w:rPr>
        <w:t>при минимальном участии отечественных компании</w:t>
      </w:r>
      <w:r w:rsidRPr="005D292A">
        <w:rPr>
          <w:rFonts w:ascii="Times New Roman" w:hAnsi="Times New Roman"/>
          <w:sz w:val="28"/>
          <w:szCs w:val="28"/>
        </w:rPr>
        <w:t>, ставит под сомнение конкурентоспособность и возможность эффективного развития ИКТ отрасли АО «</w:t>
      </w:r>
      <w:proofErr w:type="spellStart"/>
      <w:r w:rsidRPr="005D292A">
        <w:rPr>
          <w:rFonts w:ascii="Times New Roman" w:hAnsi="Times New Roman"/>
          <w:sz w:val="28"/>
          <w:szCs w:val="28"/>
        </w:rPr>
        <w:t>Зерде</w:t>
      </w:r>
      <w:proofErr w:type="spellEnd"/>
      <w:r w:rsidRPr="005D292A">
        <w:rPr>
          <w:rFonts w:ascii="Times New Roman" w:hAnsi="Times New Roman"/>
          <w:sz w:val="28"/>
          <w:szCs w:val="28"/>
        </w:rPr>
        <w:t>», который имеет статусы Сервисного интегратора «электронного правительства» и Национального института развития в области ИКТ.</w:t>
      </w:r>
    </w:p>
    <w:p w14:paraId="1550972A" w14:textId="77777777" w:rsidR="0067791B" w:rsidRPr="005D292A" w:rsidRDefault="00FE1A58" w:rsidP="003E36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92A">
        <w:rPr>
          <w:rFonts w:ascii="Times New Roman" w:hAnsi="Times New Roman"/>
          <w:sz w:val="28"/>
          <w:szCs w:val="28"/>
        </w:rPr>
        <w:t xml:space="preserve">8. </w:t>
      </w:r>
      <w:r w:rsidR="0067791B" w:rsidRPr="005D292A">
        <w:rPr>
          <w:rFonts w:ascii="Times New Roman" w:hAnsi="Times New Roman"/>
          <w:sz w:val="28"/>
          <w:szCs w:val="28"/>
        </w:rPr>
        <w:t>На протяжении более 6 лет АО «НИТ» не достигнуты результаты по внедрению облачного документооборота в государственных органах.</w:t>
      </w:r>
    </w:p>
    <w:p w14:paraId="4FC3D576" w14:textId="28A9C605" w:rsidR="00456E95" w:rsidRPr="005D292A" w:rsidRDefault="00456E95" w:rsidP="003E364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92A">
        <w:rPr>
          <w:rFonts w:ascii="Times New Roman" w:hAnsi="Times New Roman"/>
          <w:sz w:val="28"/>
          <w:szCs w:val="28"/>
        </w:rPr>
        <w:t xml:space="preserve">Из-за неэффективного менеджмента со стороны МЦРИАП и АО «НИТ» </w:t>
      </w:r>
      <w:r w:rsidR="00AA524A" w:rsidRPr="005D292A">
        <w:rPr>
          <w:rFonts w:ascii="Times New Roman" w:hAnsi="Times New Roman"/>
          <w:sz w:val="28"/>
          <w:szCs w:val="28"/>
        </w:rPr>
        <w:t>име</w:t>
      </w:r>
      <w:r w:rsidR="00F8567D" w:rsidRPr="005D292A">
        <w:rPr>
          <w:rFonts w:ascii="Times New Roman" w:hAnsi="Times New Roman"/>
          <w:sz w:val="28"/>
          <w:szCs w:val="28"/>
        </w:rPr>
        <w:t>ю</w:t>
      </w:r>
      <w:r w:rsidR="00AA524A" w:rsidRPr="005D292A">
        <w:rPr>
          <w:rFonts w:ascii="Times New Roman" w:hAnsi="Times New Roman"/>
          <w:sz w:val="28"/>
          <w:szCs w:val="28"/>
        </w:rPr>
        <w:t>тся убыточные и бесперспективные инвестиционные проекты</w:t>
      </w:r>
      <w:r w:rsidRPr="005D292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D292A">
        <w:rPr>
          <w:rFonts w:ascii="Times New Roman" w:hAnsi="Times New Roman"/>
          <w:sz w:val="28"/>
          <w:szCs w:val="28"/>
        </w:rPr>
        <w:t>Smart</w:t>
      </w:r>
      <w:proofErr w:type="spellEnd"/>
      <w:r w:rsidRPr="005D29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92A">
        <w:rPr>
          <w:rFonts w:ascii="Times New Roman" w:hAnsi="Times New Roman"/>
          <w:sz w:val="28"/>
          <w:szCs w:val="28"/>
        </w:rPr>
        <w:t>Contract</w:t>
      </w:r>
      <w:proofErr w:type="spellEnd"/>
      <w:r w:rsidRPr="005D292A">
        <w:rPr>
          <w:rFonts w:ascii="Times New Roman" w:hAnsi="Times New Roman"/>
          <w:sz w:val="28"/>
          <w:szCs w:val="28"/>
        </w:rPr>
        <w:t>»</w:t>
      </w:r>
      <w:r w:rsidR="00AA524A" w:rsidRPr="005D292A">
        <w:rPr>
          <w:rFonts w:ascii="Times New Roman" w:hAnsi="Times New Roman"/>
          <w:sz w:val="28"/>
          <w:szCs w:val="28"/>
        </w:rPr>
        <w:t>, «Единая информационная система юридической помощи «Е-</w:t>
      </w:r>
      <w:proofErr w:type="spellStart"/>
      <w:r w:rsidR="00AA524A" w:rsidRPr="005D292A">
        <w:rPr>
          <w:rFonts w:ascii="Times New Roman" w:hAnsi="Times New Roman"/>
          <w:sz w:val="28"/>
          <w:szCs w:val="28"/>
        </w:rPr>
        <w:t>Заң</w:t>
      </w:r>
      <w:proofErr w:type="spellEnd"/>
      <w:r w:rsidR="00AA524A" w:rsidRPr="005D29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524A" w:rsidRPr="005D292A">
        <w:rPr>
          <w:rFonts w:ascii="Times New Roman" w:hAnsi="Times New Roman"/>
          <w:sz w:val="28"/>
          <w:szCs w:val="28"/>
        </w:rPr>
        <w:t>көмегі</w:t>
      </w:r>
      <w:proofErr w:type="spellEnd"/>
      <w:r w:rsidR="00AA524A" w:rsidRPr="005D292A">
        <w:rPr>
          <w:rFonts w:ascii="Times New Roman" w:hAnsi="Times New Roman"/>
          <w:sz w:val="28"/>
          <w:szCs w:val="28"/>
        </w:rPr>
        <w:t>», «Единый контакт центр» на сумму 987,9 млн. тенге.</w:t>
      </w:r>
    </w:p>
    <w:p w14:paraId="26E0FA58" w14:textId="77777777" w:rsidR="004A1B52" w:rsidRPr="005D292A" w:rsidRDefault="004A1B52" w:rsidP="003E36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92A">
        <w:rPr>
          <w:rFonts w:ascii="Times New Roman" w:hAnsi="Times New Roman"/>
          <w:sz w:val="28"/>
          <w:szCs w:val="28"/>
        </w:rPr>
        <w:t xml:space="preserve">Из-за завышения расчетов в рамках государственного задания были необоснованно запланированы и использованы бюджетные средства на сумму 216,5 млн. тенге, что привело к нарушению бюджетного законодательства. </w:t>
      </w:r>
    </w:p>
    <w:p w14:paraId="1FF0B9B8" w14:textId="333D71E2" w:rsidR="001F2AE0" w:rsidRPr="005D292A" w:rsidRDefault="0044032E" w:rsidP="001F2AE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92A">
        <w:rPr>
          <w:rFonts w:ascii="Times New Roman" w:hAnsi="Times New Roman"/>
          <w:sz w:val="28"/>
          <w:szCs w:val="28"/>
        </w:rPr>
        <w:t xml:space="preserve"> </w:t>
      </w:r>
      <w:r w:rsidR="001F2AE0" w:rsidRPr="005D292A">
        <w:rPr>
          <w:rFonts w:ascii="Times New Roman" w:hAnsi="Times New Roman"/>
          <w:sz w:val="28"/>
          <w:szCs w:val="28"/>
        </w:rPr>
        <w:t xml:space="preserve"> 9. </w:t>
      </w:r>
      <w:r w:rsidR="001F2AE0"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«Астана </w:t>
      </w:r>
      <w:proofErr w:type="spellStart"/>
      <w:r w:rsidR="001F2AE0"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Хаб</w:t>
      </w:r>
      <w:proofErr w:type="spellEnd"/>
      <w:r w:rsidR="001F2AE0"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» при отсутствии контроля со стороны учредителя в лице Холдинга «</w:t>
      </w:r>
      <w:proofErr w:type="spellStart"/>
      <w:r w:rsidR="001F2AE0"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Зерде</w:t>
      </w:r>
      <w:proofErr w:type="spellEnd"/>
      <w:r w:rsidR="001F2AE0"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» и МЦРИАП, </w:t>
      </w:r>
      <w:r w:rsidR="001F2AE0" w:rsidRPr="005D292A">
        <w:rPr>
          <w:rFonts w:ascii="Times New Roman" w:hAnsi="Times New Roman" w:cs="Times New Roman"/>
          <w:sz w:val="28"/>
          <w:szCs w:val="28"/>
        </w:rPr>
        <w:t xml:space="preserve">включены в число участников </w:t>
      </w:r>
      <w:r w:rsidR="001F2AE0"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«Астана </w:t>
      </w:r>
      <w:proofErr w:type="spellStart"/>
      <w:r w:rsidR="001F2AE0"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Хаб</w:t>
      </w:r>
      <w:proofErr w:type="spellEnd"/>
      <w:r w:rsidR="001F2AE0"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» компании</w:t>
      </w:r>
      <w:r w:rsidR="00831DD7"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,</w:t>
      </w:r>
      <w:r w:rsidR="001F2AE0"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 осуществляющие деятельность в сфере </w:t>
      </w:r>
      <w:proofErr w:type="spellStart"/>
      <w:r w:rsidR="001F2AE0"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майнинга</w:t>
      </w:r>
      <w:proofErr w:type="spellEnd"/>
      <w:r w:rsidR="002701FB"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="002701FB"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криптовалют</w:t>
      </w:r>
      <w:proofErr w:type="spellEnd"/>
      <w:r w:rsidR="001F2AE0" w:rsidRPr="005D292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.</w:t>
      </w:r>
    </w:p>
    <w:p w14:paraId="711180B6" w14:textId="58B9DDDA" w:rsidR="001F2AE0" w:rsidRPr="005D292A" w:rsidRDefault="001F2AE0" w:rsidP="001F2AE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92A">
        <w:rPr>
          <w:rFonts w:ascii="Times New Roman" w:hAnsi="Times New Roman"/>
          <w:sz w:val="28"/>
          <w:szCs w:val="28"/>
        </w:rPr>
        <w:t xml:space="preserve">Предоставление налоговых льгот участникам «Астана </w:t>
      </w:r>
      <w:proofErr w:type="spellStart"/>
      <w:r w:rsidRPr="005D292A">
        <w:rPr>
          <w:rFonts w:ascii="Times New Roman" w:hAnsi="Times New Roman"/>
          <w:sz w:val="28"/>
          <w:szCs w:val="28"/>
        </w:rPr>
        <w:t>Хаб</w:t>
      </w:r>
      <w:proofErr w:type="spellEnd"/>
      <w:r w:rsidRPr="005D292A">
        <w:rPr>
          <w:rFonts w:ascii="Times New Roman" w:hAnsi="Times New Roman"/>
          <w:sz w:val="28"/>
          <w:szCs w:val="28"/>
        </w:rPr>
        <w:t xml:space="preserve">», стало «офшорной площадкой» для </w:t>
      </w:r>
      <w:proofErr w:type="spellStart"/>
      <w:r w:rsidRPr="005D292A">
        <w:rPr>
          <w:rFonts w:ascii="Times New Roman" w:hAnsi="Times New Roman"/>
          <w:sz w:val="28"/>
          <w:szCs w:val="28"/>
        </w:rPr>
        <w:t>майнинговых</w:t>
      </w:r>
      <w:proofErr w:type="spellEnd"/>
      <w:r w:rsidRPr="005D292A">
        <w:rPr>
          <w:rFonts w:ascii="Times New Roman" w:hAnsi="Times New Roman"/>
          <w:sz w:val="28"/>
          <w:szCs w:val="28"/>
        </w:rPr>
        <w:t xml:space="preserve"> компаний</w:t>
      </w:r>
      <w:r w:rsidR="002701FB" w:rsidRPr="005D292A">
        <w:rPr>
          <w:rFonts w:ascii="Times New Roman" w:hAnsi="Times New Roman"/>
          <w:sz w:val="28"/>
          <w:szCs w:val="28"/>
        </w:rPr>
        <w:t>,</w:t>
      </w:r>
      <w:r w:rsidRPr="005D292A">
        <w:rPr>
          <w:rFonts w:ascii="Times New Roman" w:hAnsi="Times New Roman"/>
          <w:sz w:val="28"/>
          <w:szCs w:val="28"/>
        </w:rPr>
        <w:t xml:space="preserve"> имеющих значительные обороты по реализации. Деятельность указанных компаний не отвечает </w:t>
      </w:r>
      <w:r w:rsidR="00BE1D6D" w:rsidRPr="005D292A">
        <w:rPr>
          <w:rFonts w:ascii="Times New Roman" w:hAnsi="Times New Roman"/>
          <w:sz w:val="28"/>
          <w:szCs w:val="28"/>
        </w:rPr>
        <w:t xml:space="preserve">целям и </w:t>
      </w:r>
      <w:r w:rsidRPr="005D292A">
        <w:rPr>
          <w:rFonts w:ascii="Times New Roman" w:hAnsi="Times New Roman"/>
          <w:sz w:val="28"/>
          <w:szCs w:val="28"/>
        </w:rPr>
        <w:t>предмету</w:t>
      </w:r>
      <w:r w:rsidR="00BE1D6D" w:rsidRPr="005D292A">
        <w:rPr>
          <w:rFonts w:ascii="Times New Roman" w:hAnsi="Times New Roman"/>
          <w:sz w:val="28"/>
          <w:szCs w:val="28"/>
        </w:rPr>
        <w:t xml:space="preserve"> </w:t>
      </w:r>
      <w:r w:rsidRPr="005D292A">
        <w:rPr>
          <w:rFonts w:ascii="Times New Roman" w:hAnsi="Times New Roman"/>
          <w:sz w:val="28"/>
          <w:szCs w:val="28"/>
        </w:rPr>
        <w:t>междунар</w:t>
      </w:r>
      <w:r w:rsidR="00BE1D6D" w:rsidRPr="005D292A">
        <w:rPr>
          <w:rFonts w:ascii="Times New Roman" w:hAnsi="Times New Roman"/>
          <w:sz w:val="28"/>
          <w:szCs w:val="28"/>
        </w:rPr>
        <w:t xml:space="preserve">одного технопарка «Астана </w:t>
      </w:r>
      <w:proofErr w:type="spellStart"/>
      <w:r w:rsidR="00BE1D6D" w:rsidRPr="005D292A">
        <w:rPr>
          <w:rFonts w:ascii="Times New Roman" w:hAnsi="Times New Roman"/>
          <w:sz w:val="28"/>
          <w:szCs w:val="28"/>
        </w:rPr>
        <w:t>Хаб</w:t>
      </w:r>
      <w:proofErr w:type="spellEnd"/>
      <w:r w:rsidR="00BE1D6D" w:rsidRPr="005D292A">
        <w:rPr>
          <w:rFonts w:ascii="Times New Roman" w:hAnsi="Times New Roman"/>
          <w:sz w:val="28"/>
          <w:szCs w:val="28"/>
        </w:rPr>
        <w:t>», а также</w:t>
      </w:r>
      <w:r w:rsidRPr="005D292A">
        <w:rPr>
          <w:rFonts w:ascii="Times New Roman" w:hAnsi="Times New Roman"/>
          <w:sz w:val="28"/>
          <w:szCs w:val="28"/>
        </w:rPr>
        <w:t xml:space="preserve"> не направлена на повышение социально-экономического эффекта.</w:t>
      </w:r>
    </w:p>
    <w:p w14:paraId="03369AEF" w14:textId="3F5280DF" w:rsidR="00F1643B" w:rsidRPr="0017248C" w:rsidRDefault="00F1643B" w:rsidP="001F2AE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248C">
        <w:rPr>
          <w:rFonts w:ascii="Times New Roman" w:hAnsi="Times New Roman"/>
          <w:sz w:val="28"/>
          <w:szCs w:val="28"/>
        </w:rPr>
        <w:t>При этом</w:t>
      </w:r>
      <w:proofErr w:type="gramStart"/>
      <w:r w:rsidRPr="0017248C">
        <w:rPr>
          <w:rFonts w:ascii="Times New Roman" w:hAnsi="Times New Roman"/>
          <w:sz w:val="28"/>
          <w:szCs w:val="28"/>
        </w:rPr>
        <w:t>,</w:t>
      </w:r>
      <w:proofErr w:type="gramEnd"/>
      <w:r w:rsidRPr="0017248C">
        <w:rPr>
          <w:rFonts w:ascii="Times New Roman" w:hAnsi="Times New Roman"/>
          <w:sz w:val="28"/>
          <w:szCs w:val="28"/>
        </w:rPr>
        <w:t xml:space="preserve"> только по 5 компаниям занятых в сфере </w:t>
      </w:r>
      <w:proofErr w:type="spellStart"/>
      <w:r w:rsidRPr="0017248C">
        <w:rPr>
          <w:rFonts w:ascii="Times New Roman" w:hAnsi="Times New Roman"/>
          <w:sz w:val="28"/>
          <w:szCs w:val="28"/>
        </w:rPr>
        <w:t>майнинга</w:t>
      </w:r>
      <w:proofErr w:type="spellEnd"/>
      <w:r w:rsidRPr="001724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248C">
        <w:rPr>
          <w:rFonts w:ascii="Times New Roman" w:hAnsi="Times New Roman"/>
          <w:sz w:val="28"/>
          <w:szCs w:val="28"/>
        </w:rPr>
        <w:t>криптовалют</w:t>
      </w:r>
      <w:proofErr w:type="spellEnd"/>
      <w:r w:rsidRPr="0017248C">
        <w:rPr>
          <w:rFonts w:ascii="Times New Roman" w:hAnsi="Times New Roman"/>
          <w:sz w:val="28"/>
          <w:szCs w:val="28"/>
        </w:rPr>
        <w:t xml:space="preserve"> сумма налоговых преференций за 1-3 квартала 2021 года </w:t>
      </w:r>
      <w:r w:rsidR="00521248" w:rsidRPr="0017248C">
        <w:rPr>
          <w:rFonts w:ascii="Times New Roman" w:hAnsi="Times New Roman"/>
          <w:sz w:val="28"/>
          <w:szCs w:val="28"/>
        </w:rPr>
        <w:t>рассчитанных</w:t>
      </w:r>
      <w:r w:rsidRPr="0017248C">
        <w:rPr>
          <w:rFonts w:ascii="Times New Roman" w:hAnsi="Times New Roman"/>
          <w:sz w:val="28"/>
          <w:szCs w:val="28"/>
        </w:rPr>
        <w:t xml:space="preserve"> косвенным методом составила 8,5 млрд. тенге, из которых лишь одна компания официально зарегистрирована в качестве «</w:t>
      </w:r>
      <w:proofErr w:type="spellStart"/>
      <w:r w:rsidRPr="0017248C">
        <w:rPr>
          <w:rFonts w:ascii="Times New Roman" w:hAnsi="Times New Roman"/>
          <w:sz w:val="28"/>
          <w:szCs w:val="28"/>
        </w:rPr>
        <w:t>майнера</w:t>
      </w:r>
      <w:proofErr w:type="spellEnd"/>
      <w:r w:rsidRPr="0017248C">
        <w:rPr>
          <w:rFonts w:ascii="Times New Roman" w:hAnsi="Times New Roman"/>
          <w:sz w:val="28"/>
          <w:szCs w:val="28"/>
        </w:rPr>
        <w:t>».</w:t>
      </w:r>
    </w:p>
    <w:p w14:paraId="2495B289" w14:textId="77777777" w:rsidR="001F2AE0" w:rsidRPr="005D292A" w:rsidRDefault="001F2AE0" w:rsidP="001F2AE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248C">
        <w:rPr>
          <w:rFonts w:ascii="Times New Roman" w:hAnsi="Times New Roman"/>
          <w:sz w:val="28"/>
          <w:szCs w:val="28"/>
        </w:rPr>
        <w:t xml:space="preserve">Из общего числа участников «Астана </w:t>
      </w:r>
      <w:proofErr w:type="spellStart"/>
      <w:r w:rsidRPr="0017248C">
        <w:rPr>
          <w:rFonts w:ascii="Times New Roman" w:hAnsi="Times New Roman"/>
          <w:sz w:val="28"/>
          <w:szCs w:val="28"/>
        </w:rPr>
        <w:t>Хаб</w:t>
      </w:r>
      <w:proofErr w:type="spellEnd"/>
      <w:r w:rsidRPr="0017248C">
        <w:rPr>
          <w:rFonts w:ascii="Times New Roman" w:hAnsi="Times New Roman"/>
          <w:sz w:val="28"/>
          <w:szCs w:val="28"/>
        </w:rPr>
        <w:t>» за 2019-2021 годы только 149 лиц или 26% имели доход от реализации на сумму 119,3 млрд. тенге, у остальных 425 участников или 74% отсутствуют доходы</w:t>
      </w:r>
      <w:r w:rsidRPr="005D292A">
        <w:rPr>
          <w:rFonts w:ascii="Times New Roman" w:hAnsi="Times New Roman"/>
          <w:sz w:val="28"/>
          <w:szCs w:val="28"/>
        </w:rPr>
        <w:t xml:space="preserve">, что свидетельствует </w:t>
      </w:r>
      <w:proofErr w:type="gramStart"/>
      <w:r w:rsidRPr="005D292A">
        <w:rPr>
          <w:rFonts w:ascii="Times New Roman" w:hAnsi="Times New Roman"/>
          <w:sz w:val="28"/>
          <w:szCs w:val="28"/>
        </w:rPr>
        <w:t>о</w:t>
      </w:r>
      <w:proofErr w:type="gramEnd"/>
      <w:r w:rsidRPr="005D292A">
        <w:rPr>
          <w:rFonts w:ascii="Times New Roman" w:hAnsi="Times New Roman"/>
          <w:sz w:val="28"/>
          <w:szCs w:val="28"/>
        </w:rPr>
        <w:t xml:space="preserve"> не востребованности </w:t>
      </w:r>
      <w:proofErr w:type="gramStart"/>
      <w:r w:rsidRPr="005D292A">
        <w:rPr>
          <w:rFonts w:ascii="Times New Roman" w:hAnsi="Times New Roman"/>
          <w:sz w:val="28"/>
          <w:szCs w:val="28"/>
        </w:rPr>
        <w:t>проектов</w:t>
      </w:r>
      <w:proofErr w:type="gramEnd"/>
      <w:r w:rsidRPr="005D292A">
        <w:rPr>
          <w:rFonts w:ascii="Times New Roman" w:hAnsi="Times New Roman"/>
          <w:sz w:val="28"/>
          <w:szCs w:val="28"/>
        </w:rPr>
        <w:t xml:space="preserve"> и низкого уровня развития технологического предпринимательства и инноваций.</w:t>
      </w:r>
    </w:p>
    <w:p w14:paraId="1DEF028B" w14:textId="77777777" w:rsidR="00DF4C26" w:rsidRPr="005D292A" w:rsidRDefault="00393412" w:rsidP="001F2AE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92A">
        <w:rPr>
          <w:rFonts w:ascii="Times New Roman" w:hAnsi="Times New Roman" w:cs="Times New Roman"/>
          <w:sz w:val="28"/>
          <w:szCs w:val="28"/>
        </w:rPr>
        <w:t xml:space="preserve">10. </w:t>
      </w:r>
      <w:r w:rsidR="00DF4C26" w:rsidRPr="005D292A">
        <w:rPr>
          <w:rFonts w:ascii="Times New Roman" w:eastAsia="Calibri" w:hAnsi="Times New Roman" w:cs="Times New Roman"/>
          <w:sz w:val="28"/>
          <w:szCs w:val="28"/>
        </w:rPr>
        <w:t xml:space="preserve">Анализ деятельности </w:t>
      </w:r>
      <w:r w:rsidR="005262F9" w:rsidRPr="005D292A">
        <w:rPr>
          <w:rFonts w:ascii="Times New Roman" w:eastAsia="Calibri" w:hAnsi="Times New Roman" w:cs="Times New Roman"/>
          <w:sz w:val="28"/>
          <w:szCs w:val="28"/>
        </w:rPr>
        <w:t>АО «</w:t>
      </w:r>
      <w:r w:rsidR="00DF4C26" w:rsidRPr="005D292A">
        <w:rPr>
          <w:rFonts w:ascii="Times New Roman" w:eastAsia="Calibri" w:hAnsi="Times New Roman" w:cs="Times New Roman"/>
          <w:sz w:val="28"/>
          <w:szCs w:val="28"/>
        </w:rPr>
        <w:t>ГТС</w:t>
      </w:r>
      <w:r w:rsidR="005262F9" w:rsidRPr="005D292A">
        <w:rPr>
          <w:rFonts w:ascii="Times New Roman" w:eastAsia="Calibri" w:hAnsi="Times New Roman" w:cs="Times New Roman"/>
          <w:sz w:val="28"/>
          <w:szCs w:val="28"/>
        </w:rPr>
        <w:t>»</w:t>
      </w:r>
      <w:r w:rsidR="00DF4C26" w:rsidRPr="005D292A">
        <w:rPr>
          <w:rFonts w:ascii="Times New Roman" w:eastAsia="Calibri" w:hAnsi="Times New Roman" w:cs="Times New Roman"/>
          <w:sz w:val="28"/>
          <w:szCs w:val="28"/>
        </w:rPr>
        <w:t xml:space="preserve"> по содействию формирования, обеспечения и развития информационной безопасности инфокоммуникационной инфраструктуры и информационного пространства Республики Казахстан показывает на отсутствие выполнения 10 видов деятельности (48%) из 21 вида предусмотренных уставом.</w:t>
      </w:r>
    </w:p>
    <w:p w14:paraId="754160FD" w14:textId="77777777" w:rsidR="00DF4C26" w:rsidRPr="005D292A" w:rsidRDefault="005262F9" w:rsidP="003E36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5D292A">
        <w:rPr>
          <w:rFonts w:ascii="Times New Roman" w:eastAsia="Calibri" w:hAnsi="Times New Roman"/>
          <w:sz w:val="27"/>
          <w:szCs w:val="27"/>
        </w:rPr>
        <w:t xml:space="preserve">АО «ГТС» </w:t>
      </w:r>
      <w:r w:rsidR="00DF4C26" w:rsidRPr="005D292A">
        <w:rPr>
          <w:rFonts w:ascii="Times New Roman" w:eastAsia="Calibri" w:hAnsi="Times New Roman"/>
          <w:sz w:val="27"/>
          <w:szCs w:val="27"/>
        </w:rPr>
        <w:t>осуществляется недостаточно эффективное управление активами, в результате которого более</w:t>
      </w:r>
      <w:r w:rsidR="0044032E" w:rsidRPr="005D292A">
        <w:rPr>
          <w:rFonts w:ascii="Times New Roman" w:eastAsia="Calibri" w:hAnsi="Times New Roman"/>
          <w:sz w:val="27"/>
          <w:szCs w:val="27"/>
        </w:rPr>
        <w:t xml:space="preserve"> </w:t>
      </w:r>
      <w:r w:rsidR="00DF4C26" w:rsidRPr="005D292A">
        <w:rPr>
          <w:rFonts w:ascii="Times New Roman" w:eastAsia="Calibri" w:hAnsi="Times New Roman"/>
          <w:sz w:val="27"/>
          <w:szCs w:val="27"/>
        </w:rPr>
        <w:t>двух лет</w:t>
      </w:r>
      <w:r w:rsidR="00DB7074" w:rsidRPr="005D292A">
        <w:rPr>
          <w:rFonts w:ascii="Times New Roman" w:eastAsia="Calibri" w:hAnsi="Times New Roman"/>
          <w:sz w:val="27"/>
          <w:szCs w:val="27"/>
        </w:rPr>
        <w:t xml:space="preserve"> </w:t>
      </w:r>
      <w:r w:rsidR="00DB7074" w:rsidRPr="005D292A">
        <w:rPr>
          <w:rFonts w:ascii="Times New Roman" w:eastAsia="Calibri" w:hAnsi="Times New Roman"/>
          <w:i/>
          <w:sz w:val="27"/>
          <w:szCs w:val="27"/>
        </w:rPr>
        <w:t>(2020-2021гг.)</w:t>
      </w:r>
      <w:r w:rsidR="00DF4C26" w:rsidRPr="005D292A">
        <w:rPr>
          <w:rFonts w:ascii="Times New Roman" w:eastAsia="Calibri" w:hAnsi="Times New Roman"/>
          <w:sz w:val="27"/>
          <w:szCs w:val="27"/>
        </w:rPr>
        <w:t xml:space="preserve"> свободные денежные средства в размере 1 229,4 млн. тенге не использ</w:t>
      </w:r>
      <w:r w:rsidR="00393412" w:rsidRPr="005D292A">
        <w:rPr>
          <w:rFonts w:ascii="Times New Roman" w:eastAsia="Calibri" w:hAnsi="Times New Roman"/>
          <w:sz w:val="27"/>
          <w:szCs w:val="27"/>
        </w:rPr>
        <w:t>овались</w:t>
      </w:r>
      <w:r w:rsidR="00DF4C26" w:rsidRPr="005D292A">
        <w:rPr>
          <w:rFonts w:ascii="Times New Roman" w:eastAsia="Calibri" w:hAnsi="Times New Roman"/>
          <w:sz w:val="27"/>
          <w:szCs w:val="27"/>
        </w:rPr>
        <w:t xml:space="preserve"> на развитие общества.</w:t>
      </w:r>
    </w:p>
    <w:p w14:paraId="6832C996" w14:textId="77777777" w:rsidR="00654DCD" w:rsidRDefault="00654DCD" w:rsidP="00E83F6C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/>
          <w:sz w:val="14"/>
          <w:szCs w:val="28"/>
        </w:rPr>
      </w:pPr>
    </w:p>
    <w:p w14:paraId="3518454E" w14:textId="77777777" w:rsidR="0025141C" w:rsidRPr="005D292A" w:rsidRDefault="0025141C" w:rsidP="00E83F6C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/>
          <w:sz w:val="14"/>
          <w:szCs w:val="28"/>
        </w:rPr>
      </w:pPr>
    </w:p>
    <w:p w14:paraId="7F6C6D1C" w14:textId="77777777" w:rsidR="00EA17BD" w:rsidRPr="005D292A" w:rsidRDefault="00E83F6C" w:rsidP="00E83F6C">
      <w:pPr>
        <w:pStyle w:val="a4"/>
        <w:spacing w:after="0" w:line="240" w:lineRule="auto"/>
        <w:ind w:firstLine="567"/>
        <w:contextualSpacing/>
        <w:rPr>
          <w:rFonts w:eastAsia="Calibri"/>
          <w:sz w:val="27"/>
          <w:szCs w:val="27"/>
          <w:lang w:eastAsia="ru-RU"/>
        </w:rPr>
      </w:pPr>
      <w:r w:rsidRPr="005D292A">
        <w:rPr>
          <w:rFonts w:eastAsia="Calibri"/>
          <w:sz w:val="27"/>
          <w:szCs w:val="27"/>
          <w:lang w:eastAsia="ru-RU"/>
        </w:rPr>
        <w:lastRenderedPageBreak/>
        <w:t>4.3 РЕКОМЕНДАЦИИ ПО РЕЗУЛЬТАТАМ ГОСУДАРСТВЕННОГО АУДИТА</w:t>
      </w:r>
    </w:p>
    <w:p w14:paraId="7DA2C168" w14:textId="7F7FE89E" w:rsidR="00F3153A" w:rsidRDefault="00F3153A" w:rsidP="00F973E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D29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Pr="005D292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5D29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5D2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Рассмотреть на заседании Счетного комитета результаты государственного аудита по п</w:t>
      </w:r>
      <w:r w:rsidRPr="005D292A">
        <w:rPr>
          <w:rFonts w:ascii="Times New Roman" w:hAnsi="Times New Roman"/>
          <w:sz w:val="28"/>
        </w:rPr>
        <w:t>ромежуточной оценке реализации Государственной программы «Цифровой Казахстан»</w:t>
      </w:r>
      <w:r w:rsidR="00A67C22" w:rsidRPr="005D292A">
        <w:rPr>
          <w:rFonts w:ascii="Times New Roman" w:hAnsi="Times New Roman"/>
          <w:sz w:val="28"/>
        </w:rPr>
        <w:t xml:space="preserve"> и эффективности использования активов государства в сфере информатизации</w:t>
      </w:r>
      <w:r w:rsidRPr="005D29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14:paraId="39D3796C" w14:textId="77777777" w:rsidR="005D292A" w:rsidRPr="005D292A" w:rsidRDefault="005D292A" w:rsidP="00F973E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6"/>
          <w:szCs w:val="28"/>
          <w:lang w:eastAsia="ru-RU"/>
        </w:rPr>
      </w:pPr>
    </w:p>
    <w:p w14:paraId="5746AD1D" w14:textId="77777777" w:rsidR="0036300A" w:rsidRDefault="0036300A" w:rsidP="00F973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7E2A4E5" w14:textId="77777777" w:rsidR="00015AAD" w:rsidRPr="005D292A" w:rsidRDefault="00F3153A" w:rsidP="00F973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29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5D292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015AAD" w:rsidRPr="005D29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Правительству Республики Казахстан рекомендовать:</w:t>
      </w:r>
    </w:p>
    <w:p w14:paraId="7CDCD79B" w14:textId="40015B5A" w:rsidR="00994A57" w:rsidRPr="005D292A" w:rsidRDefault="00214714" w:rsidP="00F973E6">
      <w:pPr>
        <w:pStyle w:val="31"/>
        <w:ind w:firstLine="567"/>
      </w:pPr>
      <w:proofErr w:type="gramStart"/>
      <w:r w:rsidRPr="005D292A">
        <w:t>1</w:t>
      </w:r>
      <w:r w:rsidR="00994A57" w:rsidRPr="005D292A">
        <w:t xml:space="preserve">) </w:t>
      </w:r>
      <w:r w:rsidR="000970BA" w:rsidRPr="005D292A">
        <w:t>в целях совершенствования  задач и показателей результатов в их увязке с реальным социально-экономическим эффектом от реализации программного документа</w:t>
      </w:r>
      <w:r w:rsidR="002C065A" w:rsidRPr="005D292A">
        <w:t xml:space="preserve">, </w:t>
      </w:r>
      <w:r w:rsidR="00E83F6C" w:rsidRPr="005D292A">
        <w:t xml:space="preserve">обеспечить </w:t>
      </w:r>
      <w:r w:rsidR="00994A57" w:rsidRPr="005D292A">
        <w:t>прове</w:t>
      </w:r>
      <w:r w:rsidR="00E83F6C" w:rsidRPr="005D292A">
        <w:t xml:space="preserve">дение </w:t>
      </w:r>
      <w:r w:rsidR="00994A57" w:rsidRPr="005D292A">
        <w:t>анализ</w:t>
      </w:r>
      <w:r w:rsidR="00E83F6C" w:rsidRPr="005D292A">
        <w:t>а</w:t>
      </w:r>
      <w:r w:rsidR="00994A57" w:rsidRPr="005D292A">
        <w:t xml:space="preserve"> итогов оценки Госпрограммы «Цифровой Казахстан», </w:t>
      </w:r>
      <w:r w:rsidR="00E83F6C" w:rsidRPr="005D292A">
        <w:t>с дальнейш</w:t>
      </w:r>
      <w:r w:rsidR="001E6A37" w:rsidRPr="005D292A">
        <w:t xml:space="preserve">ей проработкой и </w:t>
      </w:r>
      <w:r w:rsidR="00994A57" w:rsidRPr="005D292A">
        <w:t>внес</w:t>
      </w:r>
      <w:r w:rsidR="00E83F6C" w:rsidRPr="005D292A">
        <w:t>ением</w:t>
      </w:r>
      <w:r w:rsidR="00994A57" w:rsidRPr="005D292A">
        <w:t xml:space="preserve"> соответствующи</w:t>
      </w:r>
      <w:r w:rsidR="00E83F6C" w:rsidRPr="005D292A">
        <w:t>х</w:t>
      </w:r>
      <w:r w:rsidR="00994A57" w:rsidRPr="005D292A">
        <w:t xml:space="preserve"> изменени</w:t>
      </w:r>
      <w:r w:rsidR="00E83F6C" w:rsidRPr="005D292A">
        <w:t>й</w:t>
      </w:r>
      <w:r w:rsidR="00994A57" w:rsidRPr="005D292A">
        <w:t xml:space="preserve"> и дополнени</w:t>
      </w:r>
      <w:r w:rsidR="00E83F6C" w:rsidRPr="005D292A">
        <w:t>й</w:t>
      </w:r>
      <w:r w:rsidR="00994A57" w:rsidRPr="005D292A">
        <w:t xml:space="preserve"> в Национальный проект «Технологический рывок за счет </w:t>
      </w:r>
      <w:proofErr w:type="spellStart"/>
      <w:r w:rsidR="00994A57" w:rsidRPr="005D292A">
        <w:t>цифровизации</w:t>
      </w:r>
      <w:proofErr w:type="spellEnd"/>
      <w:r w:rsidR="00994A57" w:rsidRPr="005D292A">
        <w:t>, науки и инноваций»</w:t>
      </w:r>
      <w:r w:rsidR="00393412" w:rsidRPr="005D292A">
        <w:t xml:space="preserve"> </w:t>
      </w:r>
      <w:r w:rsidR="009F6C9C" w:rsidRPr="005D292A">
        <w:t xml:space="preserve">в части: </w:t>
      </w:r>
      <w:r w:rsidR="002F5144" w:rsidRPr="005D292A">
        <w:t>разработки Методики расчета эффективности от реализации ключевых показателей (индикаторов) Национального проекта</w:t>
      </w:r>
      <w:proofErr w:type="gramEnd"/>
      <w:r w:rsidR="002F5144" w:rsidRPr="005D292A">
        <w:t xml:space="preserve"> и их влияний на социально-экономическое развитие страны; </w:t>
      </w:r>
      <w:r w:rsidR="009F6C9C" w:rsidRPr="005D292A">
        <w:t>модернизации (обновления) системы статистических показателей</w:t>
      </w:r>
      <w:r w:rsidR="00175DEC" w:rsidRPr="005D292A">
        <w:t>,</w:t>
      </w:r>
      <w:r w:rsidR="009F6C9C" w:rsidRPr="005D292A">
        <w:t xml:space="preserve"> </w:t>
      </w:r>
      <w:r w:rsidR="002C065A" w:rsidRPr="005D292A">
        <w:t>включения направлени</w:t>
      </w:r>
      <w:r w:rsidR="00D045BB" w:rsidRPr="005D292A">
        <w:t xml:space="preserve">я касательно совершенствования нормативной правовой базы в области </w:t>
      </w:r>
      <w:proofErr w:type="spellStart"/>
      <w:r w:rsidR="00D045BB" w:rsidRPr="005D292A">
        <w:t>цифровизации</w:t>
      </w:r>
      <w:proofErr w:type="spellEnd"/>
      <w:r w:rsidR="00462451" w:rsidRPr="005D292A">
        <w:t>;</w:t>
      </w:r>
    </w:p>
    <w:p w14:paraId="3F483D29" w14:textId="11A4E214" w:rsidR="00994A57" w:rsidRPr="005D292A" w:rsidRDefault="00214714" w:rsidP="00F973E6">
      <w:pPr>
        <w:pStyle w:val="31"/>
        <w:ind w:firstLine="567"/>
        <w:rPr>
          <w:color w:val="000000"/>
        </w:rPr>
      </w:pPr>
      <w:r w:rsidRPr="005D292A">
        <w:t>2</w:t>
      </w:r>
      <w:r w:rsidR="00994A57" w:rsidRPr="005D292A">
        <w:t xml:space="preserve">) </w:t>
      </w:r>
      <w:r w:rsidRPr="005D292A">
        <w:t>ввиду хронической убыточности, необеспечения реализации поставленных целей и задач, отсутствия экономической выгоды и</w:t>
      </w:r>
      <w:r w:rsidR="005D24BB" w:rsidRPr="005D292A">
        <w:t xml:space="preserve"> существенного </w:t>
      </w:r>
      <w:r w:rsidRPr="005D292A">
        <w:t xml:space="preserve">влияния на развития IT-отрасли, </w:t>
      </w:r>
      <w:r w:rsidR="009C0DFA" w:rsidRPr="005D292A">
        <w:t xml:space="preserve">рассмотреть вопрос о целесообразности дальнейшей деятельности </w:t>
      </w:r>
      <w:r w:rsidR="002D715D" w:rsidRPr="005D292A">
        <w:t>АО «Национальный инфокоммуникационный холдинг «</w:t>
      </w:r>
      <w:proofErr w:type="spellStart"/>
      <w:r w:rsidR="002D715D" w:rsidRPr="005D292A">
        <w:t>Зерде</w:t>
      </w:r>
      <w:proofErr w:type="spellEnd"/>
      <w:r w:rsidR="002D715D" w:rsidRPr="005D292A">
        <w:t>» и принять комплекс соответствующих мер</w:t>
      </w:r>
      <w:r w:rsidR="00994A57" w:rsidRPr="005D292A">
        <w:rPr>
          <w:color w:val="000000"/>
        </w:rPr>
        <w:t>;</w:t>
      </w:r>
    </w:p>
    <w:p w14:paraId="515F1E71" w14:textId="77777777" w:rsidR="00994A57" w:rsidRPr="005D292A" w:rsidRDefault="00214714" w:rsidP="00F973E6">
      <w:pPr>
        <w:pStyle w:val="af3"/>
        <w:pBdr>
          <w:bottom w:val="single" w:sz="4" w:space="0" w:color="FFFFFF"/>
        </w:pBdr>
        <w:ind w:firstLine="567"/>
        <w:rPr>
          <w:bCs/>
          <w:color w:val="FF0000"/>
        </w:rPr>
      </w:pPr>
      <w:proofErr w:type="gramStart"/>
      <w:r w:rsidRPr="005D292A">
        <w:rPr>
          <w:bCs/>
          <w:color w:val="000000"/>
        </w:rPr>
        <w:t>3</w:t>
      </w:r>
      <w:r w:rsidR="00994A57" w:rsidRPr="005D292A">
        <w:rPr>
          <w:bCs/>
          <w:color w:val="000000"/>
        </w:rPr>
        <w:t>) внес</w:t>
      </w:r>
      <w:r w:rsidRPr="005D292A">
        <w:rPr>
          <w:bCs/>
          <w:color w:val="000000"/>
        </w:rPr>
        <w:t>ти</w:t>
      </w:r>
      <w:r w:rsidR="00994A57" w:rsidRPr="005D292A">
        <w:rPr>
          <w:bCs/>
          <w:color w:val="000000"/>
        </w:rPr>
        <w:t xml:space="preserve"> изменени</w:t>
      </w:r>
      <w:r w:rsidRPr="005D292A">
        <w:rPr>
          <w:bCs/>
          <w:color w:val="000000"/>
        </w:rPr>
        <w:t>я</w:t>
      </w:r>
      <w:r w:rsidR="00994A57" w:rsidRPr="005D292A">
        <w:rPr>
          <w:bCs/>
          <w:color w:val="000000"/>
        </w:rPr>
        <w:t xml:space="preserve"> в</w:t>
      </w:r>
      <w:r w:rsidR="003B4D12" w:rsidRPr="005D292A">
        <w:rPr>
          <w:bCs/>
          <w:color w:val="000000"/>
        </w:rPr>
        <w:t xml:space="preserve"> пункт 3</w:t>
      </w:r>
      <w:r w:rsidR="00994A57" w:rsidRPr="005D292A">
        <w:rPr>
          <w:bCs/>
          <w:color w:val="000000"/>
        </w:rPr>
        <w:t xml:space="preserve"> </w:t>
      </w:r>
      <w:r w:rsidR="003B4D12" w:rsidRPr="005D292A">
        <w:rPr>
          <w:color w:val="000000"/>
          <w:shd w:val="clear" w:color="auto" w:fill="FFFFFF"/>
        </w:rPr>
        <w:t>Правил</w:t>
      </w:r>
      <w:r w:rsidR="00994A57" w:rsidRPr="005D292A">
        <w:rPr>
          <w:color w:val="000000"/>
          <w:shd w:val="clear" w:color="auto" w:fill="FFFFFF"/>
        </w:rPr>
        <w:t xml:space="preserve"> разработки и оценки меморандума государственного органа, входящего в структуру Правительства Республики Казахстан, местного исполнительного органа области, города республиканского значения, столицы, утвержденных постановлением Правительства Республики Казахстан от 25 декабря 2015 года №1068,</w:t>
      </w:r>
      <w:r w:rsidR="00994A57" w:rsidRPr="005D292A">
        <w:rPr>
          <w:bCs/>
          <w:color w:val="000000"/>
        </w:rPr>
        <w:t xml:space="preserve"> в части актуализации наименований документов Системы государственного планирования</w:t>
      </w:r>
      <w:r w:rsidRPr="005D292A">
        <w:rPr>
          <w:bCs/>
          <w:color w:val="000000"/>
        </w:rPr>
        <w:t xml:space="preserve"> </w:t>
      </w:r>
      <w:r w:rsidR="003B4D12" w:rsidRPr="005D292A">
        <w:rPr>
          <w:bCs/>
          <w:color w:val="000000"/>
        </w:rPr>
        <w:t>в соответствии с пунктом 6 статьи 62 Бюджетного кодекса РК</w:t>
      </w:r>
      <w:r w:rsidR="00994A57" w:rsidRPr="005D292A">
        <w:rPr>
          <w:bCs/>
        </w:rPr>
        <w:t>;</w:t>
      </w:r>
      <w:proofErr w:type="gramEnd"/>
    </w:p>
    <w:p w14:paraId="491FB901" w14:textId="77777777" w:rsidR="00994A57" w:rsidRPr="005D292A" w:rsidRDefault="00BE1D1C" w:rsidP="00F973E6">
      <w:pPr>
        <w:pStyle w:val="af3"/>
        <w:pBdr>
          <w:bottom w:val="single" w:sz="4" w:space="0" w:color="FFFFFF"/>
        </w:pBdr>
        <w:ind w:firstLine="567"/>
        <w:rPr>
          <w:bCs/>
          <w:color w:val="000000"/>
        </w:rPr>
      </w:pPr>
      <w:r w:rsidRPr="005D292A">
        <w:rPr>
          <w:bCs/>
          <w:color w:val="000000"/>
        </w:rPr>
        <w:t>4</w:t>
      </w:r>
      <w:r w:rsidR="00994A57" w:rsidRPr="005D292A">
        <w:rPr>
          <w:bCs/>
          <w:color w:val="000000"/>
        </w:rPr>
        <w:t xml:space="preserve">) </w:t>
      </w:r>
      <w:r w:rsidR="00994A57" w:rsidRPr="005D292A">
        <w:t>внес</w:t>
      </w:r>
      <w:r w:rsidRPr="005D292A">
        <w:t xml:space="preserve">ти </w:t>
      </w:r>
      <w:r w:rsidR="00994A57" w:rsidRPr="005D292A">
        <w:t>изменени</w:t>
      </w:r>
      <w:r w:rsidRPr="005D292A">
        <w:t>я</w:t>
      </w:r>
      <w:r w:rsidR="00994A57" w:rsidRPr="005D292A">
        <w:t xml:space="preserve"> и дополнени</w:t>
      </w:r>
      <w:r w:rsidRPr="005D292A">
        <w:t>я</w:t>
      </w:r>
      <w:r w:rsidR="00994A57" w:rsidRPr="005D292A">
        <w:t xml:space="preserve"> в пункт 89 Единых требований в области информационно-коммуникационных технологий и обеспечения</w:t>
      </w:r>
      <w:r w:rsidR="00E83F6C" w:rsidRPr="005D292A">
        <w:t xml:space="preserve"> </w:t>
      </w:r>
      <w:r w:rsidR="00994A57" w:rsidRPr="005D292A">
        <w:t>информационной безопасности, утвержденных постановлением Правительства Республики Казахстан от 20 декабря 2016 года №832 в части приведения в соответствие со статьей 40 Закона РК «Об информатизации»</w:t>
      </w:r>
      <w:r w:rsidR="009C1951" w:rsidRPr="005D292A">
        <w:t>, а именно</w:t>
      </w:r>
      <w:r w:rsidR="005D24BB" w:rsidRPr="005D292A">
        <w:t xml:space="preserve"> - </w:t>
      </w:r>
      <w:r w:rsidR="009C1951" w:rsidRPr="005D292A">
        <w:rPr>
          <w:bCs/>
          <w:color w:val="000000"/>
        </w:rPr>
        <w:t xml:space="preserve"> исключ</w:t>
      </w:r>
      <w:r w:rsidR="005D24BB" w:rsidRPr="005D292A">
        <w:rPr>
          <w:bCs/>
          <w:color w:val="000000"/>
        </w:rPr>
        <w:t>ения</w:t>
      </w:r>
      <w:r w:rsidR="009C1951" w:rsidRPr="005D292A">
        <w:rPr>
          <w:bCs/>
          <w:color w:val="000000"/>
        </w:rPr>
        <w:t xml:space="preserve"> мониторинг событий </w:t>
      </w:r>
      <w:proofErr w:type="gramStart"/>
      <w:r w:rsidR="009C1951" w:rsidRPr="005D292A">
        <w:rPr>
          <w:bCs/>
          <w:color w:val="000000"/>
        </w:rPr>
        <w:t>ИБ ИС</w:t>
      </w:r>
      <w:proofErr w:type="gramEnd"/>
      <w:r w:rsidR="009C1951" w:rsidRPr="005D292A">
        <w:rPr>
          <w:bCs/>
          <w:color w:val="000000"/>
        </w:rPr>
        <w:t xml:space="preserve"> ГО или МИО и передачи его результатов в систему мониторинга обеспечения информационной безопасности государственной технической службы</w:t>
      </w:r>
      <w:r w:rsidR="00994A57" w:rsidRPr="005D292A">
        <w:rPr>
          <w:bCs/>
          <w:color w:val="000000"/>
        </w:rPr>
        <w:t>;</w:t>
      </w:r>
    </w:p>
    <w:p w14:paraId="6109410A" w14:textId="282DCD06" w:rsidR="00994A57" w:rsidRPr="005D292A" w:rsidRDefault="00BE1D1C" w:rsidP="00F973E6">
      <w:pPr>
        <w:pStyle w:val="af3"/>
        <w:pBdr>
          <w:bottom w:val="single" w:sz="4" w:space="0" w:color="FFFFFF"/>
        </w:pBdr>
        <w:ind w:firstLine="567"/>
      </w:pPr>
      <w:proofErr w:type="gramStart"/>
      <w:r w:rsidRPr="005D292A">
        <w:t>5</w:t>
      </w:r>
      <w:r w:rsidR="00994A57" w:rsidRPr="005D292A">
        <w:t xml:space="preserve">) </w:t>
      </w:r>
      <w:r w:rsidRPr="005D292A">
        <w:t xml:space="preserve">в целях </w:t>
      </w:r>
      <w:r w:rsidR="005D24BB" w:rsidRPr="005D292A">
        <w:t xml:space="preserve">эффективного использования </w:t>
      </w:r>
      <w:r w:rsidR="009C0DFA" w:rsidRPr="005D292A">
        <w:t xml:space="preserve">бюджетных средств и </w:t>
      </w:r>
      <w:r w:rsidRPr="005D292A">
        <w:t>активов государства</w:t>
      </w:r>
      <w:r w:rsidR="005D24BB" w:rsidRPr="005D292A">
        <w:t xml:space="preserve">, рассмотреть вопрос </w:t>
      </w:r>
      <w:r w:rsidR="009C0DFA" w:rsidRPr="005D292A">
        <w:t xml:space="preserve">оптимизации </w:t>
      </w:r>
      <w:r w:rsidRPr="005D292A">
        <w:t>финансировани</w:t>
      </w:r>
      <w:r w:rsidR="005D24BB" w:rsidRPr="005D292A">
        <w:t>я</w:t>
      </w:r>
      <w:r w:rsidRPr="005D292A">
        <w:t xml:space="preserve"> </w:t>
      </w:r>
      <w:r w:rsidR="00E83F6C" w:rsidRPr="005D292A">
        <w:t xml:space="preserve">государственными органами, организациями, а также субъектами </w:t>
      </w:r>
      <w:proofErr w:type="spellStart"/>
      <w:r w:rsidR="00E83F6C" w:rsidRPr="005D292A">
        <w:t>квазигосударственного</w:t>
      </w:r>
      <w:proofErr w:type="spellEnd"/>
      <w:r w:rsidR="00E83F6C" w:rsidRPr="005D292A">
        <w:t xml:space="preserve"> сектора </w:t>
      </w:r>
      <w:r w:rsidRPr="005D292A">
        <w:t xml:space="preserve">на различные виды </w:t>
      </w:r>
      <w:r w:rsidR="005D24BB" w:rsidRPr="005D292A">
        <w:t>онлайн-</w:t>
      </w:r>
      <w:r w:rsidRPr="005D292A">
        <w:t>опросов (</w:t>
      </w:r>
      <w:r w:rsidR="005D24BB" w:rsidRPr="005D292A">
        <w:t xml:space="preserve">интервьюирования, </w:t>
      </w:r>
      <w:r w:rsidRPr="005D292A">
        <w:t>анкетирования</w:t>
      </w:r>
      <w:r w:rsidR="0086603B" w:rsidRPr="005D292A">
        <w:t>,</w:t>
      </w:r>
      <w:r w:rsidR="005D24BB" w:rsidRPr="005D292A">
        <w:t xml:space="preserve"> </w:t>
      </w:r>
      <w:r w:rsidR="0086603B" w:rsidRPr="005D292A">
        <w:t xml:space="preserve">оценки качества государственных услуг и </w:t>
      </w:r>
      <w:r w:rsidR="0086603B" w:rsidRPr="005D292A">
        <w:lastRenderedPageBreak/>
        <w:t xml:space="preserve">сервисов </w:t>
      </w:r>
      <w:r w:rsidR="005D24BB" w:rsidRPr="005D292A">
        <w:t>и т.д.</w:t>
      </w:r>
      <w:r w:rsidRPr="005D292A">
        <w:t xml:space="preserve">) населения и субъектов предпринимательства, с обеспечением </w:t>
      </w:r>
      <w:r w:rsidR="00E83F6C" w:rsidRPr="005D292A">
        <w:t xml:space="preserve">для этих целей использования </w:t>
      </w:r>
      <w:r w:rsidR="00994A57" w:rsidRPr="005D292A">
        <w:t xml:space="preserve">цифровых механизмов </w:t>
      </w:r>
      <w:r w:rsidR="00E83F6C" w:rsidRPr="005D292A">
        <w:t xml:space="preserve">и тиражирования </w:t>
      </w:r>
      <w:r w:rsidR="0086603B" w:rsidRPr="005D292A">
        <w:t>электронных услуг;</w:t>
      </w:r>
      <w:proofErr w:type="gramEnd"/>
    </w:p>
    <w:p w14:paraId="3B110921" w14:textId="223A15E5" w:rsidR="003043DC" w:rsidRPr="005D292A" w:rsidRDefault="003043DC" w:rsidP="00F973E6">
      <w:pPr>
        <w:pStyle w:val="af3"/>
        <w:pBdr>
          <w:bottom w:val="single" w:sz="4" w:space="0" w:color="FFFFFF"/>
        </w:pBdr>
        <w:ind w:firstLine="567"/>
      </w:pPr>
      <w:r w:rsidRPr="005D292A">
        <w:t xml:space="preserve">6) </w:t>
      </w:r>
      <w:r w:rsidR="00F3711C" w:rsidRPr="005D292A">
        <w:t>за</w:t>
      </w:r>
      <w:r w:rsidR="002E7323" w:rsidRPr="005D292A">
        <w:t xml:space="preserve">конодательно </w:t>
      </w:r>
      <w:r w:rsidR="00771BA0" w:rsidRPr="005D292A">
        <w:t>урегулирова</w:t>
      </w:r>
      <w:r w:rsidR="00F3711C" w:rsidRPr="005D292A">
        <w:t>ть деятельность</w:t>
      </w:r>
      <w:r w:rsidRPr="005D292A">
        <w:t xml:space="preserve"> </w:t>
      </w:r>
      <w:r w:rsidR="008D5079" w:rsidRPr="005D292A">
        <w:t>субъектов</w:t>
      </w:r>
      <w:r w:rsidR="000E6F79" w:rsidRPr="005D292A">
        <w:t xml:space="preserve"> в сфере</w:t>
      </w:r>
      <w:r w:rsidR="00C87673" w:rsidRPr="005D292A">
        <w:t xml:space="preserve"> </w:t>
      </w:r>
      <w:r w:rsidR="000E6F79" w:rsidRPr="005D292A">
        <w:t>производства и оборота цифровых активов</w:t>
      </w:r>
      <w:r w:rsidRPr="005D292A">
        <w:t xml:space="preserve">, с </w:t>
      </w:r>
      <w:r w:rsidR="00771BA0" w:rsidRPr="005D292A">
        <w:t>регламентацией</w:t>
      </w:r>
      <w:r w:rsidR="00F973E6" w:rsidRPr="005D292A">
        <w:t xml:space="preserve"> электронных операций</w:t>
      </w:r>
      <w:r w:rsidRPr="005D292A">
        <w:t xml:space="preserve"> </w:t>
      </w:r>
      <w:proofErr w:type="spellStart"/>
      <w:r w:rsidR="00C87673" w:rsidRPr="005D292A">
        <w:t>крипто</w:t>
      </w:r>
      <w:r w:rsidRPr="005D292A">
        <w:t>валют</w:t>
      </w:r>
      <w:proofErr w:type="spellEnd"/>
      <w:r w:rsidRPr="005D292A">
        <w:t xml:space="preserve"> на территории республики и обеспечением идентификации </w:t>
      </w:r>
      <w:r w:rsidR="0086603B" w:rsidRPr="005D292A">
        <w:t>собственников (</w:t>
      </w:r>
      <w:r w:rsidRPr="005D292A">
        <w:t>пользователей</w:t>
      </w:r>
      <w:r w:rsidR="0086603B" w:rsidRPr="005D292A">
        <w:t xml:space="preserve">, </w:t>
      </w:r>
      <w:r w:rsidR="00771BA0" w:rsidRPr="005D292A">
        <w:t>получателей</w:t>
      </w:r>
      <w:r w:rsidR="0086603B" w:rsidRPr="005D292A">
        <w:t xml:space="preserve"> и др.</w:t>
      </w:r>
      <w:r w:rsidR="00771BA0" w:rsidRPr="005D292A">
        <w:t xml:space="preserve">) </w:t>
      </w:r>
      <w:proofErr w:type="spellStart"/>
      <w:r w:rsidRPr="005D292A">
        <w:t>криптовалюты</w:t>
      </w:r>
      <w:proofErr w:type="spellEnd"/>
      <w:r w:rsidR="00E12358" w:rsidRPr="005D292A">
        <w:t>;</w:t>
      </w:r>
    </w:p>
    <w:p w14:paraId="1798116E" w14:textId="03D18815" w:rsidR="00E12358" w:rsidRPr="005D292A" w:rsidRDefault="00E12358" w:rsidP="00F973E6">
      <w:pPr>
        <w:pStyle w:val="af3"/>
        <w:pBdr>
          <w:bottom w:val="single" w:sz="4" w:space="0" w:color="FFFFFF"/>
        </w:pBdr>
        <w:ind w:firstLine="567"/>
      </w:pPr>
      <w:r w:rsidRPr="005D292A">
        <w:t>7) определ</w:t>
      </w:r>
      <w:r w:rsidR="00F3711C" w:rsidRPr="005D292A">
        <w:t>ить</w:t>
      </w:r>
      <w:r w:rsidRPr="005D292A">
        <w:t xml:space="preserve"> конкретны</w:t>
      </w:r>
      <w:r w:rsidR="00F3711C" w:rsidRPr="005D292A">
        <w:t>е</w:t>
      </w:r>
      <w:r w:rsidRPr="005D292A">
        <w:t xml:space="preserve"> вид</w:t>
      </w:r>
      <w:r w:rsidR="00F3711C" w:rsidRPr="005D292A">
        <w:t>ы</w:t>
      </w:r>
      <w:r w:rsidRPr="005D292A">
        <w:t xml:space="preserve"> работ, подлежащих выполнению в рамках гарантийного обслуживания объекта информатизации и сопро</w:t>
      </w:r>
      <w:r w:rsidR="002B0F0D" w:rsidRPr="005D292A">
        <w:t>вождения объекта информатизации;</w:t>
      </w:r>
    </w:p>
    <w:p w14:paraId="142EA0D3" w14:textId="002B373B" w:rsidR="00D43D4B" w:rsidRPr="005D292A" w:rsidRDefault="00AF5CA3" w:rsidP="00D43D4B">
      <w:pPr>
        <w:pStyle w:val="af3"/>
        <w:pBdr>
          <w:bottom w:val="single" w:sz="4" w:space="0" w:color="FFFFFF"/>
        </w:pBdr>
        <w:ind w:firstLine="567"/>
      </w:pPr>
      <w:r w:rsidRPr="005D292A">
        <w:t>8</w:t>
      </w:r>
      <w:r w:rsidR="001212F6" w:rsidRPr="005D292A">
        <w:t xml:space="preserve">) </w:t>
      </w:r>
      <w:r w:rsidR="00F3711C" w:rsidRPr="005D292A">
        <w:t xml:space="preserve">в целях обеспечения полного и единого учета, предусмотреть в бюджетной классификации расходов администраторов бюджетных программ соответствующие коды программ (подпрограмм) для отдельного финансирования на мероприятия в сфере </w:t>
      </w:r>
      <w:proofErr w:type="spellStart"/>
      <w:r w:rsidR="00F3711C" w:rsidRPr="005D292A">
        <w:t>цифровизации</w:t>
      </w:r>
      <w:proofErr w:type="spellEnd"/>
      <w:r w:rsidR="00F3711C" w:rsidRPr="005D292A">
        <w:t>;</w:t>
      </w:r>
      <w:r w:rsidR="00D43D4B" w:rsidRPr="005D292A">
        <w:t xml:space="preserve"> </w:t>
      </w:r>
    </w:p>
    <w:p w14:paraId="66541F05" w14:textId="00EF01C4" w:rsidR="007C271E" w:rsidRDefault="007C271E" w:rsidP="007C271E">
      <w:pPr>
        <w:pStyle w:val="af3"/>
        <w:pBdr>
          <w:bottom w:val="single" w:sz="4" w:space="0" w:color="FFFFFF"/>
        </w:pBdr>
        <w:ind w:firstLine="567"/>
      </w:pPr>
      <w:r w:rsidRPr="005D292A">
        <w:t xml:space="preserve">9) </w:t>
      </w:r>
      <w:r w:rsidR="00A00257" w:rsidRPr="005D292A">
        <w:t xml:space="preserve">рассмотреть вопрос внедрения нормы предусматривающей ведение полного учета сведений по объектам информатизации на архитектурном портале «электронного правительства», </w:t>
      </w:r>
      <w:r w:rsidRPr="005D292A">
        <w:t xml:space="preserve">для </w:t>
      </w:r>
      <w:r w:rsidR="00A00257" w:rsidRPr="005D292A">
        <w:t>ведения</w:t>
      </w:r>
      <w:r w:rsidRPr="005D292A">
        <w:t xml:space="preserve"> мониторинга информационных систем,  разрабатываемых государственными органами и субъектами </w:t>
      </w:r>
      <w:proofErr w:type="spellStart"/>
      <w:r w:rsidR="00A00257" w:rsidRPr="005D292A">
        <w:t>квазигосударственного</w:t>
      </w:r>
      <w:proofErr w:type="spellEnd"/>
      <w:r w:rsidR="00A00257" w:rsidRPr="005D292A">
        <w:t xml:space="preserve"> сектора</w:t>
      </w:r>
      <w:r w:rsidRPr="005D292A">
        <w:t>;</w:t>
      </w:r>
    </w:p>
    <w:p w14:paraId="10684690" w14:textId="77777777" w:rsidR="005D292A" w:rsidRPr="005D292A" w:rsidRDefault="005D292A" w:rsidP="007C271E">
      <w:pPr>
        <w:pStyle w:val="af3"/>
        <w:pBdr>
          <w:bottom w:val="single" w:sz="4" w:space="0" w:color="FFFFFF"/>
        </w:pBdr>
        <w:ind w:firstLine="567"/>
      </w:pPr>
    </w:p>
    <w:p w14:paraId="45059674" w14:textId="0E8B5526" w:rsidR="00DF4C26" w:rsidRPr="005D292A" w:rsidRDefault="00040508" w:rsidP="002F5144">
      <w:pPr>
        <w:pStyle w:val="af3"/>
        <w:pBdr>
          <w:bottom w:val="single" w:sz="4" w:space="0" w:color="FFFFFF"/>
        </w:pBdr>
        <w:ind w:firstLine="567"/>
        <w:rPr>
          <w:b/>
        </w:rPr>
      </w:pPr>
      <w:r w:rsidRPr="005D292A">
        <w:rPr>
          <w:b/>
        </w:rPr>
        <w:t>3.</w:t>
      </w:r>
      <w:r w:rsidRPr="005D292A">
        <w:t xml:space="preserve"> </w:t>
      </w:r>
      <w:r w:rsidR="009F5C8D" w:rsidRPr="005D292A">
        <w:rPr>
          <w:b/>
        </w:rPr>
        <w:t xml:space="preserve"> </w:t>
      </w:r>
      <w:r w:rsidR="00DF4C26" w:rsidRPr="005D292A">
        <w:rPr>
          <w:b/>
        </w:rPr>
        <w:t>Министерству цифрового развития, инноваций и аэрокосмической промышленности Республики Казахстан</w:t>
      </w:r>
      <w:r w:rsidR="00586989" w:rsidRPr="005D292A">
        <w:rPr>
          <w:b/>
        </w:rPr>
        <w:t xml:space="preserve"> </w:t>
      </w:r>
      <w:r w:rsidR="00E848AE" w:rsidRPr="005D292A">
        <w:t>принять меры</w:t>
      </w:r>
      <w:r w:rsidR="00DF4C26" w:rsidRPr="005D292A">
        <w:t>:</w:t>
      </w:r>
    </w:p>
    <w:p w14:paraId="0269B15E" w14:textId="16648F52" w:rsidR="00511BA3" w:rsidRPr="005D292A" w:rsidRDefault="00586989" w:rsidP="00F973E6">
      <w:pPr>
        <w:pStyle w:val="af3"/>
        <w:ind w:firstLine="567"/>
      </w:pPr>
      <w:r w:rsidRPr="005D292A">
        <w:rPr>
          <w:rFonts w:eastAsiaTheme="minorHAnsi" w:cstheme="minorBidi"/>
        </w:rPr>
        <w:t xml:space="preserve">1) </w:t>
      </w:r>
      <w:r w:rsidR="005C0F95" w:rsidRPr="005D292A">
        <w:rPr>
          <w:b/>
        </w:rPr>
        <w:t xml:space="preserve">в срок </w:t>
      </w:r>
      <w:r w:rsidR="00E848AE" w:rsidRPr="005D292A">
        <w:rPr>
          <w:b/>
        </w:rPr>
        <w:t xml:space="preserve">до </w:t>
      </w:r>
      <w:r w:rsidR="008E07F1" w:rsidRPr="005D292A">
        <w:rPr>
          <w:b/>
        </w:rPr>
        <w:t>29</w:t>
      </w:r>
      <w:r w:rsidR="00511BA3" w:rsidRPr="005D292A">
        <w:rPr>
          <w:b/>
        </w:rPr>
        <w:t xml:space="preserve"> апреля </w:t>
      </w:r>
      <w:r w:rsidR="00E848AE" w:rsidRPr="005D292A">
        <w:rPr>
          <w:b/>
        </w:rPr>
        <w:t xml:space="preserve">2022 года </w:t>
      </w:r>
      <w:r w:rsidR="00E848AE" w:rsidRPr="005D292A">
        <w:t xml:space="preserve">по разработке </w:t>
      </w:r>
      <w:r w:rsidR="00511BA3" w:rsidRPr="005D292A">
        <w:t xml:space="preserve">Плана </w:t>
      </w:r>
      <w:r w:rsidR="00E848AE" w:rsidRPr="005D292A">
        <w:t>мероприяти</w:t>
      </w:r>
      <w:r w:rsidR="00511BA3" w:rsidRPr="005D292A">
        <w:t>й</w:t>
      </w:r>
      <w:r w:rsidR="00E848AE" w:rsidRPr="005D292A">
        <w:t xml:space="preserve"> по устранению нарушений бюджетного и иного законодательства, с привлечением к ответственности должностных лиц, их допустивших</w:t>
      </w:r>
      <w:r w:rsidR="003F5959" w:rsidRPr="005D292A">
        <w:t xml:space="preserve">, </w:t>
      </w:r>
      <w:r w:rsidR="00291395" w:rsidRPr="005D292A">
        <w:t>в том числе</w:t>
      </w:r>
      <w:r w:rsidR="003F5959" w:rsidRPr="005D292A">
        <w:t xml:space="preserve"> подведомственных организаций</w:t>
      </w:r>
      <w:r w:rsidR="00511BA3" w:rsidRPr="005D292A">
        <w:t>;</w:t>
      </w:r>
    </w:p>
    <w:p w14:paraId="2BC612BB" w14:textId="77777777" w:rsidR="00582E41" w:rsidRPr="005D292A" w:rsidRDefault="008D05CD" w:rsidP="00F973E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92A">
        <w:rPr>
          <w:rFonts w:ascii="Times New Roman" w:hAnsi="Times New Roman" w:cs="Times New Roman"/>
          <w:sz w:val="28"/>
          <w:szCs w:val="28"/>
        </w:rPr>
        <w:t>2</w:t>
      </w:r>
      <w:r w:rsidR="00D00530" w:rsidRPr="005D292A">
        <w:rPr>
          <w:rFonts w:ascii="Times New Roman" w:hAnsi="Times New Roman" w:cs="Times New Roman"/>
          <w:sz w:val="28"/>
          <w:szCs w:val="28"/>
        </w:rPr>
        <w:t xml:space="preserve">) </w:t>
      </w:r>
      <w:r w:rsidR="005C0F95" w:rsidRPr="005D292A">
        <w:rPr>
          <w:rFonts w:ascii="Times New Roman" w:hAnsi="Times New Roman" w:cs="Times New Roman"/>
          <w:b/>
          <w:sz w:val="28"/>
          <w:szCs w:val="28"/>
        </w:rPr>
        <w:t>в срок</w:t>
      </w:r>
      <w:r w:rsidR="005C0F95" w:rsidRPr="005D292A">
        <w:rPr>
          <w:rFonts w:ascii="Times New Roman" w:hAnsi="Times New Roman" w:cs="Times New Roman"/>
          <w:sz w:val="28"/>
          <w:szCs w:val="28"/>
        </w:rPr>
        <w:t xml:space="preserve"> </w:t>
      </w:r>
      <w:r w:rsidR="00CB5150" w:rsidRPr="005D292A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CF3FB4" w:rsidRPr="005D292A">
        <w:rPr>
          <w:rFonts w:ascii="Times New Roman" w:hAnsi="Times New Roman" w:cs="Times New Roman"/>
          <w:b/>
          <w:sz w:val="28"/>
          <w:szCs w:val="28"/>
        </w:rPr>
        <w:t xml:space="preserve">30 сентября </w:t>
      </w:r>
      <w:r w:rsidR="00CB5150" w:rsidRPr="005D292A">
        <w:rPr>
          <w:rFonts w:ascii="Times New Roman" w:hAnsi="Times New Roman" w:cs="Times New Roman"/>
          <w:b/>
          <w:sz w:val="28"/>
          <w:szCs w:val="28"/>
        </w:rPr>
        <w:t>2022 года</w:t>
      </w:r>
      <w:r w:rsidR="00582E41" w:rsidRPr="005D292A">
        <w:rPr>
          <w:rFonts w:ascii="Times New Roman" w:hAnsi="Times New Roman" w:cs="Times New Roman"/>
          <w:b/>
          <w:sz w:val="28"/>
          <w:szCs w:val="28"/>
        </w:rPr>
        <w:t>:</w:t>
      </w:r>
    </w:p>
    <w:p w14:paraId="68C95086" w14:textId="522EC7CC" w:rsidR="00D00530" w:rsidRPr="005D292A" w:rsidRDefault="00582E41" w:rsidP="00F973E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D292A">
        <w:rPr>
          <w:rFonts w:ascii="Times New Roman" w:hAnsi="Times New Roman" w:cs="Times New Roman"/>
          <w:b/>
          <w:sz w:val="28"/>
          <w:szCs w:val="28"/>
        </w:rPr>
        <w:t>-</w:t>
      </w:r>
      <w:r w:rsidR="00CB5150" w:rsidRPr="005D292A">
        <w:rPr>
          <w:rFonts w:ascii="Times New Roman" w:hAnsi="Times New Roman" w:cs="Times New Roman"/>
          <w:sz w:val="28"/>
          <w:szCs w:val="28"/>
        </w:rPr>
        <w:t xml:space="preserve"> по </w:t>
      </w:r>
      <w:r w:rsidR="00D00530" w:rsidRPr="005D292A">
        <w:rPr>
          <w:rFonts w:ascii="Times New Roman" w:hAnsi="Times New Roman" w:cs="Times New Roman"/>
          <w:sz w:val="28"/>
          <w:szCs w:val="28"/>
        </w:rPr>
        <w:t xml:space="preserve">внесению изменений и дополнений в </w:t>
      </w:r>
      <w:r w:rsidR="007F7A4B" w:rsidRPr="005D292A">
        <w:rPr>
          <w:rFonts w:ascii="Times New Roman" w:hAnsi="Times New Roman" w:cs="Times New Roman"/>
          <w:sz w:val="28"/>
          <w:szCs w:val="28"/>
        </w:rPr>
        <w:t xml:space="preserve">приказ Министра цифрового развития, оборонной и аэрокосмической промышленности Республики Казахстан от 11 апреля 2019 года № 37/НҚ «Об утверждении перечня приоритетных видов деятельности в области информационно-коммуникационных технологий и критериев собственного производства», </w:t>
      </w:r>
      <w:r w:rsidR="00D00530" w:rsidRPr="005D292A">
        <w:rPr>
          <w:rFonts w:ascii="Times New Roman" w:hAnsi="Times New Roman"/>
          <w:sz w:val="28"/>
          <w:szCs w:val="28"/>
        </w:rPr>
        <w:t xml:space="preserve">в части исключения из видов деятельности услуги по обеспечению комплексной вычислительной инфраструктурой для выполнения вычислительных операций и обработки данных в области </w:t>
      </w:r>
      <w:proofErr w:type="spellStart"/>
      <w:r w:rsidR="00D00530" w:rsidRPr="005D292A">
        <w:rPr>
          <w:rFonts w:ascii="Times New Roman" w:hAnsi="Times New Roman"/>
          <w:sz w:val="28"/>
          <w:szCs w:val="28"/>
        </w:rPr>
        <w:t>майнинга</w:t>
      </w:r>
      <w:proofErr w:type="spellEnd"/>
      <w:r w:rsidR="00D00530" w:rsidRPr="005D29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0530" w:rsidRPr="005D292A">
        <w:rPr>
          <w:rFonts w:ascii="Times New Roman" w:hAnsi="Times New Roman"/>
          <w:sz w:val="28"/>
          <w:szCs w:val="28"/>
        </w:rPr>
        <w:t>криптовалют</w:t>
      </w:r>
      <w:proofErr w:type="spellEnd"/>
      <w:r w:rsidR="00D00530" w:rsidRPr="005D292A">
        <w:rPr>
          <w:rFonts w:ascii="Times New Roman" w:hAnsi="Times New Roman"/>
          <w:sz w:val="28"/>
          <w:szCs w:val="28"/>
        </w:rPr>
        <w:t xml:space="preserve"> (</w:t>
      </w:r>
      <w:r w:rsidR="00D00530" w:rsidRPr="005D292A">
        <w:rPr>
          <w:rFonts w:ascii="Times New Roman" w:hAnsi="Times New Roman"/>
          <w:i/>
          <w:sz w:val="24"/>
          <w:szCs w:val="28"/>
        </w:rPr>
        <w:t>с присвоением отдельного ОКЭД</w:t>
      </w:r>
      <w:r w:rsidR="006028D2" w:rsidRPr="005D292A">
        <w:rPr>
          <w:rFonts w:ascii="Times New Roman" w:hAnsi="Times New Roman"/>
          <w:sz w:val="28"/>
          <w:szCs w:val="28"/>
        </w:rPr>
        <w:t>);</w:t>
      </w:r>
    </w:p>
    <w:p w14:paraId="0E230531" w14:textId="77777777" w:rsidR="00FA2D97" w:rsidRPr="005D292A" w:rsidRDefault="00582E41" w:rsidP="00582E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92A">
        <w:rPr>
          <w:rFonts w:ascii="Times New Roman" w:hAnsi="Times New Roman"/>
          <w:sz w:val="28"/>
          <w:szCs w:val="28"/>
        </w:rPr>
        <w:t>-</w:t>
      </w:r>
      <w:r w:rsidR="006028D2" w:rsidRPr="005D292A">
        <w:rPr>
          <w:rFonts w:ascii="Times New Roman" w:hAnsi="Times New Roman"/>
          <w:sz w:val="28"/>
          <w:szCs w:val="28"/>
        </w:rPr>
        <w:t xml:space="preserve"> </w:t>
      </w:r>
      <w:r w:rsidR="00175A14" w:rsidRPr="005D292A">
        <w:rPr>
          <w:rFonts w:ascii="Times New Roman" w:hAnsi="Times New Roman"/>
          <w:sz w:val="28"/>
          <w:szCs w:val="28"/>
        </w:rPr>
        <w:t xml:space="preserve">в установленном законодательством порядке </w:t>
      </w:r>
      <w:r w:rsidRPr="005D292A">
        <w:rPr>
          <w:rFonts w:ascii="Times New Roman" w:hAnsi="Times New Roman" w:cs="Times New Roman"/>
          <w:bCs/>
          <w:spacing w:val="2"/>
          <w:sz w:val="28"/>
          <w:szCs w:val="28"/>
        </w:rPr>
        <w:t>по</w:t>
      </w:r>
      <w:r w:rsidRPr="005D292A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175A14" w:rsidRPr="005D292A">
        <w:rPr>
          <w:rFonts w:ascii="Times New Roman" w:hAnsi="Times New Roman" w:cs="Times New Roman"/>
          <w:sz w:val="28"/>
          <w:szCs w:val="28"/>
        </w:rPr>
        <w:t xml:space="preserve">утверждению </w:t>
      </w:r>
      <w:r w:rsidRPr="005D292A">
        <w:rPr>
          <w:rFonts w:ascii="Times New Roman" w:hAnsi="Times New Roman" w:cs="Times New Roman"/>
          <w:sz w:val="28"/>
          <w:szCs w:val="28"/>
        </w:rPr>
        <w:t xml:space="preserve">критериев </w:t>
      </w:r>
      <w:proofErr w:type="spellStart"/>
      <w:r w:rsidRPr="005D292A">
        <w:rPr>
          <w:rFonts w:ascii="Times New Roman" w:hAnsi="Times New Roman" w:cs="Times New Roman"/>
          <w:sz w:val="28"/>
          <w:szCs w:val="28"/>
        </w:rPr>
        <w:t>инновационности</w:t>
      </w:r>
      <w:proofErr w:type="spellEnd"/>
      <w:r w:rsidRPr="005D292A">
        <w:rPr>
          <w:rFonts w:ascii="Times New Roman" w:hAnsi="Times New Roman" w:cs="Times New Roman"/>
          <w:sz w:val="28"/>
          <w:szCs w:val="28"/>
        </w:rPr>
        <w:t xml:space="preserve"> IT-</w:t>
      </w:r>
      <w:proofErr w:type="spellStart"/>
      <w:r w:rsidRPr="005D292A">
        <w:rPr>
          <w:rFonts w:ascii="Times New Roman" w:hAnsi="Times New Roman" w:cs="Times New Roman"/>
          <w:sz w:val="28"/>
          <w:szCs w:val="28"/>
        </w:rPr>
        <w:t>стар</w:t>
      </w:r>
      <w:r w:rsidR="00175A14" w:rsidRPr="005D292A">
        <w:rPr>
          <w:rFonts w:ascii="Times New Roman" w:hAnsi="Times New Roman" w:cs="Times New Roman"/>
          <w:sz w:val="28"/>
          <w:szCs w:val="28"/>
        </w:rPr>
        <w:t>т</w:t>
      </w:r>
      <w:r w:rsidRPr="005D292A">
        <w:rPr>
          <w:rFonts w:ascii="Times New Roman" w:hAnsi="Times New Roman" w:cs="Times New Roman"/>
          <w:sz w:val="28"/>
          <w:szCs w:val="28"/>
        </w:rPr>
        <w:t>апов</w:t>
      </w:r>
      <w:proofErr w:type="spellEnd"/>
      <w:r w:rsidRPr="005D292A">
        <w:rPr>
          <w:rFonts w:ascii="Times New Roman" w:hAnsi="Times New Roman" w:cs="Times New Roman"/>
          <w:sz w:val="28"/>
          <w:szCs w:val="28"/>
        </w:rPr>
        <w:t xml:space="preserve"> и определению лимитов на обороты по реализации товаров (работ, услуг)</w:t>
      </w:r>
      <w:r w:rsidR="00175A14" w:rsidRPr="005D292A">
        <w:rPr>
          <w:rFonts w:ascii="Times New Roman" w:hAnsi="Times New Roman" w:cs="Times New Roman"/>
          <w:sz w:val="28"/>
          <w:szCs w:val="28"/>
        </w:rPr>
        <w:t>,</w:t>
      </w:r>
      <w:r w:rsidRPr="005D292A">
        <w:rPr>
          <w:rFonts w:ascii="Times New Roman" w:hAnsi="Times New Roman" w:cs="Times New Roman"/>
          <w:sz w:val="28"/>
          <w:szCs w:val="28"/>
        </w:rPr>
        <w:t xml:space="preserve"> при превышении которых статус участника технопарка прекращается</w:t>
      </w:r>
      <w:r w:rsidR="00C402FE" w:rsidRPr="005D292A">
        <w:rPr>
          <w:rFonts w:ascii="Times New Roman" w:hAnsi="Times New Roman" w:cs="Times New Roman"/>
          <w:sz w:val="28"/>
          <w:szCs w:val="28"/>
        </w:rPr>
        <w:t>;</w:t>
      </w:r>
      <w:r w:rsidRPr="005D29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8ADA7A" w14:textId="77777777" w:rsidR="00FA0B7C" w:rsidRPr="005D292A" w:rsidRDefault="00FA2D97" w:rsidP="00FA2D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92A">
        <w:rPr>
          <w:rFonts w:ascii="Times New Roman" w:hAnsi="Times New Roman" w:cs="Times New Roman"/>
          <w:sz w:val="28"/>
          <w:szCs w:val="28"/>
        </w:rPr>
        <w:t xml:space="preserve">- по </w:t>
      </w:r>
      <w:r w:rsidR="00175A14" w:rsidRPr="005D292A">
        <w:rPr>
          <w:rFonts w:ascii="Times New Roman" w:hAnsi="Times New Roman" w:cs="Times New Roman"/>
          <w:sz w:val="28"/>
          <w:szCs w:val="28"/>
        </w:rPr>
        <w:t>обеспечению проведения</w:t>
      </w:r>
      <w:r w:rsidR="00582E41" w:rsidRPr="005D292A">
        <w:rPr>
          <w:rFonts w:ascii="Times New Roman" w:hAnsi="Times New Roman" w:cs="Times New Roman"/>
          <w:sz w:val="28"/>
          <w:szCs w:val="28"/>
        </w:rPr>
        <w:t xml:space="preserve"> </w:t>
      </w:r>
      <w:r w:rsidR="006028D2" w:rsidRPr="005D292A">
        <w:rPr>
          <w:rFonts w:ascii="Times New Roman" w:hAnsi="Times New Roman"/>
          <w:sz w:val="28"/>
          <w:szCs w:val="28"/>
        </w:rPr>
        <w:t>инвентаризаци</w:t>
      </w:r>
      <w:r w:rsidRPr="005D292A">
        <w:rPr>
          <w:rFonts w:ascii="Times New Roman" w:hAnsi="Times New Roman"/>
          <w:sz w:val="28"/>
          <w:szCs w:val="28"/>
        </w:rPr>
        <w:t>и</w:t>
      </w:r>
      <w:r w:rsidR="006028D2" w:rsidRPr="005D292A">
        <w:rPr>
          <w:rFonts w:ascii="Times New Roman" w:hAnsi="Times New Roman"/>
          <w:sz w:val="28"/>
          <w:szCs w:val="28"/>
        </w:rPr>
        <w:t xml:space="preserve"> </w:t>
      </w:r>
      <w:r w:rsidRPr="005D292A">
        <w:rPr>
          <w:rFonts w:ascii="Times New Roman" w:hAnsi="Times New Roman"/>
          <w:sz w:val="28"/>
          <w:szCs w:val="28"/>
        </w:rPr>
        <w:t>участников технопарка</w:t>
      </w:r>
      <w:r w:rsidR="006028D2" w:rsidRPr="005D292A">
        <w:rPr>
          <w:rFonts w:ascii="Times New Roman" w:hAnsi="Times New Roman"/>
          <w:sz w:val="28"/>
          <w:szCs w:val="28"/>
        </w:rPr>
        <w:t xml:space="preserve"> на предмет соответствия </w:t>
      </w:r>
      <w:r w:rsidR="00C402FE" w:rsidRPr="005D292A">
        <w:rPr>
          <w:rFonts w:ascii="Times New Roman" w:hAnsi="Times New Roman"/>
          <w:sz w:val="28"/>
          <w:szCs w:val="28"/>
        </w:rPr>
        <w:t xml:space="preserve">их деятельности </w:t>
      </w:r>
      <w:r w:rsidRPr="005D292A">
        <w:rPr>
          <w:rFonts w:ascii="Times New Roman" w:hAnsi="Times New Roman"/>
          <w:sz w:val="28"/>
          <w:szCs w:val="28"/>
        </w:rPr>
        <w:t>миссии и целям КФ «Международный Технопарк IT-СТАРТАПОВ «ASTANA HUB»</w:t>
      </w:r>
      <w:r w:rsidR="00FA0B7C" w:rsidRPr="005D292A">
        <w:rPr>
          <w:rFonts w:ascii="Times New Roman" w:hAnsi="Times New Roman" w:cs="Times New Roman"/>
          <w:sz w:val="28"/>
          <w:szCs w:val="28"/>
        </w:rPr>
        <w:t>;</w:t>
      </w:r>
    </w:p>
    <w:p w14:paraId="19EC6492" w14:textId="44507C06" w:rsidR="00B13C1B" w:rsidRPr="005D292A" w:rsidRDefault="00994A16" w:rsidP="00B13C1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5D292A">
        <w:rPr>
          <w:rFonts w:ascii="Times New Roman" w:hAnsi="Times New Roman"/>
          <w:bCs/>
          <w:sz w:val="28"/>
          <w:szCs w:val="28"/>
          <w:lang w:eastAsia="ru-RU"/>
        </w:rPr>
        <w:lastRenderedPageBreak/>
        <w:t>3</w:t>
      </w:r>
      <w:r w:rsidR="00B13C1B" w:rsidRPr="005D292A">
        <w:rPr>
          <w:rFonts w:ascii="Times New Roman" w:hAnsi="Times New Roman"/>
          <w:bCs/>
          <w:sz w:val="28"/>
          <w:szCs w:val="28"/>
          <w:lang w:eastAsia="ru-RU"/>
        </w:rPr>
        <w:t xml:space="preserve">) </w:t>
      </w:r>
      <w:r w:rsidR="00781AF4" w:rsidRPr="005D292A">
        <w:rPr>
          <w:rFonts w:ascii="Times New Roman" w:hAnsi="Times New Roman"/>
          <w:b/>
          <w:bCs/>
          <w:sz w:val="27"/>
          <w:szCs w:val="27"/>
          <w:lang w:eastAsia="ru-RU"/>
        </w:rPr>
        <w:t xml:space="preserve">в срок до </w:t>
      </w:r>
      <w:r w:rsidR="0009691F" w:rsidRPr="005D292A">
        <w:rPr>
          <w:rFonts w:ascii="Times New Roman" w:hAnsi="Times New Roman"/>
          <w:b/>
          <w:bCs/>
          <w:sz w:val="27"/>
          <w:szCs w:val="27"/>
          <w:lang w:eastAsia="ru-RU"/>
        </w:rPr>
        <w:t xml:space="preserve">1 февраля </w:t>
      </w:r>
      <w:r w:rsidR="00781AF4" w:rsidRPr="005D292A">
        <w:rPr>
          <w:rFonts w:ascii="Times New Roman" w:hAnsi="Times New Roman"/>
          <w:b/>
          <w:bCs/>
          <w:sz w:val="27"/>
          <w:szCs w:val="27"/>
          <w:lang w:eastAsia="ru-RU"/>
        </w:rPr>
        <w:t>202</w:t>
      </w:r>
      <w:r w:rsidR="0009691F" w:rsidRPr="005D292A">
        <w:rPr>
          <w:rFonts w:ascii="Times New Roman" w:hAnsi="Times New Roman"/>
          <w:b/>
          <w:bCs/>
          <w:sz w:val="27"/>
          <w:szCs w:val="27"/>
          <w:lang w:eastAsia="ru-RU"/>
        </w:rPr>
        <w:t>3</w:t>
      </w:r>
      <w:r w:rsidR="00781AF4" w:rsidRPr="005D292A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года</w:t>
      </w:r>
      <w:r w:rsidR="00781AF4" w:rsidRPr="005D292A">
        <w:rPr>
          <w:rFonts w:ascii="Times New Roman" w:hAnsi="Times New Roman"/>
          <w:b/>
          <w:bCs/>
          <w:color w:val="0070C0"/>
          <w:sz w:val="27"/>
          <w:szCs w:val="27"/>
          <w:lang w:eastAsia="ru-RU"/>
        </w:rPr>
        <w:t xml:space="preserve"> </w:t>
      </w:r>
      <w:r w:rsidR="00781AF4" w:rsidRPr="005D292A">
        <w:rPr>
          <w:rFonts w:ascii="Times New Roman" w:hAnsi="Times New Roman" w:cs="Times New Roman"/>
          <w:sz w:val="27"/>
          <w:szCs w:val="27"/>
        </w:rPr>
        <w:t>по увеличению</w:t>
      </w:r>
      <w:r w:rsidR="003078E7" w:rsidRPr="005D292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3078E7" w:rsidRPr="005D292A">
        <w:rPr>
          <w:rFonts w:ascii="Times New Roman" w:hAnsi="Times New Roman" w:cs="Times New Roman"/>
          <w:sz w:val="27"/>
          <w:szCs w:val="27"/>
        </w:rPr>
        <w:t>размера штрафа</w:t>
      </w:r>
      <w:r w:rsidR="00781AF4" w:rsidRPr="005D292A">
        <w:rPr>
          <w:rFonts w:ascii="Times New Roman" w:hAnsi="Times New Roman" w:cs="Times New Roman"/>
          <w:sz w:val="27"/>
          <w:szCs w:val="27"/>
        </w:rPr>
        <w:t xml:space="preserve"> административной ответственности операторов связи</w:t>
      </w:r>
      <w:proofErr w:type="gramEnd"/>
      <w:r w:rsidR="00781AF4" w:rsidRPr="005D292A">
        <w:rPr>
          <w:rFonts w:ascii="Times New Roman" w:hAnsi="Times New Roman" w:cs="Times New Roman"/>
          <w:sz w:val="27"/>
          <w:szCs w:val="27"/>
        </w:rPr>
        <w:t xml:space="preserve"> за расхождения между заявленными и фактически предоставляемы</w:t>
      </w:r>
      <w:r w:rsidR="0009691F" w:rsidRPr="005D292A">
        <w:rPr>
          <w:rFonts w:ascii="Times New Roman" w:hAnsi="Times New Roman" w:cs="Times New Roman"/>
          <w:sz w:val="27"/>
          <w:szCs w:val="27"/>
        </w:rPr>
        <w:t>ми</w:t>
      </w:r>
      <w:r w:rsidR="00781AF4" w:rsidRPr="005D292A">
        <w:rPr>
          <w:rFonts w:ascii="Times New Roman" w:hAnsi="Times New Roman" w:cs="Times New Roman"/>
          <w:sz w:val="27"/>
          <w:szCs w:val="27"/>
        </w:rPr>
        <w:t xml:space="preserve"> параметр</w:t>
      </w:r>
      <w:r w:rsidR="0009691F" w:rsidRPr="005D292A">
        <w:rPr>
          <w:rFonts w:ascii="Times New Roman" w:hAnsi="Times New Roman" w:cs="Times New Roman"/>
          <w:sz w:val="27"/>
          <w:szCs w:val="27"/>
        </w:rPr>
        <w:t>ами</w:t>
      </w:r>
      <w:r w:rsidR="00781AF4" w:rsidRPr="005D292A">
        <w:rPr>
          <w:rFonts w:ascii="Times New Roman" w:hAnsi="Times New Roman" w:cs="Times New Roman"/>
          <w:sz w:val="27"/>
          <w:szCs w:val="27"/>
        </w:rPr>
        <w:t xml:space="preserve"> фиксированного интернета;</w:t>
      </w:r>
    </w:p>
    <w:p w14:paraId="65B40443" w14:textId="4AA936D3" w:rsidR="00781AF4" w:rsidRPr="005D292A" w:rsidRDefault="00386148" w:rsidP="00781AF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92A">
        <w:rPr>
          <w:rFonts w:ascii="Times New Roman" w:hAnsi="Times New Roman"/>
          <w:bCs/>
          <w:sz w:val="28"/>
          <w:szCs w:val="28"/>
          <w:lang w:eastAsia="ru-RU"/>
        </w:rPr>
        <w:t xml:space="preserve">4) </w:t>
      </w:r>
      <w:r w:rsidR="00D041A1" w:rsidRPr="005D292A">
        <w:rPr>
          <w:rFonts w:ascii="Times New Roman" w:hAnsi="Times New Roman"/>
          <w:b/>
          <w:bCs/>
          <w:sz w:val="28"/>
          <w:szCs w:val="28"/>
          <w:lang w:eastAsia="ru-RU"/>
        </w:rPr>
        <w:t>в срок до 1 августа 2023 года</w:t>
      </w:r>
      <w:r w:rsidR="00D041A1" w:rsidRPr="005D292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81AF4" w:rsidRPr="005D292A">
        <w:rPr>
          <w:rFonts w:ascii="Times New Roman" w:hAnsi="Times New Roman"/>
          <w:bCs/>
          <w:sz w:val="28"/>
          <w:szCs w:val="28"/>
          <w:lang w:eastAsia="ru-RU"/>
        </w:rPr>
        <w:t xml:space="preserve">по обеспечению реализации проектов по цифровой трансформации, переходу к платформенной модели </w:t>
      </w:r>
      <w:proofErr w:type="spellStart"/>
      <w:r w:rsidR="00781AF4" w:rsidRPr="005D292A">
        <w:rPr>
          <w:rFonts w:ascii="Times New Roman" w:hAnsi="Times New Roman"/>
          <w:bCs/>
          <w:sz w:val="28"/>
          <w:szCs w:val="28"/>
          <w:lang w:eastAsia="ru-RU"/>
        </w:rPr>
        <w:t>цифровизации</w:t>
      </w:r>
      <w:proofErr w:type="spellEnd"/>
      <w:r w:rsidR="00781AF4" w:rsidRPr="005D292A">
        <w:rPr>
          <w:rFonts w:ascii="Times New Roman" w:hAnsi="Times New Roman"/>
          <w:bCs/>
          <w:sz w:val="28"/>
          <w:szCs w:val="28"/>
          <w:lang w:eastAsia="ru-RU"/>
        </w:rPr>
        <w:t xml:space="preserve">   ресур</w:t>
      </w:r>
      <w:r w:rsidR="00C32F3E" w:rsidRPr="005D292A">
        <w:rPr>
          <w:rFonts w:ascii="Times New Roman" w:hAnsi="Times New Roman"/>
          <w:bCs/>
          <w:sz w:val="28"/>
          <w:szCs w:val="28"/>
          <w:lang w:eastAsia="ru-RU"/>
        </w:rPr>
        <w:t>сами национальных институтов</w:t>
      </w:r>
      <w:r w:rsidR="001B5062" w:rsidRPr="005D292A">
        <w:rPr>
          <w:rFonts w:ascii="Times New Roman" w:hAnsi="Times New Roman"/>
          <w:bCs/>
          <w:sz w:val="28"/>
          <w:szCs w:val="28"/>
          <w:lang w:eastAsia="ru-RU"/>
        </w:rPr>
        <w:t xml:space="preserve"> предусматривающего разработку </w:t>
      </w:r>
      <w:r w:rsidR="00781AF4" w:rsidRPr="005D292A">
        <w:rPr>
          <w:rFonts w:ascii="Times New Roman" w:hAnsi="Times New Roman"/>
          <w:bCs/>
          <w:sz w:val="28"/>
          <w:szCs w:val="28"/>
          <w:lang w:eastAsia="ru-RU"/>
        </w:rPr>
        <w:t>собственной системы документооборота на основе облачной платформы;</w:t>
      </w:r>
    </w:p>
    <w:p w14:paraId="1CDAFE65" w14:textId="26918B61" w:rsidR="007F362F" w:rsidRPr="005D292A" w:rsidRDefault="00B40831" w:rsidP="00F973E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5D292A">
        <w:rPr>
          <w:rFonts w:ascii="Times New Roman" w:hAnsi="Times New Roman" w:cs="Times New Roman"/>
          <w:b/>
          <w:sz w:val="28"/>
          <w:szCs w:val="28"/>
        </w:rPr>
        <w:t>4</w:t>
      </w:r>
      <w:r w:rsidR="009F5C8D" w:rsidRPr="005D292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7F362F" w:rsidRPr="005D292A">
        <w:rPr>
          <w:rFonts w:ascii="Times New Roman" w:hAnsi="Times New Roman"/>
          <w:b/>
          <w:sz w:val="28"/>
          <w:szCs w:val="28"/>
        </w:rPr>
        <w:t xml:space="preserve">Министерству национальной экономики Республики Казахстан </w:t>
      </w:r>
      <w:r w:rsidR="008E743B" w:rsidRPr="005D292A">
        <w:rPr>
          <w:rFonts w:ascii="Times New Roman" w:hAnsi="Times New Roman" w:cs="Times New Roman"/>
          <w:b/>
          <w:sz w:val="28"/>
        </w:rPr>
        <w:t xml:space="preserve">совместно с Агентством по стратегическому планированию и реформам Республики Казахстан </w:t>
      </w:r>
      <w:r w:rsidR="007F362F" w:rsidRPr="005D292A">
        <w:rPr>
          <w:rFonts w:ascii="Times New Roman" w:hAnsi="Times New Roman"/>
          <w:b/>
          <w:sz w:val="28"/>
          <w:szCs w:val="28"/>
        </w:rPr>
        <w:t>принять меры</w:t>
      </w:r>
      <w:r w:rsidR="007F362F" w:rsidRPr="005D292A">
        <w:rPr>
          <w:rFonts w:ascii="Times New Roman" w:hAnsi="Times New Roman"/>
          <w:sz w:val="28"/>
          <w:szCs w:val="28"/>
        </w:rPr>
        <w:t xml:space="preserve"> </w:t>
      </w:r>
      <w:r w:rsidR="007F362F" w:rsidRPr="005D292A">
        <w:rPr>
          <w:rFonts w:ascii="Times New Roman" w:hAnsi="Times New Roman" w:cs="Times New Roman"/>
          <w:b/>
          <w:sz w:val="28"/>
        </w:rPr>
        <w:t>в срок до 20 декабря 2022 года</w:t>
      </w:r>
      <w:r w:rsidR="007F362F" w:rsidRPr="005D292A">
        <w:rPr>
          <w:rFonts w:ascii="Times New Roman" w:hAnsi="Times New Roman" w:cs="Times New Roman"/>
          <w:sz w:val="28"/>
        </w:rPr>
        <w:t xml:space="preserve"> по внесению изменений в совместный приказ Министра национальной экономики РК от 11 августа 2021 года № 79 и Председателя Агентства по стратегическому планированию и реформам РК от 12 августа 2021 года № 1 «</w:t>
      </w:r>
      <w:hyperlink r:id="rId15" w:history="1">
        <w:r w:rsidR="007F362F" w:rsidRPr="005D292A">
          <w:rPr>
            <w:rFonts w:ascii="Times New Roman" w:hAnsi="Times New Roman" w:cs="Times New Roman"/>
            <w:sz w:val="28"/>
          </w:rPr>
          <w:t>О некоторых вопросах национальных проектов</w:t>
        </w:r>
        <w:proofErr w:type="gramEnd"/>
      </w:hyperlink>
      <w:r w:rsidR="007F362F" w:rsidRPr="005D292A">
        <w:rPr>
          <w:rFonts w:ascii="Times New Roman" w:hAnsi="Times New Roman" w:cs="Times New Roman"/>
          <w:sz w:val="28"/>
        </w:rPr>
        <w:t>», в части закрепления в плане-графике реализации национального проекта графы «Форма завершения мероприятий»</w:t>
      </w:r>
      <w:r w:rsidR="008E743B" w:rsidRPr="005D292A">
        <w:rPr>
          <w:rFonts w:ascii="Times New Roman" w:hAnsi="Times New Roman" w:cs="Times New Roman"/>
          <w:sz w:val="28"/>
        </w:rPr>
        <w:t xml:space="preserve"> </w:t>
      </w:r>
      <w:r w:rsidR="005016DC" w:rsidRPr="005D292A">
        <w:rPr>
          <w:rFonts w:ascii="Times New Roman" w:hAnsi="Times New Roman" w:cs="Times New Roman"/>
          <w:sz w:val="28"/>
        </w:rPr>
        <w:t xml:space="preserve">обеспечивающей </w:t>
      </w:r>
      <w:r w:rsidR="00CA3B67" w:rsidRPr="005D292A">
        <w:rPr>
          <w:rFonts w:ascii="Times New Roman" w:hAnsi="Times New Roman" w:cs="Times New Roman"/>
          <w:sz w:val="28"/>
        </w:rPr>
        <w:t xml:space="preserve">отражение </w:t>
      </w:r>
      <w:r w:rsidR="005016DC" w:rsidRPr="005D292A">
        <w:rPr>
          <w:rFonts w:ascii="Times New Roman" w:hAnsi="Times New Roman" w:cs="Times New Roman"/>
          <w:sz w:val="28"/>
        </w:rPr>
        <w:t>четк</w:t>
      </w:r>
      <w:r w:rsidR="00CA3B67" w:rsidRPr="005D292A">
        <w:rPr>
          <w:rFonts w:ascii="Times New Roman" w:hAnsi="Times New Roman" w:cs="Times New Roman"/>
          <w:sz w:val="28"/>
        </w:rPr>
        <w:t>их критериев завершенности мероприятий</w:t>
      </w:r>
      <w:r w:rsidR="007F362F" w:rsidRPr="005D292A">
        <w:rPr>
          <w:rFonts w:ascii="Times New Roman" w:hAnsi="Times New Roman" w:cs="Times New Roman"/>
          <w:sz w:val="28"/>
        </w:rPr>
        <w:t>.</w:t>
      </w:r>
    </w:p>
    <w:p w14:paraId="185E3BDD" w14:textId="74B11569" w:rsidR="00CC5829" w:rsidRPr="005D292A" w:rsidRDefault="00B40831" w:rsidP="00F973E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5D292A">
        <w:rPr>
          <w:rFonts w:ascii="Times New Roman" w:hAnsi="Times New Roman" w:cs="Times New Roman"/>
          <w:b/>
          <w:sz w:val="28"/>
          <w:szCs w:val="28"/>
        </w:rPr>
        <w:t>5</w:t>
      </w:r>
      <w:r w:rsidR="00CC5829" w:rsidRPr="005D292A">
        <w:rPr>
          <w:rFonts w:ascii="Times New Roman" w:hAnsi="Times New Roman" w:cs="Times New Roman"/>
          <w:b/>
          <w:sz w:val="28"/>
          <w:szCs w:val="28"/>
        </w:rPr>
        <w:t xml:space="preserve">. Министерству культуры и спорта Республики Казахстан </w:t>
      </w:r>
      <w:r w:rsidR="00CC5829" w:rsidRPr="005D292A">
        <w:rPr>
          <w:rFonts w:ascii="Times New Roman" w:hAnsi="Times New Roman"/>
          <w:b/>
          <w:sz w:val="28"/>
          <w:szCs w:val="28"/>
        </w:rPr>
        <w:t xml:space="preserve">в срок до </w:t>
      </w:r>
      <w:r w:rsidR="00CF3FB4" w:rsidRPr="005D292A">
        <w:rPr>
          <w:rFonts w:ascii="Times New Roman" w:hAnsi="Times New Roman"/>
          <w:b/>
          <w:sz w:val="28"/>
          <w:szCs w:val="28"/>
        </w:rPr>
        <w:t>30 сент</w:t>
      </w:r>
      <w:r w:rsidR="00CC5829" w:rsidRPr="005D292A">
        <w:rPr>
          <w:rFonts w:ascii="Times New Roman" w:hAnsi="Times New Roman"/>
          <w:b/>
          <w:sz w:val="28"/>
          <w:szCs w:val="28"/>
        </w:rPr>
        <w:t>ября 2022 года</w:t>
      </w:r>
      <w:r w:rsidR="00CC5829" w:rsidRPr="005D292A">
        <w:rPr>
          <w:rFonts w:ascii="Times New Roman" w:hAnsi="Times New Roman" w:cs="Times New Roman"/>
          <w:sz w:val="28"/>
          <w:szCs w:val="28"/>
        </w:rPr>
        <w:t xml:space="preserve"> принять меры по </w:t>
      </w:r>
      <w:r w:rsidR="00CC5829" w:rsidRPr="005D292A">
        <w:rPr>
          <w:rFonts w:ascii="Times New Roman" w:hAnsi="Times New Roman"/>
          <w:sz w:val="28"/>
          <w:szCs w:val="28"/>
        </w:rPr>
        <w:t>устранению выявленных в ходе государственного аудита недостатков при функционировании информационной системы «Единый электронный архив документов».</w:t>
      </w:r>
    </w:p>
    <w:p w14:paraId="03F26164" w14:textId="0C1FD9CD" w:rsidR="007F362F" w:rsidRPr="005D292A" w:rsidRDefault="00A11B26" w:rsidP="00F973E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6</w:t>
      </w:r>
      <w:r w:rsidR="007F362F" w:rsidRPr="005D292A">
        <w:rPr>
          <w:rFonts w:ascii="Times New Roman" w:eastAsia="Times New Roman" w:hAnsi="Times New Roman"/>
          <w:b/>
          <w:sz w:val="28"/>
          <w:szCs w:val="28"/>
        </w:rPr>
        <w:t xml:space="preserve">. Комитету государственных доходов Министерства финансов Республики Казахстан в срок до </w:t>
      </w:r>
      <w:r w:rsidR="004959F7" w:rsidRPr="005D292A">
        <w:rPr>
          <w:rFonts w:ascii="Times New Roman" w:eastAsia="Times New Roman" w:hAnsi="Times New Roman"/>
          <w:b/>
          <w:sz w:val="28"/>
          <w:szCs w:val="28"/>
        </w:rPr>
        <w:t xml:space="preserve">1 </w:t>
      </w:r>
      <w:r w:rsidR="00291395" w:rsidRPr="005D292A">
        <w:rPr>
          <w:rFonts w:ascii="Times New Roman" w:eastAsia="Times New Roman" w:hAnsi="Times New Roman"/>
          <w:b/>
          <w:sz w:val="28"/>
          <w:szCs w:val="28"/>
        </w:rPr>
        <w:t>сентября</w:t>
      </w:r>
      <w:r w:rsidR="004959F7" w:rsidRPr="005D292A">
        <w:rPr>
          <w:rFonts w:ascii="Times New Roman" w:eastAsia="Times New Roman" w:hAnsi="Times New Roman"/>
          <w:b/>
          <w:sz w:val="28"/>
          <w:szCs w:val="28"/>
        </w:rPr>
        <w:t xml:space="preserve"> 2022</w:t>
      </w:r>
      <w:r w:rsidR="007F362F" w:rsidRPr="005D292A">
        <w:rPr>
          <w:rFonts w:ascii="Times New Roman" w:eastAsia="Times New Roman" w:hAnsi="Times New Roman"/>
          <w:b/>
          <w:sz w:val="28"/>
          <w:szCs w:val="28"/>
        </w:rPr>
        <w:t xml:space="preserve"> года </w:t>
      </w:r>
      <w:r w:rsidR="00384E1E" w:rsidRPr="005D292A">
        <w:rPr>
          <w:rFonts w:ascii="Times New Roman" w:eastAsia="Times New Roman" w:hAnsi="Times New Roman"/>
          <w:sz w:val="28"/>
          <w:szCs w:val="28"/>
        </w:rPr>
        <w:t>рассмотреть вопрос проведения</w:t>
      </w:r>
      <w:r w:rsidR="007F362F" w:rsidRPr="005D292A">
        <w:rPr>
          <w:rFonts w:ascii="Times New Roman" w:eastAsia="Times New Roman" w:hAnsi="Times New Roman"/>
          <w:sz w:val="28"/>
          <w:szCs w:val="28"/>
        </w:rPr>
        <w:t xml:space="preserve"> налогового контроля в отношении участников </w:t>
      </w:r>
      <w:r w:rsidR="007F362F" w:rsidRPr="005D292A">
        <w:rPr>
          <w:rFonts w:ascii="Times New Roman" w:hAnsi="Times New Roman" w:cs="Times New Roman"/>
          <w:bCs/>
          <w:spacing w:val="2"/>
          <w:sz w:val="28"/>
          <w:szCs w:val="28"/>
        </w:rPr>
        <w:t>Международного Технопарка IT-СТАРТАПОВ «ASTANA HUB»</w:t>
      </w:r>
      <w:r w:rsidR="007F362F" w:rsidRPr="005D292A">
        <w:rPr>
          <w:rFonts w:ascii="Times New Roman" w:eastAsia="Times New Roman" w:hAnsi="Times New Roman"/>
          <w:sz w:val="28"/>
          <w:szCs w:val="28"/>
        </w:rPr>
        <w:t xml:space="preserve"> </w:t>
      </w:r>
      <w:r w:rsidR="002D715D" w:rsidRPr="005D292A">
        <w:rPr>
          <w:rFonts w:ascii="Times New Roman" w:eastAsia="Times New Roman" w:hAnsi="Times New Roman"/>
          <w:sz w:val="28"/>
          <w:szCs w:val="28"/>
        </w:rPr>
        <w:t>и</w:t>
      </w:r>
      <w:r w:rsidR="002D715D" w:rsidRPr="005D292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2D715D" w:rsidRPr="005D292A">
        <w:rPr>
          <w:rFonts w:ascii="Times New Roman" w:eastAsia="Times New Roman" w:hAnsi="Times New Roman"/>
          <w:sz w:val="28"/>
          <w:szCs w:val="28"/>
        </w:rPr>
        <w:t xml:space="preserve">в установленном законодательством порядке принять </w:t>
      </w:r>
      <w:r w:rsidR="00384E1E" w:rsidRPr="005D292A">
        <w:rPr>
          <w:rFonts w:ascii="Times New Roman" w:eastAsia="Times New Roman" w:hAnsi="Times New Roman"/>
          <w:sz w:val="28"/>
          <w:szCs w:val="28"/>
        </w:rPr>
        <w:t xml:space="preserve">соответствующие </w:t>
      </w:r>
      <w:r w:rsidR="002D715D" w:rsidRPr="005D292A">
        <w:rPr>
          <w:rFonts w:ascii="Times New Roman" w:eastAsia="Times New Roman" w:hAnsi="Times New Roman"/>
          <w:sz w:val="28"/>
          <w:szCs w:val="28"/>
        </w:rPr>
        <w:t>меры</w:t>
      </w:r>
      <w:r w:rsidR="00D90012" w:rsidRPr="005D292A">
        <w:rPr>
          <w:rFonts w:ascii="Times New Roman" w:eastAsia="Times New Roman" w:hAnsi="Times New Roman"/>
          <w:sz w:val="28"/>
          <w:szCs w:val="28"/>
        </w:rPr>
        <w:t>.</w:t>
      </w:r>
    </w:p>
    <w:p w14:paraId="048EE637" w14:textId="5C208FA9" w:rsidR="007F362F" w:rsidRPr="005D292A" w:rsidRDefault="00A11B26" w:rsidP="00F973E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7</w:t>
      </w:r>
      <w:r w:rsidR="007F362F" w:rsidRPr="005D292A">
        <w:rPr>
          <w:rFonts w:ascii="Times New Roman" w:eastAsia="Times New Roman" w:hAnsi="Times New Roman"/>
          <w:b/>
          <w:sz w:val="28"/>
          <w:szCs w:val="28"/>
        </w:rPr>
        <w:t>. Акционерному обществу «Национальный инфокоммуникационный холдинг «</w:t>
      </w:r>
      <w:proofErr w:type="spellStart"/>
      <w:r w:rsidR="007F362F" w:rsidRPr="005D292A">
        <w:rPr>
          <w:rFonts w:ascii="Times New Roman" w:eastAsia="Times New Roman" w:hAnsi="Times New Roman"/>
          <w:b/>
          <w:sz w:val="28"/>
          <w:szCs w:val="28"/>
        </w:rPr>
        <w:t>Зерде</w:t>
      </w:r>
      <w:proofErr w:type="spellEnd"/>
      <w:r w:rsidR="007F362F" w:rsidRPr="005D292A">
        <w:rPr>
          <w:rFonts w:ascii="Times New Roman" w:eastAsia="Times New Roman" w:hAnsi="Times New Roman"/>
          <w:b/>
          <w:sz w:val="28"/>
          <w:szCs w:val="28"/>
        </w:rPr>
        <w:t>»</w:t>
      </w:r>
      <w:r w:rsidR="007F362F" w:rsidRPr="005D292A">
        <w:rPr>
          <w:rFonts w:ascii="Times New Roman" w:eastAsia="Times New Roman" w:hAnsi="Times New Roman"/>
          <w:sz w:val="28"/>
          <w:szCs w:val="28"/>
        </w:rPr>
        <w:t xml:space="preserve"> принять меры:</w:t>
      </w:r>
    </w:p>
    <w:p w14:paraId="792277E3" w14:textId="77777777" w:rsidR="007F362F" w:rsidRPr="005D292A" w:rsidRDefault="007F362F" w:rsidP="00F973E6">
      <w:pPr>
        <w:pStyle w:val="af3"/>
        <w:ind w:firstLine="567"/>
        <w:rPr>
          <w:rFonts w:eastAsiaTheme="minorHAnsi" w:cstheme="minorBidi"/>
        </w:rPr>
      </w:pPr>
      <w:r w:rsidRPr="005D292A">
        <w:rPr>
          <w:rFonts w:eastAsiaTheme="minorHAnsi" w:cstheme="minorBidi"/>
        </w:rPr>
        <w:t xml:space="preserve">1) </w:t>
      </w:r>
      <w:r w:rsidRPr="005D292A">
        <w:rPr>
          <w:b/>
        </w:rPr>
        <w:t xml:space="preserve">в срок до 29 апреля 2022 года </w:t>
      </w:r>
      <w:r w:rsidRPr="005D292A">
        <w:t>по привлечени</w:t>
      </w:r>
      <w:r w:rsidR="008D1F7E" w:rsidRPr="005D292A">
        <w:t>ю</w:t>
      </w:r>
      <w:r w:rsidRPr="005D292A">
        <w:t xml:space="preserve"> к ответственности должностных лиц и ответственных работников, </w:t>
      </w:r>
      <w:r w:rsidR="008D1F7E" w:rsidRPr="005D292A">
        <w:t>допустивших финансовые и ины</w:t>
      </w:r>
      <w:r w:rsidR="00A476FC" w:rsidRPr="005D292A">
        <w:t>е</w:t>
      </w:r>
      <w:r w:rsidR="008D1F7E" w:rsidRPr="005D292A">
        <w:t xml:space="preserve"> нарушени</w:t>
      </w:r>
      <w:r w:rsidR="00A476FC" w:rsidRPr="005D292A">
        <w:t>я законодательства</w:t>
      </w:r>
      <w:r w:rsidRPr="005D292A">
        <w:t>;</w:t>
      </w:r>
    </w:p>
    <w:p w14:paraId="3A5E2A3D" w14:textId="4C1043BD" w:rsidR="007F362F" w:rsidRPr="005D292A" w:rsidRDefault="007F362F" w:rsidP="00F973E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/>
          <w:color w:val="FF0000"/>
          <w:sz w:val="28"/>
          <w:szCs w:val="28"/>
          <w:lang w:eastAsia="ru-RU"/>
        </w:rPr>
      </w:pPr>
      <w:r w:rsidRPr="005D292A">
        <w:rPr>
          <w:rFonts w:ascii="Times New Roman" w:eastAsia="Times New Roman" w:hAnsi="Times New Roman"/>
          <w:sz w:val="28"/>
          <w:szCs w:val="28"/>
        </w:rPr>
        <w:t xml:space="preserve">2) </w:t>
      </w:r>
      <w:r w:rsidRPr="005D292A">
        <w:rPr>
          <w:rFonts w:ascii="Times New Roman" w:eastAsia="Times New Roman" w:hAnsi="Times New Roman"/>
          <w:b/>
          <w:sz w:val="28"/>
          <w:szCs w:val="28"/>
        </w:rPr>
        <w:t>в срок до 1 июля 2022 года</w:t>
      </w:r>
      <w:r w:rsidRPr="005D292A">
        <w:rPr>
          <w:rFonts w:ascii="Times New Roman" w:eastAsia="Times New Roman" w:hAnsi="Times New Roman"/>
          <w:sz w:val="28"/>
          <w:szCs w:val="28"/>
        </w:rPr>
        <w:t xml:space="preserve"> по </w:t>
      </w:r>
      <w:r w:rsidR="00E67166" w:rsidRPr="005D292A">
        <w:rPr>
          <w:rFonts w:ascii="Times New Roman" w:hAnsi="Times New Roman"/>
          <w:sz w:val="28"/>
          <w:szCs w:val="28"/>
        </w:rPr>
        <w:t>восстановлению</w:t>
      </w:r>
      <w:r w:rsidRPr="005D292A">
        <w:rPr>
          <w:rFonts w:ascii="Times New Roman" w:hAnsi="Times New Roman"/>
          <w:sz w:val="28"/>
          <w:szCs w:val="28"/>
        </w:rPr>
        <w:t xml:space="preserve"> </w:t>
      </w:r>
      <w:r w:rsidR="00E67166" w:rsidRPr="005D292A">
        <w:rPr>
          <w:rFonts w:ascii="Times New Roman" w:hAnsi="Times New Roman"/>
          <w:sz w:val="28"/>
          <w:szCs w:val="28"/>
        </w:rPr>
        <w:t>работами</w:t>
      </w:r>
      <w:r w:rsidRPr="005D292A">
        <w:rPr>
          <w:rFonts w:ascii="Times New Roman" w:hAnsi="Times New Roman"/>
          <w:sz w:val="28"/>
          <w:szCs w:val="28"/>
        </w:rPr>
        <w:t xml:space="preserve"> в размере </w:t>
      </w:r>
      <w:r w:rsidRPr="005D292A">
        <w:rPr>
          <w:rFonts w:ascii="Times New Roman" w:hAnsi="Times New Roman"/>
          <w:b/>
          <w:sz w:val="28"/>
          <w:szCs w:val="28"/>
        </w:rPr>
        <w:t>32,4 млн. тенге</w:t>
      </w:r>
      <w:r w:rsidRPr="005D292A">
        <w:rPr>
          <w:rFonts w:ascii="Times New Roman" w:hAnsi="Times New Roman"/>
          <w:sz w:val="28"/>
          <w:szCs w:val="28"/>
        </w:rPr>
        <w:t xml:space="preserve"> </w:t>
      </w:r>
      <w:r w:rsidRPr="005D292A">
        <w:rPr>
          <w:rFonts w:ascii="Times New Roman" w:hAnsi="Times New Roman"/>
          <w:bCs/>
          <w:sz w:val="28"/>
          <w:szCs w:val="28"/>
          <w:lang w:eastAsia="ru-RU"/>
        </w:rPr>
        <w:t xml:space="preserve">согласно </w:t>
      </w:r>
      <w:r w:rsidRPr="005D292A">
        <w:rPr>
          <w:rFonts w:ascii="Times New Roman" w:hAnsi="Times New Roman"/>
          <w:bCs/>
          <w:i/>
          <w:color w:val="FF0000"/>
          <w:sz w:val="28"/>
          <w:szCs w:val="28"/>
          <w:lang w:eastAsia="ru-RU"/>
        </w:rPr>
        <w:t xml:space="preserve">приложению </w:t>
      </w:r>
      <w:r w:rsidR="00B564BE" w:rsidRPr="005D292A">
        <w:rPr>
          <w:rFonts w:ascii="Times New Roman" w:hAnsi="Times New Roman"/>
          <w:bCs/>
          <w:i/>
          <w:color w:val="FF0000"/>
          <w:sz w:val="28"/>
          <w:szCs w:val="28"/>
          <w:lang w:eastAsia="ru-RU"/>
        </w:rPr>
        <w:t>№3</w:t>
      </w:r>
      <w:r w:rsidR="008C1224" w:rsidRPr="005D292A">
        <w:rPr>
          <w:rFonts w:ascii="Times New Roman" w:hAnsi="Times New Roman"/>
          <w:bCs/>
          <w:i/>
          <w:color w:val="FF0000"/>
          <w:sz w:val="28"/>
          <w:szCs w:val="28"/>
          <w:lang w:eastAsia="ru-RU"/>
        </w:rPr>
        <w:t>;</w:t>
      </w:r>
    </w:p>
    <w:p w14:paraId="498739DB" w14:textId="37461B9C" w:rsidR="007F362F" w:rsidRPr="005D292A" w:rsidRDefault="00A11B26" w:rsidP="00F973E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sz w:val="28"/>
          <w:szCs w:val="28"/>
        </w:rPr>
        <w:t>8</w:t>
      </w:r>
      <w:r w:rsidR="007F362F" w:rsidRPr="005D292A">
        <w:rPr>
          <w:rFonts w:ascii="Times New Roman" w:eastAsia="Times New Roman" w:hAnsi="Times New Roman"/>
          <w:b/>
          <w:sz w:val="28"/>
          <w:szCs w:val="28"/>
        </w:rPr>
        <w:t xml:space="preserve">. Акционерному обществу «Национальные информационные технологии» </w:t>
      </w:r>
      <w:r w:rsidR="007F362F" w:rsidRPr="005D292A">
        <w:rPr>
          <w:rFonts w:ascii="Times New Roman" w:eastAsia="Times New Roman" w:hAnsi="Times New Roman"/>
          <w:sz w:val="28"/>
          <w:szCs w:val="28"/>
        </w:rPr>
        <w:t>принять меры</w:t>
      </w:r>
      <w:r w:rsidR="007F362F" w:rsidRPr="005D292A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:</w:t>
      </w:r>
    </w:p>
    <w:p w14:paraId="63C35C46" w14:textId="77777777" w:rsidR="007F362F" w:rsidRPr="005D292A" w:rsidRDefault="007F362F" w:rsidP="00F973E6">
      <w:pPr>
        <w:pStyle w:val="af3"/>
        <w:ind w:firstLine="567"/>
        <w:rPr>
          <w:rFonts w:eastAsiaTheme="minorHAnsi" w:cstheme="minorBidi"/>
        </w:rPr>
      </w:pPr>
      <w:r w:rsidRPr="005D292A">
        <w:rPr>
          <w:rFonts w:eastAsiaTheme="minorHAnsi" w:cstheme="minorBidi"/>
        </w:rPr>
        <w:t xml:space="preserve">1) </w:t>
      </w:r>
      <w:r w:rsidRPr="005D292A">
        <w:rPr>
          <w:b/>
        </w:rPr>
        <w:t xml:space="preserve">в срок до 29 апреля 2022 года </w:t>
      </w:r>
      <w:r w:rsidR="00A476FC" w:rsidRPr="005D292A">
        <w:t>по привлечению к ответственности должностных лиц и ответственных работников, допустивших финансовые и иные нарушения законодательства;</w:t>
      </w:r>
    </w:p>
    <w:p w14:paraId="58B7E1D7" w14:textId="55102BC3" w:rsidR="007F362F" w:rsidRPr="005D292A" w:rsidRDefault="007F362F" w:rsidP="00F973E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D292A">
        <w:rPr>
          <w:rFonts w:ascii="Times New Roman" w:eastAsia="Times New Roman" w:hAnsi="Times New Roman"/>
          <w:sz w:val="28"/>
          <w:szCs w:val="28"/>
          <w:shd w:val="clear" w:color="auto" w:fill="FFFFFF"/>
        </w:rPr>
        <w:t>2) </w:t>
      </w:r>
      <w:r w:rsidRPr="005D292A">
        <w:rPr>
          <w:rFonts w:ascii="Times New Roman" w:hAnsi="Times New Roman"/>
          <w:b/>
          <w:sz w:val="28"/>
          <w:szCs w:val="28"/>
        </w:rPr>
        <w:t xml:space="preserve">в срок </w:t>
      </w:r>
      <w:r w:rsidR="009378B4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до </w:t>
      </w:r>
      <w:r w:rsidR="009378B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kk-KZ"/>
        </w:rPr>
        <w:t>2</w:t>
      </w:r>
      <w:r w:rsidR="009378B4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9378B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kk-KZ"/>
        </w:rPr>
        <w:t>декабря</w:t>
      </w:r>
      <w:r w:rsidRPr="005D292A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2022 года </w:t>
      </w:r>
      <w:r w:rsidRPr="005D292A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</w:t>
      </w:r>
      <w:r w:rsidR="00B078C1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эффективному использованию</w:t>
      </w:r>
      <w:r w:rsidRPr="005D292A">
        <w:rPr>
          <w:rFonts w:ascii="Times New Roman" w:hAnsi="Times New Roman"/>
          <w:sz w:val="28"/>
          <w:szCs w:val="28"/>
        </w:rPr>
        <w:t xml:space="preserve"> имущества Единого контакт центра на общую сумму </w:t>
      </w:r>
      <w:r w:rsidRPr="005D292A">
        <w:rPr>
          <w:rFonts w:ascii="Times New Roman" w:hAnsi="Times New Roman"/>
          <w:b/>
          <w:sz w:val="28"/>
          <w:szCs w:val="28"/>
        </w:rPr>
        <w:t>581,3 млн. тенге</w:t>
      </w:r>
      <w:r w:rsidRPr="005D292A">
        <w:rPr>
          <w:rFonts w:ascii="Times New Roman" w:hAnsi="Times New Roman"/>
          <w:sz w:val="28"/>
          <w:szCs w:val="28"/>
        </w:rPr>
        <w:t xml:space="preserve">; </w:t>
      </w:r>
    </w:p>
    <w:p w14:paraId="215FCAFA" w14:textId="77777777" w:rsidR="007F362F" w:rsidRPr="005D292A" w:rsidRDefault="007F362F" w:rsidP="00F973E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5D292A">
        <w:rPr>
          <w:rFonts w:ascii="Times New Roman" w:hAnsi="Times New Roman"/>
          <w:sz w:val="28"/>
          <w:szCs w:val="28"/>
        </w:rPr>
        <w:t>3) </w:t>
      </w:r>
      <w:r w:rsidRPr="005D292A">
        <w:rPr>
          <w:rFonts w:ascii="Times New Roman" w:hAnsi="Times New Roman"/>
          <w:b/>
          <w:sz w:val="27"/>
          <w:szCs w:val="27"/>
        </w:rPr>
        <w:t xml:space="preserve">в срок </w:t>
      </w:r>
      <w:r w:rsidRPr="005D292A">
        <w:rPr>
          <w:rFonts w:ascii="Times New Roman" w:eastAsia="Times New Roman" w:hAnsi="Times New Roman"/>
          <w:b/>
          <w:sz w:val="27"/>
          <w:szCs w:val="27"/>
          <w:shd w:val="clear" w:color="auto" w:fill="FFFFFF"/>
        </w:rPr>
        <w:t xml:space="preserve">до 30 июня 2022 года </w:t>
      </w:r>
      <w:r w:rsidRPr="005D292A">
        <w:rPr>
          <w:rFonts w:ascii="Times New Roman" w:eastAsia="Times New Roman" w:hAnsi="Times New Roman"/>
          <w:sz w:val="27"/>
          <w:szCs w:val="27"/>
          <w:shd w:val="clear" w:color="auto" w:fill="FFFFFF"/>
        </w:rPr>
        <w:t>по</w:t>
      </w:r>
      <w:r w:rsidRPr="005D292A">
        <w:rPr>
          <w:rFonts w:ascii="Times New Roman" w:eastAsia="Times New Roman" w:hAnsi="Times New Roman"/>
          <w:b/>
          <w:sz w:val="27"/>
          <w:szCs w:val="27"/>
          <w:shd w:val="clear" w:color="auto" w:fill="FFFFFF"/>
        </w:rPr>
        <w:t xml:space="preserve"> </w:t>
      </w:r>
      <w:r w:rsidRPr="005D292A">
        <w:rPr>
          <w:rFonts w:ascii="Times New Roman" w:hAnsi="Times New Roman"/>
          <w:sz w:val="27"/>
          <w:szCs w:val="27"/>
        </w:rPr>
        <w:t>рассмотрению вопроса дальнейшей реализации инвестиционного проекта «</w:t>
      </w:r>
      <w:proofErr w:type="spellStart"/>
      <w:r w:rsidRPr="005D292A">
        <w:rPr>
          <w:rFonts w:ascii="Times New Roman" w:hAnsi="Times New Roman"/>
          <w:sz w:val="27"/>
          <w:szCs w:val="27"/>
        </w:rPr>
        <w:t>Smart</w:t>
      </w:r>
      <w:proofErr w:type="spellEnd"/>
      <w:r w:rsidRPr="005D292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D292A">
        <w:rPr>
          <w:rFonts w:ascii="Times New Roman" w:hAnsi="Times New Roman"/>
          <w:sz w:val="27"/>
          <w:szCs w:val="27"/>
        </w:rPr>
        <w:t>Contract</w:t>
      </w:r>
      <w:proofErr w:type="spellEnd"/>
      <w:r w:rsidRPr="005D292A">
        <w:rPr>
          <w:rFonts w:ascii="Times New Roman" w:hAnsi="Times New Roman"/>
          <w:sz w:val="27"/>
          <w:szCs w:val="27"/>
        </w:rPr>
        <w:t xml:space="preserve">», </w:t>
      </w:r>
      <w:r w:rsidR="008E743B" w:rsidRPr="005D292A">
        <w:rPr>
          <w:rFonts w:ascii="Times New Roman" w:hAnsi="Times New Roman"/>
          <w:sz w:val="27"/>
          <w:szCs w:val="27"/>
        </w:rPr>
        <w:t>стоимостью</w:t>
      </w:r>
      <w:r w:rsidRPr="005D292A">
        <w:rPr>
          <w:rFonts w:ascii="Times New Roman" w:hAnsi="Times New Roman"/>
          <w:sz w:val="27"/>
          <w:szCs w:val="27"/>
        </w:rPr>
        <w:t xml:space="preserve"> </w:t>
      </w:r>
      <w:r w:rsidRPr="005D292A">
        <w:rPr>
          <w:rFonts w:ascii="Times New Roman" w:hAnsi="Times New Roman"/>
          <w:b/>
          <w:sz w:val="27"/>
          <w:szCs w:val="27"/>
        </w:rPr>
        <w:t>406,6 млн. тенге</w:t>
      </w:r>
      <w:r w:rsidRPr="005D292A">
        <w:rPr>
          <w:rFonts w:ascii="Times New Roman" w:hAnsi="Times New Roman"/>
          <w:sz w:val="27"/>
          <w:szCs w:val="27"/>
        </w:rPr>
        <w:t>;</w:t>
      </w:r>
    </w:p>
    <w:p w14:paraId="11D0C6AE" w14:textId="4769E9B5" w:rsidR="00542898" w:rsidRPr="005D292A" w:rsidRDefault="008C1224" w:rsidP="00F973E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92A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42898" w:rsidRPr="005D292A">
        <w:rPr>
          <w:rFonts w:ascii="Times New Roman" w:hAnsi="Times New Roman" w:cs="Times New Roman"/>
          <w:sz w:val="28"/>
          <w:szCs w:val="28"/>
        </w:rPr>
        <w:t xml:space="preserve">) </w:t>
      </w:r>
      <w:r w:rsidR="006A14D8" w:rsidRPr="005D292A">
        <w:rPr>
          <w:rFonts w:ascii="Times New Roman" w:hAnsi="Times New Roman"/>
          <w:b/>
          <w:sz w:val="28"/>
          <w:szCs w:val="28"/>
        </w:rPr>
        <w:t xml:space="preserve">в срок </w:t>
      </w:r>
      <w:r w:rsidR="009378B4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до </w:t>
      </w:r>
      <w:r w:rsidR="009378B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kk-KZ"/>
        </w:rPr>
        <w:t>2 декабря</w:t>
      </w:r>
      <w:bookmarkStart w:id="1" w:name="_GoBack"/>
      <w:bookmarkEnd w:id="1"/>
      <w:r w:rsidR="006A14D8" w:rsidRPr="005D292A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2022 года </w:t>
      </w:r>
      <w:r w:rsidR="006A14D8" w:rsidRPr="005D292A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</w:t>
      </w:r>
      <w:r w:rsidR="006A14D8" w:rsidRPr="005D292A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A14D8" w:rsidRPr="005D292A">
        <w:rPr>
          <w:rFonts w:ascii="Times New Roman" w:hAnsi="Times New Roman"/>
          <w:sz w:val="28"/>
          <w:szCs w:val="28"/>
        </w:rPr>
        <w:t>передаче информационной системы «Единая информационная система юридической помощи «Е-</w:t>
      </w:r>
      <w:proofErr w:type="spellStart"/>
      <w:r w:rsidR="006A14D8" w:rsidRPr="005D292A">
        <w:rPr>
          <w:rFonts w:ascii="Times New Roman" w:hAnsi="Times New Roman"/>
          <w:sz w:val="28"/>
          <w:szCs w:val="28"/>
        </w:rPr>
        <w:t>Заң</w:t>
      </w:r>
      <w:proofErr w:type="spellEnd"/>
      <w:r w:rsidR="006A14D8" w:rsidRPr="005D29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14D8" w:rsidRPr="005D292A">
        <w:rPr>
          <w:rFonts w:ascii="Times New Roman" w:hAnsi="Times New Roman"/>
          <w:sz w:val="28"/>
          <w:szCs w:val="28"/>
        </w:rPr>
        <w:t>көмегі</w:t>
      </w:r>
      <w:proofErr w:type="spellEnd"/>
      <w:r w:rsidR="006A14D8" w:rsidRPr="005D292A">
        <w:rPr>
          <w:rFonts w:ascii="Times New Roman" w:hAnsi="Times New Roman"/>
          <w:sz w:val="28"/>
          <w:szCs w:val="28"/>
        </w:rPr>
        <w:t>» на баланс в Министерство юстиции Республики Казахстан;</w:t>
      </w:r>
    </w:p>
    <w:p w14:paraId="1162BB95" w14:textId="6ADAD14E" w:rsidR="008642FC" w:rsidRPr="005D292A" w:rsidRDefault="008C1224" w:rsidP="008642FC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292A">
        <w:rPr>
          <w:sz w:val="28"/>
          <w:szCs w:val="28"/>
        </w:rPr>
        <w:t>5</w:t>
      </w:r>
      <w:r w:rsidR="008642FC" w:rsidRPr="005D292A">
        <w:rPr>
          <w:sz w:val="28"/>
          <w:szCs w:val="28"/>
        </w:rPr>
        <w:t xml:space="preserve">) </w:t>
      </w:r>
      <w:r w:rsidR="008642FC" w:rsidRPr="005D292A">
        <w:rPr>
          <w:rStyle w:val="afc"/>
          <w:sz w:val="28"/>
          <w:szCs w:val="28"/>
        </w:rPr>
        <w:t xml:space="preserve">в срок до </w:t>
      </w:r>
      <w:r w:rsidR="006A14D8" w:rsidRPr="005D292A">
        <w:rPr>
          <w:rStyle w:val="afc"/>
          <w:sz w:val="28"/>
          <w:szCs w:val="28"/>
        </w:rPr>
        <w:t>1</w:t>
      </w:r>
      <w:r w:rsidR="008642FC" w:rsidRPr="005D292A">
        <w:rPr>
          <w:rStyle w:val="afc"/>
          <w:sz w:val="28"/>
          <w:szCs w:val="28"/>
        </w:rPr>
        <w:t xml:space="preserve"> </w:t>
      </w:r>
      <w:r w:rsidR="006A14D8" w:rsidRPr="005D292A">
        <w:rPr>
          <w:rStyle w:val="afc"/>
          <w:sz w:val="28"/>
          <w:szCs w:val="28"/>
        </w:rPr>
        <w:t xml:space="preserve">августа </w:t>
      </w:r>
      <w:r w:rsidR="008642FC" w:rsidRPr="005D292A">
        <w:rPr>
          <w:rStyle w:val="afc"/>
          <w:sz w:val="28"/>
          <w:szCs w:val="28"/>
        </w:rPr>
        <w:t>2022 года</w:t>
      </w:r>
      <w:r w:rsidR="008642FC" w:rsidRPr="005D292A">
        <w:rPr>
          <w:sz w:val="28"/>
          <w:szCs w:val="28"/>
        </w:rPr>
        <w:t xml:space="preserve"> по разработке </w:t>
      </w:r>
      <w:proofErr w:type="gramStart"/>
      <w:r w:rsidR="00B564BE" w:rsidRPr="005D292A">
        <w:rPr>
          <w:sz w:val="28"/>
          <w:szCs w:val="28"/>
        </w:rPr>
        <w:t xml:space="preserve">механизма </w:t>
      </w:r>
      <w:r w:rsidR="008642FC" w:rsidRPr="005D292A">
        <w:rPr>
          <w:sz w:val="28"/>
          <w:szCs w:val="28"/>
        </w:rPr>
        <w:t>расчета предельной стоимости объема арендуемого оборудования</w:t>
      </w:r>
      <w:proofErr w:type="gramEnd"/>
      <w:r w:rsidR="008642FC" w:rsidRPr="005D292A">
        <w:rPr>
          <w:sz w:val="28"/>
          <w:szCs w:val="28"/>
        </w:rPr>
        <w:t xml:space="preserve"> для региональных центров обработки данных;</w:t>
      </w:r>
    </w:p>
    <w:p w14:paraId="13C309B7" w14:textId="7DB0B02C" w:rsidR="007F362F" w:rsidRDefault="008C1224" w:rsidP="00F973E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/>
          <w:color w:val="FF0000"/>
          <w:sz w:val="28"/>
          <w:szCs w:val="28"/>
          <w:lang w:eastAsia="ru-RU"/>
        </w:rPr>
      </w:pPr>
      <w:r w:rsidRPr="005D292A">
        <w:rPr>
          <w:rFonts w:ascii="Times New Roman" w:hAnsi="Times New Roman"/>
          <w:sz w:val="28"/>
          <w:szCs w:val="28"/>
        </w:rPr>
        <w:t>6</w:t>
      </w:r>
      <w:r w:rsidR="007F362F" w:rsidRPr="005D292A">
        <w:rPr>
          <w:rFonts w:ascii="Times New Roman" w:hAnsi="Times New Roman"/>
          <w:sz w:val="28"/>
          <w:szCs w:val="28"/>
        </w:rPr>
        <w:t xml:space="preserve">) </w:t>
      </w:r>
      <w:r w:rsidR="007F362F" w:rsidRPr="005D292A">
        <w:rPr>
          <w:rFonts w:ascii="Times New Roman" w:hAnsi="Times New Roman"/>
          <w:b/>
          <w:sz w:val="28"/>
          <w:szCs w:val="28"/>
        </w:rPr>
        <w:t xml:space="preserve">в срок до 1 </w:t>
      </w:r>
      <w:r w:rsidR="005C4254" w:rsidRPr="005D292A">
        <w:rPr>
          <w:rFonts w:ascii="Times New Roman" w:hAnsi="Times New Roman"/>
          <w:b/>
          <w:sz w:val="28"/>
          <w:szCs w:val="28"/>
        </w:rPr>
        <w:t>ноября</w:t>
      </w:r>
      <w:r w:rsidR="007F362F" w:rsidRPr="005D292A">
        <w:rPr>
          <w:rFonts w:ascii="Times New Roman" w:hAnsi="Times New Roman"/>
          <w:b/>
          <w:sz w:val="28"/>
          <w:szCs w:val="28"/>
        </w:rPr>
        <w:t xml:space="preserve"> 2022 года</w:t>
      </w:r>
      <w:r w:rsidR="007F362F" w:rsidRPr="005D292A">
        <w:rPr>
          <w:rFonts w:ascii="Times New Roman" w:hAnsi="Times New Roman"/>
          <w:sz w:val="28"/>
          <w:szCs w:val="28"/>
        </w:rPr>
        <w:t xml:space="preserve"> </w:t>
      </w:r>
      <w:r w:rsidR="007F362F" w:rsidRPr="005D292A">
        <w:rPr>
          <w:rFonts w:ascii="Times New Roman" w:hAnsi="Times New Roman"/>
          <w:bCs/>
          <w:sz w:val="28"/>
          <w:szCs w:val="28"/>
          <w:lang w:eastAsia="ru-RU"/>
        </w:rPr>
        <w:t>по возмещению сре</w:t>
      </w:r>
      <w:proofErr w:type="gramStart"/>
      <w:r w:rsidR="007F362F" w:rsidRPr="005D292A">
        <w:rPr>
          <w:rFonts w:ascii="Times New Roman" w:hAnsi="Times New Roman"/>
          <w:bCs/>
          <w:sz w:val="28"/>
          <w:szCs w:val="28"/>
          <w:lang w:eastAsia="ru-RU"/>
        </w:rPr>
        <w:t>дств в с</w:t>
      </w:r>
      <w:proofErr w:type="gramEnd"/>
      <w:r w:rsidR="007F362F" w:rsidRPr="005D292A">
        <w:rPr>
          <w:rFonts w:ascii="Times New Roman" w:hAnsi="Times New Roman"/>
          <w:bCs/>
          <w:sz w:val="28"/>
          <w:szCs w:val="28"/>
          <w:lang w:eastAsia="ru-RU"/>
        </w:rPr>
        <w:t xml:space="preserve">умме </w:t>
      </w:r>
      <w:r w:rsidR="005F554D" w:rsidRPr="005D292A">
        <w:rPr>
          <w:rFonts w:ascii="Times New Roman" w:hAnsi="Times New Roman"/>
          <w:b/>
          <w:bCs/>
          <w:sz w:val="28"/>
          <w:szCs w:val="28"/>
          <w:lang w:eastAsia="ru-RU"/>
        </w:rPr>
        <w:t>38,2</w:t>
      </w:r>
      <w:r w:rsidR="007F362F" w:rsidRPr="005D292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млн. тенге</w:t>
      </w:r>
      <w:r w:rsidR="007F362F" w:rsidRPr="005D292A">
        <w:rPr>
          <w:rFonts w:ascii="Times New Roman" w:hAnsi="Times New Roman"/>
          <w:bCs/>
          <w:sz w:val="28"/>
          <w:szCs w:val="28"/>
          <w:lang w:eastAsia="ru-RU"/>
        </w:rPr>
        <w:t xml:space="preserve"> согласно </w:t>
      </w:r>
      <w:r w:rsidR="0041523E" w:rsidRPr="005D292A">
        <w:rPr>
          <w:rFonts w:ascii="Times New Roman" w:hAnsi="Times New Roman"/>
          <w:bCs/>
          <w:i/>
          <w:color w:val="FF0000"/>
          <w:sz w:val="24"/>
          <w:szCs w:val="28"/>
          <w:lang w:eastAsia="ru-RU"/>
        </w:rPr>
        <w:t>приложению №</w:t>
      </w:r>
      <w:r w:rsidR="00B564BE" w:rsidRPr="005D292A">
        <w:rPr>
          <w:rFonts w:ascii="Times New Roman" w:hAnsi="Times New Roman"/>
          <w:bCs/>
          <w:i/>
          <w:color w:val="FF0000"/>
          <w:sz w:val="24"/>
          <w:szCs w:val="28"/>
          <w:lang w:eastAsia="ru-RU"/>
        </w:rPr>
        <w:t>3</w:t>
      </w:r>
      <w:r w:rsidR="0041523E" w:rsidRPr="005D292A">
        <w:rPr>
          <w:rFonts w:ascii="Times New Roman" w:hAnsi="Times New Roman"/>
          <w:bCs/>
          <w:i/>
          <w:color w:val="FF0000"/>
          <w:sz w:val="28"/>
          <w:szCs w:val="28"/>
          <w:lang w:eastAsia="ru-RU"/>
        </w:rPr>
        <w:t>.</w:t>
      </w:r>
    </w:p>
    <w:p w14:paraId="02E4B66D" w14:textId="77777777" w:rsidR="005B4B70" w:rsidRPr="005B4B70" w:rsidRDefault="005B4B70" w:rsidP="00F973E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/>
          <w:color w:val="FF0000"/>
          <w:sz w:val="6"/>
          <w:szCs w:val="28"/>
          <w:lang w:eastAsia="ru-RU"/>
        </w:rPr>
      </w:pPr>
    </w:p>
    <w:p w14:paraId="3C586901" w14:textId="534C1EA6" w:rsidR="007F362F" w:rsidRDefault="00A11B26" w:rsidP="00FF35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9</w:t>
      </w:r>
      <w:r w:rsidR="007F362F" w:rsidRPr="005D292A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. Корпоративный Фонд «Международный Технопарк IT-СТАРТАПОВ «ASTANA HUB» в срок до 1 августа 2022 года </w:t>
      </w:r>
      <w:r w:rsidR="00FF3583" w:rsidRPr="005D292A">
        <w:rPr>
          <w:rFonts w:ascii="Times New Roman" w:hAnsi="Times New Roman" w:cs="Times New Roman"/>
          <w:bCs/>
          <w:spacing w:val="2"/>
          <w:sz w:val="28"/>
          <w:szCs w:val="28"/>
        </w:rPr>
        <w:t>принять</w:t>
      </w:r>
      <w:r w:rsidR="00173B1D" w:rsidRPr="005D292A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комплекс мер,</w:t>
      </w:r>
      <w:r w:rsidR="00FF3583" w:rsidRPr="005D292A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="00173B1D" w:rsidRPr="005D292A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обеспечивающий полноту </w:t>
      </w:r>
      <w:r w:rsidR="00425D80" w:rsidRPr="005D292A">
        <w:rPr>
          <w:rFonts w:ascii="Times New Roman" w:hAnsi="Times New Roman" w:cs="Times New Roman"/>
          <w:bCs/>
          <w:spacing w:val="2"/>
          <w:sz w:val="28"/>
          <w:szCs w:val="28"/>
        </w:rPr>
        <w:t>поступления</w:t>
      </w:r>
      <w:r w:rsidR="00173B1D" w:rsidRPr="005D292A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и</w:t>
      </w:r>
      <w:r w:rsidR="00425D80" w:rsidRPr="005D292A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="00982B24" w:rsidRPr="005D292A">
        <w:rPr>
          <w:rFonts w:ascii="Times New Roman" w:hAnsi="Times New Roman" w:cs="Times New Roman"/>
          <w:bCs/>
          <w:spacing w:val="2"/>
          <w:sz w:val="28"/>
          <w:szCs w:val="28"/>
        </w:rPr>
        <w:t>сборов</w:t>
      </w:r>
      <w:r w:rsidR="00173B1D" w:rsidRPr="005D292A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от</w:t>
      </w:r>
      <w:r w:rsidR="00982B24" w:rsidRPr="005D292A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="007F362F" w:rsidRPr="005D292A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уча</w:t>
      </w:r>
      <w:r w:rsidR="00982B24" w:rsidRPr="005D292A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стников Технопарка «ASTANA HUB».</w:t>
      </w:r>
      <w:r w:rsidR="00173B1D" w:rsidRPr="005D292A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</w:p>
    <w:p w14:paraId="41480496" w14:textId="77777777" w:rsidR="005B4B70" w:rsidRPr="005B4B70" w:rsidRDefault="005B4B70" w:rsidP="00FF35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2"/>
          <w:sz w:val="6"/>
          <w:szCs w:val="28"/>
        </w:rPr>
      </w:pPr>
    </w:p>
    <w:p w14:paraId="26C115B2" w14:textId="0DC7EC0C" w:rsidR="00831D82" w:rsidRDefault="00CC5829" w:rsidP="00F973E6">
      <w:pPr>
        <w:pStyle w:val="af3"/>
        <w:pBdr>
          <w:bottom w:val="single" w:sz="4" w:space="0" w:color="FFFFFF"/>
        </w:pBdr>
        <w:ind w:firstLine="567"/>
        <w:rPr>
          <w:sz w:val="27"/>
          <w:szCs w:val="27"/>
        </w:rPr>
      </w:pPr>
      <w:r w:rsidRPr="005D292A">
        <w:rPr>
          <w:b/>
        </w:rPr>
        <w:t>1</w:t>
      </w:r>
      <w:r w:rsidR="00A11B26">
        <w:rPr>
          <w:b/>
        </w:rPr>
        <w:t>0</w:t>
      </w:r>
      <w:r w:rsidR="00CA38E0" w:rsidRPr="005D292A">
        <w:rPr>
          <w:b/>
        </w:rPr>
        <w:t xml:space="preserve">. АО «Государственная техническая служба» в срок до </w:t>
      </w:r>
      <w:r w:rsidR="00BA5555" w:rsidRPr="005D292A">
        <w:rPr>
          <w:b/>
        </w:rPr>
        <w:t>30 сентября</w:t>
      </w:r>
      <w:r w:rsidR="00CA38E0" w:rsidRPr="005D292A">
        <w:rPr>
          <w:b/>
        </w:rPr>
        <w:t xml:space="preserve"> 2022 года </w:t>
      </w:r>
      <w:r w:rsidR="00CA38E0" w:rsidRPr="005D292A">
        <w:rPr>
          <w:sz w:val="27"/>
          <w:szCs w:val="27"/>
        </w:rPr>
        <w:t>в установленном законодательством порядке обеспечить</w:t>
      </w:r>
      <w:r w:rsidR="00A86CBE" w:rsidRPr="005D292A">
        <w:rPr>
          <w:sz w:val="27"/>
          <w:szCs w:val="27"/>
        </w:rPr>
        <w:t xml:space="preserve"> своевременное </w:t>
      </w:r>
      <w:r w:rsidR="00CA38E0" w:rsidRPr="005D292A">
        <w:rPr>
          <w:b/>
          <w:sz w:val="27"/>
          <w:szCs w:val="27"/>
        </w:rPr>
        <w:t xml:space="preserve"> </w:t>
      </w:r>
      <w:r w:rsidR="00831D82" w:rsidRPr="005D292A">
        <w:rPr>
          <w:sz w:val="27"/>
          <w:szCs w:val="27"/>
        </w:rPr>
        <w:t>согласовани</w:t>
      </w:r>
      <w:r w:rsidR="00CA38E0" w:rsidRPr="005D292A">
        <w:rPr>
          <w:sz w:val="27"/>
          <w:szCs w:val="27"/>
        </w:rPr>
        <w:t>е</w:t>
      </w:r>
      <w:r w:rsidR="00831D82" w:rsidRPr="005D292A">
        <w:rPr>
          <w:sz w:val="27"/>
          <w:szCs w:val="27"/>
        </w:rPr>
        <w:t xml:space="preserve"> </w:t>
      </w:r>
      <w:r w:rsidR="00CA38E0" w:rsidRPr="005D292A">
        <w:rPr>
          <w:sz w:val="27"/>
          <w:szCs w:val="27"/>
        </w:rPr>
        <w:t xml:space="preserve">и утверждение </w:t>
      </w:r>
      <w:r w:rsidR="00831D82" w:rsidRPr="005D292A">
        <w:rPr>
          <w:sz w:val="27"/>
          <w:szCs w:val="27"/>
        </w:rPr>
        <w:t>цен на услуги, отнесенны</w:t>
      </w:r>
      <w:r w:rsidR="00CA38E0" w:rsidRPr="005D292A">
        <w:rPr>
          <w:sz w:val="27"/>
          <w:szCs w:val="27"/>
        </w:rPr>
        <w:t>х</w:t>
      </w:r>
      <w:r w:rsidR="00831D82" w:rsidRPr="005D292A">
        <w:rPr>
          <w:sz w:val="27"/>
          <w:szCs w:val="27"/>
        </w:rPr>
        <w:t xml:space="preserve"> к государственной монополии</w:t>
      </w:r>
      <w:r w:rsidR="00CA38E0" w:rsidRPr="005D292A">
        <w:rPr>
          <w:sz w:val="27"/>
          <w:szCs w:val="27"/>
        </w:rPr>
        <w:t>.</w:t>
      </w:r>
    </w:p>
    <w:p w14:paraId="4E197270" w14:textId="77777777" w:rsidR="005B4B70" w:rsidRPr="005B4B70" w:rsidRDefault="005B4B70" w:rsidP="00F973E6">
      <w:pPr>
        <w:pStyle w:val="af3"/>
        <w:pBdr>
          <w:bottom w:val="single" w:sz="4" w:space="0" w:color="FFFFFF"/>
        </w:pBdr>
        <w:ind w:firstLine="567"/>
        <w:rPr>
          <w:sz w:val="6"/>
          <w:szCs w:val="27"/>
        </w:rPr>
      </w:pPr>
    </w:p>
    <w:p w14:paraId="586A0855" w14:textId="14659F17" w:rsidR="007F362F" w:rsidRPr="005D292A" w:rsidRDefault="00CC5829" w:rsidP="00F973E6">
      <w:pPr>
        <w:widowControl w:val="0"/>
        <w:pBdr>
          <w:bottom w:val="single" w:sz="4" w:space="0" w:color="FFFFFF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92A">
        <w:rPr>
          <w:rFonts w:ascii="Times New Roman" w:hAnsi="Times New Roman" w:cs="Times New Roman"/>
          <w:b/>
          <w:sz w:val="28"/>
          <w:szCs w:val="28"/>
        </w:rPr>
        <w:t>1</w:t>
      </w:r>
      <w:r w:rsidR="00A11B26">
        <w:rPr>
          <w:rFonts w:ascii="Times New Roman" w:hAnsi="Times New Roman" w:cs="Times New Roman"/>
          <w:b/>
          <w:sz w:val="28"/>
          <w:szCs w:val="28"/>
        </w:rPr>
        <w:t>1</w:t>
      </w:r>
      <w:r w:rsidR="007F362F" w:rsidRPr="005D292A">
        <w:rPr>
          <w:rFonts w:ascii="Times New Roman" w:hAnsi="Times New Roman" w:cs="Times New Roman"/>
          <w:b/>
          <w:sz w:val="28"/>
          <w:szCs w:val="28"/>
        </w:rPr>
        <w:t>. Руководителю аппарата Счетного комитета</w:t>
      </w:r>
      <w:r w:rsidR="007F362F" w:rsidRPr="005D292A">
        <w:rPr>
          <w:rFonts w:ascii="Times New Roman" w:hAnsi="Times New Roman" w:cs="Times New Roman"/>
          <w:sz w:val="28"/>
          <w:szCs w:val="28"/>
        </w:rPr>
        <w:t xml:space="preserve"> </w:t>
      </w:r>
      <w:r w:rsidR="00F17F23" w:rsidRPr="005D292A">
        <w:rPr>
          <w:rFonts w:ascii="Times New Roman" w:hAnsi="Times New Roman" w:cs="Times New Roman"/>
          <w:sz w:val="28"/>
          <w:szCs w:val="28"/>
        </w:rPr>
        <w:t>в установленном порядке передать в правоохранительные органы для принятия процессуального решения материалы аудита по фактам</w:t>
      </w:r>
      <w:r w:rsidR="007F362F" w:rsidRPr="005D292A">
        <w:rPr>
          <w:rFonts w:ascii="Times New Roman" w:hAnsi="Times New Roman" w:cs="Times New Roman"/>
          <w:sz w:val="28"/>
          <w:szCs w:val="28"/>
        </w:rPr>
        <w:t>:</w:t>
      </w:r>
    </w:p>
    <w:p w14:paraId="76CE8755" w14:textId="77777777" w:rsidR="00F82865" w:rsidRPr="005D292A" w:rsidRDefault="00F82865" w:rsidP="00F828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7"/>
        </w:rPr>
      </w:pPr>
      <w:r w:rsidRPr="005D292A">
        <w:rPr>
          <w:rFonts w:ascii="Times New Roman" w:hAnsi="Times New Roman" w:cs="Times New Roman"/>
          <w:sz w:val="28"/>
          <w:szCs w:val="27"/>
        </w:rPr>
        <w:t>- необоснованного заключения договора субподряда руководством АО «</w:t>
      </w:r>
      <w:proofErr w:type="spellStart"/>
      <w:r w:rsidRPr="005D292A">
        <w:rPr>
          <w:rFonts w:ascii="Times New Roman" w:hAnsi="Times New Roman" w:cs="Times New Roman"/>
          <w:sz w:val="28"/>
          <w:szCs w:val="27"/>
        </w:rPr>
        <w:t>Зерде</w:t>
      </w:r>
      <w:proofErr w:type="spellEnd"/>
      <w:r w:rsidRPr="005D292A">
        <w:rPr>
          <w:rFonts w:ascii="Times New Roman" w:hAnsi="Times New Roman" w:cs="Times New Roman"/>
          <w:sz w:val="28"/>
          <w:szCs w:val="27"/>
        </w:rPr>
        <w:t xml:space="preserve">» с ТОО «SOFTWARE FACTORY» на сумму 345,7 млн. тенге, что способствовало неисполнению договорных обязательств на сумму 82,9 </w:t>
      </w:r>
      <w:proofErr w:type="spellStart"/>
      <w:r w:rsidRPr="005D292A">
        <w:rPr>
          <w:rFonts w:ascii="Times New Roman" w:hAnsi="Times New Roman" w:cs="Times New Roman"/>
          <w:sz w:val="28"/>
          <w:szCs w:val="27"/>
        </w:rPr>
        <w:t>млн</w:t>
      </w:r>
      <w:proofErr w:type="gramStart"/>
      <w:r w:rsidRPr="005D292A">
        <w:rPr>
          <w:rFonts w:ascii="Times New Roman" w:hAnsi="Times New Roman" w:cs="Times New Roman"/>
          <w:sz w:val="28"/>
          <w:szCs w:val="27"/>
        </w:rPr>
        <w:t>.т</w:t>
      </w:r>
      <w:proofErr w:type="gramEnd"/>
      <w:r w:rsidRPr="005D292A">
        <w:rPr>
          <w:rFonts w:ascii="Times New Roman" w:hAnsi="Times New Roman" w:cs="Times New Roman"/>
          <w:sz w:val="28"/>
          <w:szCs w:val="27"/>
        </w:rPr>
        <w:t>енге</w:t>
      </w:r>
      <w:proofErr w:type="spellEnd"/>
      <w:r w:rsidRPr="005D292A">
        <w:rPr>
          <w:rFonts w:ascii="Times New Roman" w:hAnsi="Times New Roman" w:cs="Times New Roman"/>
          <w:sz w:val="28"/>
          <w:szCs w:val="27"/>
        </w:rPr>
        <w:t xml:space="preserve"> при бесконтрольности уполномоченных должностных лиц Министерство цифрового развития, инноваций и аэрокосмической промышленности РК, а также за </w:t>
      </w:r>
      <w:r w:rsidRPr="005D292A">
        <w:rPr>
          <w:rFonts w:ascii="Times New Roman" w:hAnsi="Times New Roman" w:cs="Times New Roman"/>
          <w:iCs/>
          <w:sz w:val="28"/>
          <w:szCs w:val="27"/>
        </w:rPr>
        <w:t xml:space="preserve">не выполненные объемы работ по </w:t>
      </w:r>
      <w:r w:rsidRPr="005D292A">
        <w:rPr>
          <w:rFonts w:ascii="Times New Roman" w:hAnsi="Times New Roman" w:cs="Times New Roman"/>
          <w:sz w:val="28"/>
          <w:szCs w:val="27"/>
        </w:rPr>
        <w:t xml:space="preserve">размещению материалов на телеграмм-канале на </w:t>
      </w:r>
      <w:r w:rsidRPr="005D292A">
        <w:rPr>
          <w:rFonts w:ascii="Times New Roman" w:hAnsi="Times New Roman" w:cs="Times New Roman"/>
          <w:iCs/>
          <w:sz w:val="28"/>
          <w:szCs w:val="27"/>
        </w:rPr>
        <w:t>сумму 3,5 млн. тенге</w:t>
      </w:r>
      <w:r w:rsidRPr="005D292A">
        <w:rPr>
          <w:rFonts w:ascii="Times New Roman" w:hAnsi="Times New Roman" w:cs="Times New Roman"/>
          <w:sz w:val="28"/>
          <w:szCs w:val="27"/>
        </w:rPr>
        <w:t>;</w:t>
      </w:r>
    </w:p>
    <w:p w14:paraId="6C2ABBA4" w14:textId="77777777" w:rsidR="006B11C2" w:rsidRPr="005D292A" w:rsidRDefault="006B11C2" w:rsidP="006B11C2">
      <w:pPr>
        <w:pStyle w:val="a4"/>
        <w:spacing w:after="0" w:line="240" w:lineRule="auto"/>
        <w:ind w:firstLine="567"/>
        <w:contextualSpacing/>
        <w:jc w:val="both"/>
        <w:rPr>
          <w:rFonts w:eastAsia="Calibri"/>
          <w:b w:val="0"/>
          <w:sz w:val="28"/>
          <w:szCs w:val="27"/>
          <w:lang w:eastAsia="ru-RU"/>
        </w:rPr>
      </w:pPr>
      <w:r w:rsidRPr="005D292A">
        <w:rPr>
          <w:b w:val="0"/>
          <w:sz w:val="28"/>
          <w:szCs w:val="27"/>
        </w:rPr>
        <w:t xml:space="preserve">- принятия </w:t>
      </w:r>
      <w:r w:rsidRPr="005D292A">
        <w:rPr>
          <w:rFonts w:eastAsia="Calibri"/>
          <w:b w:val="0"/>
          <w:sz w:val="28"/>
          <w:szCs w:val="27"/>
          <w:lang w:eastAsia="ru-RU"/>
        </w:rPr>
        <w:t xml:space="preserve">Министерством культуры и спорта РК в промышленную эксплуатацию информационной системы «Единый электронный архив документов» на сумму 940,8 млн. тенге, разработанную </w:t>
      </w:r>
      <w:r w:rsidRPr="005D292A">
        <w:rPr>
          <w:b w:val="0"/>
          <w:sz w:val="28"/>
          <w:szCs w:val="27"/>
        </w:rPr>
        <w:t>ТОО «</w:t>
      </w:r>
      <w:proofErr w:type="spellStart"/>
      <w:r w:rsidRPr="005D292A">
        <w:rPr>
          <w:b w:val="0"/>
          <w:sz w:val="28"/>
          <w:szCs w:val="27"/>
        </w:rPr>
        <w:t>InesSoft</w:t>
      </w:r>
      <w:proofErr w:type="spellEnd"/>
      <w:r w:rsidRPr="005D292A">
        <w:rPr>
          <w:b w:val="0"/>
          <w:sz w:val="28"/>
          <w:szCs w:val="27"/>
        </w:rPr>
        <w:t>», при наличии существенных замечаний и несоответствий техническому заданию, препятствующих решению задач по автоматизации деятельности государственных архивов</w:t>
      </w:r>
      <w:r w:rsidRPr="005D292A">
        <w:rPr>
          <w:rFonts w:eastAsia="Calibri"/>
          <w:b w:val="0"/>
          <w:sz w:val="28"/>
          <w:szCs w:val="27"/>
          <w:lang w:eastAsia="ru-RU"/>
        </w:rPr>
        <w:t>;</w:t>
      </w:r>
    </w:p>
    <w:p w14:paraId="08285C76" w14:textId="37428270" w:rsidR="00B82616" w:rsidRPr="005D292A" w:rsidRDefault="00C46B65" w:rsidP="002701FB">
      <w:pPr>
        <w:pStyle w:val="a4"/>
        <w:spacing w:after="0" w:line="240" w:lineRule="auto"/>
        <w:ind w:firstLine="567"/>
        <w:contextualSpacing/>
        <w:jc w:val="both"/>
        <w:rPr>
          <w:rFonts w:eastAsia="Calibri"/>
          <w:b w:val="0"/>
          <w:sz w:val="28"/>
          <w:szCs w:val="28"/>
          <w:lang w:eastAsia="ru-RU"/>
        </w:rPr>
      </w:pPr>
      <w:r w:rsidRPr="005D292A">
        <w:rPr>
          <w:rFonts w:eastAsia="Calibri"/>
          <w:b w:val="0"/>
          <w:sz w:val="28"/>
          <w:szCs w:val="27"/>
          <w:lang w:eastAsia="ru-RU"/>
        </w:rPr>
        <w:t xml:space="preserve">- регистрации и предоставления налоговых льгот и преференций компаниям  осуществляющим деятельность в сфере </w:t>
      </w:r>
      <w:proofErr w:type="spellStart"/>
      <w:r w:rsidRPr="005D292A">
        <w:rPr>
          <w:rFonts w:eastAsia="Calibri"/>
          <w:b w:val="0"/>
          <w:sz w:val="28"/>
          <w:szCs w:val="27"/>
          <w:lang w:eastAsia="ru-RU"/>
        </w:rPr>
        <w:t>майнинга</w:t>
      </w:r>
      <w:proofErr w:type="spellEnd"/>
      <w:r w:rsidRPr="005D292A">
        <w:rPr>
          <w:rFonts w:eastAsia="Calibri"/>
          <w:b w:val="0"/>
          <w:sz w:val="28"/>
          <w:szCs w:val="27"/>
          <w:lang w:eastAsia="ru-RU"/>
        </w:rPr>
        <w:t>, не отвечающим целям и задачам Корпоративного Фонда «Международный Технопарк IT-СТАРТАПОВ «ASTANA HUB».</w:t>
      </w:r>
    </w:p>
    <w:p w14:paraId="5A29A3F0" w14:textId="77777777" w:rsidR="004F4D29" w:rsidRDefault="004F4D29" w:rsidP="0084763E">
      <w:pPr>
        <w:pStyle w:val="a4"/>
        <w:spacing w:after="0" w:line="240" w:lineRule="auto"/>
        <w:ind w:firstLine="567"/>
        <w:contextualSpacing/>
        <w:jc w:val="left"/>
        <w:rPr>
          <w:rFonts w:eastAsia="Calibri"/>
          <w:sz w:val="28"/>
          <w:szCs w:val="28"/>
          <w:lang w:eastAsia="ru-RU"/>
        </w:rPr>
      </w:pPr>
    </w:p>
    <w:p w14:paraId="5DC0F23A" w14:textId="77777777" w:rsidR="005B4B70" w:rsidRPr="005D292A" w:rsidRDefault="005B4B70" w:rsidP="0084763E">
      <w:pPr>
        <w:pStyle w:val="a4"/>
        <w:spacing w:after="0" w:line="240" w:lineRule="auto"/>
        <w:ind w:firstLine="567"/>
        <w:contextualSpacing/>
        <w:jc w:val="left"/>
        <w:rPr>
          <w:rFonts w:eastAsia="Calibri"/>
          <w:sz w:val="28"/>
          <w:szCs w:val="28"/>
          <w:lang w:eastAsia="ru-RU"/>
        </w:rPr>
      </w:pPr>
    </w:p>
    <w:p w14:paraId="0F6FD41E" w14:textId="77777777" w:rsidR="00EA17BD" w:rsidRPr="005D292A" w:rsidRDefault="002D0661" w:rsidP="0084763E">
      <w:pPr>
        <w:pStyle w:val="a4"/>
        <w:spacing w:after="0" w:line="240" w:lineRule="auto"/>
        <w:ind w:firstLine="567"/>
        <w:contextualSpacing/>
        <w:jc w:val="left"/>
        <w:rPr>
          <w:rFonts w:eastAsia="Calibri"/>
          <w:sz w:val="28"/>
          <w:szCs w:val="28"/>
          <w:lang w:eastAsia="ru-RU"/>
        </w:rPr>
      </w:pPr>
      <w:r w:rsidRPr="005D292A">
        <w:rPr>
          <w:rFonts w:eastAsia="Calibri"/>
          <w:sz w:val="28"/>
          <w:szCs w:val="28"/>
          <w:lang w:eastAsia="ru-RU"/>
        </w:rPr>
        <w:t>4</w:t>
      </w:r>
      <w:r w:rsidR="00EA17BD" w:rsidRPr="005D292A">
        <w:rPr>
          <w:rFonts w:eastAsia="Calibri"/>
          <w:sz w:val="28"/>
          <w:szCs w:val="28"/>
          <w:lang w:eastAsia="ru-RU"/>
        </w:rPr>
        <w:t>.4 Приложения</w:t>
      </w:r>
    </w:p>
    <w:p w14:paraId="50292DAF" w14:textId="77777777" w:rsidR="008F0E10" w:rsidRPr="00B55F54" w:rsidRDefault="008F0E10" w:rsidP="00C008E6">
      <w:pPr>
        <w:pStyle w:val="ad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color w:val="000000"/>
          <w:sz w:val="28"/>
          <w:szCs w:val="26"/>
        </w:rPr>
      </w:pPr>
      <w:r w:rsidRPr="00B55F54">
        <w:rPr>
          <w:rFonts w:ascii="Times New Roman" w:hAnsi="Times New Roman" w:cs="Calibri"/>
          <w:i/>
          <w:color w:val="000000"/>
          <w:sz w:val="28"/>
          <w:szCs w:val="26"/>
        </w:rPr>
        <w:t>Сводный</w:t>
      </w:r>
      <w:r w:rsidRPr="00B55F54">
        <w:rPr>
          <w:rFonts w:ascii="Times New Roman" w:hAnsi="Times New Roman"/>
          <w:i/>
          <w:color w:val="000000"/>
          <w:sz w:val="28"/>
          <w:szCs w:val="26"/>
        </w:rPr>
        <w:t xml:space="preserve"> </w:t>
      </w:r>
      <w:r w:rsidRPr="00B55F54">
        <w:rPr>
          <w:rFonts w:ascii="Times New Roman" w:hAnsi="Times New Roman" w:cs="Calibri"/>
          <w:i/>
          <w:color w:val="000000"/>
          <w:sz w:val="28"/>
          <w:szCs w:val="26"/>
        </w:rPr>
        <w:t>реестр</w:t>
      </w:r>
      <w:r w:rsidRPr="00B55F54">
        <w:rPr>
          <w:rFonts w:ascii="Times New Roman" w:hAnsi="Times New Roman"/>
          <w:i/>
          <w:color w:val="000000"/>
          <w:sz w:val="28"/>
          <w:szCs w:val="26"/>
        </w:rPr>
        <w:t xml:space="preserve"> </w:t>
      </w:r>
      <w:r w:rsidRPr="00B55F54">
        <w:rPr>
          <w:rFonts w:ascii="Times New Roman" w:hAnsi="Times New Roman" w:cs="Calibri"/>
          <w:i/>
          <w:color w:val="000000"/>
          <w:sz w:val="28"/>
          <w:szCs w:val="26"/>
        </w:rPr>
        <w:t>выявленных</w:t>
      </w:r>
      <w:r w:rsidRPr="00B55F54">
        <w:rPr>
          <w:rFonts w:ascii="Times New Roman" w:hAnsi="Times New Roman"/>
          <w:i/>
          <w:color w:val="000000"/>
          <w:sz w:val="28"/>
          <w:szCs w:val="26"/>
        </w:rPr>
        <w:t xml:space="preserve"> </w:t>
      </w:r>
      <w:r w:rsidRPr="00B55F54">
        <w:rPr>
          <w:rFonts w:ascii="Times New Roman" w:hAnsi="Times New Roman" w:cs="Calibri"/>
          <w:i/>
          <w:color w:val="000000"/>
          <w:sz w:val="28"/>
          <w:szCs w:val="26"/>
        </w:rPr>
        <w:t>нарушений</w:t>
      </w:r>
      <w:r w:rsidRPr="00B55F54">
        <w:rPr>
          <w:rFonts w:ascii="Times New Roman" w:hAnsi="Times New Roman"/>
          <w:i/>
          <w:color w:val="000000"/>
          <w:sz w:val="28"/>
          <w:szCs w:val="26"/>
        </w:rPr>
        <w:t xml:space="preserve"> </w:t>
      </w:r>
      <w:r w:rsidRPr="00B55F54">
        <w:rPr>
          <w:rFonts w:ascii="Times New Roman" w:hAnsi="Times New Roman" w:cs="Calibri"/>
          <w:i/>
          <w:color w:val="000000"/>
          <w:sz w:val="28"/>
          <w:szCs w:val="26"/>
        </w:rPr>
        <w:t>и</w:t>
      </w:r>
      <w:r w:rsidRPr="00B55F54">
        <w:rPr>
          <w:rFonts w:ascii="Times New Roman" w:hAnsi="Times New Roman"/>
          <w:i/>
          <w:color w:val="000000"/>
          <w:sz w:val="28"/>
          <w:szCs w:val="26"/>
        </w:rPr>
        <w:t xml:space="preserve"> </w:t>
      </w:r>
      <w:r w:rsidRPr="00B55F54">
        <w:rPr>
          <w:rFonts w:ascii="Times New Roman" w:hAnsi="Times New Roman" w:cs="Calibri"/>
          <w:i/>
          <w:color w:val="000000"/>
          <w:sz w:val="28"/>
          <w:szCs w:val="26"/>
        </w:rPr>
        <w:t>недостатков</w:t>
      </w:r>
      <w:r w:rsidR="001A043E" w:rsidRPr="00B55F54">
        <w:rPr>
          <w:rFonts w:ascii="Times New Roman" w:hAnsi="Times New Roman"/>
          <w:i/>
          <w:color w:val="000000"/>
          <w:sz w:val="28"/>
          <w:szCs w:val="26"/>
        </w:rPr>
        <w:t xml:space="preserve"> на 2</w:t>
      </w:r>
      <w:r w:rsidR="008510FC" w:rsidRPr="00B55F54">
        <w:rPr>
          <w:rFonts w:ascii="Times New Roman" w:hAnsi="Times New Roman"/>
          <w:i/>
          <w:color w:val="000000"/>
          <w:sz w:val="28"/>
          <w:szCs w:val="26"/>
        </w:rPr>
        <w:t>0</w:t>
      </w:r>
      <w:r w:rsidRPr="00B55F54">
        <w:rPr>
          <w:rFonts w:ascii="Times New Roman" w:hAnsi="Times New Roman"/>
          <w:i/>
          <w:color w:val="000000"/>
          <w:sz w:val="28"/>
          <w:szCs w:val="26"/>
        </w:rPr>
        <w:t>-ти листах;</w:t>
      </w:r>
    </w:p>
    <w:p w14:paraId="56CA618C" w14:textId="77777777" w:rsidR="00E446C3" w:rsidRPr="00B55F54" w:rsidRDefault="00E446C3" w:rsidP="00E446C3">
      <w:pPr>
        <w:pStyle w:val="ad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Calibri"/>
          <w:i/>
          <w:color w:val="000000"/>
          <w:sz w:val="28"/>
          <w:szCs w:val="26"/>
        </w:rPr>
      </w:pPr>
      <w:r w:rsidRPr="00B55F54">
        <w:rPr>
          <w:rFonts w:ascii="Times New Roman" w:hAnsi="Times New Roman" w:cs="Calibri"/>
          <w:i/>
          <w:color w:val="000000"/>
          <w:sz w:val="28"/>
          <w:szCs w:val="26"/>
        </w:rPr>
        <w:t>Информация по восстановленным и возмещенным объектами аудита средствам (работы, товары, услуги) на 1-м листе;</w:t>
      </w:r>
    </w:p>
    <w:p w14:paraId="2D0D22EF" w14:textId="77777777" w:rsidR="008F0E10" w:rsidRPr="00B55F54" w:rsidRDefault="008F0E10" w:rsidP="00C008E6">
      <w:pPr>
        <w:pStyle w:val="ad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B55F54">
        <w:rPr>
          <w:rFonts w:ascii="Times New Roman" w:hAnsi="Times New Roman"/>
          <w:i/>
          <w:color w:val="000000"/>
          <w:sz w:val="28"/>
          <w:szCs w:val="24"/>
        </w:rPr>
        <w:lastRenderedPageBreak/>
        <w:t>Перечень сумм, подлежащих возмещению и восстановлению по итогам аудита на 1-м листе.</w:t>
      </w:r>
    </w:p>
    <w:p w14:paraId="6C01F3F4" w14:textId="77777777" w:rsidR="008F0E10" w:rsidRPr="00B55F54" w:rsidRDefault="008F0E10" w:rsidP="00C008E6">
      <w:pPr>
        <w:pStyle w:val="ad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B55F54">
        <w:rPr>
          <w:rFonts w:ascii="Times New Roman" w:hAnsi="Times New Roman"/>
          <w:i/>
          <w:color w:val="000000"/>
          <w:sz w:val="28"/>
          <w:szCs w:val="24"/>
        </w:rPr>
        <w:t>Перечень объектов, по которым направлены материалы для возбуждения административного производства на 1-м листе.</w:t>
      </w:r>
    </w:p>
    <w:p w14:paraId="12DC4A89" w14:textId="77777777" w:rsidR="00D041A1" w:rsidRPr="005D292A" w:rsidRDefault="00D041A1" w:rsidP="00D041A1">
      <w:pPr>
        <w:pStyle w:val="ad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21F8BC46" w14:textId="77777777" w:rsidR="00EA17BD" w:rsidRPr="005D292A" w:rsidRDefault="00EA17BD" w:rsidP="0084763E">
      <w:pPr>
        <w:pStyle w:val="a4"/>
        <w:spacing w:after="0" w:line="240" w:lineRule="auto"/>
        <w:ind w:firstLine="567"/>
        <w:contextualSpacing/>
        <w:jc w:val="left"/>
        <w:rPr>
          <w:rFonts w:eastAsia="Calibri"/>
          <w:sz w:val="14"/>
          <w:szCs w:val="14"/>
          <w:lang w:eastAsia="ru-RU"/>
        </w:rPr>
      </w:pPr>
    </w:p>
    <w:tbl>
      <w:tblPr>
        <w:tblStyle w:val="11"/>
        <w:tblW w:w="9356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268"/>
        <w:gridCol w:w="2410"/>
      </w:tblGrid>
      <w:tr w:rsidR="00E07FBF" w:rsidRPr="005D292A" w14:paraId="1E6B2688" w14:textId="77777777" w:rsidTr="003255FD">
        <w:tc>
          <w:tcPr>
            <w:tcW w:w="4678" w:type="dxa"/>
          </w:tcPr>
          <w:p w14:paraId="5E5B7ACE" w14:textId="77777777" w:rsidR="00E07FBF" w:rsidRPr="005D292A" w:rsidRDefault="00E07FBF" w:rsidP="003255FD">
            <w:pPr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5D29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Член Счетного комитета</w:t>
            </w:r>
          </w:p>
        </w:tc>
        <w:tc>
          <w:tcPr>
            <w:tcW w:w="2268" w:type="dxa"/>
          </w:tcPr>
          <w:p w14:paraId="76832592" w14:textId="77777777" w:rsidR="00E07FBF" w:rsidRPr="005D292A" w:rsidRDefault="00E07FBF" w:rsidP="003255FD">
            <w:pPr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0455218" w14:textId="77777777" w:rsidR="00E07FBF" w:rsidRPr="005D292A" w:rsidRDefault="00E07FBF" w:rsidP="003255FD">
            <w:pPr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5D29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Р. Нурпеисов</w:t>
            </w:r>
          </w:p>
        </w:tc>
      </w:tr>
      <w:tr w:rsidR="00E07FBF" w:rsidRPr="005D292A" w14:paraId="3FE6F1F6" w14:textId="77777777" w:rsidTr="003255FD">
        <w:tc>
          <w:tcPr>
            <w:tcW w:w="4678" w:type="dxa"/>
          </w:tcPr>
          <w:p w14:paraId="0FB1F1A5" w14:textId="77777777" w:rsidR="00E07FBF" w:rsidRPr="005D292A" w:rsidRDefault="00E07FBF" w:rsidP="003255FD">
            <w:pPr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</w:tcPr>
          <w:p w14:paraId="3890104C" w14:textId="77777777" w:rsidR="00E07FBF" w:rsidRPr="005D292A" w:rsidRDefault="00E07FBF" w:rsidP="003255FD">
            <w:pPr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</w:tcPr>
          <w:p w14:paraId="09CE06C9" w14:textId="77777777" w:rsidR="00E07FBF" w:rsidRPr="005D292A" w:rsidRDefault="00E07FBF" w:rsidP="003255FD">
            <w:pPr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</w:tr>
      <w:tr w:rsidR="00E07FBF" w:rsidRPr="005D292A" w14:paraId="4A0D86A1" w14:textId="77777777" w:rsidTr="003255FD">
        <w:tc>
          <w:tcPr>
            <w:tcW w:w="4678" w:type="dxa"/>
          </w:tcPr>
          <w:p w14:paraId="19DD32E7" w14:textId="77777777" w:rsidR="00E07FBF" w:rsidRPr="005D292A" w:rsidRDefault="00E07FBF" w:rsidP="003255FD">
            <w:pPr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5D29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Руководитель Отдела аудита </w:t>
            </w:r>
          </w:p>
          <w:p w14:paraId="55F674CD" w14:textId="77777777" w:rsidR="00E07FBF" w:rsidRPr="005D292A" w:rsidRDefault="00E07FBF" w:rsidP="003255FD">
            <w:pPr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5D29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реального сектора экономики</w:t>
            </w:r>
          </w:p>
        </w:tc>
        <w:tc>
          <w:tcPr>
            <w:tcW w:w="2268" w:type="dxa"/>
          </w:tcPr>
          <w:p w14:paraId="6AEBAEBE" w14:textId="77777777" w:rsidR="00E07FBF" w:rsidRPr="005D292A" w:rsidRDefault="00E07FBF" w:rsidP="003255FD">
            <w:pPr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E9B99CB" w14:textId="77777777" w:rsidR="00E07FBF" w:rsidRPr="005D292A" w:rsidRDefault="00E07FBF" w:rsidP="003255FD">
            <w:pPr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6267FACD" w14:textId="77777777" w:rsidR="00E07FBF" w:rsidRPr="005D292A" w:rsidRDefault="00E07FBF" w:rsidP="003255FD">
            <w:pPr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5D29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5D29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Ибраев</w:t>
            </w:r>
            <w:proofErr w:type="spellEnd"/>
          </w:p>
        </w:tc>
      </w:tr>
      <w:tr w:rsidR="00E07FBF" w:rsidRPr="005D292A" w14:paraId="0660B304" w14:textId="77777777" w:rsidTr="003255FD">
        <w:tc>
          <w:tcPr>
            <w:tcW w:w="4678" w:type="dxa"/>
          </w:tcPr>
          <w:p w14:paraId="03F2A782" w14:textId="77777777" w:rsidR="00E07FBF" w:rsidRPr="005D292A" w:rsidRDefault="00E07FBF" w:rsidP="003255FD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</w:tcPr>
          <w:p w14:paraId="0F10D19D" w14:textId="77777777" w:rsidR="00E07FBF" w:rsidRPr="005D292A" w:rsidRDefault="00E07FBF" w:rsidP="003255FD">
            <w:pPr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</w:tcPr>
          <w:p w14:paraId="13462E08" w14:textId="77777777" w:rsidR="00E07FBF" w:rsidRPr="005D292A" w:rsidRDefault="00E07FBF" w:rsidP="003255FD">
            <w:pPr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</w:tr>
      <w:tr w:rsidR="00E07FBF" w:rsidRPr="005D292A" w14:paraId="4CE3A17A" w14:textId="77777777" w:rsidTr="003255FD">
        <w:tc>
          <w:tcPr>
            <w:tcW w:w="4678" w:type="dxa"/>
          </w:tcPr>
          <w:p w14:paraId="46C04638" w14:textId="77777777" w:rsidR="00E07FBF" w:rsidRPr="005D292A" w:rsidRDefault="00E07FBF" w:rsidP="00E07FBF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5D29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Руководитель Юридического отдела</w:t>
            </w:r>
          </w:p>
        </w:tc>
        <w:tc>
          <w:tcPr>
            <w:tcW w:w="2268" w:type="dxa"/>
          </w:tcPr>
          <w:p w14:paraId="59529ACC" w14:textId="77777777" w:rsidR="00E07FBF" w:rsidRPr="005D292A" w:rsidRDefault="00E07FBF" w:rsidP="003255FD">
            <w:pPr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10976C0" w14:textId="77777777" w:rsidR="00E07FBF" w:rsidRPr="005D292A" w:rsidRDefault="00E07FBF" w:rsidP="003255FD">
            <w:pPr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731D7A24" w14:textId="77777777" w:rsidR="00E07FBF" w:rsidRPr="005D292A" w:rsidRDefault="00E07FBF" w:rsidP="003255FD">
            <w:pPr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5D29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М. Ахметов</w:t>
            </w:r>
          </w:p>
        </w:tc>
      </w:tr>
      <w:tr w:rsidR="00E07FBF" w:rsidRPr="005D292A" w14:paraId="4926181A" w14:textId="77777777" w:rsidTr="003255FD">
        <w:tc>
          <w:tcPr>
            <w:tcW w:w="4678" w:type="dxa"/>
          </w:tcPr>
          <w:p w14:paraId="53B69C76" w14:textId="77777777" w:rsidR="00E07FBF" w:rsidRPr="005D292A" w:rsidRDefault="00E07FBF" w:rsidP="003255FD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</w:tcPr>
          <w:p w14:paraId="1F9D3E39" w14:textId="77777777" w:rsidR="00E07FBF" w:rsidRPr="005D292A" w:rsidRDefault="00E07FBF" w:rsidP="003255FD">
            <w:pPr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</w:tcPr>
          <w:p w14:paraId="6E68E500" w14:textId="77777777" w:rsidR="00E07FBF" w:rsidRPr="005D292A" w:rsidRDefault="00E07FBF" w:rsidP="003255FD">
            <w:pPr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</w:tr>
      <w:tr w:rsidR="00E07FBF" w:rsidRPr="005D292A" w14:paraId="0960247E" w14:textId="77777777" w:rsidTr="003255FD">
        <w:tc>
          <w:tcPr>
            <w:tcW w:w="4678" w:type="dxa"/>
          </w:tcPr>
          <w:p w14:paraId="557774E3" w14:textId="77777777" w:rsidR="00E07FBF" w:rsidRPr="005D292A" w:rsidRDefault="00E07FBF" w:rsidP="00E07FBF">
            <w:pPr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5D29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Руководитель Отдела методологии и контроля качества</w:t>
            </w:r>
          </w:p>
        </w:tc>
        <w:tc>
          <w:tcPr>
            <w:tcW w:w="2268" w:type="dxa"/>
          </w:tcPr>
          <w:p w14:paraId="62CC0154" w14:textId="77777777" w:rsidR="00E07FBF" w:rsidRPr="005D292A" w:rsidRDefault="00E07FBF" w:rsidP="003255FD">
            <w:pPr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75BDDB0" w14:textId="77777777" w:rsidR="00E07FBF" w:rsidRPr="005D292A" w:rsidRDefault="00E07FBF" w:rsidP="003255FD">
            <w:pPr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2A54918A" w14:textId="77777777" w:rsidR="00E07FBF" w:rsidRPr="005D292A" w:rsidRDefault="00E07FBF" w:rsidP="003255FD">
            <w:pPr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5D29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5D29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Кушербаева</w:t>
            </w:r>
            <w:proofErr w:type="spellEnd"/>
          </w:p>
        </w:tc>
      </w:tr>
      <w:tr w:rsidR="00E07FBF" w:rsidRPr="005D292A" w14:paraId="3E96A7CE" w14:textId="77777777" w:rsidTr="003255FD">
        <w:tc>
          <w:tcPr>
            <w:tcW w:w="4678" w:type="dxa"/>
          </w:tcPr>
          <w:p w14:paraId="4864A295" w14:textId="77777777" w:rsidR="00E07FBF" w:rsidRPr="005D292A" w:rsidRDefault="00E07FBF" w:rsidP="003255FD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</w:tcPr>
          <w:p w14:paraId="57BDF96E" w14:textId="77777777" w:rsidR="00E07FBF" w:rsidRPr="005D292A" w:rsidRDefault="00E07FBF" w:rsidP="003255FD">
            <w:pPr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</w:tcPr>
          <w:p w14:paraId="2E16DFDB" w14:textId="77777777" w:rsidR="00E07FBF" w:rsidRPr="005D292A" w:rsidRDefault="00E07FBF" w:rsidP="003255FD">
            <w:pPr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</w:tr>
      <w:tr w:rsidR="00E07FBF" w:rsidRPr="00386148" w14:paraId="37BA848B" w14:textId="77777777" w:rsidTr="003255FD">
        <w:tc>
          <w:tcPr>
            <w:tcW w:w="4678" w:type="dxa"/>
          </w:tcPr>
          <w:p w14:paraId="34B05C1C" w14:textId="77777777" w:rsidR="00E07FBF" w:rsidRPr="005D292A" w:rsidRDefault="00E07FBF" w:rsidP="003255FD">
            <w:pPr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5D29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Заведующий сектором </w:t>
            </w:r>
            <w:proofErr w:type="gramStart"/>
            <w:r w:rsidRPr="005D29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инвестиций Отдела аудита реального сектора экономики</w:t>
            </w:r>
            <w:proofErr w:type="gramEnd"/>
          </w:p>
          <w:p w14:paraId="6CCA6294" w14:textId="77777777" w:rsidR="00E07FBF" w:rsidRPr="005D292A" w:rsidRDefault="00E07FBF" w:rsidP="003255FD">
            <w:pPr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5D29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(руководитель группы аудита)</w:t>
            </w:r>
          </w:p>
        </w:tc>
        <w:tc>
          <w:tcPr>
            <w:tcW w:w="2268" w:type="dxa"/>
          </w:tcPr>
          <w:p w14:paraId="2B34C1C0" w14:textId="77777777" w:rsidR="00E07FBF" w:rsidRPr="005D292A" w:rsidRDefault="00E07FBF" w:rsidP="003255FD">
            <w:pPr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1F9B180" w14:textId="77777777" w:rsidR="00E07FBF" w:rsidRPr="005D292A" w:rsidRDefault="00E07FBF" w:rsidP="003255FD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5D29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ab/>
            </w:r>
            <w:r w:rsidRPr="005D29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ab/>
            </w:r>
            <w:r w:rsidRPr="005D29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ab/>
            </w:r>
            <w:r w:rsidRPr="005D29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ab/>
            </w:r>
          </w:p>
          <w:p w14:paraId="031B51AC" w14:textId="77777777" w:rsidR="00E07FBF" w:rsidRPr="005D292A" w:rsidRDefault="00E07FBF" w:rsidP="003255FD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4A18E29D" w14:textId="77777777" w:rsidR="00E07FBF" w:rsidRPr="00386148" w:rsidRDefault="00E07FBF" w:rsidP="003255FD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5D29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К. Алимбаев</w:t>
            </w:r>
          </w:p>
        </w:tc>
      </w:tr>
    </w:tbl>
    <w:p w14:paraId="097B9B5F" w14:textId="77777777" w:rsidR="00EA17BD" w:rsidRPr="00386148" w:rsidRDefault="00EA17BD" w:rsidP="0084763E">
      <w:pPr>
        <w:pStyle w:val="a4"/>
        <w:spacing w:after="0" w:line="240" w:lineRule="auto"/>
        <w:ind w:firstLine="567"/>
        <w:contextualSpacing/>
        <w:jc w:val="left"/>
        <w:rPr>
          <w:rFonts w:eastAsia="Calibri"/>
          <w:sz w:val="28"/>
          <w:szCs w:val="28"/>
          <w:lang w:eastAsia="ru-RU"/>
        </w:rPr>
      </w:pPr>
    </w:p>
    <w:sectPr w:rsidR="00EA17BD" w:rsidRPr="00386148" w:rsidSect="004F4D29">
      <w:headerReference w:type="default" r:id="rId16"/>
      <w:footerReference w:type="default" r:id="rId17"/>
      <w:pgSz w:w="11906" w:h="16838"/>
      <w:pgMar w:top="1134" w:right="851" w:bottom="993" w:left="1418" w:header="454" w:footer="454" w:gutter="0"/>
      <w:pgBorders w:display="firstPage" w:offsetFrom="page">
        <w:top w:val="thinThickSmallGap" w:sz="18" w:space="24" w:color="002060"/>
        <w:left w:val="thinThickSmallGap" w:sz="18" w:space="24" w:color="002060"/>
        <w:bottom w:val="thickThinSmallGap" w:sz="18" w:space="24" w:color="002060"/>
        <w:right w:val="thickThinSmallGap" w:sz="18" w:space="24" w:color="00206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C167AD" w14:textId="77777777" w:rsidR="00470642" w:rsidRDefault="00470642" w:rsidP="00085E1B">
      <w:pPr>
        <w:spacing w:after="0" w:line="240" w:lineRule="auto"/>
      </w:pPr>
      <w:r>
        <w:separator/>
      </w:r>
    </w:p>
  </w:endnote>
  <w:endnote w:type="continuationSeparator" w:id="0">
    <w:p w14:paraId="5AE2FF88" w14:textId="77777777" w:rsidR="00470642" w:rsidRDefault="00470642" w:rsidP="0008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94C7E" w14:textId="77777777" w:rsidR="0037668D" w:rsidRPr="00085E1B" w:rsidRDefault="0037668D" w:rsidP="00085E1B">
    <w:pPr>
      <w:pStyle w:val="aa"/>
      <w:jc w:val="center"/>
      <w:rPr>
        <w:i/>
        <w:sz w:val="20"/>
        <w:szCs w:val="20"/>
      </w:rPr>
    </w:pPr>
    <w:r w:rsidRPr="00085E1B">
      <w:rPr>
        <w:rFonts w:ascii="Times New Roman" w:hAnsi="Times New Roman"/>
        <w:i/>
        <w:sz w:val="20"/>
        <w:szCs w:val="20"/>
      </w:rPr>
      <w:t xml:space="preserve">Промежуточная оценка реализации Государственной </w:t>
    </w:r>
    <w:r>
      <w:rPr>
        <w:rFonts w:ascii="Times New Roman" w:hAnsi="Times New Roman"/>
        <w:i/>
        <w:sz w:val="20"/>
        <w:szCs w:val="20"/>
      </w:rPr>
      <w:t>программы «Цифровой Казахстан»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2C69F" w14:textId="77777777" w:rsidR="00470642" w:rsidRDefault="00470642" w:rsidP="00085E1B">
      <w:pPr>
        <w:spacing w:after="0" w:line="240" w:lineRule="auto"/>
      </w:pPr>
      <w:r>
        <w:separator/>
      </w:r>
    </w:p>
  </w:footnote>
  <w:footnote w:type="continuationSeparator" w:id="0">
    <w:p w14:paraId="0589A7A2" w14:textId="77777777" w:rsidR="00470642" w:rsidRDefault="00470642" w:rsidP="00085E1B">
      <w:pPr>
        <w:spacing w:after="0" w:line="240" w:lineRule="auto"/>
      </w:pPr>
      <w:r>
        <w:continuationSeparator/>
      </w:r>
    </w:p>
  </w:footnote>
  <w:footnote w:id="1">
    <w:p w14:paraId="74CD013E" w14:textId="77777777" w:rsidR="0037668D" w:rsidRPr="00D91630" w:rsidRDefault="0037668D" w:rsidP="005466E5">
      <w:pPr>
        <w:pStyle w:val="af"/>
        <w:contextualSpacing/>
        <w:rPr>
          <w:rFonts w:eastAsia="Calibri"/>
          <w:sz w:val="16"/>
          <w:szCs w:val="16"/>
          <w:shd w:val="clear" w:color="auto" w:fill="FFFFFF"/>
          <w:lang w:eastAsia="en-US"/>
        </w:rPr>
      </w:pPr>
      <w:r w:rsidRPr="00D91630">
        <w:rPr>
          <w:rStyle w:val="af1"/>
          <w:sz w:val="16"/>
          <w:szCs w:val="16"/>
          <w:vertAlign w:val="baseline"/>
        </w:rPr>
        <w:footnoteRef/>
      </w:r>
      <w:r>
        <w:rPr>
          <w:sz w:val="16"/>
          <w:szCs w:val="16"/>
        </w:rPr>
        <w:t xml:space="preserve"> </w:t>
      </w:r>
      <w:r w:rsidRPr="00D91630">
        <w:rPr>
          <w:sz w:val="16"/>
          <w:szCs w:val="16"/>
        </w:rPr>
        <w:t xml:space="preserve">Рейтинг стран по уровню развития электронного правительства (Е – </w:t>
      </w:r>
      <w:r w:rsidRPr="00D91630">
        <w:rPr>
          <w:sz w:val="16"/>
          <w:szCs w:val="16"/>
          <w:lang w:val="en-US"/>
        </w:rPr>
        <w:t>Government</w:t>
      </w:r>
      <w:r w:rsidRPr="00D91630">
        <w:rPr>
          <w:sz w:val="16"/>
          <w:szCs w:val="16"/>
        </w:rPr>
        <w:t xml:space="preserve"> </w:t>
      </w:r>
      <w:r w:rsidRPr="00D91630">
        <w:rPr>
          <w:sz w:val="16"/>
          <w:szCs w:val="16"/>
          <w:lang w:val="en-US"/>
        </w:rPr>
        <w:t>Development</w:t>
      </w:r>
      <w:r w:rsidRPr="00D91630">
        <w:rPr>
          <w:sz w:val="16"/>
          <w:szCs w:val="16"/>
        </w:rPr>
        <w:t xml:space="preserve"> </w:t>
      </w:r>
      <w:r w:rsidRPr="00D91630">
        <w:rPr>
          <w:sz w:val="16"/>
          <w:szCs w:val="16"/>
          <w:lang w:val="en-US"/>
        </w:rPr>
        <w:t>Index</w:t>
      </w:r>
      <w:r w:rsidRPr="00D91630">
        <w:rPr>
          <w:sz w:val="16"/>
          <w:szCs w:val="16"/>
        </w:rPr>
        <w:t xml:space="preserve">) – рассчитывается Организацией Объединенных Наций (ООН) – оценивает готовность и возможности национальных государственных структур в использовании информационно-коммуникационных технологий (ИКТ) для предоставления гражданам государственных услуг. Основными компонентами данного индекса являются степень охвата и качество интернет – услуг, уровень развития </w:t>
      </w:r>
      <w:proofErr w:type="gramStart"/>
      <w:r w:rsidRPr="00D91630">
        <w:rPr>
          <w:sz w:val="16"/>
          <w:szCs w:val="16"/>
        </w:rPr>
        <w:t>ИКТ-инфраструктуры</w:t>
      </w:r>
      <w:proofErr w:type="gramEnd"/>
      <w:r w:rsidRPr="00D91630">
        <w:rPr>
          <w:sz w:val="16"/>
          <w:szCs w:val="16"/>
        </w:rPr>
        <w:t xml:space="preserve"> и человеческий капитал. </w:t>
      </w:r>
      <w:r w:rsidRPr="00D91630">
        <w:rPr>
          <w:rFonts w:eastAsia="Calibri"/>
          <w:sz w:val="16"/>
          <w:szCs w:val="16"/>
          <w:lang w:eastAsia="en-US"/>
        </w:rPr>
        <w:t xml:space="preserve">Электронный ресурс. </w:t>
      </w:r>
      <w:r w:rsidRPr="00D91630">
        <w:rPr>
          <w:rFonts w:eastAsia="Calibri"/>
          <w:sz w:val="16"/>
          <w:szCs w:val="16"/>
          <w:lang w:val="en-US" w:eastAsia="en-US"/>
        </w:rPr>
        <w:t>URL</w:t>
      </w:r>
      <w:r w:rsidRPr="00D91630">
        <w:rPr>
          <w:rFonts w:eastAsia="Calibri"/>
          <w:sz w:val="16"/>
          <w:szCs w:val="16"/>
          <w:lang w:eastAsia="en-US"/>
        </w:rPr>
        <w:t>: https://nonews.co/directory/lists/countries/e-government</w:t>
      </w:r>
    </w:p>
  </w:footnote>
  <w:footnote w:id="2">
    <w:p w14:paraId="77B5AB8B" w14:textId="77777777" w:rsidR="0037668D" w:rsidRPr="00D91630" w:rsidRDefault="0037668D" w:rsidP="005A0DFF">
      <w:pPr>
        <w:pStyle w:val="af"/>
        <w:contextualSpacing/>
        <w:rPr>
          <w:rFonts w:eastAsia="Calibri"/>
          <w:sz w:val="16"/>
          <w:szCs w:val="16"/>
          <w:shd w:val="clear" w:color="auto" w:fill="FFFFFF"/>
          <w:lang w:eastAsia="en-US"/>
        </w:rPr>
      </w:pPr>
      <w:r w:rsidRPr="00D91630">
        <w:rPr>
          <w:rStyle w:val="af1"/>
          <w:sz w:val="16"/>
          <w:szCs w:val="16"/>
          <w:vertAlign w:val="baseline"/>
        </w:rPr>
        <w:footnoteRef/>
      </w:r>
      <w:r w:rsidRPr="00D91630">
        <w:rPr>
          <w:sz w:val="16"/>
          <w:szCs w:val="16"/>
        </w:rPr>
        <w:t xml:space="preserve"> </w:t>
      </w:r>
      <w:r w:rsidRPr="00D91630">
        <w:rPr>
          <w:rFonts w:eastAsia="Calibri"/>
          <w:sz w:val="16"/>
          <w:szCs w:val="16"/>
          <w:shd w:val="clear" w:color="auto" w:fill="FFFFFF"/>
          <w:lang w:eastAsia="en-US"/>
        </w:rPr>
        <w:t>Индекс сетевой готовности (</w:t>
      </w:r>
      <w:r w:rsidRPr="00D91630">
        <w:rPr>
          <w:rFonts w:eastAsia="Calibri"/>
          <w:sz w:val="16"/>
          <w:szCs w:val="16"/>
          <w:lang w:val="en-US" w:eastAsia="en-US"/>
        </w:rPr>
        <w:t>Networked</w:t>
      </w:r>
      <w:r w:rsidRPr="00D91630">
        <w:rPr>
          <w:rFonts w:eastAsia="Calibri"/>
          <w:sz w:val="16"/>
          <w:szCs w:val="16"/>
          <w:lang w:eastAsia="en-US"/>
        </w:rPr>
        <w:t xml:space="preserve"> </w:t>
      </w:r>
      <w:r w:rsidRPr="00D91630">
        <w:rPr>
          <w:rFonts w:eastAsia="Calibri"/>
          <w:sz w:val="16"/>
          <w:szCs w:val="16"/>
          <w:lang w:val="en-US" w:eastAsia="en-US"/>
        </w:rPr>
        <w:t>Readiness</w:t>
      </w:r>
      <w:r w:rsidRPr="00D91630">
        <w:rPr>
          <w:rFonts w:eastAsia="Calibri"/>
          <w:sz w:val="16"/>
          <w:szCs w:val="16"/>
          <w:lang w:eastAsia="en-US"/>
        </w:rPr>
        <w:t xml:space="preserve"> </w:t>
      </w:r>
      <w:r w:rsidRPr="00D91630">
        <w:rPr>
          <w:rFonts w:eastAsia="Calibri"/>
          <w:sz w:val="16"/>
          <w:szCs w:val="16"/>
          <w:lang w:val="en-US" w:eastAsia="en-US"/>
        </w:rPr>
        <w:t>Index</w:t>
      </w:r>
      <w:r w:rsidRPr="00D91630">
        <w:rPr>
          <w:rFonts w:eastAsia="Calibri"/>
          <w:sz w:val="16"/>
          <w:szCs w:val="16"/>
          <w:lang w:eastAsia="en-US"/>
        </w:rPr>
        <w:t xml:space="preserve">) представляет собой комплексный показатель, который рассчитывается Институтом </w:t>
      </w:r>
      <w:proofErr w:type="spellStart"/>
      <w:r w:rsidRPr="00D91630">
        <w:rPr>
          <w:rFonts w:eastAsia="Calibri"/>
          <w:sz w:val="16"/>
          <w:szCs w:val="16"/>
          <w:lang w:eastAsia="en-US"/>
        </w:rPr>
        <w:t>Портуланс</w:t>
      </w:r>
      <w:proofErr w:type="spellEnd"/>
      <w:r w:rsidRPr="00D91630">
        <w:rPr>
          <w:rFonts w:eastAsia="Calibri"/>
          <w:sz w:val="16"/>
          <w:szCs w:val="16"/>
          <w:lang w:eastAsia="en-US"/>
        </w:rPr>
        <w:t xml:space="preserve"> (</w:t>
      </w:r>
      <w:proofErr w:type="spellStart"/>
      <w:r w:rsidRPr="00D91630">
        <w:rPr>
          <w:rFonts w:eastAsia="Calibri"/>
          <w:sz w:val="16"/>
          <w:szCs w:val="16"/>
          <w:lang w:val="en-US" w:eastAsia="en-US"/>
        </w:rPr>
        <w:t>Portulans</w:t>
      </w:r>
      <w:proofErr w:type="spellEnd"/>
      <w:r w:rsidRPr="00D91630">
        <w:rPr>
          <w:rFonts w:eastAsia="Calibri"/>
          <w:sz w:val="16"/>
          <w:szCs w:val="16"/>
          <w:lang w:eastAsia="en-US"/>
        </w:rPr>
        <w:t xml:space="preserve"> </w:t>
      </w:r>
      <w:r w:rsidRPr="00D91630">
        <w:rPr>
          <w:rFonts w:eastAsia="Calibri"/>
          <w:sz w:val="16"/>
          <w:szCs w:val="16"/>
          <w:lang w:val="en-US" w:eastAsia="en-US"/>
        </w:rPr>
        <w:t>Institute</w:t>
      </w:r>
      <w:r w:rsidRPr="00D91630">
        <w:rPr>
          <w:rFonts w:eastAsia="Calibri"/>
          <w:sz w:val="16"/>
          <w:szCs w:val="16"/>
          <w:lang w:eastAsia="en-US"/>
        </w:rPr>
        <w:t>) совместно с Всемирным альянсом информационных технологий и услуг (</w:t>
      </w:r>
      <w:r w:rsidRPr="00D91630">
        <w:rPr>
          <w:rFonts w:eastAsia="Calibri"/>
          <w:sz w:val="16"/>
          <w:szCs w:val="16"/>
          <w:lang w:val="en-US" w:eastAsia="en-US"/>
        </w:rPr>
        <w:t>World</w:t>
      </w:r>
      <w:r w:rsidRPr="00D91630">
        <w:rPr>
          <w:rFonts w:eastAsia="Calibri"/>
          <w:sz w:val="16"/>
          <w:szCs w:val="16"/>
          <w:lang w:eastAsia="en-US"/>
        </w:rPr>
        <w:t xml:space="preserve"> </w:t>
      </w:r>
      <w:r w:rsidRPr="00D91630">
        <w:rPr>
          <w:rFonts w:eastAsia="Calibri"/>
          <w:sz w:val="16"/>
          <w:szCs w:val="16"/>
          <w:lang w:val="en-US" w:eastAsia="en-US"/>
        </w:rPr>
        <w:t>Information</w:t>
      </w:r>
      <w:r w:rsidRPr="00D91630">
        <w:rPr>
          <w:rFonts w:eastAsia="Calibri"/>
          <w:sz w:val="16"/>
          <w:szCs w:val="16"/>
          <w:lang w:eastAsia="en-US"/>
        </w:rPr>
        <w:t xml:space="preserve"> </w:t>
      </w:r>
      <w:r w:rsidRPr="00D91630">
        <w:rPr>
          <w:rFonts w:eastAsia="Calibri"/>
          <w:sz w:val="16"/>
          <w:szCs w:val="16"/>
          <w:lang w:val="en-US" w:eastAsia="en-US"/>
        </w:rPr>
        <w:t>Technology</w:t>
      </w:r>
      <w:r w:rsidRPr="00D91630">
        <w:rPr>
          <w:rFonts w:eastAsia="Calibri"/>
          <w:sz w:val="16"/>
          <w:szCs w:val="16"/>
          <w:lang w:eastAsia="en-US"/>
        </w:rPr>
        <w:t xml:space="preserve"> </w:t>
      </w:r>
      <w:r w:rsidRPr="00D91630">
        <w:rPr>
          <w:rFonts w:eastAsia="Calibri"/>
          <w:sz w:val="16"/>
          <w:szCs w:val="16"/>
          <w:lang w:val="en-US" w:eastAsia="en-US"/>
        </w:rPr>
        <w:t>and</w:t>
      </w:r>
      <w:r w:rsidRPr="00D91630">
        <w:rPr>
          <w:rFonts w:eastAsia="Calibri"/>
          <w:sz w:val="16"/>
          <w:szCs w:val="16"/>
          <w:lang w:eastAsia="en-US"/>
        </w:rPr>
        <w:t xml:space="preserve"> </w:t>
      </w:r>
      <w:r w:rsidRPr="00D91630">
        <w:rPr>
          <w:rFonts w:eastAsia="Calibri"/>
          <w:sz w:val="16"/>
          <w:szCs w:val="16"/>
          <w:lang w:val="en-US" w:eastAsia="en-US"/>
        </w:rPr>
        <w:t>Services</w:t>
      </w:r>
      <w:r w:rsidRPr="00D91630">
        <w:rPr>
          <w:rFonts w:eastAsia="Calibri"/>
          <w:sz w:val="16"/>
          <w:szCs w:val="16"/>
          <w:lang w:eastAsia="en-US"/>
        </w:rPr>
        <w:t xml:space="preserve"> </w:t>
      </w:r>
      <w:r w:rsidRPr="00D91630">
        <w:rPr>
          <w:rFonts w:eastAsia="Calibri"/>
          <w:sz w:val="16"/>
          <w:szCs w:val="16"/>
          <w:lang w:val="en-US" w:eastAsia="en-US"/>
        </w:rPr>
        <w:t>Alliance</w:t>
      </w:r>
      <w:r w:rsidRPr="00D91630">
        <w:rPr>
          <w:rFonts w:eastAsia="Calibri"/>
          <w:sz w:val="16"/>
          <w:szCs w:val="16"/>
          <w:lang w:eastAsia="en-US"/>
        </w:rPr>
        <w:t xml:space="preserve">) и характеризующий уровень развития информационно-коммуникационных технологий (ИКТ) и сетевой экономики в 134 странах мира. Данный </w:t>
      </w:r>
      <w:r w:rsidRPr="00D91630">
        <w:rPr>
          <w:color w:val="000000"/>
          <w:sz w:val="16"/>
          <w:szCs w:val="16"/>
        </w:rPr>
        <w:t>индекс измеряет уровень развития ИКТ по 62 контрольным показателям, объединённым в четыре основные группы: технологии, люди, управление, влияние.</w:t>
      </w:r>
      <w:r w:rsidRPr="00D91630">
        <w:rPr>
          <w:rFonts w:eastAsia="Calibri"/>
          <w:sz w:val="16"/>
          <w:szCs w:val="16"/>
          <w:lang w:eastAsia="en-US"/>
        </w:rPr>
        <w:t xml:space="preserve"> Электронный ресурс. </w:t>
      </w:r>
      <w:r w:rsidRPr="00D91630">
        <w:rPr>
          <w:rFonts w:eastAsia="Calibri"/>
          <w:sz w:val="16"/>
          <w:szCs w:val="16"/>
          <w:lang w:val="en-US" w:eastAsia="en-US"/>
        </w:rPr>
        <w:t>URL</w:t>
      </w:r>
      <w:r w:rsidRPr="00D91630">
        <w:rPr>
          <w:rFonts w:eastAsia="Calibri"/>
          <w:sz w:val="16"/>
          <w:szCs w:val="16"/>
          <w:lang w:eastAsia="en-US"/>
        </w:rPr>
        <w:t xml:space="preserve">: </w:t>
      </w:r>
      <w:hyperlink r:id="rId1" w:history="1">
        <w:r w:rsidRPr="00D91630">
          <w:rPr>
            <w:rFonts w:eastAsia="Calibri"/>
            <w:sz w:val="16"/>
            <w:szCs w:val="16"/>
            <w:shd w:val="clear" w:color="auto" w:fill="FFFFFF"/>
            <w:lang w:eastAsia="en-US"/>
          </w:rPr>
          <w:t>http://</w:t>
        </w:r>
        <w:r w:rsidRPr="00D91630">
          <w:rPr>
            <w:rFonts w:eastAsia="Calibri"/>
            <w:sz w:val="16"/>
            <w:szCs w:val="16"/>
            <w:shd w:val="clear" w:color="auto" w:fill="FFFFFF"/>
            <w:lang w:val="en-US" w:eastAsia="en-US"/>
          </w:rPr>
          <w:t>www</w:t>
        </w:r>
        <w:r w:rsidRPr="00D91630">
          <w:rPr>
            <w:rFonts w:eastAsia="Calibri"/>
            <w:sz w:val="16"/>
            <w:szCs w:val="16"/>
            <w:shd w:val="clear" w:color="auto" w:fill="FFFFFF"/>
            <w:lang w:eastAsia="en-US"/>
          </w:rPr>
          <w:t>.networkreadinessindex.org/</w:t>
        </w:r>
      </w:hyperlink>
      <w:r w:rsidRPr="00D91630">
        <w:rPr>
          <w:rFonts w:eastAsia="Calibri"/>
          <w:sz w:val="16"/>
          <w:szCs w:val="16"/>
          <w:shd w:val="clear" w:color="auto" w:fill="FFFFFF"/>
          <w:lang w:eastAsia="en-US"/>
        </w:rPr>
        <w:t>.</w:t>
      </w:r>
    </w:p>
  </w:footnote>
  <w:footnote w:id="3">
    <w:p w14:paraId="0F82F5CD" w14:textId="77777777" w:rsidR="0037668D" w:rsidRPr="008A05C4" w:rsidRDefault="0037668D" w:rsidP="005A0DFF">
      <w:pPr>
        <w:pStyle w:val="af"/>
        <w:rPr>
          <w:sz w:val="16"/>
          <w:szCs w:val="16"/>
        </w:rPr>
      </w:pPr>
      <w:r w:rsidRPr="008A05C4">
        <w:rPr>
          <w:rStyle w:val="af1"/>
          <w:sz w:val="16"/>
          <w:szCs w:val="16"/>
          <w:vertAlign w:val="baseline"/>
        </w:rPr>
        <w:footnoteRef/>
      </w:r>
      <w:r w:rsidRPr="008A05C4">
        <w:rPr>
          <w:sz w:val="16"/>
          <w:szCs w:val="16"/>
        </w:rPr>
        <w:t xml:space="preserve"> Показатель рассчитывается и публикуется в статистическом сборнике БНС АСПИР с 2019 года. </w:t>
      </w:r>
    </w:p>
  </w:footnote>
  <w:footnote w:id="4">
    <w:p w14:paraId="2E1C6828" w14:textId="77777777" w:rsidR="0037668D" w:rsidRDefault="0037668D" w:rsidP="009342B1">
      <w:pPr>
        <w:pStyle w:val="af"/>
      </w:pPr>
      <w:r w:rsidRPr="00C316E7">
        <w:rPr>
          <w:rStyle w:val="af1"/>
          <w:rFonts w:eastAsiaTheme="minorHAnsi"/>
          <w:sz w:val="16"/>
          <w:szCs w:val="16"/>
          <w:vertAlign w:val="baseline"/>
          <w:lang w:eastAsia="en-US"/>
        </w:rPr>
        <w:footnoteRef/>
      </w:r>
      <w:r>
        <w:t xml:space="preserve"> </w:t>
      </w:r>
      <w:r>
        <w:rPr>
          <w:sz w:val="16"/>
          <w:szCs w:val="16"/>
        </w:rPr>
        <w:t>Сайт Всемирного банка развития.</w:t>
      </w:r>
      <w:r w:rsidRPr="000E0B54">
        <w:rPr>
          <w:sz w:val="16"/>
          <w:szCs w:val="16"/>
        </w:rPr>
        <w:t xml:space="preserve">  https://data.worldbank.org/indicator/TX.VAL.ICTG.ZS.UN?most_recent_year_desc=true&amp;locations=KZ</w:t>
      </w:r>
    </w:p>
  </w:footnote>
  <w:footnote w:id="5">
    <w:p w14:paraId="12D4803B" w14:textId="77777777" w:rsidR="0037668D" w:rsidRPr="008A05C4" w:rsidRDefault="0037668D" w:rsidP="005A0DFF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A05C4">
        <w:rPr>
          <w:rStyle w:val="af1"/>
          <w:rFonts w:ascii="Times New Roman" w:hAnsi="Times New Roman" w:cs="Times New Roman"/>
          <w:sz w:val="16"/>
          <w:szCs w:val="16"/>
          <w:vertAlign w:val="baseline"/>
        </w:rPr>
        <w:footnoteRef/>
      </w:r>
      <w:r w:rsidRPr="008A05C4">
        <w:rPr>
          <w:rFonts w:ascii="Times New Roman" w:hAnsi="Times New Roman" w:cs="Times New Roman"/>
          <w:sz w:val="16"/>
          <w:szCs w:val="16"/>
        </w:rPr>
        <w:t xml:space="preserve"> </w:t>
      </w:r>
      <w:r w:rsidRPr="008A05C4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</w:rPr>
        <w:t>Составлено на основе сайта Бюро национальной статистики Агентства по стратегическому планированию и реформам Республики Казахстан. Электронный ресурс.</w:t>
      </w:r>
      <w:r w:rsidRPr="008A05C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</w:t>
      </w:r>
      <w:r w:rsidRPr="008A05C4">
        <w:rPr>
          <w:rFonts w:ascii="Times New Roman" w:eastAsia="Calibri" w:hAnsi="Times New Roman" w:cs="Times New Roman"/>
          <w:sz w:val="16"/>
          <w:szCs w:val="16"/>
        </w:rPr>
        <w:t>URL</w:t>
      </w:r>
      <w:r w:rsidRPr="008A05C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 </w:t>
      </w:r>
      <w:hyperlink r:id="rId2" w:history="1">
        <w:r w:rsidRPr="008A05C4">
          <w:rPr>
            <w:rStyle w:val="af2"/>
            <w:rFonts w:ascii="Times New Roman" w:eastAsia="Calibri" w:hAnsi="Times New Roman" w:cs="Times New Roman"/>
            <w:sz w:val="16"/>
            <w:szCs w:val="16"/>
            <w:shd w:val="clear" w:color="auto" w:fill="FFFFFF"/>
          </w:rPr>
          <w:t>https://www.gov.kz/memleket/entities/stat?lang=ru</w:t>
        </w:r>
      </w:hyperlink>
    </w:p>
  </w:footnote>
  <w:footnote w:id="6">
    <w:p w14:paraId="7D4805A9" w14:textId="77777777" w:rsidR="0037668D" w:rsidRPr="00213167" w:rsidRDefault="0037668D" w:rsidP="00CF299A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f1"/>
        </w:rPr>
        <w:footnoteRef/>
      </w:r>
      <w:r>
        <w:t xml:space="preserve">  </w:t>
      </w:r>
      <w:r w:rsidRPr="008A05C4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</w:rPr>
        <w:t xml:space="preserve">Составлено на основе </w:t>
      </w:r>
      <w:r w:rsidRPr="00213167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сайта Бюро национальной статистики Агентства по стратегическому планированию и реформам Республики Казахстан. Электронный ресурс. </w:t>
      </w:r>
      <w:r w:rsidRPr="00213167">
        <w:rPr>
          <w:rFonts w:ascii="Times New Roman" w:eastAsia="Calibri" w:hAnsi="Times New Roman" w:cs="Times New Roman"/>
          <w:sz w:val="16"/>
          <w:szCs w:val="16"/>
        </w:rPr>
        <w:t>URL</w:t>
      </w:r>
      <w:r w:rsidRPr="00213167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 </w:t>
      </w:r>
      <w:hyperlink r:id="rId3" w:history="1">
        <w:r w:rsidRPr="00213167">
          <w:rPr>
            <w:rStyle w:val="af2"/>
            <w:rFonts w:ascii="Times New Roman" w:eastAsia="Calibri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https://www.gov.kz/memleket/entities/stat?lang=ru</w:t>
        </w:r>
      </w:hyperlink>
    </w:p>
  </w:footnote>
  <w:footnote w:id="7">
    <w:p w14:paraId="4F0E275E" w14:textId="77777777" w:rsidR="0037668D" w:rsidRPr="001E5EEC" w:rsidRDefault="0037668D" w:rsidP="00CF299A">
      <w:pPr>
        <w:pStyle w:val="af"/>
        <w:rPr>
          <w:sz w:val="16"/>
          <w:szCs w:val="16"/>
        </w:rPr>
      </w:pPr>
      <w:r w:rsidRPr="001E5EEC">
        <w:rPr>
          <w:rStyle w:val="af1"/>
          <w:sz w:val="16"/>
          <w:szCs w:val="16"/>
        </w:rPr>
        <w:footnoteRef/>
      </w:r>
      <w:r w:rsidRPr="001E5EEC">
        <w:rPr>
          <w:sz w:val="16"/>
          <w:szCs w:val="16"/>
        </w:rPr>
        <w:t xml:space="preserve"> Компьютеры </w:t>
      </w:r>
      <w:r w:rsidRPr="001E5EEC">
        <w:rPr>
          <w:color w:val="000000"/>
          <w:sz w:val="16"/>
          <w:szCs w:val="16"/>
          <w:lang w:val="en-US"/>
        </w:rPr>
        <w:t>ZIK</w:t>
      </w:r>
      <w:r w:rsidRPr="001E5EEC">
        <w:rPr>
          <w:color w:val="000000"/>
          <w:sz w:val="16"/>
          <w:szCs w:val="16"/>
        </w:rPr>
        <w:t xml:space="preserve"> </w:t>
      </w:r>
      <w:r w:rsidRPr="001E5EEC">
        <w:rPr>
          <w:color w:val="000000"/>
          <w:sz w:val="16"/>
          <w:szCs w:val="16"/>
          <w:lang w:val="en-US"/>
        </w:rPr>
        <w:t>Computers</w:t>
      </w:r>
      <w:r w:rsidRPr="001E5EEC">
        <w:rPr>
          <w:color w:val="000000"/>
          <w:sz w:val="16"/>
          <w:szCs w:val="16"/>
        </w:rPr>
        <w:t xml:space="preserve"> реализуются через такие системы продажи, как </w:t>
      </w:r>
      <w:r>
        <w:rPr>
          <w:color w:val="151515"/>
          <w:sz w:val="16"/>
          <w:szCs w:val="16"/>
          <w:shd w:val="clear" w:color="auto" w:fill="FFFFFF"/>
        </w:rPr>
        <w:t xml:space="preserve">kaspi.kz и </w:t>
      </w:r>
      <w:proofErr w:type="spellStart"/>
      <w:r>
        <w:rPr>
          <w:color w:val="151515"/>
          <w:sz w:val="16"/>
          <w:szCs w:val="16"/>
          <w:shd w:val="clear" w:color="auto" w:fill="FFFFFF"/>
        </w:rPr>
        <w:t>ForteMarket</w:t>
      </w:r>
      <w:proofErr w:type="spellEnd"/>
      <w:r>
        <w:rPr>
          <w:color w:val="151515"/>
          <w:sz w:val="16"/>
          <w:szCs w:val="16"/>
          <w:shd w:val="clear" w:color="auto" w:fill="FFFFFF"/>
        </w:rPr>
        <w:t xml:space="preserve">.. Официальный сайт Министерства индустрии и инфраструктурного развития </w:t>
      </w:r>
      <w:r w:rsidRPr="001E5EEC">
        <w:rPr>
          <w:color w:val="151515"/>
          <w:sz w:val="16"/>
          <w:szCs w:val="16"/>
          <w:shd w:val="clear" w:color="auto" w:fill="FFFFFF"/>
        </w:rPr>
        <w:t>https://www.gov.kz/memleket/entities/miid/press/news/details/157245?lang=ru</w:t>
      </w:r>
    </w:p>
  </w:footnote>
  <w:footnote w:id="8">
    <w:p w14:paraId="6D092E77" w14:textId="77777777" w:rsidR="0037668D" w:rsidRPr="00180BA8" w:rsidRDefault="0037668D" w:rsidP="001D2142">
      <w:pPr>
        <w:pStyle w:val="af"/>
        <w:rPr>
          <w:sz w:val="16"/>
          <w:szCs w:val="16"/>
        </w:rPr>
      </w:pPr>
      <w:r w:rsidRPr="005A658D">
        <w:rPr>
          <w:rStyle w:val="af1"/>
          <w:sz w:val="16"/>
          <w:szCs w:val="16"/>
        </w:rPr>
        <w:footnoteRef/>
      </w:r>
      <w:r w:rsidRPr="005A658D">
        <w:rPr>
          <w:sz w:val="16"/>
          <w:szCs w:val="16"/>
        </w:rPr>
        <w:t xml:space="preserve"> </w:t>
      </w:r>
      <w:proofErr w:type="gramStart"/>
      <w:r w:rsidRPr="005A658D">
        <w:rPr>
          <w:sz w:val="16"/>
          <w:szCs w:val="16"/>
        </w:rPr>
        <w:t>В рамках реализации Концепции «Слышащего государства» были охвачены отзывы и комментарии известных социальных сетей с официальных страниц Министра Министерства цифрового развития, инноваций и аэрокосмической промышленности Б. Мусина</w:t>
      </w:r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  <w:lang w:val="en-US"/>
        </w:rPr>
        <w:t>Instagram</w:t>
      </w:r>
      <w:proofErr w:type="spellEnd"/>
      <w:r w:rsidRPr="00180BA8">
        <w:rPr>
          <w:sz w:val="16"/>
          <w:szCs w:val="16"/>
        </w:rPr>
        <w:t xml:space="preserve"> </w:t>
      </w:r>
      <w:r>
        <w:rPr>
          <w:sz w:val="16"/>
          <w:szCs w:val="16"/>
        </w:rPr>
        <w:t>–</w:t>
      </w:r>
      <w:r w:rsidRPr="00180BA8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  <w:lang w:val="en-US"/>
        </w:rPr>
        <w:t>bagdatmussin</w:t>
      </w:r>
      <w:proofErr w:type="spellEnd"/>
      <w:r>
        <w:rPr>
          <w:sz w:val="16"/>
          <w:szCs w:val="16"/>
        </w:rPr>
        <w:t xml:space="preserve"> и в </w:t>
      </w:r>
      <w:r>
        <w:rPr>
          <w:sz w:val="16"/>
          <w:szCs w:val="16"/>
          <w:lang w:val="en-US"/>
        </w:rPr>
        <w:t>Facebook</w:t>
      </w:r>
      <w:r w:rsidRPr="00180BA8">
        <w:rPr>
          <w:sz w:val="16"/>
          <w:szCs w:val="16"/>
        </w:rPr>
        <w:t xml:space="preserve"> </w:t>
      </w:r>
      <w:r>
        <w:rPr>
          <w:sz w:val="16"/>
          <w:szCs w:val="16"/>
        </w:rPr>
        <w:t>–</w:t>
      </w:r>
      <w:r w:rsidRPr="00180BA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Мусин </w:t>
      </w:r>
      <w:proofErr w:type="spellStart"/>
      <w:r>
        <w:rPr>
          <w:sz w:val="16"/>
          <w:szCs w:val="16"/>
        </w:rPr>
        <w:t>Багдат</w:t>
      </w:r>
      <w:proofErr w:type="spellEnd"/>
      <w:r>
        <w:rPr>
          <w:sz w:val="16"/>
          <w:szCs w:val="16"/>
        </w:rPr>
        <w:t>)</w:t>
      </w:r>
      <w:proofErr w:type="gramEnd"/>
    </w:p>
  </w:footnote>
  <w:footnote w:id="9">
    <w:p w14:paraId="14488BF6" w14:textId="77777777" w:rsidR="0037668D" w:rsidRPr="005A658D" w:rsidRDefault="0037668D" w:rsidP="001D2142">
      <w:pPr>
        <w:pStyle w:val="af"/>
        <w:rPr>
          <w:sz w:val="16"/>
          <w:szCs w:val="16"/>
        </w:rPr>
      </w:pPr>
      <w:r w:rsidRPr="005A658D">
        <w:rPr>
          <w:rStyle w:val="af1"/>
          <w:sz w:val="16"/>
          <w:szCs w:val="16"/>
        </w:rPr>
        <w:footnoteRef/>
      </w:r>
      <w:r w:rsidRPr="005A658D">
        <w:rPr>
          <w:sz w:val="16"/>
          <w:szCs w:val="16"/>
        </w:rPr>
        <w:t xml:space="preserve"> </w:t>
      </w:r>
      <w:proofErr w:type="spellStart"/>
      <w:proofErr w:type="gramStart"/>
      <w:r w:rsidRPr="005A658D">
        <w:rPr>
          <w:sz w:val="16"/>
          <w:szCs w:val="16"/>
        </w:rPr>
        <w:t>C</w:t>
      </w:r>
      <w:proofErr w:type="gramEnd"/>
      <w:r w:rsidRPr="005A658D">
        <w:rPr>
          <w:sz w:val="16"/>
          <w:szCs w:val="16"/>
        </w:rPr>
        <w:t>айт</w:t>
      </w:r>
      <w:proofErr w:type="spellEnd"/>
      <w:r w:rsidRPr="005A658D">
        <w:rPr>
          <w:sz w:val="16"/>
          <w:szCs w:val="16"/>
        </w:rPr>
        <w:t xml:space="preserve"> </w:t>
      </w:r>
      <w:proofErr w:type="spellStart"/>
      <w:r w:rsidRPr="005A658D">
        <w:rPr>
          <w:sz w:val="16"/>
          <w:szCs w:val="16"/>
        </w:rPr>
        <w:t>Baigenews.Ээлектронный</w:t>
      </w:r>
      <w:proofErr w:type="spellEnd"/>
      <w:r w:rsidRPr="005A658D">
        <w:rPr>
          <w:sz w:val="16"/>
          <w:szCs w:val="16"/>
        </w:rPr>
        <w:t xml:space="preserve"> ресурс – </w:t>
      </w:r>
      <w:hyperlink r:id="rId4" w:history="1">
        <w:r w:rsidRPr="005A658D">
          <w:rPr>
            <w:rStyle w:val="af2"/>
            <w:sz w:val="16"/>
            <w:szCs w:val="16"/>
          </w:rPr>
          <w:t>URL:https://www.baigenews.kz</w:t>
        </w:r>
      </w:hyperlink>
    </w:p>
  </w:footnote>
  <w:footnote w:id="10">
    <w:p w14:paraId="3E2E123E" w14:textId="77777777" w:rsidR="0037668D" w:rsidRDefault="0037668D">
      <w:pPr>
        <w:pStyle w:val="af"/>
      </w:pPr>
      <w:r>
        <w:rPr>
          <w:rStyle w:val="af1"/>
        </w:rPr>
        <w:footnoteRef/>
      </w:r>
      <w:r>
        <w:t xml:space="preserve"> В соответствие с </w:t>
      </w:r>
      <w:r w:rsidRPr="007B319C">
        <w:rPr>
          <w:i/>
          <w:color w:val="000000"/>
        </w:rPr>
        <w:t>Методик</w:t>
      </w:r>
      <w:r>
        <w:rPr>
          <w:i/>
          <w:color w:val="000000"/>
        </w:rPr>
        <w:t>ой</w:t>
      </w:r>
      <w:r w:rsidRPr="007B319C">
        <w:rPr>
          <w:i/>
          <w:color w:val="000000"/>
        </w:rPr>
        <w:t xml:space="preserve"> по статистике информационно-коммуникационных технологий, утвержденной приказом Председателя Комитета по статистике МНЭ Р</w:t>
      </w:r>
      <w:r>
        <w:rPr>
          <w:i/>
          <w:color w:val="000000"/>
        </w:rPr>
        <w:t>К от 21 октября 2016 года № 246</w:t>
      </w:r>
    </w:p>
  </w:footnote>
  <w:footnote w:id="11">
    <w:p w14:paraId="087E9F02" w14:textId="77777777" w:rsidR="0037668D" w:rsidRPr="0037776C" w:rsidRDefault="0037668D" w:rsidP="005A0DFF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7776C">
        <w:rPr>
          <w:rStyle w:val="af1"/>
          <w:rFonts w:ascii="Times New Roman" w:hAnsi="Times New Roman" w:cs="Times New Roman"/>
          <w:sz w:val="16"/>
          <w:szCs w:val="16"/>
          <w:vertAlign w:val="baseline"/>
        </w:rPr>
        <w:footnoteRef/>
      </w:r>
      <w:r w:rsidRPr="0037776C">
        <w:rPr>
          <w:rFonts w:ascii="Times New Roman" w:hAnsi="Times New Roman" w:cs="Times New Roman"/>
          <w:sz w:val="16"/>
          <w:szCs w:val="16"/>
        </w:rPr>
        <w:t xml:space="preserve"> </w:t>
      </w:r>
      <w:r w:rsidRPr="0037776C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</w:rPr>
        <w:t>Составлено на основе сайта БНС АСПИР РК. Электронный ресурс.</w:t>
      </w:r>
      <w:r w:rsidRPr="0037776C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</w:t>
      </w:r>
      <w:r w:rsidRPr="0037776C">
        <w:rPr>
          <w:rFonts w:ascii="Times New Roman" w:eastAsia="Calibri" w:hAnsi="Times New Roman" w:cs="Times New Roman"/>
          <w:sz w:val="16"/>
          <w:szCs w:val="16"/>
        </w:rPr>
        <w:t>URL</w:t>
      </w:r>
      <w:r w:rsidRPr="0037776C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 </w:t>
      </w:r>
      <w:hyperlink r:id="rId5" w:history="1">
        <w:r w:rsidRPr="0037776C">
          <w:rPr>
            <w:rStyle w:val="af2"/>
            <w:rFonts w:ascii="Times New Roman" w:eastAsia="Calibri" w:hAnsi="Times New Roman" w:cs="Times New Roman"/>
            <w:sz w:val="16"/>
            <w:szCs w:val="16"/>
            <w:shd w:val="clear" w:color="auto" w:fill="FFFFFF"/>
          </w:rPr>
          <w:t>https://www.gov.kz/memleket/entities/stat?lang=ru</w:t>
        </w:r>
      </w:hyperlink>
    </w:p>
  </w:footnote>
  <w:footnote w:id="12">
    <w:p w14:paraId="7CA6B1F7" w14:textId="77777777" w:rsidR="0037668D" w:rsidRPr="008A05C4" w:rsidRDefault="0037668D" w:rsidP="003B5E86">
      <w:pPr>
        <w:pStyle w:val="af"/>
        <w:rPr>
          <w:sz w:val="16"/>
          <w:szCs w:val="16"/>
        </w:rPr>
      </w:pPr>
      <w:r w:rsidRPr="008A05C4">
        <w:rPr>
          <w:rStyle w:val="af1"/>
          <w:sz w:val="16"/>
          <w:szCs w:val="16"/>
          <w:vertAlign w:val="baseline"/>
        </w:rPr>
        <w:footnoteRef/>
      </w:r>
      <w:r w:rsidRPr="008A05C4">
        <w:rPr>
          <w:sz w:val="16"/>
          <w:szCs w:val="16"/>
        </w:rPr>
        <w:t xml:space="preserve"> Данный показатель рассчитывается и публикуется в статистическом сборнике БНС АСПИР с 2019 года.</w:t>
      </w:r>
    </w:p>
  </w:footnote>
  <w:footnote w:id="13">
    <w:p w14:paraId="2206514F" w14:textId="77777777" w:rsidR="0037668D" w:rsidRPr="0037776C" w:rsidRDefault="0037668D" w:rsidP="0037776C">
      <w:pPr>
        <w:pStyle w:val="af"/>
        <w:jc w:val="left"/>
        <w:rPr>
          <w:sz w:val="16"/>
          <w:szCs w:val="16"/>
        </w:rPr>
      </w:pPr>
      <w:r w:rsidRPr="0037776C">
        <w:rPr>
          <w:rStyle w:val="af1"/>
          <w:sz w:val="16"/>
          <w:szCs w:val="16"/>
          <w:vertAlign w:val="baseline"/>
        </w:rPr>
        <w:footnoteRef/>
      </w:r>
      <w:r w:rsidRPr="0037776C">
        <w:rPr>
          <w:sz w:val="16"/>
          <w:szCs w:val="16"/>
        </w:rPr>
        <w:t xml:space="preserve"> Сайт международного информационного агентства </w:t>
      </w:r>
      <w:r w:rsidRPr="0037776C">
        <w:rPr>
          <w:sz w:val="16"/>
          <w:szCs w:val="16"/>
          <w:lang w:val="en-US"/>
        </w:rPr>
        <w:t>KAZINFORM</w:t>
      </w:r>
      <w:r w:rsidRPr="0037776C">
        <w:rPr>
          <w:sz w:val="16"/>
          <w:szCs w:val="16"/>
        </w:rPr>
        <w:t xml:space="preserve">. Электронный ресурс. </w:t>
      </w:r>
      <w:r w:rsidRPr="0037776C">
        <w:rPr>
          <w:sz w:val="16"/>
          <w:szCs w:val="16"/>
          <w:lang w:val="en-US"/>
        </w:rPr>
        <w:t>URL</w:t>
      </w:r>
      <w:r w:rsidRPr="0037776C">
        <w:rPr>
          <w:sz w:val="16"/>
          <w:szCs w:val="16"/>
        </w:rPr>
        <w:t xml:space="preserve">: </w:t>
      </w:r>
      <w:r w:rsidRPr="0037776C">
        <w:rPr>
          <w:color w:val="000000"/>
          <w:sz w:val="16"/>
          <w:szCs w:val="16"/>
          <w:lang w:val="en-US"/>
        </w:rPr>
        <w:t>inform</w:t>
      </w:r>
      <w:r w:rsidRPr="0037776C">
        <w:rPr>
          <w:color w:val="000000"/>
          <w:sz w:val="16"/>
          <w:szCs w:val="16"/>
        </w:rPr>
        <w:t>.</w:t>
      </w:r>
      <w:proofErr w:type="spellStart"/>
      <w:r w:rsidRPr="0037776C">
        <w:rPr>
          <w:color w:val="000000"/>
          <w:sz w:val="16"/>
          <w:szCs w:val="16"/>
          <w:lang w:val="en-US"/>
        </w:rPr>
        <w:t>kz</w:t>
      </w:r>
      <w:proofErr w:type="spellEnd"/>
      <w:r w:rsidRPr="0037776C">
        <w:rPr>
          <w:color w:val="000000"/>
          <w:sz w:val="16"/>
          <w:szCs w:val="16"/>
          <w:lang w:val="en-US"/>
        </w:rPr>
        <w:t> </w:t>
      </w:r>
      <w:hyperlink r:id="rId6" w:history="1">
        <w:r w:rsidRPr="0037776C">
          <w:rPr>
            <w:rStyle w:val="af2"/>
            <w:color w:val="000000"/>
            <w:sz w:val="16"/>
            <w:szCs w:val="16"/>
            <w:bdr w:val="none" w:sz="0" w:space="0" w:color="auto" w:frame="1"/>
            <w:lang w:val="en-US"/>
          </w:rPr>
          <w:t>https</w:t>
        </w:r>
        <w:r w:rsidRPr="0037776C">
          <w:rPr>
            <w:rStyle w:val="af2"/>
            <w:color w:val="000000"/>
            <w:sz w:val="16"/>
            <w:szCs w:val="16"/>
            <w:bdr w:val="none" w:sz="0" w:space="0" w:color="auto" w:frame="1"/>
          </w:rPr>
          <w:t>://</w:t>
        </w:r>
        <w:r w:rsidRPr="0037776C">
          <w:rPr>
            <w:rStyle w:val="af2"/>
            <w:color w:val="000000"/>
            <w:sz w:val="16"/>
            <w:szCs w:val="16"/>
            <w:bdr w:val="none" w:sz="0" w:space="0" w:color="auto" w:frame="1"/>
            <w:lang w:val="en-US"/>
          </w:rPr>
          <w:t>www</w:t>
        </w:r>
        <w:r w:rsidRPr="0037776C">
          <w:rPr>
            <w:rStyle w:val="af2"/>
            <w:color w:val="000000"/>
            <w:sz w:val="16"/>
            <w:szCs w:val="16"/>
            <w:bdr w:val="none" w:sz="0" w:space="0" w:color="auto" w:frame="1"/>
          </w:rPr>
          <w:t>.</w:t>
        </w:r>
        <w:r w:rsidRPr="0037776C">
          <w:rPr>
            <w:rStyle w:val="af2"/>
            <w:color w:val="000000"/>
            <w:sz w:val="16"/>
            <w:szCs w:val="16"/>
            <w:bdr w:val="none" w:sz="0" w:space="0" w:color="auto" w:frame="1"/>
            <w:lang w:val="en-US"/>
          </w:rPr>
          <w:t>inform</w:t>
        </w:r>
        <w:r w:rsidRPr="0037776C">
          <w:rPr>
            <w:rStyle w:val="af2"/>
            <w:color w:val="000000"/>
            <w:sz w:val="16"/>
            <w:szCs w:val="16"/>
            <w:bdr w:val="none" w:sz="0" w:space="0" w:color="auto" w:frame="1"/>
          </w:rPr>
          <w:t>.</w:t>
        </w:r>
        <w:proofErr w:type="spellStart"/>
        <w:r w:rsidRPr="0037776C">
          <w:rPr>
            <w:rStyle w:val="af2"/>
            <w:color w:val="000000"/>
            <w:sz w:val="16"/>
            <w:szCs w:val="16"/>
            <w:bdr w:val="none" w:sz="0" w:space="0" w:color="auto" w:frame="1"/>
            <w:lang w:val="en-US"/>
          </w:rPr>
          <w:t>kz</w:t>
        </w:r>
        <w:proofErr w:type="spellEnd"/>
        <w:r w:rsidRPr="0037776C">
          <w:rPr>
            <w:rStyle w:val="af2"/>
            <w:color w:val="000000"/>
            <w:sz w:val="16"/>
            <w:szCs w:val="16"/>
            <w:bdr w:val="none" w:sz="0" w:space="0" w:color="auto" w:frame="1"/>
          </w:rPr>
          <w:t>/</w:t>
        </w:r>
        <w:proofErr w:type="spellStart"/>
        <w:r w:rsidRPr="0037776C">
          <w:rPr>
            <w:rStyle w:val="af2"/>
            <w:color w:val="000000"/>
            <w:sz w:val="16"/>
            <w:szCs w:val="16"/>
            <w:bdr w:val="none" w:sz="0" w:space="0" w:color="auto" w:frame="1"/>
            <w:lang w:val="en-US"/>
          </w:rPr>
          <w:t>ru</w:t>
        </w:r>
        <w:proofErr w:type="spellEnd"/>
        <w:r w:rsidRPr="0037776C">
          <w:rPr>
            <w:rStyle w:val="af2"/>
            <w:color w:val="000000"/>
            <w:sz w:val="16"/>
            <w:szCs w:val="16"/>
            <w:bdr w:val="none" w:sz="0" w:space="0" w:color="auto" w:frame="1"/>
          </w:rPr>
          <w:t>/</w:t>
        </w:r>
        <w:proofErr w:type="spellStart"/>
        <w:r w:rsidRPr="0037776C">
          <w:rPr>
            <w:rStyle w:val="af2"/>
            <w:color w:val="000000"/>
            <w:sz w:val="16"/>
            <w:szCs w:val="16"/>
            <w:bdr w:val="none" w:sz="0" w:space="0" w:color="auto" w:frame="1"/>
            <w:lang w:val="en-US"/>
          </w:rPr>
          <w:t>cifrovizaciya</w:t>
        </w:r>
        <w:proofErr w:type="spellEnd"/>
        <w:r w:rsidRPr="0037776C">
          <w:rPr>
            <w:rStyle w:val="af2"/>
            <w:color w:val="000000"/>
            <w:sz w:val="16"/>
            <w:szCs w:val="16"/>
            <w:bdr w:val="none" w:sz="0" w:space="0" w:color="auto" w:frame="1"/>
          </w:rPr>
          <w:t>-</w:t>
        </w:r>
        <w:r w:rsidRPr="0037776C">
          <w:rPr>
            <w:rStyle w:val="af2"/>
            <w:color w:val="000000"/>
            <w:sz w:val="16"/>
            <w:szCs w:val="16"/>
            <w:bdr w:val="none" w:sz="0" w:space="0" w:color="auto" w:frame="1"/>
            <w:lang w:val="en-US"/>
          </w:rPr>
          <w:t>v</w:t>
        </w:r>
        <w:r w:rsidRPr="0037776C">
          <w:rPr>
            <w:rStyle w:val="af2"/>
            <w:color w:val="000000"/>
            <w:sz w:val="16"/>
            <w:szCs w:val="16"/>
            <w:bdr w:val="none" w:sz="0" w:space="0" w:color="auto" w:frame="1"/>
          </w:rPr>
          <w:t>-</w:t>
        </w:r>
        <w:proofErr w:type="spellStart"/>
        <w:r w:rsidRPr="0037776C">
          <w:rPr>
            <w:rStyle w:val="af2"/>
            <w:color w:val="000000"/>
            <w:sz w:val="16"/>
            <w:szCs w:val="16"/>
            <w:bdr w:val="none" w:sz="0" w:space="0" w:color="auto" w:frame="1"/>
            <w:lang w:val="en-US"/>
          </w:rPr>
          <w:t>kazahstane</w:t>
        </w:r>
        <w:proofErr w:type="spellEnd"/>
        <w:r w:rsidRPr="0037776C">
          <w:rPr>
            <w:rStyle w:val="af2"/>
            <w:color w:val="000000"/>
            <w:sz w:val="16"/>
            <w:szCs w:val="16"/>
            <w:bdr w:val="none" w:sz="0" w:space="0" w:color="auto" w:frame="1"/>
          </w:rPr>
          <w:t>-</w:t>
        </w:r>
        <w:proofErr w:type="spellStart"/>
        <w:r w:rsidRPr="0037776C">
          <w:rPr>
            <w:rStyle w:val="af2"/>
            <w:color w:val="000000"/>
            <w:sz w:val="16"/>
            <w:szCs w:val="16"/>
            <w:bdr w:val="none" w:sz="0" w:space="0" w:color="auto" w:frame="1"/>
            <w:lang w:val="en-US"/>
          </w:rPr>
          <w:t>preimuschestva</w:t>
        </w:r>
        <w:proofErr w:type="spellEnd"/>
        <w:r w:rsidRPr="0037776C">
          <w:rPr>
            <w:rStyle w:val="af2"/>
            <w:color w:val="000000"/>
            <w:sz w:val="16"/>
            <w:szCs w:val="16"/>
            <w:bdr w:val="none" w:sz="0" w:space="0" w:color="auto" w:frame="1"/>
          </w:rPr>
          <w:t>-</w:t>
        </w:r>
        <w:proofErr w:type="spellStart"/>
        <w:r w:rsidRPr="0037776C">
          <w:rPr>
            <w:rStyle w:val="af2"/>
            <w:color w:val="000000"/>
            <w:sz w:val="16"/>
            <w:szCs w:val="16"/>
            <w:bdr w:val="none" w:sz="0" w:space="0" w:color="auto" w:frame="1"/>
            <w:lang w:val="en-US"/>
          </w:rPr>
          <w:t>perevoda</w:t>
        </w:r>
        <w:proofErr w:type="spellEnd"/>
        <w:r w:rsidRPr="0037776C">
          <w:rPr>
            <w:rStyle w:val="af2"/>
            <w:color w:val="000000"/>
            <w:sz w:val="16"/>
            <w:szCs w:val="16"/>
            <w:bdr w:val="none" w:sz="0" w:space="0" w:color="auto" w:frame="1"/>
          </w:rPr>
          <w:t>-</w:t>
        </w:r>
        <w:proofErr w:type="spellStart"/>
        <w:r w:rsidRPr="0037776C">
          <w:rPr>
            <w:rStyle w:val="af2"/>
            <w:color w:val="000000"/>
            <w:sz w:val="16"/>
            <w:szCs w:val="16"/>
            <w:bdr w:val="none" w:sz="0" w:space="0" w:color="auto" w:frame="1"/>
            <w:lang w:val="en-US"/>
          </w:rPr>
          <w:t>gosuslug</w:t>
        </w:r>
        <w:proofErr w:type="spellEnd"/>
        <w:r w:rsidRPr="0037776C">
          <w:rPr>
            <w:rStyle w:val="af2"/>
            <w:color w:val="000000"/>
            <w:sz w:val="16"/>
            <w:szCs w:val="16"/>
            <w:bdr w:val="none" w:sz="0" w:space="0" w:color="auto" w:frame="1"/>
          </w:rPr>
          <w:t>-</w:t>
        </w:r>
        <w:r w:rsidRPr="0037776C">
          <w:rPr>
            <w:rStyle w:val="af2"/>
            <w:color w:val="000000"/>
            <w:sz w:val="16"/>
            <w:szCs w:val="16"/>
            <w:bdr w:val="none" w:sz="0" w:space="0" w:color="auto" w:frame="1"/>
            <w:lang w:val="en-US"/>
          </w:rPr>
          <w:t>v</w:t>
        </w:r>
        <w:r w:rsidRPr="0037776C">
          <w:rPr>
            <w:rStyle w:val="af2"/>
            <w:color w:val="000000"/>
            <w:sz w:val="16"/>
            <w:szCs w:val="16"/>
            <w:bdr w:val="none" w:sz="0" w:space="0" w:color="auto" w:frame="1"/>
          </w:rPr>
          <w:t>-</w:t>
        </w:r>
        <w:proofErr w:type="spellStart"/>
        <w:r w:rsidRPr="0037776C">
          <w:rPr>
            <w:rStyle w:val="af2"/>
            <w:color w:val="000000"/>
            <w:sz w:val="16"/>
            <w:szCs w:val="16"/>
            <w:bdr w:val="none" w:sz="0" w:space="0" w:color="auto" w:frame="1"/>
            <w:lang w:val="en-US"/>
          </w:rPr>
          <w:t>elektronnyy</w:t>
        </w:r>
        <w:proofErr w:type="spellEnd"/>
        <w:r w:rsidRPr="0037776C">
          <w:rPr>
            <w:rStyle w:val="af2"/>
            <w:color w:val="000000"/>
            <w:sz w:val="16"/>
            <w:szCs w:val="16"/>
            <w:bdr w:val="none" w:sz="0" w:space="0" w:color="auto" w:frame="1"/>
          </w:rPr>
          <w:t>-</w:t>
        </w:r>
        <w:r w:rsidRPr="0037776C">
          <w:rPr>
            <w:rStyle w:val="af2"/>
            <w:color w:val="000000"/>
            <w:sz w:val="16"/>
            <w:szCs w:val="16"/>
            <w:bdr w:val="none" w:sz="0" w:space="0" w:color="auto" w:frame="1"/>
            <w:lang w:val="en-US"/>
          </w:rPr>
          <w:t>format</w:t>
        </w:r>
        <w:r w:rsidRPr="0037776C">
          <w:rPr>
            <w:rStyle w:val="af2"/>
            <w:color w:val="000000"/>
            <w:sz w:val="16"/>
            <w:szCs w:val="16"/>
            <w:bdr w:val="none" w:sz="0" w:space="0" w:color="auto" w:frame="1"/>
          </w:rPr>
          <w:t>_</w:t>
        </w:r>
        <w:r w:rsidRPr="0037776C">
          <w:rPr>
            <w:rStyle w:val="af2"/>
            <w:color w:val="000000"/>
            <w:sz w:val="16"/>
            <w:szCs w:val="16"/>
            <w:bdr w:val="none" w:sz="0" w:space="0" w:color="auto" w:frame="1"/>
            <w:lang w:val="en-US"/>
          </w:rPr>
          <w:t>a</w:t>
        </w:r>
        <w:r w:rsidRPr="0037776C">
          <w:rPr>
            <w:rStyle w:val="af2"/>
            <w:color w:val="000000"/>
            <w:sz w:val="16"/>
            <w:szCs w:val="16"/>
            <w:bdr w:val="none" w:sz="0" w:space="0" w:color="auto" w:frame="1"/>
          </w:rPr>
          <w:t>3738660</w:t>
        </w:r>
      </w:hyperlink>
    </w:p>
  </w:footnote>
  <w:footnote w:id="14">
    <w:p w14:paraId="676A11D9" w14:textId="77777777" w:rsidR="0037668D" w:rsidRPr="0037776C" w:rsidRDefault="0037668D" w:rsidP="0037776C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7776C">
        <w:rPr>
          <w:rStyle w:val="af1"/>
          <w:rFonts w:ascii="Times New Roman" w:hAnsi="Times New Roman" w:cs="Times New Roman"/>
          <w:sz w:val="16"/>
          <w:szCs w:val="16"/>
          <w:vertAlign w:val="baseline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7776C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</w:rPr>
        <w:t>Составлено на основе сайта Бюро национальной статистики Агентства по стратегическому планированию и реформам Республики Казахстан. Электронный ресурс.</w:t>
      </w:r>
      <w:r w:rsidRPr="0037776C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</w:t>
      </w:r>
      <w:r w:rsidRPr="0037776C">
        <w:rPr>
          <w:rFonts w:ascii="Times New Roman" w:eastAsia="Calibri" w:hAnsi="Times New Roman" w:cs="Times New Roman"/>
          <w:sz w:val="16"/>
          <w:szCs w:val="16"/>
        </w:rPr>
        <w:t>URL</w:t>
      </w:r>
      <w:r w:rsidRPr="0037776C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 </w:t>
      </w:r>
      <w:hyperlink r:id="rId7" w:history="1">
        <w:r w:rsidRPr="0037776C">
          <w:rPr>
            <w:rStyle w:val="af2"/>
            <w:rFonts w:ascii="Times New Roman" w:eastAsia="Calibri" w:hAnsi="Times New Roman" w:cs="Times New Roman"/>
            <w:sz w:val="16"/>
            <w:szCs w:val="16"/>
            <w:shd w:val="clear" w:color="auto" w:fill="FFFFFF"/>
          </w:rPr>
          <w:t>https://www.gov.kz/memleket/entities/stat?lang=ru</w:t>
        </w:r>
      </w:hyperlink>
    </w:p>
  </w:footnote>
  <w:footnote w:id="15">
    <w:p w14:paraId="6B3B9CFA" w14:textId="77777777" w:rsidR="0037668D" w:rsidRDefault="0037668D">
      <w:pPr>
        <w:pStyle w:val="af"/>
      </w:pPr>
      <w:r>
        <w:rPr>
          <w:rStyle w:val="af1"/>
        </w:rPr>
        <w:footnoteRef/>
      </w:r>
      <w:r>
        <w:t xml:space="preserve"> </w:t>
      </w:r>
      <w:proofErr w:type="gramStart"/>
      <w:r w:rsidRPr="00261737">
        <w:rPr>
          <w:i/>
          <w:sz w:val="24"/>
          <w:szCs w:val="24"/>
        </w:rPr>
        <w:t>(участие в разработке методологического и информационного обеспечения развития интеграционных связей государств-участников СНГ в области ИКТ; участие в подготовке и осуществлении совместных научно-исследовательских и иных программ по актуальной тематике в области ИКТ с научно-исследовательскими организациями государств-участников СНГ; участие в проведении экспертиз межгосударственных и межправительственных программ и проектов в области ИКТ государств-участников СНГ;</w:t>
      </w:r>
      <w:proofErr w:type="gramEnd"/>
      <w:r w:rsidRPr="00261737">
        <w:rPr>
          <w:i/>
          <w:sz w:val="24"/>
          <w:szCs w:val="24"/>
        </w:rPr>
        <w:t xml:space="preserve">  участие в проведении экспертиз и консультаций по проблемам разработки средств ИКТ в государствах-участниках СНГ;  участие в подготовке предложений по сближению законодательства государств-участников СНГ в области ИКТ; участие в развитии сотрудничества с научно-исследовательскими организациями государств-участников СНГ в вопросах разработки и использования ИКТ).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282238"/>
      <w:docPartObj>
        <w:docPartGallery w:val="Page Numbers (Top of Page)"/>
        <w:docPartUnique/>
      </w:docPartObj>
    </w:sdtPr>
    <w:sdtEndPr/>
    <w:sdtContent>
      <w:p w14:paraId="6E1BF487" w14:textId="77777777" w:rsidR="0037668D" w:rsidRDefault="003766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8B4">
          <w:rPr>
            <w:noProof/>
          </w:rPr>
          <w:t>40</w:t>
        </w:r>
        <w:r>
          <w:fldChar w:fldCharType="end"/>
        </w:r>
      </w:p>
    </w:sdtContent>
  </w:sdt>
  <w:p w14:paraId="4180CFE3" w14:textId="77777777" w:rsidR="0037668D" w:rsidRDefault="0037668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6AD6"/>
    <w:multiLevelType w:val="hybridMultilevel"/>
    <w:tmpl w:val="ABA09E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B01EC"/>
    <w:multiLevelType w:val="hybridMultilevel"/>
    <w:tmpl w:val="4EF43B8E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0EC6760E"/>
    <w:multiLevelType w:val="hybridMultilevel"/>
    <w:tmpl w:val="8D8CA0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077FCA"/>
    <w:multiLevelType w:val="hybridMultilevel"/>
    <w:tmpl w:val="23A6F41A"/>
    <w:lvl w:ilvl="0" w:tplc="24C294A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0F7D78"/>
    <w:multiLevelType w:val="hybridMultilevel"/>
    <w:tmpl w:val="BACCBE86"/>
    <w:lvl w:ilvl="0" w:tplc="B020733A">
      <w:start w:val="1"/>
      <w:numFmt w:val="decimal"/>
      <w:lvlText w:val="%1."/>
      <w:lvlJc w:val="left"/>
      <w:pPr>
        <w:ind w:left="433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245257"/>
    <w:multiLevelType w:val="hybridMultilevel"/>
    <w:tmpl w:val="7D06CCAE"/>
    <w:lvl w:ilvl="0" w:tplc="A2E487F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B42805"/>
    <w:multiLevelType w:val="hybridMultilevel"/>
    <w:tmpl w:val="B336CCCE"/>
    <w:lvl w:ilvl="0" w:tplc="7262B88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C544F41"/>
    <w:multiLevelType w:val="hybridMultilevel"/>
    <w:tmpl w:val="6F8495B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-119" w:hanging="360"/>
      </w:pPr>
    </w:lvl>
    <w:lvl w:ilvl="2" w:tplc="0419001B" w:tentative="1">
      <w:start w:val="1"/>
      <w:numFmt w:val="lowerRoman"/>
      <w:lvlText w:val="%3."/>
      <w:lvlJc w:val="right"/>
      <w:pPr>
        <w:ind w:left="601" w:hanging="180"/>
      </w:pPr>
    </w:lvl>
    <w:lvl w:ilvl="3" w:tplc="0419000F" w:tentative="1">
      <w:start w:val="1"/>
      <w:numFmt w:val="decimal"/>
      <w:lvlText w:val="%4."/>
      <w:lvlJc w:val="left"/>
      <w:pPr>
        <w:ind w:left="1321" w:hanging="360"/>
      </w:pPr>
    </w:lvl>
    <w:lvl w:ilvl="4" w:tplc="04190019" w:tentative="1">
      <w:start w:val="1"/>
      <w:numFmt w:val="lowerLetter"/>
      <w:lvlText w:val="%5."/>
      <w:lvlJc w:val="left"/>
      <w:pPr>
        <w:ind w:left="2041" w:hanging="360"/>
      </w:pPr>
    </w:lvl>
    <w:lvl w:ilvl="5" w:tplc="0419001B" w:tentative="1">
      <w:start w:val="1"/>
      <w:numFmt w:val="lowerRoman"/>
      <w:lvlText w:val="%6."/>
      <w:lvlJc w:val="right"/>
      <w:pPr>
        <w:ind w:left="2761" w:hanging="180"/>
      </w:pPr>
    </w:lvl>
    <w:lvl w:ilvl="6" w:tplc="0419000F" w:tentative="1">
      <w:start w:val="1"/>
      <w:numFmt w:val="decimal"/>
      <w:lvlText w:val="%7."/>
      <w:lvlJc w:val="left"/>
      <w:pPr>
        <w:ind w:left="3481" w:hanging="360"/>
      </w:pPr>
    </w:lvl>
    <w:lvl w:ilvl="7" w:tplc="04190019" w:tentative="1">
      <w:start w:val="1"/>
      <w:numFmt w:val="lowerLetter"/>
      <w:lvlText w:val="%8."/>
      <w:lvlJc w:val="left"/>
      <w:pPr>
        <w:ind w:left="4201" w:hanging="360"/>
      </w:pPr>
    </w:lvl>
    <w:lvl w:ilvl="8" w:tplc="0419001B" w:tentative="1">
      <w:start w:val="1"/>
      <w:numFmt w:val="lowerRoman"/>
      <w:lvlText w:val="%9."/>
      <w:lvlJc w:val="right"/>
      <w:pPr>
        <w:ind w:left="4921" w:hanging="180"/>
      </w:pPr>
    </w:lvl>
  </w:abstractNum>
  <w:abstractNum w:abstractNumId="8">
    <w:nsid w:val="2E19414B"/>
    <w:multiLevelType w:val="hybridMultilevel"/>
    <w:tmpl w:val="2B06F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763DE"/>
    <w:multiLevelType w:val="hybridMultilevel"/>
    <w:tmpl w:val="0A804C48"/>
    <w:lvl w:ilvl="0" w:tplc="2662DCF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0">
    <w:nsid w:val="448432EC"/>
    <w:multiLevelType w:val="multilevel"/>
    <w:tmpl w:val="A39C3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744247"/>
    <w:multiLevelType w:val="hybridMultilevel"/>
    <w:tmpl w:val="9B883338"/>
    <w:lvl w:ilvl="0" w:tplc="727C785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380632"/>
    <w:multiLevelType w:val="hybridMultilevel"/>
    <w:tmpl w:val="965271D4"/>
    <w:lvl w:ilvl="0" w:tplc="636E024C">
      <w:start w:val="1"/>
      <w:numFmt w:val="decimal"/>
      <w:lvlText w:val="%1."/>
      <w:lvlJc w:val="left"/>
      <w:pPr>
        <w:ind w:left="107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13">
    <w:nsid w:val="618B6AB5"/>
    <w:multiLevelType w:val="hybridMultilevel"/>
    <w:tmpl w:val="23A6F41A"/>
    <w:lvl w:ilvl="0" w:tplc="24C294A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1DD1A30"/>
    <w:multiLevelType w:val="hybridMultilevel"/>
    <w:tmpl w:val="5A200326"/>
    <w:lvl w:ilvl="0" w:tplc="24D8BC8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F81D2B"/>
    <w:multiLevelType w:val="hybridMultilevel"/>
    <w:tmpl w:val="6552691A"/>
    <w:lvl w:ilvl="0" w:tplc="24D8BC8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B94CF0"/>
    <w:multiLevelType w:val="hybridMultilevel"/>
    <w:tmpl w:val="EB8CDACA"/>
    <w:lvl w:ilvl="0" w:tplc="0FEC28A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F651049"/>
    <w:multiLevelType w:val="hybridMultilevel"/>
    <w:tmpl w:val="2C0C4812"/>
    <w:lvl w:ilvl="0" w:tplc="EBC234F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7"/>
  </w:num>
  <w:num w:numId="6">
    <w:abstractNumId w:val="11"/>
  </w:num>
  <w:num w:numId="7">
    <w:abstractNumId w:val="10"/>
  </w:num>
  <w:num w:numId="8">
    <w:abstractNumId w:val="6"/>
  </w:num>
  <w:num w:numId="9">
    <w:abstractNumId w:val="8"/>
  </w:num>
  <w:num w:numId="10">
    <w:abstractNumId w:val="13"/>
  </w:num>
  <w:num w:numId="11">
    <w:abstractNumId w:val="3"/>
  </w:num>
  <w:num w:numId="12">
    <w:abstractNumId w:val="7"/>
  </w:num>
  <w:num w:numId="13">
    <w:abstractNumId w:val="5"/>
  </w:num>
  <w:num w:numId="14">
    <w:abstractNumId w:val="14"/>
  </w:num>
  <w:num w:numId="15">
    <w:abstractNumId w:val="15"/>
  </w:num>
  <w:num w:numId="16">
    <w:abstractNumId w:val="9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5A"/>
    <w:rsid w:val="00001EE6"/>
    <w:rsid w:val="00002451"/>
    <w:rsid w:val="00004608"/>
    <w:rsid w:val="000079D8"/>
    <w:rsid w:val="000133D8"/>
    <w:rsid w:val="00015730"/>
    <w:rsid w:val="00015A34"/>
    <w:rsid w:val="00015AAD"/>
    <w:rsid w:val="000222C6"/>
    <w:rsid w:val="00022901"/>
    <w:rsid w:val="0002311E"/>
    <w:rsid w:val="00023B32"/>
    <w:rsid w:val="00026D74"/>
    <w:rsid w:val="00031C43"/>
    <w:rsid w:val="00034D81"/>
    <w:rsid w:val="00037C15"/>
    <w:rsid w:val="00040508"/>
    <w:rsid w:val="00042A5A"/>
    <w:rsid w:val="0004522A"/>
    <w:rsid w:val="00050541"/>
    <w:rsid w:val="0005067C"/>
    <w:rsid w:val="00050ED4"/>
    <w:rsid w:val="00055644"/>
    <w:rsid w:val="00055F8E"/>
    <w:rsid w:val="000579F1"/>
    <w:rsid w:val="00057E7E"/>
    <w:rsid w:val="00060FE9"/>
    <w:rsid w:val="000626AD"/>
    <w:rsid w:val="00062DE9"/>
    <w:rsid w:val="000635EE"/>
    <w:rsid w:val="00063827"/>
    <w:rsid w:val="0006459B"/>
    <w:rsid w:val="00065B99"/>
    <w:rsid w:val="000671DD"/>
    <w:rsid w:val="00071CE8"/>
    <w:rsid w:val="0007452D"/>
    <w:rsid w:val="00074E8E"/>
    <w:rsid w:val="000763AA"/>
    <w:rsid w:val="0007777E"/>
    <w:rsid w:val="00083AB0"/>
    <w:rsid w:val="00085E1B"/>
    <w:rsid w:val="000863D7"/>
    <w:rsid w:val="00086CC3"/>
    <w:rsid w:val="0008767C"/>
    <w:rsid w:val="0009049D"/>
    <w:rsid w:val="0009577D"/>
    <w:rsid w:val="0009691F"/>
    <w:rsid w:val="00096AB1"/>
    <w:rsid w:val="000970A6"/>
    <w:rsid w:val="000970BA"/>
    <w:rsid w:val="000975C3"/>
    <w:rsid w:val="000A0B06"/>
    <w:rsid w:val="000A4794"/>
    <w:rsid w:val="000A4B17"/>
    <w:rsid w:val="000A730E"/>
    <w:rsid w:val="000B0094"/>
    <w:rsid w:val="000B04E6"/>
    <w:rsid w:val="000B3E91"/>
    <w:rsid w:val="000B594C"/>
    <w:rsid w:val="000B5ED3"/>
    <w:rsid w:val="000B6507"/>
    <w:rsid w:val="000B78D5"/>
    <w:rsid w:val="000C596A"/>
    <w:rsid w:val="000D1161"/>
    <w:rsid w:val="000E1F22"/>
    <w:rsid w:val="000E27EF"/>
    <w:rsid w:val="000E29AB"/>
    <w:rsid w:val="000E38D8"/>
    <w:rsid w:val="000E3A91"/>
    <w:rsid w:val="000E69A1"/>
    <w:rsid w:val="000E6F79"/>
    <w:rsid w:val="000F004A"/>
    <w:rsid w:val="000F086E"/>
    <w:rsid w:val="000F29B2"/>
    <w:rsid w:val="000F5233"/>
    <w:rsid w:val="000F59D8"/>
    <w:rsid w:val="000F5DA4"/>
    <w:rsid w:val="000F6CCE"/>
    <w:rsid w:val="00105884"/>
    <w:rsid w:val="001077BB"/>
    <w:rsid w:val="00112428"/>
    <w:rsid w:val="00114F3A"/>
    <w:rsid w:val="001205F3"/>
    <w:rsid w:val="001212F6"/>
    <w:rsid w:val="00121308"/>
    <w:rsid w:val="0012556D"/>
    <w:rsid w:val="001308CB"/>
    <w:rsid w:val="00135A40"/>
    <w:rsid w:val="00144A0F"/>
    <w:rsid w:val="001456FD"/>
    <w:rsid w:val="001457D8"/>
    <w:rsid w:val="001471F3"/>
    <w:rsid w:val="00151590"/>
    <w:rsid w:val="001530CE"/>
    <w:rsid w:val="00156891"/>
    <w:rsid w:val="00157B0D"/>
    <w:rsid w:val="001654F8"/>
    <w:rsid w:val="001656C8"/>
    <w:rsid w:val="00171C1D"/>
    <w:rsid w:val="0017248C"/>
    <w:rsid w:val="00172E75"/>
    <w:rsid w:val="00173B1D"/>
    <w:rsid w:val="001744B8"/>
    <w:rsid w:val="00174DFD"/>
    <w:rsid w:val="00175A14"/>
    <w:rsid w:val="00175DEC"/>
    <w:rsid w:val="00176FF5"/>
    <w:rsid w:val="00181CD5"/>
    <w:rsid w:val="00181F68"/>
    <w:rsid w:val="0018432A"/>
    <w:rsid w:val="00184804"/>
    <w:rsid w:val="00190C07"/>
    <w:rsid w:val="00194343"/>
    <w:rsid w:val="00194678"/>
    <w:rsid w:val="001949B3"/>
    <w:rsid w:val="00196FE6"/>
    <w:rsid w:val="001A043E"/>
    <w:rsid w:val="001A5310"/>
    <w:rsid w:val="001A62E8"/>
    <w:rsid w:val="001A7C27"/>
    <w:rsid w:val="001B39DB"/>
    <w:rsid w:val="001B5062"/>
    <w:rsid w:val="001B6FDE"/>
    <w:rsid w:val="001C1B80"/>
    <w:rsid w:val="001C1D47"/>
    <w:rsid w:val="001C52B4"/>
    <w:rsid w:val="001C5714"/>
    <w:rsid w:val="001D0EED"/>
    <w:rsid w:val="001D1B6B"/>
    <w:rsid w:val="001D1C8D"/>
    <w:rsid w:val="001D2142"/>
    <w:rsid w:val="001D3C82"/>
    <w:rsid w:val="001D5625"/>
    <w:rsid w:val="001D5D5A"/>
    <w:rsid w:val="001E0C0F"/>
    <w:rsid w:val="001E352C"/>
    <w:rsid w:val="001E5B5E"/>
    <w:rsid w:val="001E6A37"/>
    <w:rsid w:val="001F2AE0"/>
    <w:rsid w:val="001F31A8"/>
    <w:rsid w:val="001F3418"/>
    <w:rsid w:val="001F5B97"/>
    <w:rsid w:val="001F66B7"/>
    <w:rsid w:val="00205CB2"/>
    <w:rsid w:val="00207669"/>
    <w:rsid w:val="00210771"/>
    <w:rsid w:val="00210938"/>
    <w:rsid w:val="002145AB"/>
    <w:rsid w:val="00214714"/>
    <w:rsid w:val="0021500E"/>
    <w:rsid w:val="00216EE3"/>
    <w:rsid w:val="002219D2"/>
    <w:rsid w:val="00223BD4"/>
    <w:rsid w:val="0022539B"/>
    <w:rsid w:val="00227DDA"/>
    <w:rsid w:val="00231298"/>
    <w:rsid w:val="002319BE"/>
    <w:rsid w:val="00232548"/>
    <w:rsid w:val="0023267D"/>
    <w:rsid w:val="00232A03"/>
    <w:rsid w:val="002352EE"/>
    <w:rsid w:val="0023758E"/>
    <w:rsid w:val="00237E5B"/>
    <w:rsid w:val="00240479"/>
    <w:rsid w:val="002427DD"/>
    <w:rsid w:val="00243732"/>
    <w:rsid w:val="00244309"/>
    <w:rsid w:val="0024741D"/>
    <w:rsid w:val="0025141C"/>
    <w:rsid w:val="00252A99"/>
    <w:rsid w:val="00253611"/>
    <w:rsid w:val="00256A25"/>
    <w:rsid w:val="00261675"/>
    <w:rsid w:val="00261737"/>
    <w:rsid w:val="002636CB"/>
    <w:rsid w:val="00264211"/>
    <w:rsid w:val="002644DA"/>
    <w:rsid w:val="00264D5B"/>
    <w:rsid w:val="00265AED"/>
    <w:rsid w:val="002663AE"/>
    <w:rsid w:val="002701FB"/>
    <w:rsid w:val="002710E5"/>
    <w:rsid w:val="0027298E"/>
    <w:rsid w:val="00273A20"/>
    <w:rsid w:val="0027556B"/>
    <w:rsid w:val="00275B4A"/>
    <w:rsid w:val="00284F18"/>
    <w:rsid w:val="00285B9B"/>
    <w:rsid w:val="0028793E"/>
    <w:rsid w:val="00290403"/>
    <w:rsid w:val="00290436"/>
    <w:rsid w:val="00291395"/>
    <w:rsid w:val="00291E54"/>
    <w:rsid w:val="00292B15"/>
    <w:rsid w:val="00292F8C"/>
    <w:rsid w:val="002935DB"/>
    <w:rsid w:val="00294105"/>
    <w:rsid w:val="00294C69"/>
    <w:rsid w:val="00297F27"/>
    <w:rsid w:val="002A052A"/>
    <w:rsid w:val="002A35D4"/>
    <w:rsid w:val="002A3D47"/>
    <w:rsid w:val="002A54B6"/>
    <w:rsid w:val="002A7744"/>
    <w:rsid w:val="002B0F0D"/>
    <w:rsid w:val="002B38A8"/>
    <w:rsid w:val="002B5565"/>
    <w:rsid w:val="002B6E89"/>
    <w:rsid w:val="002B6ED0"/>
    <w:rsid w:val="002B76BC"/>
    <w:rsid w:val="002C065A"/>
    <w:rsid w:val="002C1F40"/>
    <w:rsid w:val="002C480B"/>
    <w:rsid w:val="002C7105"/>
    <w:rsid w:val="002C79D1"/>
    <w:rsid w:val="002D0661"/>
    <w:rsid w:val="002D0BD4"/>
    <w:rsid w:val="002D4540"/>
    <w:rsid w:val="002D6689"/>
    <w:rsid w:val="002D715D"/>
    <w:rsid w:val="002E185F"/>
    <w:rsid w:val="002E48AE"/>
    <w:rsid w:val="002E7164"/>
    <w:rsid w:val="002E7323"/>
    <w:rsid w:val="002E79AD"/>
    <w:rsid w:val="002E7BCC"/>
    <w:rsid w:val="002F15AD"/>
    <w:rsid w:val="002F419D"/>
    <w:rsid w:val="002F4A7F"/>
    <w:rsid w:val="002F5144"/>
    <w:rsid w:val="002F5AFF"/>
    <w:rsid w:val="002F61C8"/>
    <w:rsid w:val="002F626A"/>
    <w:rsid w:val="0030059C"/>
    <w:rsid w:val="00300785"/>
    <w:rsid w:val="003009F4"/>
    <w:rsid w:val="00301D81"/>
    <w:rsid w:val="00304175"/>
    <w:rsid w:val="003043DC"/>
    <w:rsid w:val="00306626"/>
    <w:rsid w:val="003078E7"/>
    <w:rsid w:val="00307C16"/>
    <w:rsid w:val="00310BAE"/>
    <w:rsid w:val="00312BD3"/>
    <w:rsid w:val="003132CA"/>
    <w:rsid w:val="00314DD2"/>
    <w:rsid w:val="00315A51"/>
    <w:rsid w:val="00315C67"/>
    <w:rsid w:val="003179BD"/>
    <w:rsid w:val="00320CCE"/>
    <w:rsid w:val="00321F2F"/>
    <w:rsid w:val="003223FE"/>
    <w:rsid w:val="003228EE"/>
    <w:rsid w:val="003231C5"/>
    <w:rsid w:val="00324457"/>
    <w:rsid w:val="00324789"/>
    <w:rsid w:val="003255FD"/>
    <w:rsid w:val="00325613"/>
    <w:rsid w:val="003276E3"/>
    <w:rsid w:val="0032786C"/>
    <w:rsid w:val="0033310B"/>
    <w:rsid w:val="0033431B"/>
    <w:rsid w:val="003353B1"/>
    <w:rsid w:val="003416C4"/>
    <w:rsid w:val="00342EF4"/>
    <w:rsid w:val="00343DEF"/>
    <w:rsid w:val="0034597B"/>
    <w:rsid w:val="00345C12"/>
    <w:rsid w:val="0034693F"/>
    <w:rsid w:val="00350888"/>
    <w:rsid w:val="00350901"/>
    <w:rsid w:val="00350D78"/>
    <w:rsid w:val="003560F8"/>
    <w:rsid w:val="003603B9"/>
    <w:rsid w:val="003612AF"/>
    <w:rsid w:val="00362DD3"/>
    <w:rsid w:val="0036300A"/>
    <w:rsid w:val="00364A14"/>
    <w:rsid w:val="00364CE2"/>
    <w:rsid w:val="00366716"/>
    <w:rsid w:val="00370D6A"/>
    <w:rsid w:val="00371E51"/>
    <w:rsid w:val="0037668D"/>
    <w:rsid w:val="0037776C"/>
    <w:rsid w:val="00381717"/>
    <w:rsid w:val="00384E1E"/>
    <w:rsid w:val="00386148"/>
    <w:rsid w:val="00387FB7"/>
    <w:rsid w:val="00390B9E"/>
    <w:rsid w:val="00391B00"/>
    <w:rsid w:val="00391BD5"/>
    <w:rsid w:val="0039304B"/>
    <w:rsid w:val="003933AA"/>
    <w:rsid w:val="00393412"/>
    <w:rsid w:val="00395DF3"/>
    <w:rsid w:val="00396298"/>
    <w:rsid w:val="003970EC"/>
    <w:rsid w:val="0039798F"/>
    <w:rsid w:val="003A045D"/>
    <w:rsid w:val="003A121E"/>
    <w:rsid w:val="003A1575"/>
    <w:rsid w:val="003A32C6"/>
    <w:rsid w:val="003A4C8E"/>
    <w:rsid w:val="003A57CA"/>
    <w:rsid w:val="003A76DE"/>
    <w:rsid w:val="003A7CA3"/>
    <w:rsid w:val="003B1713"/>
    <w:rsid w:val="003B1AAC"/>
    <w:rsid w:val="003B38BE"/>
    <w:rsid w:val="003B4417"/>
    <w:rsid w:val="003B4D12"/>
    <w:rsid w:val="003B5E86"/>
    <w:rsid w:val="003C10C3"/>
    <w:rsid w:val="003C2C7D"/>
    <w:rsid w:val="003C45CE"/>
    <w:rsid w:val="003C7514"/>
    <w:rsid w:val="003D3083"/>
    <w:rsid w:val="003E1470"/>
    <w:rsid w:val="003E3640"/>
    <w:rsid w:val="003E4CD4"/>
    <w:rsid w:val="003E5DEF"/>
    <w:rsid w:val="003F032E"/>
    <w:rsid w:val="003F12C5"/>
    <w:rsid w:val="003F1789"/>
    <w:rsid w:val="003F2D4D"/>
    <w:rsid w:val="003F3E42"/>
    <w:rsid w:val="003F43BC"/>
    <w:rsid w:val="003F4BDB"/>
    <w:rsid w:val="003F5959"/>
    <w:rsid w:val="003F70F8"/>
    <w:rsid w:val="003F7F54"/>
    <w:rsid w:val="00401A9A"/>
    <w:rsid w:val="00401D71"/>
    <w:rsid w:val="00404ACC"/>
    <w:rsid w:val="00405CAA"/>
    <w:rsid w:val="00405CD6"/>
    <w:rsid w:val="00407A0E"/>
    <w:rsid w:val="00410F28"/>
    <w:rsid w:val="0041266E"/>
    <w:rsid w:val="0041523E"/>
    <w:rsid w:val="00415ABE"/>
    <w:rsid w:val="0041650F"/>
    <w:rsid w:val="0042014C"/>
    <w:rsid w:val="00420F35"/>
    <w:rsid w:val="004225FC"/>
    <w:rsid w:val="00424F94"/>
    <w:rsid w:val="00425D80"/>
    <w:rsid w:val="00426BF5"/>
    <w:rsid w:val="00427134"/>
    <w:rsid w:val="0043090B"/>
    <w:rsid w:val="004322B5"/>
    <w:rsid w:val="00432620"/>
    <w:rsid w:val="0044032E"/>
    <w:rsid w:val="00441D6C"/>
    <w:rsid w:val="004424B7"/>
    <w:rsid w:val="004429B1"/>
    <w:rsid w:val="00443753"/>
    <w:rsid w:val="00443769"/>
    <w:rsid w:val="004444EE"/>
    <w:rsid w:val="00444B8D"/>
    <w:rsid w:val="00446A12"/>
    <w:rsid w:val="00451531"/>
    <w:rsid w:val="0045550F"/>
    <w:rsid w:val="00456E95"/>
    <w:rsid w:val="00462451"/>
    <w:rsid w:val="0046446B"/>
    <w:rsid w:val="00470642"/>
    <w:rsid w:val="00471EAE"/>
    <w:rsid w:val="004740CD"/>
    <w:rsid w:val="00474AB4"/>
    <w:rsid w:val="00475E32"/>
    <w:rsid w:val="00480422"/>
    <w:rsid w:val="00482CFA"/>
    <w:rsid w:val="00483A17"/>
    <w:rsid w:val="00483F69"/>
    <w:rsid w:val="00486049"/>
    <w:rsid w:val="004860A5"/>
    <w:rsid w:val="0049585D"/>
    <w:rsid w:val="004959F7"/>
    <w:rsid w:val="004A07C1"/>
    <w:rsid w:val="004A1747"/>
    <w:rsid w:val="004A1B52"/>
    <w:rsid w:val="004A23BF"/>
    <w:rsid w:val="004A23D4"/>
    <w:rsid w:val="004A27AE"/>
    <w:rsid w:val="004A3BB5"/>
    <w:rsid w:val="004A4C91"/>
    <w:rsid w:val="004A771C"/>
    <w:rsid w:val="004B0A34"/>
    <w:rsid w:val="004B14E3"/>
    <w:rsid w:val="004B4790"/>
    <w:rsid w:val="004B52AB"/>
    <w:rsid w:val="004B76AE"/>
    <w:rsid w:val="004C1081"/>
    <w:rsid w:val="004C504C"/>
    <w:rsid w:val="004C50ED"/>
    <w:rsid w:val="004C53D8"/>
    <w:rsid w:val="004C6678"/>
    <w:rsid w:val="004C6EB0"/>
    <w:rsid w:val="004C7A7D"/>
    <w:rsid w:val="004D20B5"/>
    <w:rsid w:val="004D6E3A"/>
    <w:rsid w:val="004D7377"/>
    <w:rsid w:val="004E0B94"/>
    <w:rsid w:val="004E1D5C"/>
    <w:rsid w:val="004E397C"/>
    <w:rsid w:val="004E477D"/>
    <w:rsid w:val="004E4FC9"/>
    <w:rsid w:val="004E6335"/>
    <w:rsid w:val="004F0898"/>
    <w:rsid w:val="004F164D"/>
    <w:rsid w:val="004F2C78"/>
    <w:rsid w:val="004F3702"/>
    <w:rsid w:val="004F4D29"/>
    <w:rsid w:val="004F5921"/>
    <w:rsid w:val="004F6F43"/>
    <w:rsid w:val="004F79EF"/>
    <w:rsid w:val="0050137B"/>
    <w:rsid w:val="005016DC"/>
    <w:rsid w:val="005019B7"/>
    <w:rsid w:val="005026D9"/>
    <w:rsid w:val="00503D6C"/>
    <w:rsid w:val="00504A7B"/>
    <w:rsid w:val="0050673D"/>
    <w:rsid w:val="00507354"/>
    <w:rsid w:val="00511415"/>
    <w:rsid w:val="00511BA3"/>
    <w:rsid w:val="005129AA"/>
    <w:rsid w:val="00513BBF"/>
    <w:rsid w:val="0051549C"/>
    <w:rsid w:val="0051557F"/>
    <w:rsid w:val="005203A1"/>
    <w:rsid w:val="00521248"/>
    <w:rsid w:val="00521926"/>
    <w:rsid w:val="00522778"/>
    <w:rsid w:val="00524FCD"/>
    <w:rsid w:val="005262F9"/>
    <w:rsid w:val="00526BCC"/>
    <w:rsid w:val="00527F68"/>
    <w:rsid w:val="005338F3"/>
    <w:rsid w:val="0053429A"/>
    <w:rsid w:val="00535374"/>
    <w:rsid w:val="00536E4F"/>
    <w:rsid w:val="00540FDC"/>
    <w:rsid w:val="00541D89"/>
    <w:rsid w:val="00542898"/>
    <w:rsid w:val="00542A3B"/>
    <w:rsid w:val="00545384"/>
    <w:rsid w:val="005466E5"/>
    <w:rsid w:val="00547223"/>
    <w:rsid w:val="00547888"/>
    <w:rsid w:val="0055126E"/>
    <w:rsid w:val="00551B2B"/>
    <w:rsid w:val="00551D8F"/>
    <w:rsid w:val="00552394"/>
    <w:rsid w:val="00553B06"/>
    <w:rsid w:val="005544DE"/>
    <w:rsid w:val="005602CC"/>
    <w:rsid w:val="0056464E"/>
    <w:rsid w:val="0056473A"/>
    <w:rsid w:val="00564F99"/>
    <w:rsid w:val="00567976"/>
    <w:rsid w:val="00567C9B"/>
    <w:rsid w:val="005706AD"/>
    <w:rsid w:val="00571A4A"/>
    <w:rsid w:val="00571F9A"/>
    <w:rsid w:val="005721EF"/>
    <w:rsid w:val="0057303F"/>
    <w:rsid w:val="0057320A"/>
    <w:rsid w:val="005740BB"/>
    <w:rsid w:val="00576917"/>
    <w:rsid w:val="00581C80"/>
    <w:rsid w:val="00582E41"/>
    <w:rsid w:val="00584188"/>
    <w:rsid w:val="00584AA3"/>
    <w:rsid w:val="005855EF"/>
    <w:rsid w:val="00586989"/>
    <w:rsid w:val="005869A2"/>
    <w:rsid w:val="00587117"/>
    <w:rsid w:val="00590422"/>
    <w:rsid w:val="00590A75"/>
    <w:rsid w:val="00590E5F"/>
    <w:rsid w:val="00592D62"/>
    <w:rsid w:val="00596E1E"/>
    <w:rsid w:val="00597615"/>
    <w:rsid w:val="005A0D77"/>
    <w:rsid w:val="005A0DFF"/>
    <w:rsid w:val="005A1763"/>
    <w:rsid w:val="005A1833"/>
    <w:rsid w:val="005A42BD"/>
    <w:rsid w:val="005A5011"/>
    <w:rsid w:val="005A5865"/>
    <w:rsid w:val="005A6CB5"/>
    <w:rsid w:val="005B121E"/>
    <w:rsid w:val="005B27A1"/>
    <w:rsid w:val="005B3138"/>
    <w:rsid w:val="005B3714"/>
    <w:rsid w:val="005B4B70"/>
    <w:rsid w:val="005C07E8"/>
    <w:rsid w:val="005C0A18"/>
    <w:rsid w:val="005C0F95"/>
    <w:rsid w:val="005C13FE"/>
    <w:rsid w:val="005C2200"/>
    <w:rsid w:val="005C263E"/>
    <w:rsid w:val="005C266A"/>
    <w:rsid w:val="005C4254"/>
    <w:rsid w:val="005C6174"/>
    <w:rsid w:val="005C7B20"/>
    <w:rsid w:val="005D0D30"/>
    <w:rsid w:val="005D12C7"/>
    <w:rsid w:val="005D24BB"/>
    <w:rsid w:val="005D292A"/>
    <w:rsid w:val="005D53B3"/>
    <w:rsid w:val="005D5F9D"/>
    <w:rsid w:val="005D76C4"/>
    <w:rsid w:val="005E2536"/>
    <w:rsid w:val="005E3638"/>
    <w:rsid w:val="005E5361"/>
    <w:rsid w:val="005E5603"/>
    <w:rsid w:val="005F0482"/>
    <w:rsid w:val="005F2743"/>
    <w:rsid w:val="005F2D3D"/>
    <w:rsid w:val="005F554D"/>
    <w:rsid w:val="005F5BE0"/>
    <w:rsid w:val="005F619E"/>
    <w:rsid w:val="005F61E8"/>
    <w:rsid w:val="005F6465"/>
    <w:rsid w:val="005F7A81"/>
    <w:rsid w:val="00600F00"/>
    <w:rsid w:val="0060184F"/>
    <w:rsid w:val="006022E3"/>
    <w:rsid w:val="006028D2"/>
    <w:rsid w:val="00603C24"/>
    <w:rsid w:val="00604366"/>
    <w:rsid w:val="00604700"/>
    <w:rsid w:val="006047A3"/>
    <w:rsid w:val="00604991"/>
    <w:rsid w:val="006060D5"/>
    <w:rsid w:val="00607846"/>
    <w:rsid w:val="00607D8F"/>
    <w:rsid w:val="00607FB9"/>
    <w:rsid w:val="00610E68"/>
    <w:rsid w:val="00610E9B"/>
    <w:rsid w:val="006129D7"/>
    <w:rsid w:val="006132AC"/>
    <w:rsid w:val="00613D0D"/>
    <w:rsid w:val="00614A73"/>
    <w:rsid w:val="0061792B"/>
    <w:rsid w:val="006205F6"/>
    <w:rsid w:val="006208D1"/>
    <w:rsid w:val="006231F6"/>
    <w:rsid w:val="00623F8A"/>
    <w:rsid w:val="006251C8"/>
    <w:rsid w:val="006259EE"/>
    <w:rsid w:val="00625CBC"/>
    <w:rsid w:val="00627716"/>
    <w:rsid w:val="0062776C"/>
    <w:rsid w:val="00631B95"/>
    <w:rsid w:val="00633D97"/>
    <w:rsid w:val="006345E7"/>
    <w:rsid w:val="0064354E"/>
    <w:rsid w:val="006453C7"/>
    <w:rsid w:val="006455E0"/>
    <w:rsid w:val="006510AA"/>
    <w:rsid w:val="00653FDD"/>
    <w:rsid w:val="0065407A"/>
    <w:rsid w:val="00654DCD"/>
    <w:rsid w:val="006554A8"/>
    <w:rsid w:val="00655A95"/>
    <w:rsid w:val="00662809"/>
    <w:rsid w:val="00662CCB"/>
    <w:rsid w:val="00663995"/>
    <w:rsid w:val="00663E6F"/>
    <w:rsid w:val="0066769A"/>
    <w:rsid w:val="00670E7E"/>
    <w:rsid w:val="00671667"/>
    <w:rsid w:val="00671DC7"/>
    <w:rsid w:val="006726A5"/>
    <w:rsid w:val="0067777D"/>
    <w:rsid w:val="0067791B"/>
    <w:rsid w:val="00680B02"/>
    <w:rsid w:val="00685BB1"/>
    <w:rsid w:val="0068607B"/>
    <w:rsid w:val="00686B19"/>
    <w:rsid w:val="0069362B"/>
    <w:rsid w:val="006950D1"/>
    <w:rsid w:val="00695156"/>
    <w:rsid w:val="00696C18"/>
    <w:rsid w:val="00697695"/>
    <w:rsid w:val="006A14D8"/>
    <w:rsid w:val="006A2E0C"/>
    <w:rsid w:val="006A459E"/>
    <w:rsid w:val="006A4891"/>
    <w:rsid w:val="006A5468"/>
    <w:rsid w:val="006A56AA"/>
    <w:rsid w:val="006A6BE5"/>
    <w:rsid w:val="006A7705"/>
    <w:rsid w:val="006B11C2"/>
    <w:rsid w:val="006B13D1"/>
    <w:rsid w:val="006B2989"/>
    <w:rsid w:val="006B32F3"/>
    <w:rsid w:val="006B4053"/>
    <w:rsid w:val="006B4F54"/>
    <w:rsid w:val="006B6CDE"/>
    <w:rsid w:val="006B70C3"/>
    <w:rsid w:val="006B7840"/>
    <w:rsid w:val="006C512C"/>
    <w:rsid w:val="006C71EF"/>
    <w:rsid w:val="006D2DF6"/>
    <w:rsid w:val="006D4148"/>
    <w:rsid w:val="006D50E3"/>
    <w:rsid w:val="006D51A9"/>
    <w:rsid w:val="006D6DD7"/>
    <w:rsid w:val="006D757C"/>
    <w:rsid w:val="006E0F2D"/>
    <w:rsid w:val="006E195D"/>
    <w:rsid w:val="006E3BD3"/>
    <w:rsid w:val="006E406B"/>
    <w:rsid w:val="006E4BC1"/>
    <w:rsid w:val="006E4C73"/>
    <w:rsid w:val="006E4E13"/>
    <w:rsid w:val="006F0186"/>
    <w:rsid w:val="006F3D53"/>
    <w:rsid w:val="006F530B"/>
    <w:rsid w:val="00702AD9"/>
    <w:rsid w:val="007046C0"/>
    <w:rsid w:val="00706CAC"/>
    <w:rsid w:val="00707085"/>
    <w:rsid w:val="00707E8D"/>
    <w:rsid w:val="007101A6"/>
    <w:rsid w:val="00712FD9"/>
    <w:rsid w:val="00713FE2"/>
    <w:rsid w:val="00714B65"/>
    <w:rsid w:val="0071605D"/>
    <w:rsid w:val="00723509"/>
    <w:rsid w:val="007235FA"/>
    <w:rsid w:val="007279E0"/>
    <w:rsid w:val="00730C8F"/>
    <w:rsid w:val="00731052"/>
    <w:rsid w:val="00735626"/>
    <w:rsid w:val="007376C6"/>
    <w:rsid w:val="00737BB3"/>
    <w:rsid w:val="00740D39"/>
    <w:rsid w:val="00741A24"/>
    <w:rsid w:val="0074251F"/>
    <w:rsid w:val="00745C21"/>
    <w:rsid w:val="00746A19"/>
    <w:rsid w:val="00746ABD"/>
    <w:rsid w:val="00747E1F"/>
    <w:rsid w:val="00751C33"/>
    <w:rsid w:val="007524C6"/>
    <w:rsid w:val="00754830"/>
    <w:rsid w:val="007571D3"/>
    <w:rsid w:val="00757536"/>
    <w:rsid w:val="0076240B"/>
    <w:rsid w:val="00763C4B"/>
    <w:rsid w:val="00764010"/>
    <w:rsid w:val="007645E1"/>
    <w:rsid w:val="00765FB9"/>
    <w:rsid w:val="0076678D"/>
    <w:rsid w:val="00766FD4"/>
    <w:rsid w:val="007673C0"/>
    <w:rsid w:val="00771BA0"/>
    <w:rsid w:val="007720E6"/>
    <w:rsid w:val="007729FF"/>
    <w:rsid w:val="0077343B"/>
    <w:rsid w:val="00774EAA"/>
    <w:rsid w:val="007752DF"/>
    <w:rsid w:val="00781AF4"/>
    <w:rsid w:val="00781D7D"/>
    <w:rsid w:val="0078400F"/>
    <w:rsid w:val="00784982"/>
    <w:rsid w:val="00791F89"/>
    <w:rsid w:val="00794B4F"/>
    <w:rsid w:val="00795229"/>
    <w:rsid w:val="007A3BF6"/>
    <w:rsid w:val="007A4174"/>
    <w:rsid w:val="007A5185"/>
    <w:rsid w:val="007A574F"/>
    <w:rsid w:val="007A7511"/>
    <w:rsid w:val="007A7C62"/>
    <w:rsid w:val="007B2152"/>
    <w:rsid w:val="007B24D6"/>
    <w:rsid w:val="007B319C"/>
    <w:rsid w:val="007B455C"/>
    <w:rsid w:val="007B45BC"/>
    <w:rsid w:val="007B4D4A"/>
    <w:rsid w:val="007B50E9"/>
    <w:rsid w:val="007B54B0"/>
    <w:rsid w:val="007B64AE"/>
    <w:rsid w:val="007B654A"/>
    <w:rsid w:val="007B7D2C"/>
    <w:rsid w:val="007C271E"/>
    <w:rsid w:val="007C54EA"/>
    <w:rsid w:val="007C684C"/>
    <w:rsid w:val="007C6FBA"/>
    <w:rsid w:val="007C7D6F"/>
    <w:rsid w:val="007D3A10"/>
    <w:rsid w:val="007D40AB"/>
    <w:rsid w:val="007D4FB5"/>
    <w:rsid w:val="007D5AF2"/>
    <w:rsid w:val="007D5B24"/>
    <w:rsid w:val="007D5FB3"/>
    <w:rsid w:val="007D6708"/>
    <w:rsid w:val="007D728F"/>
    <w:rsid w:val="007E0DE6"/>
    <w:rsid w:val="007E18E4"/>
    <w:rsid w:val="007E4583"/>
    <w:rsid w:val="007E6178"/>
    <w:rsid w:val="007E6DDB"/>
    <w:rsid w:val="007F20D1"/>
    <w:rsid w:val="007F362F"/>
    <w:rsid w:val="007F756A"/>
    <w:rsid w:val="007F7A4B"/>
    <w:rsid w:val="00800931"/>
    <w:rsid w:val="008033D8"/>
    <w:rsid w:val="0080351E"/>
    <w:rsid w:val="00804743"/>
    <w:rsid w:val="008075E6"/>
    <w:rsid w:val="0081340A"/>
    <w:rsid w:val="00813618"/>
    <w:rsid w:val="00813879"/>
    <w:rsid w:val="00815AB1"/>
    <w:rsid w:val="008160A8"/>
    <w:rsid w:val="00821133"/>
    <w:rsid w:val="008218B4"/>
    <w:rsid w:val="00822621"/>
    <w:rsid w:val="00827380"/>
    <w:rsid w:val="008273C0"/>
    <w:rsid w:val="0082786E"/>
    <w:rsid w:val="00827A93"/>
    <w:rsid w:val="0083144C"/>
    <w:rsid w:val="00831D82"/>
    <w:rsid w:val="00831DD7"/>
    <w:rsid w:val="0083269D"/>
    <w:rsid w:val="00836F1D"/>
    <w:rsid w:val="0084214B"/>
    <w:rsid w:val="0084258C"/>
    <w:rsid w:val="00843BC6"/>
    <w:rsid w:val="0084763E"/>
    <w:rsid w:val="008510FC"/>
    <w:rsid w:val="00851C60"/>
    <w:rsid w:val="00851DD2"/>
    <w:rsid w:val="00854565"/>
    <w:rsid w:val="008553A5"/>
    <w:rsid w:val="0085786F"/>
    <w:rsid w:val="0086042E"/>
    <w:rsid w:val="008635C2"/>
    <w:rsid w:val="008642FC"/>
    <w:rsid w:val="0086501A"/>
    <w:rsid w:val="00865EE9"/>
    <w:rsid w:val="0086603B"/>
    <w:rsid w:val="008663EB"/>
    <w:rsid w:val="008664F2"/>
    <w:rsid w:val="0086729C"/>
    <w:rsid w:val="00867716"/>
    <w:rsid w:val="00874DB3"/>
    <w:rsid w:val="00876160"/>
    <w:rsid w:val="008763F2"/>
    <w:rsid w:val="008804A6"/>
    <w:rsid w:val="0088068B"/>
    <w:rsid w:val="00884796"/>
    <w:rsid w:val="00884AB8"/>
    <w:rsid w:val="0088740C"/>
    <w:rsid w:val="008875FD"/>
    <w:rsid w:val="00890DB7"/>
    <w:rsid w:val="008912BC"/>
    <w:rsid w:val="00892B1E"/>
    <w:rsid w:val="00893DC1"/>
    <w:rsid w:val="00895FE0"/>
    <w:rsid w:val="008A05C4"/>
    <w:rsid w:val="008B4ACF"/>
    <w:rsid w:val="008B606D"/>
    <w:rsid w:val="008C020A"/>
    <w:rsid w:val="008C1224"/>
    <w:rsid w:val="008C143E"/>
    <w:rsid w:val="008C238B"/>
    <w:rsid w:val="008C4EB4"/>
    <w:rsid w:val="008C50F0"/>
    <w:rsid w:val="008D05CD"/>
    <w:rsid w:val="008D0997"/>
    <w:rsid w:val="008D1F7E"/>
    <w:rsid w:val="008D24FE"/>
    <w:rsid w:val="008D35A7"/>
    <w:rsid w:val="008D35C8"/>
    <w:rsid w:val="008D45E1"/>
    <w:rsid w:val="008D4ED1"/>
    <w:rsid w:val="008D5079"/>
    <w:rsid w:val="008D6932"/>
    <w:rsid w:val="008D734B"/>
    <w:rsid w:val="008D74B3"/>
    <w:rsid w:val="008E07F1"/>
    <w:rsid w:val="008E0D3B"/>
    <w:rsid w:val="008E6B19"/>
    <w:rsid w:val="008E743B"/>
    <w:rsid w:val="008E7DAD"/>
    <w:rsid w:val="008E7DEB"/>
    <w:rsid w:val="008F0A1F"/>
    <w:rsid w:val="008F0E10"/>
    <w:rsid w:val="008F153B"/>
    <w:rsid w:val="008F26BB"/>
    <w:rsid w:val="00900E16"/>
    <w:rsid w:val="00901895"/>
    <w:rsid w:val="0090355D"/>
    <w:rsid w:val="00905657"/>
    <w:rsid w:val="009065C6"/>
    <w:rsid w:val="009068FA"/>
    <w:rsid w:val="00906F24"/>
    <w:rsid w:val="00911548"/>
    <w:rsid w:val="009117E6"/>
    <w:rsid w:val="009121BC"/>
    <w:rsid w:val="00912DCF"/>
    <w:rsid w:val="00912FB7"/>
    <w:rsid w:val="0091325A"/>
    <w:rsid w:val="00913E03"/>
    <w:rsid w:val="00915520"/>
    <w:rsid w:val="009158CD"/>
    <w:rsid w:val="0091666E"/>
    <w:rsid w:val="009200ED"/>
    <w:rsid w:val="009201FF"/>
    <w:rsid w:val="00920E1A"/>
    <w:rsid w:val="00922E89"/>
    <w:rsid w:val="00923F18"/>
    <w:rsid w:val="00926357"/>
    <w:rsid w:val="0093067D"/>
    <w:rsid w:val="00932ECA"/>
    <w:rsid w:val="00932EF9"/>
    <w:rsid w:val="009333ED"/>
    <w:rsid w:val="00933460"/>
    <w:rsid w:val="00933DFA"/>
    <w:rsid w:val="009342B1"/>
    <w:rsid w:val="009350BF"/>
    <w:rsid w:val="00935D95"/>
    <w:rsid w:val="00935F5C"/>
    <w:rsid w:val="009378B4"/>
    <w:rsid w:val="00940FE5"/>
    <w:rsid w:val="00944EDB"/>
    <w:rsid w:val="00946D47"/>
    <w:rsid w:val="00953B1A"/>
    <w:rsid w:val="00956618"/>
    <w:rsid w:val="00957124"/>
    <w:rsid w:val="00957A22"/>
    <w:rsid w:val="00957D4E"/>
    <w:rsid w:val="00962FE8"/>
    <w:rsid w:val="00963E95"/>
    <w:rsid w:val="009660FF"/>
    <w:rsid w:val="009661EA"/>
    <w:rsid w:val="0096659F"/>
    <w:rsid w:val="00970756"/>
    <w:rsid w:val="00976409"/>
    <w:rsid w:val="009766E4"/>
    <w:rsid w:val="0098057C"/>
    <w:rsid w:val="00982B24"/>
    <w:rsid w:val="00982CF7"/>
    <w:rsid w:val="0098672D"/>
    <w:rsid w:val="00987B63"/>
    <w:rsid w:val="00990ABD"/>
    <w:rsid w:val="00991E08"/>
    <w:rsid w:val="00992127"/>
    <w:rsid w:val="009926BB"/>
    <w:rsid w:val="00992D12"/>
    <w:rsid w:val="00994A16"/>
    <w:rsid w:val="00994A57"/>
    <w:rsid w:val="00996742"/>
    <w:rsid w:val="00997CA7"/>
    <w:rsid w:val="009A02A9"/>
    <w:rsid w:val="009A1EBB"/>
    <w:rsid w:val="009A2271"/>
    <w:rsid w:val="009A5976"/>
    <w:rsid w:val="009B2E78"/>
    <w:rsid w:val="009B30D9"/>
    <w:rsid w:val="009C06CA"/>
    <w:rsid w:val="009C0DFA"/>
    <w:rsid w:val="009C1951"/>
    <w:rsid w:val="009C1A65"/>
    <w:rsid w:val="009C3C1E"/>
    <w:rsid w:val="009C613E"/>
    <w:rsid w:val="009D38DB"/>
    <w:rsid w:val="009D5D53"/>
    <w:rsid w:val="009E261E"/>
    <w:rsid w:val="009E30F2"/>
    <w:rsid w:val="009E7F9D"/>
    <w:rsid w:val="009F06F3"/>
    <w:rsid w:val="009F07BB"/>
    <w:rsid w:val="009F5C8D"/>
    <w:rsid w:val="009F6C9C"/>
    <w:rsid w:val="00A00257"/>
    <w:rsid w:val="00A00917"/>
    <w:rsid w:val="00A018F7"/>
    <w:rsid w:val="00A02C20"/>
    <w:rsid w:val="00A03A6E"/>
    <w:rsid w:val="00A04C31"/>
    <w:rsid w:val="00A05983"/>
    <w:rsid w:val="00A059DC"/>
    <w:rsid w:val="00A1097E"/>
    <w:rsid w:val="00A1101D"/>
    <w:rsid w:val="00A119CA"/>
    <w:rsid w:val="00A11B26"/>
    <w:rsid w:val="00A12736"/>
    <w:rsid w:val="00A14D4E"/>
    <w:rsid w:val="00A175B9"/>
    <w:rsid w:val="00A17D79"/>
    <w:rsid w:val="00A20FAF"/>
    <w:rsid w:val="00A233C9"/>
    <w:rsid w:val="00A2496E"/>
    <w:rsid w:val="00A24F06"/>
    <w:rsid w:val="00A271F7"/>
    <w:rsid w:val="00A279EC"/>
    <w:rsid w:val="00A3300E"/>
    <w:rsid w:val="00A3324A"/>
    <w:rsid w:val="00A33943"/>
    <w:rsid w:val="00A352E2"/>
    <w:rsid w:val="00A373A7"/>
    <w:rsid w:val="00A37804"/>
    <w:rsid w:val="00A37CD9"/>
    <w:rsid w:val="00A411DE"/>
    <w:rsid w:val="00A4372E"/>
    <w:rsid w:val="00A44570"/>
    <w:rsid w:val="00A447D8"/>
    <w:rsid w:val="00A45298"/>
    <w:rsid w:val="00A455AB"/>
    <w:rsid w:val="00A455ED"/>
    <w:rsid w:val="00A47248"/>
    <w:rsid w:val="00A476FC"/>
    <w:rsid w:val="00A51B51"/>
    <w:rsid w:val="00A5325E"/>
    <w:rsid w:val="00A53317"/>
    <w:rsid w:val="00A6061D"/>
    <w:rsid w:val="00A616AD"/>
    <w:rsid w:val="00A62124"/>
    <w:rsid w:val="00A63CFA"/>
    <w:rsid w:val="00A64ED3"/>
    <w:rsid w:val="00A65A4D"/>
    <w:rsid w:val="00A66AE3"/>
    <w:rsid w:val="00A674B4"/>
    <w:rsid w:val="00A67C22"/>
    <w:rsid w:val="00A70211"/>
    <w:rsid w:val="00A710FC"/>
    <w:rsid w:val="00A718D8"/>
    <w:rsid w:val="00A721BC"/>
    <w:rsid w:val="00A732BB"/>
    <w:rsid w:val="00A75C09"/>
    <w:rsid w:val="00A816FC"/>
    <w:rsid w:val="00A858E2"/>
    <w:rsid w:val="00A85D5C"/>
    <w:rsid w:val="00A86CBE"/>
    <w:rsid w:val="00A9115E"/>
    <w:rsid w:val="00A9169E"/>
    <w:rsid w:val="00A92E47"/>
    <w:rsid w:val="00A9391F"/>
    <w:rsid w:val="00A96B5C"/>
    <w:rsid w:val="00A97940"/>
    <w:rsid w:val="00A97C84"/>
    <w:rsid w:val="00AA524A"/>
    <w:rsid w:val="00AA66BB"/>
    <w:rsid w:val="00AB0945"/>
    <w:rsid w:val="00AB23D2"/>
    <w:rsid w:val="00AB5090"/>
    <w:rsid w:val="00AC116B"/>
    <w:rsid w:val="00AC167B"/>
    <w:rsid w:val="00AC24FF"/>
    <w:rsid w:val="00AC3867"/>
    <w:rsid w:val="00AC761A"/>
    <w:rsid w:val="00AD04EA"/>
    <w:rsid w:val="00AD1DDE"/>
    <w:rsid w:val="00AD2953"/>
    <w:rsid w:val="00AD2987"/>
    <w:rsid w:val="00AD299A"/>
    <w:rsid w:val="00AD2B5D"/>
    <w:rsid w:val="00AD4B6F"/>
    <w:rsid w:val="00AD5B83"/>
    <w:rsid w:val="00AD75F7"/>
    <w:rsid w:val="00AE13A1"/>
    <w:rsid w:val="00AE1D3A"/>
    <w:rsid w:val="00AE1F15"/>
    <w:rsid w:val="00AE21EC"/>
    <w:rsid w:val="00AE39CB"/>
    <w:rsid w:val="00AE6549"/>
    <w:rsid w:val="00AE67AC"/>
    <w:rsid w:val="00AE75B4"/>
    <w:rsid w:val="00AF0C97"/>
    <w:rsid w:val="00AF31DA"/>
    <w:rsid w:val="00AF5CA3"/>
    <w:rsid w:val="00B039C2"/>
    <w:rsid w:val="00B0437B"/>
    <w:rsid w:val="00B078C1"/>
    <w:rsid w:val="00B12604"/>
    <w:rsid w:val="00B13C1B"/>
    <w:rsid w:val="00B14F7F"/>
    <w:rsid w:val="00B15B95"/>
    <w:rsid w:val="00B15D88"/>
    <w:rsid w:val="00B16003"/>
    <w:rsid w:val="00B163AA"/>
    <w:rsid w:val="00B17AC1"/>
    <w:rsid w:val="00B21D88"/>
    <w:rsid w:val="00B21F3F"/>
    <w:rsid w:val="00B254E1"/>
    <w:rsid w:val="00B25633"/>
    <w:rsid w:val="00B258ED"/>
    <w:rsid w:val="00B30721"/>
    <w:rsid w:val="00B30C46"/>
    <w:rsid w:val="00B3279D"/>
    <w:rsid w:val="00B340C7"/>
    <w:rsid w:val="00B343C3"/>
    <w:rsid w:val="00B356A8"/>
    <w:rsid w:val="00B36E00"/>
    <w:rsid w:val="00B37209"/>
    <w:rsid w:val="00B37960"/>
    <w:rsid w:val="00B40831"/>
    <w:rsid w:val="00B42599"/>
    <w:rsid w:val="00B43277"/>
    <w:rsid w:val="00B44B5D"/>
    <w:rsid w:val="00B45918"/>
    <w:rsid w:val="00B47F87"/>
    <w:rsid w:val="00B50A56"/>
    <w:rsid w:val="00B51187"/>
    <w:rsid w:val="00B51A02"/>
    <w:rsid w:val="00B51B69"/>
    <w:rsid w:val="00B52274"/>
    <w:rsid w:val="00B524E1"/>
    <w:rsid w:val="00B52BEF"/>
    <w:rsid w:val="00B53ED2"/>
    <w:rsid w:val="00B54C94"/>
    <w:rsid w:val="00B54F97"/>
    <w:rsid w:val="00B55D90"/>
    <w:rsid w:val="00B55F54"/>
    <w:rsid w:val="00B5638C"/>
    <w:rsid w:val="00B564BE"/>
    <w:rsid w:val="00B56688"/>
    <w:rsid w:val="00B60B5A"/>
    <w:rsid w:val="00B61A81"/>
    <w:rsid w:val="00B632E2"/>
    <w:rsid w:val="00B64A34"/>
    <w:rsid w:val="00B65B9E"/>
    <w:rsid w:val="00B6636D"/>
    <w:rsid w:val="00B70218"/>
    <w:rsid w:val="00B706BC"/>
    <w:rsid w:val="00B70D03"/>
    <w:rsid w:val="00B73AD5"/>
    <w:rsid w:val="00B7548E"/>
    <w:rsid w:val="00B765B9"/>
    <w:rsid w:val="00B76E60"/>
    <w:rsid w:val="00B77184"/>
    <w:rsid w:val="00B7793C"/>
    <w:rsid w:val="00B77ADC"/>
    <w:rsid w:val="00B80121"/>
    <w:rsid w:val="00B81C62"/>
    <w:rsid w:val="00B8203A"/>
    <w:rsid w:val="00B82616"/>
    <w:rsid w:val="00B82B6E"/>
    <w:rsid w:val="00B82B74"/>
    <w:rsid w:val="00B83089"/>
    <w:rsid w:val="00B87D62"/>
    <w:rsid w:val="00B87FA5"/>
    <w:rsid w:val="00B91E25"/>
    <w:rsid w:val="00B935C9"/>
    <w:rsid w:val="00B97245"/>
    <w:rsid w:val="00BA05E4"/>
    <w:rsid w:val="00BA1A85"/>
    <w:rsid w:val="00BA5555"/>
    <w:rsid w:val="00BA7101"/>
    <w:rsid w:val="00BA79A7"/>
    <w:rsid w:val="00BB13D6"/>
    <w:rsid w:val="00BB2F45"/>
    <w:rsid w:val="00BB4146"/>
    <w:rsid w:val="00BB5E08"/>
    <w:rsid w:val="00BB61A3"/>
    <w:rsid w:val="00BC2800"/>
    <w:rsid w:val="00BC3D8A"/>
    <w:rsid w:val="00BD0070"/>
    <w:rsid w:val="00BD0448"/>
    <w:rsid w:val="00BD1A59"/>
    <w:rsid w:val="00BD4135"/>
    <w:rsid w:val="00BD4373"/>
    <w:rsid w:val="00BD5948"/>
    <w:rsid w:val="00BE059C"/>
    <w:rsid w:val="00BE0F6B"/>
    <w:rsid w:val="00BE1666"/>
    <w:rsid w:val="00BE1D1C"/>
    <w:rsid w:val="00BE1D6D"/>
    <w:rsid w:val="00BE2324"/>
    <w:rsid w:val="00BE23EC"/>
    <w:rsid w:val="00BE52CC"/>
    <w:rsid w:val="00BE68AB"/>
    <w:rsid w:val="00BE6932"/>
    <w:rsid w:val="00BF179F"/>
    <w:rsid w:val="00BF1A71"/>
    <w:rsid w:val="00BF21E2"/>
    <w:rsid w:val="00BF25DE"/>
    <w:rsid w:val="00BF3808"/>
    <w:rsid w:val="00BF38D2"/>
    <w:rsid w:val="00BF4332"/>
    <w:rsid w:val="00BF4837"/>
    <w:rsid w:val="00BF62CD"/>
    <w:rsid w:val="00C008E6"/>
    <w:rsid w:val="00C00C20"/>
    <w:rsid w:val="00C027ED"/>
    <w:rsid w:val="00C04E2B"/>
    <w:rsid w:val="00C06AE6"/>
    <w:rsid w:val="00C11238"/>
    <w:rsid w:val="00C1295B"/>
    <w:rsid w:val="00C14DF2"/>
    <w:rsid w:val="00C14E05"/>
    <w:rsid w:val="00C16EC4"/>
    <w:rsid w:val="00C174C8"/>
    <w:rsid w:val="00C176B6"/>
    <w:rsid w:val="00C23D0F"/>
    <w:rsid w:val="00C246B4"/>
    <w:rsid w:val="00C25ADA"/>
    <w:rsid w:val="00C311B8"/>
    <w:rsid w:val="00C316E7"/>
    <w:rsid w:val="00C3236A"/>
    <w:rsid w:val="00C32F3E"/>
    <w:rsid w:val="00C3323F"/>
    <w:rsid w:val="00C3344C"/>
    <w:rsid w:val="00C3470C"/>
    <w:rsid w:val="00C402FE"/>
    <w:rsid w:val="00C40A44"/>
    <w:rsid w:val="00C43FE1"/>
    <w:rsid w:val="00C4454F"/>
    <w:rsid w:val="00C46055"/>
    <w:rsid w:val="00C4645D"/>
    <w:rsid w:val="00C46B65"/>
    <w:rsid w:val="00C50026"/>
    <w:rsid w:val="00C50A4A"/>
    <w:rsid w:val="00C51227"/>
    <w:rsid w:val="00C52E79"/>
    <w:rsid w:val="00C5396C"/>
    <w:rsid w:val="00C54F53"/>
    <w:rsid w:val="00C60E7F"/>
    <w:rsid w:val="00C63CE1"/>
    <w:rsid w:val="00C64A6B"/>
    <w:rsid w:val="00C67D3F"/>
    <w:rsid w:val="00C707A9"/>
    <w:rsid w:val="00C72E44"/>
    <w:rsid w:val="00C75185"/>
    <w:rsid w:val="00C7532A"/>
    <w:rsid w:val="00C7652C"/>
    <w:rsid w:val="00C7768B"/>
    <w:rsid w:val="00C80D51"/>
    <w:rsid w:val="00C8142E"/>
    <w:rsid w:val="00C82551"/>
    <w:rsid w:val="00C8275F"/>
    <w:rsid w:val="00C83901"/>
    <w:rsid w:val="00C84660"/>
    <w:rsid w:val="00C84BC1"/>
    <w:rsid w:val="00C851E7"/>
    <w:rsid w:val="00C86381"/>
    <w:rsid w:val="00C87673"/>
    <w:rsid w:val="00C90120"/>
    <w:rsid w:val="00C96F7E"/>
    <w:rsid w:val="00CA04CD"/>
    <w:rsid w:val="00CA0755"/>
    <w:rsid w:val="00CA1C0A"/>
    <w:rsid w:val="00CA34CE"/>
    <w:rsid w:val="00CA3638"/>
    <w:rsid w:val="00CA3791"/>
    <w:rsid w:val="00CA38E0"/>
    <w:rsid w:val="00CA3B67"/>
    <w:rsid w:val="00CA6483"/>
    <w:rsid w:val="00CA6783"/>
    <w:rsid w:val="00CB1AA3"/>
    <w:rsid w:val="00CB367C"/>
    <w:rsid w:val="00CB49C3"/>
    <w:rsid w:val="00CB4A4F"/>
    <w:rsid w:val="00CB5150"/>
    <w:rsid w:val="00CB694B"/>
    <w:rsid w:val="00CC07CD"/>
    <w:rsid w:val="00CC0AC6"/>
    <w:rsid w:val="00CC5829"/>
    <w:rsid w:val="00CD1168"/>
    <w:rsid w:val="00CD26B2"/>
    <w:rsid w:val="00CD278A"/>
    <w:rsid w:val="00CD4B23"/>
    <w:rsid w:val="00CE193B"/>
    <w:rsid w:val="00CE21A9"/>
    <w:rsid w:val="00CE3C08"/>
    <w:rsid w:val="00CE54C1"/>
    <w:rsid w:val="00CE6071"/>
    <w:rsid w:val="00CE6FCC"/>
    <w:rsid w:val="00CF05E9"/>
    <w:rsid w:val="00CF0CBF"/>
    <w:rsid w:val="00CF12EB"/>
    <w:rsid w:val="00CF299A"/>
    <w:rsid w:val="00CF33FF"/>
    <w:rsid w:val="00CF37FC"/>
    <w:rsid w:val="00CF3FB4"/>
    <w:rsid w:val="00CF4CFD"/>
    <w:rsid w:val="00CF5596"/>
    <w:rsid w:val="00CF59AA"/>
    <w:rsid w:val="00CF6B98"/>
    <w:rsid w:val="00CF7472"/>
    <w:rsid w:val="00CF7E5A"/>
    <w:rsid w:val="00D00530"/>
    <w:rsid w:val="00D00541"/>
    <w:rsid w:val="00D017D9"/>
    <w:rsid w:val="00D041A1"/>
    <w:rsid w:val="00D045BB"/>
    <w:rsid w:val="00D04E72"/>
    <w:rsid w:val="00D06B6E"/>
    <w:rsid w:val="00D06C54"/>
    <w:rsid w:val="00D13D45"/>
    <w:rsid w:val="00D145DE"/>
    <w:rsid w:val="00D16A83"/>
    <w:rsid w:val="00D1781A"/>
    <w:rsid w:val="00D233C0"/>
    <w:rsid w:val="00D2354B"/>
    <w:rsid w:val="00D25BFE"/>
    <w:rsid w:val="00D25EED"/>
    <w:rsid w:val="00D26462"/>
    <w:rsid w:val="00D26BD7"/>
    <w:rsid w:val="00D30D8C"/>
    <w:rsid w:val="00D31945"/>
    <w:rsid w:val="00D31AAE"/>
    <w:rsid w:val="00D324BF"/>
    <w:rsid w:val="00D406BE"/>
    <w:rsid w:val="00D4085A"/>
    <w:rsid w:val="00D43B57"/>
    <w:rsid w:val="00D43D4B"/>
    <w:rsid w:val="00D45840"/>
    <w:rsid w:val="00D47CD3"/>
    <w:rsid w:val="00D52556"/>
    <w:rsid w:val="00D546B5"/>
    <w:rsid w:val="00D546BC"/>
    <w:rsid w:val="00D56649"/>
    <w:rsid w:val="00D651DD"/>
    <w:rsid w:val="00D66E1F"/>
    <w:rsid w:val="00D7020D"/>
    <w:rsid w:val="00D721E7"/>
    <w:rsid w:val="00D72971"/>
    <w:rsid w:val="00D72BF2"/>
    <w:rsid w:val="00D72D80"/>
    <w:rsid w:val="00D73012"/>
    <w:rsid w:val="00D73C50"/>
    <w:rsid w:val="00D7455C"/>
    <w:rsid w:val="00D76423"/>
    <w:rsid w:val="00D76E68"/>
    <w:rsid w:val="00D82421"/>
    <w:rsid w:val="00D82D72"/>
    <w:rsid w:val="00D83779"/>
    <w:rsid w:val="00D8462D"/>
    <w:rsid w:val="00D86D8E"/>
    <w:rsid w:val="00D86F5F"/>
    <w:rsid w:val="00D8718C"/>
    <w:rsid w:val="00D90012"/>
    <w:rsid w:val="00D9085E"/>
    <w:rsid w:val="00D91630"/>
    <w:rsid w:val="00D91759"/>
    <w:rsid w:val="00D937F3"/>
    <w:rsid w:val="00D94078"/>
    <w:rsid w:val="00D942A3"/>
    <w:rsid w:val="00D94C07"/>
    <w:rsid w:val="00D958B4"/>
    <w:rsid w:val="00D96688"/>
    <w:rsid w:val="00D973D8"/>
    <w:rsid w:val="00DA04E2"/>
    <w:rsid w:val="00DA176D"/>
    <w:rsid w:val="00DA1CB7"/>
    <w:rsid w:val="00DA2F11"/>
    <w:rsid w:val="00DA4AE0"/>
    <w:rsid w:val="00DA63DD"/>
    <w:rsid w:val="00DA780D"/>
    <w:rsid w:val="00DB2FE4"/>
    <w:rsid w:val="00DB3EAB"/>
    <w:rsid w:val="00DB4BEA"/>
    <w:rsid w:val="00DB6C89"/>
    <w:rsid w:val="00DB7074"/>
    <w:rsid w:val="00DB73CD"/>
    <w:rsid w:val="00DB7961"/>
    <w:rsid w:val="00DC142F"/>
    <w:rsid w:val="00DC20E8"/>
    <w:rsid w:val="00DC31E5"/>
    <w:rsid w:val="00DC3F94"/>
    <w:rsid w:val="00DC469F"/>
    <w:rsid w:val="00DD0426"/>
    <w:rsid w:val="00DD0AA9"/>
    <w:rsid w:val="00DD1975"/>
    <w:rsid w:val="00DD43E4"/>
    <w:rsid w:val="00DD44D4"/>
    <w:rsid w:val="00DD7343"/>
    <w:rsid w:val="00DE1CDF"/>
    <w:rsid w:val="00DE2578"/>
    <w:rsid w:val="00DE3CF1"/>
    <w:rsid w:val="00DE410D"/>
    <w:rsid w:val="00DE500A"/>
    <w:rsid w:val="00DF0C8E"/>
    <w:rsid w:val="00DF27AA"/>
    <w:rsid w:val="00DF2A46"/>
    <w:rsid w:val="00DF4C26"/>
    <w:rsid w:val="00DF54D2"/>
    <w:rsid w:val="00DF5E07"/>
    <w:rsid w:val="00DF61A3"/>
    <w:rsid w:val="00E01502"/>
    <w:rsid w:val="00E01900"/>
    <w:rsid w:val="00E01E5E"/>
    <w:rsid w:val="00E025C3"/>
    <w:rsid w:val="00E02840"/>
    <w:rsid w:val="00E02F7B"/>
    <w:rsid w:val="00E02FA6"/>
    <w:rsid w:val="00E0608B"/>
    <w:rsid w:val="00E06FB4"/>
    <w:rsid w:val="00E07A21"/>
    <w:rsid w:val="00E07FBF"/>
    <w:rsid w:val="00E11FAB"/>
    <w:rsid w:val="00E12358"/>
    <w:rsid w:val="00E133AA"/>
    <w:rsid w:val="00E13C95"/>
    <w:rsid w:val="00E16424"/>
    <w:rsid w:val="00E16CD3"/>
    <w:rsid w:val="00E16CDD"/>
    <w:rsid w:val="00E1781D"/>
    <w:rsid w:val="00E20763"/>
    <w:rsid w:val="00E20D52"/>
    <w:rsid w:val="00E21402"/>
    <w:rsid w:val="00E214DE"/>
    <w:rsid w:val="00E24A38"/>
    <w:rsid w:val="00E24E01"/>
    <w:rsid w:val="00E3230C"/>
    <w:rsid w:val="00E34559"/>
    <w:rsid w:val="00E41923"/>
    <w:rsid w:val="00E42CC6"/>
    <w:rsid w:val="00E440C4"/>
    <w:rsid w:val="00E446C3"/>
    <w:rsid w:val="00E47741"/>
    <w:rsid w:val="00E47AA7"/>
    <w:rsid w:val="00E47E8B"/>
    <w:rsid w:val="00E50102"/>
    <w:rsid w:val="00E51B35"/>
    <w:rsid w:val="00E51D53"/>
    <w:rsid w:val="00E54E89"/>
    <w:rsid w:val="00E55138"/>
    <w:rsid w:val="00E56C0E"/>
    <w:rsid w:val="00E60CEB"/>
    <w:rsid w:val="00E6270A"/>
    <w:rsid w:val="00E6660D"/>
    <w:rsid w:val="00E67166"/>
    <w:rsid w:val="00E71384"/>
    <w:rsid w:val="00E718C3"/>
    <w:rsid w:val="00E7343C"/>
    <w:rsid w:val="00E741C4"/>
    <w:rsid w:val="00E7438B"/>
    <w:rsid w:val="00E74647"/>
    <w:rsid w:val="00E75D65"/>
    <w:rsid w:val="00E76246"/>
    <w:rsid w:val="00E7676B"/>
    <w:rsid w:val="00E77B95"/>
    <w:rsid w:val="00E819E6"/>
    <w:rsid w:val="00E83C2F"/>
    <w:rsid w:val="00E83F6C"/>
    <w:rsid w:val="00E84635"/>
    <w:rsid w:val="00E848AE"/>
    <w:rsid w:val="00E864E9"/>
    <w:rsid w:val="00E869C6"/>
    <w:rsid w:val="00E90219"/>
    <w:rsid w:val="00E9133E"/>
    <w:rsid w:val="00E94C59"/>
    <w:rsid w:val="00E94D26"/>
    <w:rsid w:val="00EA086B"/>
    <w:rsid w:val="00EA17BD"/>
    <w:rsid w:val="00EA31E3"/>
    <w:rsid w:val="00EA63AD"/>
    <w:rsid w:val="00EA66D8"/>
    <w:rsid w:val="00EA711F"/>
    <w:rsid w:val="00EB0372"/>
    <w:rsid w:val="00EB0958"/>
    <w:rsid w:val="00EB2E10"/>
    <w:rsid w:val="00EB37D5"/>
    <w:rsid w:val="00EB392F"/>
    <w:rsid w:val="00EB45A7"/>
    <w:rsid w:val="00EC0FAF"/>
    <w:rsid w:val="00EC71D0"/>
    <w:rsid w:val="00EC75C6"/>
    <w:rsid w:val="00ED3190"/>
    <w:rsid w:val="00ED3397"/>
    <w:rsid w:val="00ED3A33"/>
    <w:rsid w:val="00ED4AD3"/>
    <w:rsid w:val="00ED4D2B"/>
    <w:rsid w:val="00ED581A"/>
    <w:rsid w:val="00ED712B"/>
    <w:rsid w:val="00EE1550"/>
    <w:rsid w:val="00EE2FAF"/>
    <w:rsid w:val="00EE3323"/>
    <w:rsid w:val="00EE4A86"/>
    <w:rsid w:val="00EE4C1A"/>
    <w:rsid w:val="00EE59F6"/>
    <w:rsid w:val="00EF0C4E"/>
    <w:rsid w:val="00EF0F68"/>
    <w:rsid w:val="00EF1502"/>
    <w:rsid w:val="00EF33D8"/>
    <w:rsid w:val="00EF3907"/>
    <w:rsid w:val="00EF5FAC"/>
    <w:rsid w:val="00EF6E8C"/>
    <w:rsid w:val="00F00B7D"/>
    <w:rsid w:val="00F024A8"/>
    <w:rsid w:val="00F029D4"/>
    <w:rsid w:val="00F03F9E"/>
    <w:rsid w:val="00F04E65"/>
    <w:rsid w:val="00F04F75"/>
    <w:rsid w:val="00F0566C"/>
    <w:rsid w:val="00F05EE1"/>
    <w:rsid w:val="00F070DB"/>
    <w:rsid w:val="00F140CD"/>
    <w:rsid w:val="00F15C26"/>
    <w:rsid w:val="00F1643B"/>
    <w:rsid w:val="00F167AE"/>
    <w:rsid w:val="00F17F23"/>
    <w:rsid w:val="00F22668"/>
    <w:rsid w:val="00F22B14"/>
    <w:rsid w:val="00F2356F"/>
    <w:rsid w:val="00F2481D"/>
    <w:rsid w:val="00F251FD"/>
    <w:rsid w:val="00F25616"/>
    <w:rsid w:val="00F2594C"/>
    <w:rsid w:val="00F25F55"/>
    <w:rsid w:val="00F2619F"/>
    <w:rsid w:val="00F26625"/>
    <w:rsid w:val="00F30BB7"/>
    <w:rsid w:val="00F3153A"/>
    <w:rsid w:val="00F3434F"/>
    <w:rsid w:val="00F3711C"/>
    <w:rsid w:val="00F41909"/>
    <w:rsid w:val="00F42D4B"/>
    <w:rsid w:val="00F444E7"/>
    <w:rsid w:val="00F4476A"/>
    <w:rsid w:val="00F504BC"/>
    <w:rsid w:val="00F51B5B"/>
    <w:rsid w:val="00F52510"/>
    <w:rsid w:val="00F542D9"/>
    <w:rsid w:val="00F615A0"/>
    <w:rsid w:val="00F628AC"/>
    <w:rsid w:val="00F66F2B"/>
    <w:rsid w:val="00F75CAA"/>
    <w:rsid w:val="00F75CD2"/>
    <w:rsid w:val="00F82865"/>
    <w:rsid w:val="00F83295"/>
    <w:rsid w:val="00F8567D"/>
    <w:rsid w:val="00F91B45"/>
    <w:rsid w:val="00F92F16"/>
    <w:rsid w:val="00F9493E"/>
    <w:rsid w:val="00F94A51"/>
    <w:rsid w:val="00F970DC"/>
    <w:rsid w:val="00F973E6"/>
    <w:rsid w:val="00F979FC"/>
    <w:rsid w:val="00FA04A4"/>
    <w:rsid w:val="00FA0B7C"/>
    <w:rsid w:val="00FA2D97"/>
    <w:rsid w:val="00FA6B67"/>
    <w:rsid w:val="00FB28BD"/>
    <w:rsid w:val="00FB3A84"/>
    <w:rsid w:val="00FB69C4"/>
    <w:rsid w:val="00FC1007"/>
    <w:rsid w:val="00FC12E7"/>
    <w:rsid w:val="00FC25CE"/>
    <w:rsid w:val="00FC39D3"/>
    <w:rsid w:val="00FC6220"/>
    <w:rsid w:val="00FC7739"/>
    <w:rsid w:val="00FC79D9"/>
    <w:rsid w:val="00FD0C46"/>
    <w:rsid w:val="00FD38CB"/>
    <w:rsid w:val="00FD613F"/>
    <w:rsid w:val="00FD7217"/>
    <w:rsid w:val="00FD7AF8"/>
    <w:rsid w:val="00FE1A58"/>
    <w:rsid w:val="00FE3091"/>
    <w:rsid w:val="00FE331E"/>
    <w:rsid w:val="00FE37A6"/>
    <w:rsid w:val="00FE4EBE"/>
    <w:rsid w:val="00FE753C"/>
    <w:rsid w:val="00FF01A4"/>
    <w:rsid w:val="00FF1B2D"/>
    <w:rsid w:val="00FF22CB"/>
    <w:rsid w:val="00FF26CA"/>
    <w:rsid w:val="00FF2810"/>
    <w:rsid w:val="00FF2DDE"/>
    <w:rsid w:val="00FF3492"/>
    <w:rsid w:val="00FF3583"/>
    <w:rsid w:val="00FF37F5"/>
    <w:rsid w:val="00FF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F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7960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E38D8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i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F4C26"/>
    <w:pPr>
      <w:keepNext/>
      <w:spacing w:after="0" w:line="240" w:lineRule="auto"/>
      <w:ind w:firstLine="567"/>
      <w:jc w:val="both"/>
      <w:outlineLvl w:val="3"/>
    </w:pPr>
    <w:rPr>
      <w:rFonts w:ascii="Times New Roman" w:eastAsia="Calibri" w:hAnsi="Times New Roman"/>
      <w:b/>
      <w:i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F4A7F"/>
    <w:pPr>
      <w:keepNext/>
      <w:spacing w:after="0" w:line="240" w:lineRule="auto"/>
      <w:ind w:left="5664"/>
      <w:jc w:val="right"/>
      <w:outlineLvl w:val="4"/>
    </w:pPr>
    <w:rPr>
      <w:rFonts w:ascii="Times New Roman" w:eastAsia="Times New Roman" w:hAnsi="Times New Roman" w:cs="Times New Roman"/>
      <w:i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47E8B"/>
    <w:pPr>
      <w:keepNext/>
      <w:widowControl w:val="0"/>
      <w:spacing w:after="0" w:line="240" w:lineRule="auto"/>
      <w:contextualSpacing/>
      <w:outlineLvl w:val="5"/>
    </w:pPr>
    <w:rPr>
      <w:rFonts w:ascii="Times New Roman" w:eastAsia="Times New Roman" w:hAnsi="Times New Roman" w:cs="Times New Roman"/>
      <w:i/>
      <w:color w:val="000000"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5602CC"/>
    <w:pPr>
      <w:keepNext/>
      <w:spacing w:after="0" w:line="240" w:lineRule="auto"/>
      <w:ind w:firstLine="567"/>
      <w:jc w:val="both"/>
      <w:outlineLvl w:val="6"/>
    </w:pPr>
    <w:rPr>
      <w:rFonts w:ascii="Times New Roman" w:eastAsia="Calibri" w:hAnsi="Times New Roman" w:cs="Times New Roman"/>
      <w:sz w:val="28"/>
      <w:szCs w:val="28"/>
      <w:shd w:val="clear" w:color="auto" w:fill="FFFFFF"/>
    </w:rPr>
  </w:style>
  <w:style w:type="paragraph" w:styleId="8">
    <w:name w:val="heading 8"/>
    <w:basedOn w:val="a"/>
    <w:next w:val="a"/>
    <w:link w:val="80"/>
    <w:uiPriority w:val="9"/>
    <w:unhideWhenUsed/>
    <w:qFormat/>
    <w:rsid w:val="004B14E3"/>
    <w:pPr>
      <w:keepNext/>
      <w:widowControl w:val="0"/>
      <w:spacing w:after="0" w:line="240" w:lineRule="auto"/>
      <w:ind w:right="-108"/>
      <w:contextualSpacing/>
      <w:outlineLvl w:val="7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9">
    <w:name w:val="heading 9"/>
    <w:basedOn w:val="a"/>
    <w:next w:val="a"/>
    <w:link w:val="90"/>
    <w:uiPriority w:val="9"/>
    <w:unhideWhenUsed/>
    <w:qFormat/>
    <w:rsid w:val="004B14E3"/>
    <w:pPr>
      <w:keepNext/>
      <w:widowControl w:val="0"/>
      <w:spacing w:after="0" w:line="240" w:lineRule="auto"/>
      <w:contextualSpacing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042A5A"/>
    <w:pPr>
      <w:jc w:val="center"/>
    </w:pPr>
    <w:rPr>
      <w:rFonts w:ascii="Times New Roman" w:hAnsi="Times New Roman" w:cs="Times New Roman"/>
      <w:b/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99"/>
    <w:rsid w:val="00042A5A"/>
    <w:rPr>
      <w:rFonts w:ascii="Times New Roman" w:hAnsi="Times New Roman" w:cs="Times New Roman"/>
      <w:b/>
      <w:sz w:val="32"/>
      <w:szCs w:val="32"/>
    </w:rPr>
  </w:style>
  <w:style w:type="paragraph" w:styleId="a6">
    <w:name w:val="No Spacing"/>
    <w:aliases w:val="Обя,норма,мелкий,мой рабочий,No Spacing,Айгерим,Ерк!н,Алия,ТекстОтчета,свой,Без интеБез интервала,Без интервала11,Елжан,No Spacing1,Без интервала1,14 TNR,МОЙ СТИЛЬ,Без интервала2,No Spacing11,Clips Body,Без интервала111,Medium Grid 2,ААА"/>
    <w:link w:val="a7"/>
    <w:qFormat/>
    <w:rsid w:val="00AD29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бя Знак,норма Знак,мелкий Знак,мой рабочий Знак,No Spacing Знак,Айгерим Знак,Ерк!н Знак,Алия Знак,ТекстОтчета Знак,свой Знак,Без интеБез интервала Знак,Без интервала11 Знак,Елжан Знак,No Spacing1 Знак,Без интервала1 Знак,14 TNR Знак"/>
    <w:link w:val="a6"/>
    <w:qFormat/>
    <w:rsid w:val="00AD2953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085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5E1B"/>
  </w:style>
  <w:style w:type="paragraph" w:styleId="aa">
    <w:name w:val="footer"/>
    <w:basedOn w:val="a"/>
    <w:link w:val="ab"/>
    <w:uiPriority w:val="99"/>
    <w:unhideWhenUsed/>
    <w:rsid w:val="00085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5E1B"/>
  </w:style>
  <w:style w:type="character" w:styleId="ac">
    <w:name w:val="Emphasis"/>
    <w:basedOn w:val="a0"/>
    <w:uiPriority w:val="20"/>
    <w:qFormat/>
    <w:rsid w:val="003F1789"/>
    <w:rPr>
      <w:i/>
      <w:iCs/>
    </w:rPr>
  </w:style>
  <w:style w:type="paragraph" w:styleId="ad">
    <w:name w:val="List Paragraph"/>
    <w:aliases w:val="маркированный,Heading1,Colorful List - Accent 11,Resume Title,Заголовок 41,Citation List,Ha,Абзац списка3,Абзац списка7,Абзац списка71,Абзац списка8,List Paragraph1,Абзац с отступом,References,ненум_список,Абзац,Абзац списка1,List Paragraph"/>
    <w:basedOn w:val="a"/>
    <w:link w:val="ae"/>
    <w:uiPriority w:val="34"/>
    <w:qFormat/>
    <w:rsid w:val="0042014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e">
    <w:name w:val="Абзац списка Знак"/>
    <w:aliases w:val="маркированный Знак,Heading1 Знак,Colorful List - Accent 11 Знак,Resume Title Знак,Заголовок 41 Знак,Citation List Знак,Ha Знак,Абзац списка3 Знак,Абзац списка7 Знак,Абзац списка71 Знак,Абзац списка8 Знак,List Paragraph1 Знак,Абзац Знак"/>
    <w:link w:val="ad"/>
    <w:uiPriority w:val="34"/>
    <w:qFormat/>
    <w:locked/>
    <w:rsid w:val="0042014C"/>
    <w:rPr>
      <w:rFonts w:ascii="Calibri" w:eastAsia="Times New Roman" w:hAnsi="Calibri" w:cs="Times New Roman"/>
      <w:lang w:eastAsia="ru-RU"/>
    </w:rPr>
  </w:style>
  <w:style w:type="paragraph" w:styleId="af">
    <w:name w:val="footnote text"/>
    <w:aliases w:val="Знак6,Знак,Текст сноски-FN,single space"/>
    <w:basedOn w:val="a"/>
    <w:link w:val="af0"/>
    <w:uiPriority w:val="99"/>
    <w:unhideWhenUsed/>
    <w:rsid w:val="0042014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aliases w:val="Знак6 Знак,Знак Знак,Текст сноски-FN Знак,single space Знак"/>
    <w:basedOn w:val="a0"/>
    <w:link w:val="af"/>
    <w:uiPriority w:val="99"/>
    <w:rsid w:val="004201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aliases w:val="Footnote Reference Number,Footnote Reference_LVL6,Footnote Reference_LVL61,Footnote Reference_LVL62,Footnote Reference_LVL63,Footnote Reference_LVL64,fr,PIC Footnote Reference,Текст сноски Знак2 Знак Знак,Знак сноски-FN,Ciae niinee-FN,ftref"/>
    <w:basedOn w:val="a0"/>
    <w:link w:val="CharChar1CharCharCharChar1CharCharCharCharCharCharCharChar"/>
    <w:uiPriority w:val="99"/>
    <w:unhideWhenUsed/>
    <w:qFormat/>
    <w:rsid w:val="0042014C"/>
    <w:rPr>
      <w:vertAlign w:val="superscript"/>
    </w:rPr>
  </w:style>
  <w:style w:type="character" w:styleId="af2">
    <w:name w:val="Hyperlink"/>
    <w:basedOn w:val="a0"/>
    <w:uiPriority w:val="99"/>
    <w:unhideWhenUsed/>
    <w:rsid w:val="0042014C"/>
    <w:rPr>
      <w:color w:val="0000FF"/>
      <w:u w:val="single"/>
    </w:rPr>
  </w:style>
  <w:style w:type="paragraph" w:customStyle="1" w:styleId="CharChar1CharCharCharChar1CharCharCharCharCharCharCharChar">
    <w:name w:val="Char Char1 Char Char Char Char1 Char Char Char Char Char Char Char Char"/>
    <w:aliases w:val="Char Char1 Char Char Char Char1 Char Char Char Char Char Char Char Char Char Char Char Char"/>
    <w:basedOn w:val="a"/>
    <w:next w:val="a"/>
    <w:link w:val="af1"/>
    <w:uiPriority w:val="99"/>
    <w:rsid w:val="0042014C"/>
    <w:pPr>
      <w:spacing w:line="240" w:lineRule="exact"/>
    </w:pPr>
    <w:rPr>
      <w:vertAlign w:val="superscript"/>
    </w:rPr>
  </w:style>
  <w:style w:type="paragraph" w:styleId="af3">
    <w:name w:val="Body Text Indent"/>
    <w:basedOn w:val="a"/>
    <w:link w:val="af4"/>
    <w:uiPriority w:val="99"/>
    <w:unhideWhenUsed/>
    <w:rsid w:val="008D74B3"/>
    <w:pPr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8D74B3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747E1F"/>
    <w:pPr>
      <w:spacing w:after="0" w:line="240" w:lineRule="auto"/>
      <w:ind w:right="-6" w:firstLine="709"/>
      <w:jc w:val="both"/>
    </w:pPr>
    <w:rPr>
      <w:rFonts w:ascii="Times New Roman" w:hAnsi="Times New Roman" w:cs="Times New Roman"/>
      <w:bCs/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47E1F"/>
    <w:rPr>
      <w:rFonts w:ascii="Times New Roman" w:hAnsi="Times New Roman" w:cs="Times New Roman"/>
      <w:bCs/>
      <w:color w:val="000000"/>
      <w:sz w:val="28"/>
      <w:szCs w:val="28"/>
    </w:rPr>
  </w:style>
  <w:style w:type="paragraph" w:styleId="af5">
    <w:name w:val="Normal (Web)"/>
    <w:aliases w:val="Обычный (Web),Обычный (веб)1,Обычный (веб)1 Знак Знак Зн,Знак4 Знак Знак,Знак4,Знак4 Знак Знак Знак Знак,Знак4 Знак,Обычный (Web) Знак Знак Знак Знак,Обычный (Web) Знак Знак Знак Знак Знак Знак Знак Знак Знак,Обычный (Web)1,З"/>
    <w:basedOn w:val="a"/>
    <w:link w:val="af6"/>
    <w:uiPriority w:val="99"/>
    <w:unhideWhenUsed/>
    <w:qFormat/>
    <w:rsid w:val="00C5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бычный (веб) Знак"/>
    <w:aliases w:val="Обычный (Web) Знак,Обычный (веб)1 Знак,Обычный (веб)1 Знак Знак Зн Знак,Знак4 Знак Знак Знак,Знак4 Знак1,Знак4 Знак Знак Знак Знак Знак,Знак4 Знак Знак1,Обычный (Web) Знак Знак Знак Знак Знак,Обычный (Web)1 Знак,З Знак"/>
    <w:link w:val="af5"/>
    <w:uiPriority w:val="99"/>
    <w:rsid w:val="00C50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C5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C5396C"/>
    <w:pPr>
      <w:spacing w:after="0" w:line="240" w:lineRule="auto"/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396C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590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E38D8"/>
    <w:rPr>
      <w:rFonts w:ascii="Times New Roman" w:eastAsia="Calibri" w:hAnsi="Times New Roman" w:cs="Times New Roman"/>
      <w:i/>
      <w:color w:val="000000" w:themeColor="text1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E07F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37960"/>
    <w:rPr>
      <w:rFonts w:ascii="Times New Roman" w:hAnsi="Times New Roman" w:cs="Times New Roman"/>
      <w:b/>
      <w:bCs/>
      <w:sz w:val="24"/>
      <w:szCs w:val="24"/>
    </w:rPr>
  </w:style>
  <w:style w:type="table" w:customStyle="1" w:styleId="28">
    <w:name w:val="Сетка таблицы28"/>
    <w:basedOn w:val="a1"/>
    <w:next w:val="a3"/>
    <w:uiPriority w:val="59"/>
    <w:rsid w:val="006A6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unhideWhenUsed/>
    <w:rsid w:val="006A6BE5"/>
    <w:pPr>
      <w:spacing w:after="0" w:line="24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6A6BE5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F4C26"/>
    <w:rPr>
      <w:rFonts w:ascii="Times New Roman" w:eastAsia="Calibri" w:hAnsi="Times New Roman"/>
      <w:b/>
      <w:i/>
      <w:sz w:val="28"/>
      <w:szCs w:val="28"/>
    </w:rPr>
  </w:style>
  <w:style w:type="character" w:customStyle="1" w:styleId="postnumber">
    <w:name w:val="post_number"/>
    <w:basedOn w:val="a0"/>
    <w:rsid w:val="00DB4BEA"/>
  </w:style>
  <w:style w:type="paragraph" w:styleId="af7">
    <w:name w:val="Balloon Text"/>
    <w:basedOn w:val="a"/>
    <w:link w:val="af8"/>
    <w:uiPriority w:val="99"/>
    <w:semiHidden/>
    <w:unhideWhenUsed/>
    <w:rsid w:val="00310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310BAE"/>
    <w:rPr>
      <w:rFonts w:ascii="Segoe UI" w:hAnsi="Segoe UI" w:cs="Segoe UI"/>
      <w:sz w:val="18"/>
      <w:szCs w:val="18"/>
    </w:rPr>
  </w:style>
  <w:style w:type="character" w:styleId="af9">
    <w:name w:val="annotation reference"/>
    <w:basedOn w:val="a0"/>
    <w:uiPriority w:val="99"/>
    <w:semiHidden/>
    <w:unhideWhenUsed/>
    <w:rsid w:val="00932EF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32EF9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32EF9"/>
    <w:rPr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2F4A7F"/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E47E8B"/>
    <w:rPr>
      <w:rFonts w:ascii="Times New Roman" w:eastAsia="Times New Roman" w:hAnsi="Times New Roman" w:cs="Times New Roman"/>
      <w:i/>
      <w:color w:val="000000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5602CC"/>
    <w:rPr>
      <w:rFonts w:ascii="Times New Roman" w:eastAsia="Calibri" w:hAnsi="Times New Roman" w:cs="Times New Roman"/>
      <w:sz w:val="28"/>
      <w:szCs w:val="28"/>
    </w:rPr>
  </w:style>
  <w:style w:type="paragraph" w:styleId="33">
    <w:name w:val="Body Text 3"/>
    <w:basedOn w:val="a"/>
    <w:link w:val="34"/>
    <w:uiPriority w:val="99"/>
    <w:unhideWhenUsed/>
    <w:rsid w:val="00A45298"/>
    <w:pPr>
      <w:tabs>
        <w:tab w:val="left" w:pos="142"/>
        <w:tab w:val="left" w:pos="284"/>
        <w:tab w:val="left" w:pos="567"/>
      </w:tabs>
      <w:spacing w:after="0" w:line="240" w:lineRule="auto"/>
      <w:jc w:val="both"/>
    </w:pPr>
    <w:rPr>
      <w:rFonts w:ascii="Times New Roman" w:eastAsia="TimesNewRomanPSMT" w:hAnsi="Times New Roman" w:cs="Times New Roman"/>
      <w:color w:val="000000"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45298"/>
    <w:rPr>
      <w:rFonts w:ascii="Times New Roman" w:eastAsia="TimesNewRomanPSMT" w:hAnsi="Times New Roman" w:cs="Times New Roman"/>
      <w:color w:val="000000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B14E3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rsid w:val="004B14E3"/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character" w:styleId="afc">
    <w:name w:val="Strong"/>
    <w:basedOn w:val="a0"/>
    <w:uiPriority w:val="22"/>
    <w:qFormat/>
    <w:rsid w:val="00542898"/>
    <w:rPr>
      <w:b/>
      <w:bCs/>
    </w:rPr>
  </w:style>
  <w:style w:type="paragraph" w:styleId="afd">
    <w:name w:val="endnote text"/>
    <w:basedOn w:val="a"/>
    <w:link w:val="afe"/>
    <w:uiPriority w:val="99"/>
    <w:semiHidden/>
    <w:unhideWhenUsed/>
    <w:rsid w:val="007B319C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7B319C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7B31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7960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E38D8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i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F4C26"/>
    <w:pPr>
      <w:keepNext/>
      <w:spacing w:after="0" w:line="240" w:lineRule="auto"/>
      <w:ind w:firstLine="567"/>
      <w:jc w:val="both"/>
      <w:outlineLvl w:val="3"/>
    </w:pPr>
    <w:rPr>
      <w:rFonts w:ascii="Times New Roman" w:eastAsia="Calibri" w:hAnsi="Times New Roman"/>
      <w:b/>
      <w:i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F4A7F"/>
    <w:pPr>
      <w:keepNext/>
      <w:spacing w:after="0" w:line="240" w:lineRule="auto"/>
      <w:ind w:left="5664"/>
      <w:jc w:val="right"/>
      <w:outlineLvl w:val="4"/>
    </w:pPr>
    <w:rPr>
      <w:rFonts w:ascii="Times New Roman" w:eastAsia="Times New Roman" w:hAnsi="Times New Roman" w:cs="Times New Roman"/>
      <w:i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47E8B"/>
    <w:pPr>
      <w:keepNext/>
      <w:widowControl w:val="0"/>
      <w:spacing w:after="0" w:line="240" w:lineRule="auto"/>
      <w:contextualSpacing/>
      <w:outlineLvl w:val="5"/>
    </w:pPr>
    <w:rPr>
      <w:rFonts w:ascii="Times New Roman" w:eastAsia="Times New Roman" w:hAnsi="Times New Roman" w:cs="Times New Roman"/>
      <w:i/>
      <w:color w:val="000000"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5602CC"/>
    <w:pPr>
      <w:keepNext/>
      <w:spacing w:after="0" w:line="240" w:lineRule="auto"/>
      <w:ind w:firstLine="567"/>
      <w:jc w:val="both"/>
      <w:outlineLvl w:val="6"/>
    </w:pPr>
    <w:rPr>
      <w:rFonts w:ascii="Times New Roman" w:eastAsia="Calibri" w:hAnsi="Times New Roman" w:cs="Times New Roman"/>
      <w:sz w:val="28"/>
      <w:szCs w:val="28"/>
      <w:shd w:val="clear" w:color="auto" w:fill="FFFFFF"/>
    </w:rPr>
  </w:style>
  <w:style w:type="paragraph" w:styleId="8">
    <w:name w:val="heading 8"/>
    <w:basedOn w:val="a"/>
    <w:next w:val="a"/>
    <w:link w:val="80"/>
    <w:uiPriority w:val="9"/>
    <w:unhideWhenUsed/>
    <w:qFormat/>
    <w:rsid w:val="004B14E3"/>
    <w:pPr>
      <w:keepNext/>
      <w:widowControl w:val="0"/>
      <w:spacing w:after="0" w:line="240" w:lineRule="auto"/>
      <w:ind w:right="-108"/>
      <w:contextualSpacing/>
      <w:outlineLvl w:val="7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9">
    <w:name w:val="heading 9"/>
    <w:basedOn w:val="a"/>
    <w:next w:val="a"/>
    <w:link w:val="90"/>
    <w:uiPriority w:val="9"/>
    <w:unhideWhenUsed/>
    <w:qFormat/>
    <w:rsid w:val="004B14E3"/>
    <w:pPr>
      <w:keepNext/>
      <w:widowControl w:val="0"/>
      <w:spacing w:after="0" w:line="240" w:lineRule="auto"/>
      <w:contextualSpacing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042A5A"/>
    <w:pPr>
      <w:jc w:val="center"/>
    </w:pPr>
    <w:rPr>
      <w:rFonts w:ascii="Times New Roman" w:hAnsi="Times New Roman" w:cs="Times New Roman"/>
      <w:b/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99"/>
    <w:rsid w:val="00042A5A"/>
    <w:rPr>
      <w:rFonts w:ascii="Times New Roman" w:hAnsi="Times New Roman" w:cs="Times New Roman"/>
      <w:b/>
      <w:sz w:val="32"/>
      <w:szCs w:val="32"/>
    </w:rPr>
  </w:style>
  <w:style w:type="paragraph" w:styleId="a6">
    <w:name w:val="No Spacing"/>
    <w:aliases w:val="Обя,норма,мелкий,мой рабочий,No Spacing,Айгерим,Ерк!н,Алия,ТекстОтчета,свой,Без интеБез интервала,Без интервала11,Елжан,No Spacing1,Без интервала1,14 TNR,МОЙ СТИЛЬ,Без интервала2,No Spacing11,Clips Body,Без интервала111,Medium Grid 2,ААА"/>
    <w:link w:val="a7"/>
    <w:qFormat/>
    <w:rsid w:val="00AD29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бя Знак,норма Знак,мелкий Знак,мой рабочий Знак,No Spacing Знак,Айгерим Знак,Ерк!н Знак,Алия Знак,ТекстОтчета Знак,свой Знак,Без интеБез интервала Знак,Без интервала11 Знак,Елжан Знак,No Spacing1 Знак,Без интервала1 Знак,14 TNR Знак"/>
    <w:link w:val="a6"/>
    <w:qFormat/>
    <w:rsid w:val="00AD2953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085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5E1B"/>
  </w:style>
  <w:style w:type="paragraph" w:styleId="aa">
    <w:name w:val="footer"/>
    <w:basedOn w:val="a"/>
    <w:link w:val="ab"/>
    <w:uiPriority w:val="99"/>
    <w:unhideWhenUsed/>
    <w:rsid w:val="00085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5E1B"/>
  </w:style>
  <w:style w:type="character" w:styleId="ac">
    <w:name w:val="Emphasis"/>
    <w:basedOn w:val="a0"/>
    <w:uiPriority w:val="20"/>
    <w:qFormat/>
    <w:rsid w:val="003F1789"/>
    <w:rPr>
      <w:i/>
      <w:iCs/>
    </w:rPr>
  </w:style>
  <w:style w:type="paragraph" w:styleId="ad">
    <w:name w:val="List Paragraph"/>
    <w:aliases w:val="маркированный,Heading1,Colorful List - Accent 11,Resume Title,Заголовок 41,Citation List,Ha,Абзац списка3,Абзац списка7,Абзац списка71,Абзац списка8,List Paragraph1,Абзац с отступом,References,ненум_список,Абзац,Абзац списка1,List Paragraph"/>
    <w:basedOn w:val="a"/>
    <w:link w:val="ae"/>
    <w:uiPriority w:val="34"/>
    <w:qFormat/>
    <w:rsid w:val="0042014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e">
    <w:name w:val="Абзац списка Знак"/>
    <w:aliases w:val="маркированный Знак,Heading1 Знак,Colorful List - Accent 11 Знак,Resume Title Знак,Заголовок 41 Знак,Citation List Знак,Ha Знак,Абзац списка3 Знак,Абзац списка7 Знак,Абзац списка71 Знак,Абзац списка8 Знак,List Paragraph1 Знак,Абзац Знак"/>
    <w:link w:val="ad"/>
    <w:uiPriority w:val="34"/>
    <w:qFormat/>
    <w:locked/>
    <w:rsid w:val="0042014C"/>
    <w:rPr>
      <w:rFonts w:ascii="Calibri" w:eastAsia="Times New Roman" w:hAnsi="Calibri" w:cs="Times New Roman"/>
      <w:lang w:eastAsia="ru-RU"/>
    </w:rPr>
  </w:style>
  <w:style w:type="paragraph" w:styleId="af">
    <w:name w:val="footnote text"/>
    <w:aliases w:val="Знак6,Знак,Текст сноски-FN,single space"/>
    <w:basedOn w:val="a"/>
    <w:link w:val="af0"/>
    <w:uiPriority w:val="99"/>
    <w:unhideWhenUsed/>
    <w:rsid w:val="0042014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aliases w:val="Знак6 Знак,Знак Знак,Текст сноски-FN Знак,single space Знак"/>
    <w:basedOn w:val="a0"/>
    <w:link w:val="af"/>
    <w:uiPriority w:val="99"/>
    <w:rsid w:val="004201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aliases w:val="Footnote Reference Number,Footnote Reference_LVL6,Footnote Reference_LVL61,Footnote Reference_LVL62,Footnote Reference_LVL63,Footnote Reference_LVL64,fr,PIC Footnote Reference,Текст сноски Знак2 Знак Знак,Знак сноски-FN,Ciae niinee-FN,ftref"/>
    <w:basedOn w:val="a0"/>
    <w:link w:val="CharChar1CharCharCharChar1CharCharCharCharCharCharCharChar"/>
    <w:uiPriority w:val="99"/>
    <w:unhideWhenUsed/>
    <w:qFormat/>
    <w:rsid w:val="0042014C"/>
    <w:rPr>
      <w:vertAlign w:val="superscript"/>
    </w:rPr>
  </w:style>
  <w:style w:type="character" w:styleId="af2">
    <w:name w:val="Hyperlink"/>
    <w:basedOn w:val="a0"/>
    <w:uiPriority w:val="99"/>
    <w:unhideWhenUsed/>
    <w:rsid w:val="0042014C"/>
    <w:rPr>
      <w:color w:val="0000FF"/>
      <w:u w:val="single"/>
    </w:rPr>
  </w:style>
  <w:style w:type="paragraph" w:customStyle="1" w:styleId="CharChar1CharCharCharChar1CharCharCharCharCharCharCharChar">
    <w:name w:val="Char Char1 Char Char Char Char1 Char Char Char Char Char Char Char Char"/>
    <w:aliases w:val="Char Char1 Char Char Char Char1 Char Char Char Char Char Char Char Char Char Char Char Char"/>
    <w:basedOn w:val="a"/>
    <w:next w:val="a"/>
    <w:link w:val="af1"/>
    <w:uiPriority w:val="99"/>
    <w:rsid w:val="0042014C"/>
    <w:pPr>
      <w:spacing w:line="240" w:lineRule="exact"/>
    </w:pPr>
    <w:rPr>
      <w:vertAlign w:val="superscript"/>
    </w:rPr>
  </w:style>
  <w:style w:type="paragraph" w:styleId="af3">
    <w:name w:val="Body Text Indent"/>
    <w:basedOn w:val="a"/>
    <w:link w:val="af4"/>
    <w:uiPriority w:val="99"/>
    <w:unhideWhenUsed/>
    <w:rsid w:val="008D74B3"/>
    <w:pPr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8D74B3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747E1F"/>
    <w:pPr>
      <w:spacing w:after="0" w:line="240" w:lineRule="auto"/>
      <w:ind w:right="-6" w:firstLine="709"/>
      <w:jc w:val="both"/>
    </w:pPr>
    <w:rPr>
      <w:rFonts w:ascii="Times New Roman" w:hAnsi="Times New Roman" w:cs="Times New Roman"/>
      <w:bCs/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47E1F"/>
    <w:rPr>
      <w:rFonts w:ascii="Times New Roman" w:hAnsi="Times New Roman" w:cs="Times New Roman"/>
      <w:bCs/>
      <w:color w:val="000000"/>
      <w:sz w:val="28"/>
      <w:szCs w:val="28"/>
    </w:rPr>
  </w:style>
  <w:style w:type="paragraph" w:styleId="af5">
    <w:name w:val="Normal (Web)"/>
    <w:aliases w:val="Обычный (Web),Обычный (веб)1,Обычный (веб)1 Знак Знак Зн,Знак4 Знак Знак,Знак4,Знак4 Знак Знак Знак Знак,Знак4 Знак,Обычный (Web) Знак Знак Знак Знак,Обычный (Web) Знак Знак Знак Знак Знак Знак Знак Знак Знак,Обычный (Web)1,З"/>
    <w:basedOn w:val="a"/>
    <w:link w:val="af6"/>
    <w:uiPriority w:val="99"/>
    <w:unhideWhenUsed/>
    <w:qFormat/>
    <w:rsid w:val="00C5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бычный (веб) Знак"/>
    <w:aliases w:val="Обычный (Web) Знак,Обычный (веб)1 Знак,Обычный (веб)1 Знак Знак Зн Знак,Знак4 Знак Знак Знак,Знак4 Знак1,Знак4 Знак Знак Знак Знак Знак,Знак4 Знак Знак1,Обычный (Web) Знак Знак Знак Знак Знак,Обычный (Web)1 Знак,З Знак"/>
    <w:link w:val="af5"/>
    <w:uiPriority w:val="99"/>
    <w:rsid w:val="00C50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C5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C5396C"/>
    <w:pPr>
      <w:spacing w:after="0" w:line="240" w:lineRule="auto"/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396C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590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E38D8"/>
    <w:rPr>
      <w:rFonts w:ascii="Times New Roman" w:eastAsia="Calibri" w:hAnsi="Times New Roman" w:cs="Times New Roman"/>
      <w:i/>
      <w:color w:val="000000" w:themeColor="text1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E07F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37960"/>
    <w:rPr>
      <w:rFonts w:ascii="Times New Roman" w:hAnsi="Times New Roman" w:cs="Times New Roman"/>
      <w:b/>
      <w:bCs/>
      <w:sz w:val="24"/>
      <w:szCs w:val="24"/>
    </w:rPr>
  </w:style>
  <w:style w:type="table" w:customStyle="1" w:styleId="28">
    <w:name w:val="Сетка таблицы28"/>
    <w:basedOn w:val="a1"/>
    <w:next w:val="a3"/>
    <w:uiPriority w:val="59"/>
    <w:rsid w:val="006A6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unhideWhenUsed/>
    <w:rsid w:val="006A6BE5"/>
    <w:pPr>
      <w:spacing w:after="0" w:line="24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6A6BE5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F4C26"/>
    <w:rPr>
      <w:rFonts w:ascii="Times New Roman" w:eastAsia="Calibri" w:hAnsi="Times New Roman"/>
      <w:b/>
      <w:i/>
      <w:sz w:val="28"/>
      <w:szCs w:val="28"/>
    </w:rPr>
  </w:style>
  <w:style w:type="character" w:customStyle="1" w:styleId="postnumber">
    <w:name w:val="post_number"/>
    <w:basedOn w:val="a0"/>
    <w:rsid w:val="00DB4BEA"/>
  </w:style>
  <w:style w:type="paragraph" w:styleId="af7">
    <w:name w:val="Balloon Text"/>
    <w:basedOn w:val="a"/>
    <w:link w:val="af8"/>
    <w:uiPriority w:val="99"/>
    <w:semiHidden/>
    <w:unhideWhenUsed/>
    <w:rsid w:val="00310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310BAE"/>
    <w:rPr>
      <w:rFonts w:ascii="Segoe UI" w:hAnsi="Segoe UI" w:cs="Segoe UI"/>
      <w:sz w:val="18"/>
      <w:szCs w:val="18"/>
    </w:rPr>
  </w:style>
  <w:style w:type="character" w:styleId="af9">
    <w:name w:val="annotation reference"/>
    <w:basedOn w:val="a0"/>
    <w:uiPriority w:val="99"/>
    <w:semiHidden/>
    <w:unhideWhenUsed/>
    <w:rsid w:val="00932EF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32EF9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32EF9"/>
    <w:rPr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2F4A7F"/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E47E8B"/>
    <w:rPr>
      <w:rFonts w:ascii="Times New Roman" w:eastAsia="Times New Roman" w:hAnsi="Times New Roman" w:cs="Times New Roman"/>
      <w:i/>
      <w:color w:val="000000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5602CC"/>
    <w:rPr>
      <w:rFonts w:ascii="Times New Roman" w:eastAsia="Calibri" w:hAnsi="Times New Roman" w:cs="Times New Roman"/>
      <w:sz w:val="28"/>
      <w:szCs w:val="28"/>
    </w:rPr>
  </w:style>
  <w:style w:type="paragraph" w:styleId="33">
    <w:name w:val="Body Text 3"/>
    <w:basedOn w:val="a"/>
    <w:link w:val="34"/>
    <w:uiPriority w:val="99"/>
    <w:unhideWhenUsed/>
    <w:rsid w:val="00A45298"/>
    <w:pPr>
      <w:tabs>
        <w:tab w:val="left" w:pos="142"/>
        <w:tab w:val="left" w:pos="284"/>
        <w:tab w:val="left" w:pos="567"/>
      </w:tabs>
      <w:spacing w:after="0" w:line="240" w:lineRule="auto"/>
      <w:jc w:val="both"/>
    </w:pPr>
    <w:rPr>
      <w:rFonts w:ascii="Times New Roman" w:eastAsia="TimesNewRomanPSMT" w:hAnsi="Times New Roman" w:cs="Times New Roman"/>
      <w:color w:val="000000"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45298"/>
    <w:rPr>
      <w:rFonts w:ascii="Times New Roman" w:eastAsia="TimesNewRomanPSMT" w:hAnsi="Times New Roman" w:cs="Times New Roman"/>
      <w:color w:val="000000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B14E3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rsid w:val="004B14E3"/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character" w:styleId="afc">
    <w:name w:val="Strong"/>
    <w:basedOn w:val="a0"/>
    <w:uiPriority w:val="22"/>
    <w:qFormat/>
    <w:rsid w:val="00542898"/>
    <w:rPr>
      <w:b/>
      <w:bCs/>
    </w:rPr>
  </w:style>
  <w:style w:type="paragraph" w:styleId="afd">
    <w:name w:val="endnote text"/>
    <w:basedOn w:val="a"/>
    <w:link w:val="afe"/>
    <w:uiPriority w:val="99"/>
    <w:semiHidden/>
    <w:unhideWhenUsed/>
    <w:rsid w:val="007B319C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7B319C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7B31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hyperlink" Target="http://10.61.42.188/rus/docs/V2100023968" TargetMode="Externa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4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kz/memleket/entities/stat?lang=ru" TargetMode="External"/><Relationship Id="rId7" Type="http://schemas.openxmlformats.org/officeDocument/2006/relationships/hyperlink" Target="https://www.gov.kz/memleket/entities/stat?lang=ru" TargetMode="External"/><Relationship Id="rId2" Type="http://schemas.openxmlformats.org/officeDocument/2006/relationships/hyperlink" Target="https://www.gov.kz/memleket/entities/stat?lang=ru" TargetMode="External"/><Relationship Id="rId1" Type="http://schemas.openxmlformats.org/officeDocument/2006/relationships/hyperlink" Target="http://www.networkreadinessindex.org/" TargetMode="External"/><Relationship Id="rId6" Type="http://schemas.openxmlformats.org/officeDocument/2006/relationships/hyperlink" Target="https://www.inform.kz/ru/cifrovizaciya-v-kazahstane-preimuschestva-perevoda-gosuslug-v-elektronnyy-format_a3738660" TargetMode="External"/><Relationship Id="rId5" Type="http://schemas.openxmlformats.org/officeDocument/2006/relationships/hyperlink" Target="https://www.gov.kz/memleket/entities/stat?lang=ru" TargetMode="External"/><Relationship Id="rId4" Type="http://schemas.openxmlformats.org/officeDocument/2006/relationships/hyperlink" Target="URL:https://www.baigenews.kz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PowerPoint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PowerPoint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1057;&#1083;&#1072;&#1081;&#1076;\&#1047;&#1072;&#1090;&#1088;&#1072;&#1090;&#1099;%20&#1085;&#1072;%20&#1080;&#1085;&#1092;&#1086;&#1088;&#1084;&#1072;&#1094;&#1080;&#1086;&#1085;&#1085;&#1086;-&#1082;&#1086;&#1084;&#1084;&#1091;&#1085;&#1080;&#1082;&#1072;&#1094;&#1080;&#1086;&#1085;&#1085;&#1099;&#1077;%20&#1090;&#1077;&#1093;&#1085;&#1086;&#1083;&#1086;&#1075;&#1080;&#1080;.xls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Pt>
            <c:idx val="11"/>
            <c:invertIfNegative val="0"/>
            <c:bubble3D val="0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480-4BDB-8354-07C103B4BA47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PowerPoint]Лист1'!$A$3:$A$15</c:f>
              <c:strCache>
                <c:ptCount val="13"/>
                <c:pt idx="0">
                  <c:v>Дания</c:v>
                </c:pt>
                <c:pt idx="1">
                  <c:v>Южная Корея</c:v>
                </c:pt>
                <c:pt idx="2">
                  <c:v>Эстония</c:v>
                </c:pt>
                <c:pt idx="3">
                  <c:v>Финляндия</c:v>
                </c:pt>
                <c:pt idx="4">
                  <c:v>Швеция</c:v>
                </c:pt>
                <c:pt idx="5">
                  <c:v>Великобритания</c:v>
                </c:pt>
                <c:pt idx="6">
                  <c:v>США</c:v>
                </c:pt>
                <c:pt idx="7">
                  <c:v>Нидерланды</c:v>
                </c:pt>
                <c:pt idx="8">
                  <c:v>Сингапур</c:v>
                </c:pt>
                <c:pt idx="9">
                  <c:v>Норвегия</c:v>
                </c:pt>
                <c:pt idx="10">
                  <c:v>Япония</c:v>
                </c:pt>
                <c:pt idx="11">
                  <c:v>Казахстан</c:v>
                </c:pt>
                <c:pt idx="12">
                  <c:v>Россия</c:v>
                </c:pt>
              </c:strCache>
            </c:strRef>
          </c:cat>
          <c:val>
            <c:numRef>
              <c:f>'[Диаграмма в Microsoft PowerPoint]Лист1'!$B$3:$B$15</c:f>
              <c:numCache>
                <c:formatCode>General</c:formatCode>
                <c:ptCount val="13"/>
                <c:pt idx="0">
                  <c:v>0.98</c:v>
                </c:pt>
                <c:pt idx="1">
                  <c:v>0.96</c:v>
                </c:pt>
                <c:pt idx="2">
                  <c:v>0.95</c:v>
                </c:pt>
                <c:pt idx="3">
                  <c:v>0.95</c:v>
                </c:pt>
                <c:pt idx="4">
                  <c:v>0.94</c:v>
                </c:pt>
                <c:pt idx="5">
                  <c:v>0.94</c:v>
                </c:pt>
                <c:pt idx="6">
                  <c:v>0.93</c:v>
                </c:pt>
                <c:pt idx="7">
                  <c:v>0.92</c:v>
                </c:pt>
                <c:pt idx="8">
                  <c:v>0.92</c:v>
                </c:pt>
                <c:pt idx="9">
                  <c:v>0.91</c:v>
                </c:pt>
                <c:pt idx="10">
                  <c:v>0.9</c:v>
                </c:pt>
                <c:pt idx="11">
                  <c:v>0.84</c:v>
                </c:pt>
                <c:pt idx="12">
                  <c:v>0.82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480-4BDB-8354-07C103B4BA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0625792"/>
        <c:axId val="140627328"/>
        <c:axId val="0"/>
      </c:bar3DChart>
      <c:catAx>
        <c:axId val="140625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0627328"/>
        <c:crosses val="autoZero"/>
        <c:auto val="1"/>
        <c:lblAlgn val="ctr"/>
        <c:lblOffset val="100"/>
        <c:noMultiLvlLbl val="0"/>
      </c:catAx>
      <c:valAx>
        <c:axId val="1406273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06257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2287955450435613E-2"/>
          <c:y val="6.6666666666666666E-2"/>
          <c:w val="0.94803864821079864"/>
          <c:h val="0.49900787401574803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Pt>
            <c:idx val="10"/>
            <c:invertIfNegative val="0"/>
            <c:bubble3D val="0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A2F-4E39-980E-242828E7B4DF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PowerPoint]Лист1'!$A$31:$A$45</c:f>
              <c:strCache>
                <c:ptCount val="15"/>
                <c:pt idx="0">
                  <c:v>Швеция</c:v>
                </c:pt>
                <c:pt idx="1">
                  <c:v>Дания</c:v>
                </c:pt>
                <c:pt idx="2">
                  <c:v>Сингапур</c:v>
                </c:pt>
                <c:pt idx="3">
                  <c:v>Нидерланды</c:v>
                </c:pt>
                <c:pt idx="4">
                  <c:v>Финландиня</c:v>
                </c:pt>
                <c:pt idx="5">
                  <c:v>Норвегия</c:v>
                </c:pt>
                <c:pt idx="6">
                  <c:v>США</c:v>
                </c:pt>
                <c:pt idx="7">
                  <c:v>Германия</c:v>
                </c:pt>
                <c:pt idx="8">
                  <c:v>Великобритания</c:v>
                </c:pt>
                <c:pt idx="9">
                  <c:v>Россия</c:v>
                </c:pt>
                <c:pt idx="10">
                  <c:v>Казахстан</c:v>
                </c:pt>
                <c:pt idx="11">
                  <c:v>Турция</c:v>
                </c:pt>
                <c:pt idx="12">
                  <c:v>Украина</c:v>
                </c:pt>
                <c:pt idx="13">
                  <c:v>Беларусь</c:v>
                </c:pt>
                <c:pt idx="14">
                  <c:v>Индия</c:v>
                </c:pt>
              </c:strCache>
            </c:strRef>
          </c:cat>
          <c:val>
            <c:numRef>
              <c:f>'[Диаграмма в Microsoft PowerPoint]Лист1'!$B$31:$B$45</c:f>
              <c:numCache>
                <c:formatCode>\О\с\н\о\в\н\о\й</c:formatCode>
                <c:ptCount val="15"/>
                <c:pt idx="0">
                  <c:v>82.75</c:v>
                </c:pt>
                <c:pt idx="1">
                  <c:v>82.19</c:v>
                </c:pt>
                <c:pt idx="2">
                  <c:v>81.39</c:v>
                </c:pt>
                <c:pt idx="3">
                  <c:v>81.37</c:v>
                </c:pt>
                <c:pt idx="4">
                  <c:v>80.2</c:v>
                </c:pt>
                <c:pt idx="5">
                  <c:v>79.400000000000006</c:v>
                </c:pt>
                <c:pt idx="6">
                  <c:v>78.900000000000006</c:v>
                </c:pt>
                <c:pt idx="7">
                  <c:v>77.5</c:v>
                </c:pt>
                <c:pt idx="8">
                  <c:v>76.3</c:v>
                </c:pt>
                <c:pt idx="9">
                  <c:v>54.2</c:v>
                </c:pt>
                <c:pt idx="10">
                  <c:v>51.38</c:v>
                </c:pt>
                <c:pt idx="11">
                  <c:v>51.2</c:v>
                </c:pt>
                <c:pt idx="12">
                  <c:v>49.4</c:v>
                </c:pt>
                <c:pt idx="13">
                  <c:v>49.2</c:v>
                </c:pt>
                <c:pt idx="14">
                  <c:v>41.57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A2F-4E39-980E-242828E7B4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0784000"/>
        <c:axId val="140785536"/>
        <c:axId val="0"/>
      </c:bar3DChart>
      <c:catAx>
        <c:axId val="140784000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40785536"/>
        <c:crosses val="autoZero"/>
        <c:auto val="1"/>
        <c:lblAlgn val="ctr"/>
        <c:lblOffset val="100"/>
        <c:noMultiLvlLbl val="0"/>
      </c:catAx>
      <c:valAx>
        <c:axId val="140785536"/>
        <c:scaling>
          <c:orientation val="minMax"/>
        </c:scaling>
        <c:delete val="1"/>
        <c:axPos val="l"/>
        <c:numFmt formatCode="\О\с\н\о\в\н\о\й" sourceLinked="1"/>
        <c:majorTickMark val="out"/>
        <c:minorTickMark val="none"/>
        <c:tickLblPos val="nextTo"/>
        <c:crossAx val="1407840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3179531414142386"/>
          <c:y val="8.0398629210649969E-2"/>
          <c:w val="0.51928960143519964"/>
          <c:h val="0.8392032214604422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1 272 643,3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FB50-4A8B-8D9B-BF884193D32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696</a:t>
                    </a:r>
                    <a:r>
                      <a:rPr lang="en-US" baseline="0"/>
                      <a:t> 732,9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B50-4A8B-8D9B-BF884193D324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408</a:t>
                    </a:r>
                    <a:r>
                      <a:rPr lang="en-US" baseline="0"/>
                      <a:t> 330,4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FB50-4A8B-8D9B-BF884193D324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75 633,9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B50-4A8B-8D9B-BF884193D324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31</a:t>
                    </a:r>
                    <a:r>
                      <a:rPr lang="en-US" baseline="0"/>
                      <a:t> 515,9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FB50-4A8B-8D9B-BF884193D32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рус!$A$56:$A$60</c:f>
              <c:strCache>
                <c:ptCount val="5"/>
                <c:pt idx="0">
                  <c:v> Прочие затраты на ИКТ</c:v>
                </c:pt>
                <c:pt idx="1">
                  <c:v>Оплата услуг сторонних организаций и специалистов, связанных с ИКТ</c:v>
                </c:pt>
                <c:pt idx="2">
                  <c:v>Приобретение программных средств</c:v>
                </c:pt>
                <c:pt idx="3">
                  <c:v>Разработка программного обеспечения</c:v>
                </c:pt>
                <c:pt idx="4">
                  <c:v>Затраты на обучение сотрудников, связанные с развитием и использованием ИКТ</c:v>
                </c:pt>
              </c:strCache>
            </c:strRef>
          </c:cat>
          <c:val>
            <c:numRef>
              <c:f>рус!$B$56:$B$60</c:f>
              <c:numCache>
                <c:formatCode>General</c:formatCode>
                <c:ptCount val="5"/>
                <c:pt idx="0">
                  <c:v>1272.6433999999999</c:v>
                </c:pt>
                <c:pt idx="1">
                  <c:v>696.73292570000001</c:v>
                </c:pt>
                <c:pt idx="2">
                  <c:v>408.3303545</c:v>
                </c:pt>
                <c:pt idx="3">
                  <c:v>75.633909700000004</c:v>
                </c:pt>
                <c:pt idx="4">
                  <c:v>31.515854300000004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684-4AC5-A6C1-8AD1D7D66D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0824576"/>
        <c:axId val="140826112"/>
      </c:barChart>
      <c:catAx>
        <c:axId val="140824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0826112"/>
        <c:crosses val="autoZero"/>
        <c:auto val="1"/>
        <c:lblAlgn val="ctr"/>
        <c:lblOffset val="100"/>
        <c:noMultiLvlLbl val="0"/>
      </c:catAx>
      <c:valAx>
        <c:axId val="14082611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40824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'доля объема икт ввп'!$A$2</c:f>
              <c:strCache>
                <c:ptCount val="1"/>
                <c:pt idx="0">
                  <c:v>Доля объема производства и реализации товаров (услуг) отрасли ИКТ в общем объеме ВВП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9444410742956053E-2"/>
                  <c:y val="7.53752106865236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A6D-BE41-9E9C-B796CE01460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3888841706805101E-2"/>
                  <c:y val="5.9075746522100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A6D-BE41-9E9C-B796CE01460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3333414216905548E-2"/>
                  <c:y val="8.46348519534099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A6D-BE41-9E9C-B796CE014605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2177709296354876E-3"/>
                  <c:y val="3.83386581469647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A6D-BE41-9E9C-B796CE014605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5555555555556572E-3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A6D-BE41-9E9C-B796CE01460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'доля объема икт ввп'!$B$1:$F$1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'доля объема икт ввп'!$B$2:$F$2</c:f>
              <c:numCache>
                <c:formatCode>General</c:formatCode>
                <c:ptCount val="5"/>
                <c:pt idx="0">
                  <c:v>3.5</c:v>
                </c:pt>
                <c:pt idx="1">
                  <c:v>3.4</c:v>
                </c:pt>
                <c:pt idx="2">
                  <c:v>3.3</c:v>
                </c:pt>
                <c:pt idx="3">
                  <c:v>3.4</c:v>
                </c:pt>
                <c:pt idx="4">
                  <c:v>4.8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6A6D-BE41-9E9C-B796CE0146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594560"/>
        <c:axId val="141010048"/>
      </c:lineChart>
      <c:catAx>
        <c:axId val="140594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1010048"/>
        <c:crosses val="autoZero"/>
        <c:auto val="1"/>
        <c:lblAlgn val="ctr"/>
        <c:lblOffset val="100"/>
        <c:noMultiLvlLbl val="0"/>
      </c:catAx>
      <c:valAx>
        <c:axId val="14101004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0594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0419C-4BC5-4F34-8F45-3BE28564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15622</Words>
  <Characters>89051</Characters>
  <Application>Microsoft Office Word</Application>
  <DocSecurity>0</DocSecurity>
  <Lines>742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Махатов Самат</dc:creator>
  <cp:lastModifiedBy>Помощник Камбарова Х.М.</cp:lastModifiedBy>
  <cp:revision>3</cp:revision>
  <cp:lastPrinted>2022-04-19T08:12:00Z</cp:lastPrinted>
  <dcterms:created xsi:type="dcterms:W3CDTF">2022-04-19T10:25:00Z</dcterms:created>
  <dcterms:modified xsi:type="dcterms:W3CDTF">2022-04-21T05:44:00Z</dcterms:modified>
</cp:coreProperties>
</file>