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78" w:rsidRPr="004D0E28" w:rsidRDefault="00965D42" w:rsidP="00374978">
      <w:pPr>
        <w:spacing w:after="0"/>
        <w:jc w:val="center"/>
        <w:rPr>
          <w:rFonts w:eastAsia="Times New Roman" w:cs="Times New Roman"/>
          <w:b/>
          <w:sz w:val="24"/>
          <w:szCs w:val="24"/>
          <w:lang w:val="kk-KZ" w:eastAsia="ru-RU"/>
        </w:rPr>
      </w:pPr>
      <w:r w:rsidRPr="00965D42">
        <w:rPr>
          <w:rFonts w:eastAsia="Times New Roman" w:cs="Times New Roman"/>
          <w:b/>
          <w:sz w:val="24"/>
          <w:szCs w:val="24"/>
          <w:lang w:val="kk-KZ" w:eastAsia="ru-RU"/>
        </w:rPr>
        <w:t>Мерзімді баспасөз б</w:t>
      </w:r>
      <w:r>
        <w:rPr>
          <w:rFonts w:eastAsia="Times New Roman" w:cs="Times New Roman"/>
          <w:b/>
          <w:sz w:val="24"/>
          <w:szCs w:val="24"/>
          <w:lang w:val="kk-KZ" w:eastAsia="ru-RU"/>
        </w:rPr>
        <w:t>асылымдары (журналдар) үшін 2022</w:t>
      </w:r>
      <w:bookmarkStart w:id="0" w:name="_GoBack"/>
      <w:bookmarkEnd w:id="0"/>
      <w:r w:rsidRPr="00965D42">
        <w:rPr>
          <w:rFonts w:eastAsia="Times New Roman" w:cs="Times New Roman"/>
          <w:b/>
          <w:sz w:val="24"/>
          <w:szCs w:val="24"/>
          <w:lang w:val="kk-KZ" w:eastAsia="ru-RU"/>
        </w:rPr>
        <w:t xml:space="preserve"> жылғы </w:t>
      </w:r>
      <w:r w:rsidR="0086509B">
        <w:rPr>
          <w:rFonts w:eastAsia="Times New Roman" w:cs="Times New Roman"/>
          <w:b/>
          <w:sz w:val="24"/>
          <w:szCs w:val="24"/>
          <w:lang w:val="kk-KZ" w:eastAsia="ru-RU"/>
        </w:rPr>
        <w:t>2</w:t>
      </w:r>
      <w:r w:rsidRPr="00965D42">
        <w:rPr>
          <w:rFonts w:eastAsia="Times New Roman" w:cs="Times New Roman"/>
          <w:b/>
          <w:sz w:val="24"/>
          <w:szCs w:val="24"/>
          <w:lang w:val="kk-KZ" w:eastAsia="ru-RU"/>
        </w:rPr>
        <w:t>-кезеңге арналған мемлекеттік ақпараттық саясаттың тақырыптық бағыттарының</w:t>
      </w:r>
      <w:r>
        <w:rPr>
          <w:rFonts w:eastAsia="Times New Roman" w:cs="Times New Roman"/>
          <w:b/>
          <w:sz w:val="24"/>
          <w:szCs w:val="24"/>
          <w:lang w:val="kk-KZ" w:eastAsia="ru-RU"/>
        </w:rPr>
        <w:t xml:space="preserve"> </w:t>
      </w:r>
      <w:r w:rsidR="004B2806" w:rsidRPr="004D0E28">
        <w:rPr>
          <w:rFonts w:eastAsia="Times New Roman" w:cs="Times New Roman"/>
          <w:b/>
          <w:sz w:val="24"/>
          <w:szCs w:val="24"/>
          <w:lang w:val="kk-KZ" w:eastAsia="ru-RU"/>
        </w:rPr>
        <w:t xml:space="preserve">тізбесі </w:t>
      </w:r>
    </w:p>
    <w:p w:rsidR="004B2806" w:rsidRPr="004D0E28" w:rsidRDefault="004B2806" w:rsidP="00374978">
      <w:pPr>
        <w:spacing w:after="0"/>
        <w:jc w:val="center"/>
        <w:rPr>
          <w:b/>
          <w:sz w:val="24"/>
          <w:szCs w:val="24"/>
          <w:lang w:val="kk-KZ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8594"/>
      </w:tblGrid>
      <w:tr w:rsidR="00965D42" w:rsidRPr="00202637" w:rsidTr="00965D42">
        <w:trPr>
          <w:trHeight w:val="22"/>
        </w:trPr>
        <w:tc>
          <w:tcPr>
            <w:tcW w:w="478" w:type="dxa"/>
            <w:shd w:val="clear" w:color="auto" w:fill="auto"/>
            <w:vAlign w:val="center"/>
          </w:tcPr>
          <w:p w:rsidR="00965D42" w:rsidRPr="00202637" w:rsidRDefault="00965D42" w:rsidP="00202637">
            <w:pPr>
              <w:spacing w:after="0" w:line="2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026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94" w:type="dxa"/>
          </w:tcPr>
          <w:p w:rsidR="00965D42" w:rsidRPr="00202637" w:rsidRDefault="00965D42" w:rsidP="00202637">
            <w:pPr>
              <w:spacing w:after="0" w:line="2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val="kk-KZ" w:eastAsia="ru-RU"/>
              </w:rPr>
            </w:pPr>
            <w:r w:rsidRPr="00202637">
              <w:rPr>
                <w:rFonts w:eastAsia="Times New Roman" w:cs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</w:tr>
      <w:tr w:rsidR="00965D42" w:rsidRPr="0086509B" w:rsidTr="00965D42">
        <w:trPr>
          <w:trHeight w:val="84"/>
        </w:trPr>
        <w:tc>
          <w:tcPr>
            <w:tcW w:w="478" w:type="dxa"/>
            <w:shd w:val="clear" w:color="auto" w:fill="auto"/>
            <w:vAlign w:val="center"/>
          </w:tcPr>
          <w:p w:rsidR="00965D42" w:rsidRPr="009F3C90" w:rsidRDefault="00965D42" w:rsidP="006E592B">
            <w:pPr>
              <w:spacing w:after="0" w:line="20" w:lineRule="atLeast"/>
              <w:jc w:val="center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94" w:type="dxa"/>
          </w:tcPr>
          <w:p w:rsidR="00965D42" w:rsidRPr="004D0E28" w:rsidRDefault="00965D42" w:rsidP="00A577B3">
            <w:pPr>
              <w:spacing w:after="0" w:line="20" w:lineRule="atLeast"/>
              <w:jc w:val="both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4D0E28">
              <w:rPr>
                <w:rFonts w:eastAsia="Times New Roman" w:cs="Times New Roman"/>
                <w:bCs/>
                <w:sz w:val="24"/>
                <w:szCs w:val="24"/>
                <w:lang w:val="kk-KZ" w:eastAsia="ru-RU"/>
              </w:rPr>
              <w:t xml:space="preserve">Қазақстан Республикасындағы дене шынықтыру және спорт саласындағы қызметті, өнерді, мәдениетті, туризмді, оның ішінде </w:t>
            </w:r>
            <w:r w:rsidRPr="004D0E28"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ЮНЕСКО-ның дүниежүзілік мұра объектілерін дамыту саласындағы қызметті ақпараттық </w:t>
            </w:r>
            <w:r w:rsidRPr="004D0E28">
              <w:rPr>
                <w:rFonts w:eastAsia="Times New Roman" w:cs="Times New Roman"/>
                <w:bCs/>
                <w:sz w:val="24"/>
                <w:szCs w:val="24"/>
                <w:lang w:val="kk-KZ" w:eastAsia="ru-RU"/>
              </w:rPr>
              <w:t xml:space="preserve">қолдау </w:t>
            </w:r>
            <w:r w:rsidRPr="004D0E28">
              <w:rPr>
                <w:rFonts w:eastAsia="Times New Roman" w:cs="Times New Roman"/>
                <w:sz w:val="24"/>
                <w:szCs w:val="24"/>
                <w:lang w:val="kk-KZ" w:eastAsia="ru-RU"/>
              </w:rPr>
              <w:t>және түсіндіру</w:t>
            </w:r>
          </w:p>
        </w:tc>
      </w:tr>
      <w:tr w:rsidR="00965D42" w:rsidRPr="0086509B" w:rsidTr="00965D42">
        <w:trPr>
          <w:trHeight w:val="22"/>
        </w:trPr>
        <w:tc>
          <w:tcPr>
            <w:tcW w:w="478" w:type="dxa"/>
            <w:shd w:val="clear" w:color="auto" w:fill="auto"/>
            <w:vAlign w:val="center"/>
          </w:tcPr>
          <w:p w:rsidR="00965D42" w:rsidRPr="009F3C90" w:rsidRDefault="00965D42" w:rsidP="006E592B">
            <w:pPr>
              <w:spacing w:after="0" w:line="20" w:lineRule="atLeast"/>
              <w:jc w:val="center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594" w:type="dxa"/>
          </w:tcPr>
          <w:p w:rsidR="00965D42" w:rsidRPr="004D0E28" w:rsidRDefault="00965D42" w:rsidP="00FB37DE">
            <w:pPr>
              <w:spacing w:after="0" w:line="20" w:lineRule="atLeast"/>
              <w:jc w:val="both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4D0E28">
              <w:rPr>
                <w:rFonts w:eastAsia="Times New Roman" w:cs="Times New Roman"/>
                <w:bCs/>
                <w:sz w:val="24"/>
                <w:szCs w:val="24"/>
                <w:lang w:val="kk-KZ" w:eastAsia="ru-RU"/>
              </w:rPr>
              <w:t>Балалар мен жасөспірімдерге арналған шығармашылықты (өлеңдер, әңгімелер, ертегілер, суреттер, қолдан жасалған бұйымдар және т.б.), қазақстандық жазушылардың әдеби шығармаларын, әдебиет аудармаларын, ғылыми-танымдық, тарихи, мәдени-ойын-сауық материалдары мен өнертабыстарын ақпараттық қолдау және жария ету</w:t>
            </w:r>
          </w:p>
        </w:tc>
      </w:tr>
      <w:tr w:rsidR="00965D42" w:rsidRPr="0086509B" w:rsidTr="00965D42">
        <w:trPr>
          <w:trHeight w:val="22"/>
        </w:trPr>
        <w:tc>
          <w:tcPr>
            <w:tcW w:w="478" w:type="dxa"/>
            <w:shd w:val="clear" w:color="auto" w:fill="auto"/>
            <w:vAlign w:val="center"/>
          </w:tcPr>
          <w:p w:rsidR="00965D42" w:rsidRPr="009F3C90" w:rsidRDefault="0086509B" w:rsidP="006E592B">
            <w:pPr>
              <w:spacing w:after="0" w:line="20" w:lineRule="atLeast"/>
              <w:jc w:val="center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594" w:type="dxa"/>
          </w:tcPr>
          <w:p w:rsidR="00965D42" w:rsidRPr="004D0E28" w:rsidRDefault="00965D42" w:rsidP="00B82A31">
            <w:pPr>
              <w:spacing w:after="0" w:line="20" w:lineRule="atLeast"/>
              <w:jc w:val="both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4D0E28"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Қоғамдық маңызы бар, мерекелік, мерейтойлық және атаулы күндерді ақпараттық </w:t>
            </w:r>
            <w:r w:rsidRPr="004D0E28">
              <w:rPr>
                <w:rFonts w:eastAsia="Times New Roman" w:cs="Times New Roman"/>
                <w:bCs/>
                <w:sz w:val="24"/>
                <w:szCs w:val="24"/>
                <w:lang w:val="kk-KZ" w:eastAsia="ru-RU"/>
              </w:rPr>
              <w:t>қолдау</w:t>
            </w:r>
          </w:p>
        </w:tc>
      </w:tr>
      <w:tr w:rsidR="00965D42" w:rsidRPr="0086509B" w:rsidTr="00965D42">
        <w:trPr>
          <w:trHeight w:val="22"/>
        </w:trPr>
        <w:tc>
          <w:tcPr>
            <w:tcW w:w="478" w:type="dxa"/>
            <w:shd w:val="clear" w:color="auto" w:fill="auto"/>
            <w:vAlign w:val="center"/>
          </w:tcPr>
          <w:p w:rsidR="00965D42" w:rsidRPr="009F3C90" w:rsidRDefault="0086509B" w:rsidP="006E592B">
            <w:pPr>
              <w:spacing w:after="0" w:line="20" w:lineRule="atLeast"/>
              <w:jc w:val="center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94" w:type="dxa"/>
          </w:tcPr>
          <w:p w:rsidR="00965D42" w:rsidRPr="004D0E28" w:rsidRDefault="00965D42" w:rsidP="00A01761">
            <w:pPr>
              <w:spacing w:after="0" w:line="20" w:lineRule="atLeast"/>
              <w:jc w:val="both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4D0E28">
              <w:rPr>
                <w:rFonts w:eastAsia="Times New Roman" w:cs="Times New Roman"/>
                <w:bCs/>
                <w:sz w:val="24"/>
                <w:szCs w:val="24"/>
                <w:lang w:val="kk-KZ" w:eastAsia="ru-RU"/>
              </w:rPr>
              <w:t>Отбасылық және гендерлік саясатты, ана мен баланы қорғау жөніндегі қызметті, демографиялық саясатты, адам саудасына және отбасылық-тұрмыстық зорлық-зомбылыққа қарсы іс-қимылды ақпараттық қолдау және түсіндіру</w:t>
            </w:r>
          </w:p>
        </w:tc>
      </w:tr>
      <w:tr w:rsidR="00965D42" w:rsidRPr="0086509B" w:rsidTr="00965D42">
        <w:trPr>
          <w:trHeight w:val="22"/>
        </w:trPr>
        <w:tc>
          <w:tcPr>
            <w:tcW w:w="478" w:type="dxa"/>
            <w:shd w:val="clear" w:color="auto" w:fill="auto"/>
            <w:vAlign w:val="center"/>
          </w:tcPr>
          <w:p w:rsidR="00965D42" w:rsidRPr="009F3C90" w:rsidRDefault="0086509B" w:rsidP="008437CE">
            <w:pPr>
              <w:spacing w:after="0" w:line="20" w:lineRule="atLeast"/>
              <w:jc w:val="center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594" w:type="dxa"/>
          </w:tcPr>
          <w:p w:rsidR="00965D42" w:rsidRPr="004D0E28" w:rsidRDefault="00965D42" w:rsidP="00A577B3">
            <w:pPr>
              <w:spacing w:after="0" w:line="20" w:lineRule="atLeast"/>
              <w:jc w:val="both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4D0E28"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Білім беру және қазақстандық ғылымды дамыту, </w:t>
            </w: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тіл саясатын дамыту, </w:t>
            </w:r>
            <w:r w:rsidRPr="004D0E28">
              <w:rPr>
                <w:rFonts w:eastAsia="Times New Roman" w:cs="Times New Roman"/>
                <w:sz w:val="24"/>
                <w:szCs w:val="24"/>
                <w:lang w:val="kk-KZ" w:eastAsia="ru-RU"/>
              </w:rPr>
              <w:t>латын әліпбиіне көшу және қазақ тілін реформалау, педагог мамандығының беделін арттыру саласындағы қызметті, «Білімді ұлт» сапалы білім беру» ұлттық жобасын ақпараттық қолдау және түсіндіру</w:t>
            </w:r>
          </w:p>
        </w:tc>
      </w:tr>
      <w:tr w:rsidR="00965D42" w:rsidRPr="0086509B" w:rsidTr="00965D42">
        <w:trPr>
          <w:trHeight w:val="22"/>
        </w:trPr>
        <w:tc>
          <w:tcPr>
            <w:tcW w:w="478" w:type="dxa"/>
            <w:shd w:val="clear" w:color="auto" w:fill="auto"/>
            <w:vAlign w:val="center"/>
          </w:tcPr>
          <w:p w:rsidR="00965D42" w:rsidRPr="009F3C90" w:rsidRDefault="0086509B" w:rsidP="008437CE">
            <w:pPr>
              <w:spacing w:after="0" w:line="20" w:lineRule="atLeast"/>
              <w:jc w:val="center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94" w:type="dxa"/>
          </w:tcPr>
          <w:p w:rsidR="00965D42" w:rsidRPr="004D0E28" w:rsidRDefault="00965D42" w:rsidP="00326A03">
            <w:pPr>
              <w:spacing w:after="0" w:line="20" w:lineRule="atLeast"/>
              <w:jc w:val="both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4D0E28"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Саяси қуғын-сүргін құрбандарын толық ақтау жөніндегі мемлекеттік комиссияның қызметін, «Ұлттық рухани жаңғыру» ұлттық жобасының іске асырылу барысын ақпараттық </w:t>
            </w:r>
            <w:r w:rsidRPr="004D0E28">
              <w:rPr>
                <w:rFonts w:eastAsia="Times New Roman" w:cs="Times New Roman"/>
                <w:bCs/>
                <w:sz w:val="24"/>
                <w:szCs w:val="24"/>
                <w:lang w:val="kk-KZ" w:eastAsia="ru-RU"/>
              </w:rPr>
              <w:t xml:space="preserve">қолдау </w:t>
            </w:r>
            <w:r w:rsidRPr="004D0E28">
              <w:rPr>
                <w:rFonts w:eastAsia="Times New Roman" w:cs="Times New Roman"/>
                <w:sz w:val="24"/>
                <w:szCs w:val="24"/>
                <w:lang w:val="kk-KZ" w:eastAsia="ru-RU"/>
              </w:rPr>
              <w:t>және түсіндіру</w:t>
            </w:r>
          </w:p>
        </w:tc>
      </w:tr>
    </w:tbl>
    <w:p w:rsidR="00153B8C" w:rsidRPr="0086509B" w:rsidRDefault="00153B8C" w:rsidP="00153B8C">
      <w:pPr>
        <w:spacing w:after="0"/>
        <w:ind w:firstLine="709"/>
        <w:jc w:val="both"/>
        <w:rPr>
          <w:sz w:val="24"/>
          <w:szCs w:val="24"/>
          <w:lang w:val="kk-KZ"/>
        </w:rPr>
      </w:pPr>
    </w:p>
    <w:p w:rsidR="00F12C76" w:rsidRPr="0086509B" w:rsidRDefault="00F12C76" w:rsidP="006C0B77">
      <w:pPr>
        <w:spacing w:after="0"/>
        <w:ind w:firstLine="709"/>
        <w:jc w:val="both"/>
        <w:rPr>
          <w:sz w:val="24"/>
          <w:szCs w:val="24"/>
          <w:lang w:val="kk-KZ"/>
        </w:rPr>
      </w:pPr>
    </w:p>
    <w:sectPr w:rsidR="00F12C76" w:rsidRPr="0086509B" w:rsidSect="00965D42">
      <w:pgSz w:w="11906" w:h="16838" w:code="9"/>
      <w:pgMar w:top="1134" w:right="993" w:bottom="1276" w:left="127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B8C"/>
    <w:rsid w:val="00005AA5"/>
    <w:rsid w:val="000C7136"/>
    <w:rsid w:val="00153B8C"/>
    <w:rsid w:val="00165554"/>
    <w:rsid w:val="001A0081"/>
    <w:rsid w:val="00201263"/>
    <w:rsid w:val="00202637"/>
    <w:rsid w:val="002558C6"/>
    <w:rsid w:val="00274435"/>
    <w:rsid w:val="00277427"/>
    <w:rsid w:val="003227F3"/>
    <w:rsid w:val="00326A03"/>
    <w:rsid w:val="00374978"/>
    <w:rsid w:val="0042121F"/>
    <w:rsid w:val="00461984"/>
    <w:rsid w:val="004A6315"/>
    <w:rsid w:val="004B2806"/>
    <w:rsid w:val="004D0E28"/>
    <w:rsid w:val="00563129"/>
    <w:rsid w:val="00634B9E"/>
    <w:rsid w:val="006C0B77"/>
    <w:rsid w:val="006C7CC3"/>
    <w:rsid w:val="006D3D1F"/>
    <w:rsid w:val="007663AB"/>
    <w:rsid w:val="008242FF"/>
    <w:rsid w:val="008437CE"/>
    <w:rsid w:val="0086509B"/>
    <w:rsid w:val="00870751"/>
    <w:rsid w:val="008F7A05"/>
    <w:rsid w:val="00911E3B"/>
    <w:rsid w:val="00922C48"/>
    <w:rsid w:val="00926280"/>
    <w:rsid w:val="00965D42"/>
    <w:rsid w:val="009B3CF4"/>
    <w:rsid w:val="009F3C90"/>
    <w:rsid w:val="00A01761"/>
    <w:rsid w:val="00A577B3"/>
    <w:rsid w:val="00AB34B3"/>
    <w:rsid w:val="00B602A0"/>
    <w:rsid w:val="00B82A31"/>
    <w:rsid w:val="00B915B7"/>
    <w:rsid w:val="00BD194D"/>
    <w:rsid w:val="00CA147C"/>
    <w:rsid w:val="00CC70A7"/>
    <w:rsid w:val="00D95522"/>
    <w:rsid w:val="00E46C45"/>
    <w:rsid w:val="00EA59DF"/>
    <w:rsid w:val="00EC7A5C"/>
    <w:rsid w:val="00EE4070"/>
    <w:rsid w:val="00F12C76"/>
    <w:rsid w:val="00F84981"/>
    <w:rsid w:val="00FA3B3C"/>
    <w:rsid w:val="00FB37DE"/>
    <w:rsid w:val="00FB3CDF"/>
    <w:rsid w:val="00FD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8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B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Майра Абилаханова</dc:creator>
  <cp:lastModifiedBy>User</cp:lastModifiedBy>
  <cp:revision>4</cp:revision>
  <cp:lastPrinted>2021-11-29T08:57:00Z</cp:lastPrinted>
  <dcterms:created xsi:type="dcterms:W3CDTF">2021-12-30T13:17:00Z</dcterms:created>
  <dcterms:modified xsi:type="dcterms:W3CDTF">2022-06-01T11:38:00Z</dcterms:modified>
</cp:coreProperties>
</file>