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B0" w:rsidRPr="0076026D" w:rsidRDefault="00A450B0" w:rsidP="00A450B0">
      <w:pPr>
        <w:spacing w:after="0"/>
        <w:ind w:left="524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A450B0" w:rsidRPr="00A450B0" w:rsidRDefault="00A450B0" w:rsidP="00A450B0">
      <w:pPr>
        <w:spacing w:after="0"/>
        <w:ind w:left="524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50B0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 Мемлекеттік қызмет істері агенттігінің төрағасы</w:t>
      </w:r>
    </w:p>
    <w:p w:rsidR="00A450B0" w:rsidRPr="00A450B0" w:rsidRDefault="00A450B0" w:rsidP="00A450B0">
      <w:pPr>
        <w:spacing w:after="0"/>
        <w:ind w:left="524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50B0">
        <w:rPr>
          <w:rFonts w:ascii="Times New Roman" w:hAnsi="Times New Roman"/>
          <w:b/>
          <w:sz w:val="28"/>
          <w:szCs w:val="28"/>
          <w:lang w:val="kk-KZ"/>
        </w:rPr>
        <w:t>«___»_________202</w:t>
      </w:r>
      <w:r w:rsidRPr="00ED71EF">
        <w:rPr>
          <w:rFonts w:ascii="Times New Roman" w:hAnsi="Times New Roman"/>
          <w:b/>
          <w:sz w:val="28"/>
          <w:szCs w:val="28"/>
          <w:lang w:val="kk-KZ"/>
        </w:rPr>
        <w:t>2</w:t>
      </w:r>
      <w:r w:rsidRPr="00A450B0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A450B0" w:rsidRPr="00A450B0" w:rsidRDefault="00A450B0" w:rsidP="00A450B0">
      <w:pPr>
        <w:spacing w:after="0"/>
        <w:ind w:left="524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50B0">
        <w:rPr>
          <w:rFonts w:ascii="Times New Roman" w:hAnsi="Times New Roman"/>
          <w:b/>
          <w:sz w:val="28"/>
          <w:szCs w:val="28"/>
          <w:lang w:val="kk-KZ"/>
        </w:rPr>
        <w:t xml:space="preserve">_____________ </w:t>
      </w:r>
      <w:r w:rsidRPr="00ED71EF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Д. Жазыкбаев</w:t>
      </w:r>
    </w:p>
    <w:p w:rsidR="0060470E" w:rsidRPr="00ED71EF" w:rsidRDefault="0060470E" w:rsidP="0085356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</w:p>
    <w:p w:rsidR="00853563" w:rsidRPr="00ED71EF" w:rsidRDefault="00853563" w:rsidP="00853563">
      <w:pPr>
        <w:shd w:val="clear" w:color="auto" w:fill="FFFFFF"/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</w:p>
    <w:p w:rsidR="00A450B0" w:rsidRPr="0076026D" w:rsidRDefault="00A450B0" w:rsidP="00A450B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>202</w:t>
      </w:r>
      <w:r w:rsidRPr="00ED71EF">
        <w:rPr>
          <w:rFonts w:ascii="Times New Roman" w:hAnsi="Times New Roman"/>
          <w:b/>
          <w:sz w:val="28"/>
          <w:szCs w:val="28"/>
          <w:lang w:val="kk-KZ"/>
        </w:rPr>
        <w:t>2</w:t>
      </w:r>
      <w:r w:rsidRPr="0076026D">
        <w:rPr>
          <w:rFonts w:ascii="Times New Roman" w:hAnsi="Times New Roman"/>
          <w:b/>
          <w:sz w:val="28"/>
          <w:szCs w:val="28"/>
          <w:lang w:val="kk-KZ"/>
        </w:rPr>
        <w:t xml:space="preserve"> жылы «</w:t>
      </w:r>
      <w:r w:rsidR="00BC18C6">
        <w:rPr>
          <w:rFonts w:ascii="Times New Roman" w:hAnsi="Times New Roman"/>
          <w:b/>
          <w:sz w:val="28"/>
          <w:szCs w:val="28"/>
          <w:lang w:val="kk-KZ"/>
        </w:rPr>
        <w:t>Жылдың ү</w:t>
      </w:r>
      <w:r w:rsidRPr="0076026D">
        <w:rPr>
          <w:rFonts w:ascii="Times New Roman" w:hAnsi="Times New Roman"/>
          <w:b/>
          <w:sz w:val="28"/>
          <w:szCs w:val="28"/>
          <w:lang w:val="kk-KZ"/>
        </w:rPr>
        <w:t xml:space="preserve">здік мемлекеттік қызметшісі» </w:t>
      </w:r>
    </w:p>
    <w:p w:rsidR="00BC18C6" w:rsidRDefault="00A450B0" w:rsidP="00A450B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 xml:space="preserve">Республикалық конкурсын ұйымдастыру және өткізудің </w:t>
      </w:r>
    </w:p>
    <w:p w:rsidR="00A450B0" w:rsidRPr="0076026D" w:rsidRDefault="00A450B0" w:rsidP="00A450B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>Әдістемелік ұсыныстары</w:t>
      </w:r>
    </w:p>
    <w:p w:rsidR="00853563" w:rsidRPr="00ED71EF" w:rsidRDefault="00853563" w:rsidP="0085356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0B0" w:rsidRPr="0076026D" w:rsidRDefault="00A450B0" w:rsidP="00A450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>Жалпы ережелер</w:t>
      </w:r>
    </w:p>
    <w:p w:rsidR="00853563" w:rsidRPr="00405301" w:rsidRDefault="00853563" w:rsidP="008535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0B0" w:rsidRPr="00A450B0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 xml:space="preserve">1. </w:t>
      </w:r>
      <w:r w:rsidR="00A450B0" w:rsidRPr="0076026D">
        <w:rPr>
          <w:rFonts w:ascii="Times New Roman" w:hAnsi="Times New Roman"/>
          <w:sz w:val="28"/>
          <w:szCs w:val="28"/>
          <w:lang w:val="kk-KZ"/>
        </w:rPr>
        <w:t>Мемлекеттік қызметтің беделін арттыру, мемлекетт</w:t>
      </w:r>
      <w:r w:rsidR="002772FA">
        <w:rPr>
          <w:rFonts w:ascii="Times New Roman" w:hAnsi="Times New Roman"/>
          <w:sz w:val="28"/>
          <w:szCs w:val="28"/>
          <w:lang w:val="kk-KZ"/>
        </w:rPr>
        <w:t>ік басқарудың озық тәжірибесін</w:t>
      </w:r>
      <w:r w:rsidR="002772FA" w:rsidRPr="002772FA">
        <w:rPr>
          <w:rFonts w:ascii="Times New Roman" w:hAnsi="Times New Roman"/>
          <w:sz w:val="28"/>
          <w:szCs w:val="28"/>
        </w:rPr>
        <w:t xml:space="preserve"> </w:t>
      </w:r>
      <w:r w:rsidR="00A450B0" w:rsidRPr="0076026D">
        <w:rPr>
          <w:rFonts w:ascii="Times New Roman" w:hAnsi="Times New Roman"/>
          <w:sz w:val="28"/>
          <w:szCs w:val="28"/>
          <w:lang w:val="kk-KZ"/>
        </w:rPr>
        <w:t xml:space="preserve">тарату, </w:t>
      </w:r>
      <w:r w:rsidR="002772FA" w:rsidRPr="0076026D">
        <w:rPr>
          <w:rFonts w:ascii="Times New Roman" w:hAnsi="Times New Roman"/>
          <w:sz w:val="28"/>
          <w:szCs w:val="28"/>
          <w:lang w:val="kk-KZ"/>
        </w:rPr>
        <w:t>үзд</w:t>
      </w:r>
      <w:r w:rsidR="002772FA">
        <w:rPr>
          <w:rFonts w:ascii="Times New Roman" w:hAnsi="Times New Roman"/>
          <w:sz w:val="28"/>
          <w:szCs w:val="28"/>
          <w:lang w:val="kk-KZ"/>
        </w:rPr>
        <w:t xml:space="preserve">ік кәсіби білімі мен дағдыларға ие, </w:t>
      </w:r>
      <w:r w:rsidR="00A450B0" w:rsidRPr="0076026D">
        <w:rPr>
          <w:rFonts w:ascii="Times New Roman" w:hAnsi="Times New Roman"/>
          <w:sz w:val="28"/>
          <w:szCs w:val="28"/>
          <w:lang w:val="kk-KZ"/>
        </w:rPr>
        <w:t>Қазақстан Республикасының мемлекеттік қызметшілерін айқындау және оларды ынталандыру жүйесін жетілдіру мақсатында жыл сайын «</w:t>
      </w:r>
      <w:r w:rsidR="00BC18C6">
        <w:rPr>
          <w:rFonts w:ascii="Times New Roman" w:hAnsi="Times New Roman"/>
          <w:sz w:val="28"/>
          <w:szCs w:val="28"/>
          <w:lang w:val="kk-KZ"/>
        </w:rPr>
        <w:t>Жылдың ү</w:t>
      </w:r>
      <w:r w:rsidR="00A450B0" w:rsidRPr="0076026D">
        <w:rPr>
          <w:rFonts w:ascii="Times New Roman" w:hAnsi="Times New Roman"/>
          <w:sz w:val="28"/>
          <w:szCs w:val="28"/>
          <w:lang w:val="kk-KZ"/>
        </w:rPr>
        <w:t xml:space="preserve">здік мемлекеттік қызметшісі» Республикалық конкурсы </w:t>
      </w:r>
      <w:r w:rsidR="00A450B0" w:rsidRPr="0076026D">
        <w:rPr>
          <w:rFonts w:ascii="Times New Roman" w:hAnsi="Times New Roman"/>
          <w:i/>
          <w:sz w:val="24"/>
          <w:szCs w:val="28"/>
          <w:lang w:val="kk-KZ"/>
        </w:rPr>
        <w:t>(бұдан әрі – Конкурс)</w:t>
      </w:r>
      <w:r w:rsidR="00A450B0" w:rsidRPr="0076026D">
        <w:rPr>
          <w:rFonts w:ascii="Times New Roman" w:hAnsi="Times New Roman"/>
          <w:sz w:val="28"/>
          <w:szCs w:val="28"/>
          <w:lang w:val="kk-KZ"/>
        </w:rPr>
        <w:t xml:space="preserve"> өткізіледі</w:t>
      </w:r>
      <w:r w:rsidR="002772FA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853563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5301">
        <w:rPr>
          <w:rFonts w:ascii="Times New Roman" w:hAnsi="Times New Roman"/>
          <w:sz w:val="28"/>
          <w:szCs w:val="28"/>
        </w:rPr>
        <w:t xml:space="preserve">2. Конкурс </w:t>
      </w:r>
      <w:r w:rsidR="00C919A2">
        <w:rPr>
          <w:rFonts w:ascii="Times New Roman" w:hAnsi="Times New Roman"/>
          <w:sz w:val="28"/>
          <w:szCs w:val="28"/>
          <w:lang w:val="kk-KZ"/>
        </w:rPr>
        <w:t>негізгі екі кезеңде өткізілді</w:t>
      </w:r>
      <w:r>
        <w:rPr>
          <w:rFonts w:ascii="Times New Roman" w:hAnsi="Times New Roman"/>
          <w:sz w:val="28"/>
          <w:szCs w:val="28"/>
        </w:rPr>
        <w:t>:</w:t>
      </w:r>
    </w:p>
    <w:p w:rsidR="00853563" w:rsidRPr="00C919A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19A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C919A2" w:rsidRPr="0076026D">
        <w:rPr>
          <w:rFonts w:ascii="Times New Roman" w:hAnsi="Times New Roman"/>
          <w:sz w:val="28"/>
          <w:szCs w:val="28"/>
          <w:lang w:val="kk-KZ"/>
        </w:rPr>
        <w:t>I кезең- конкурс өңірлік (облыстық) деңгейде Өңірлік конкурстық комиссиялар арқылы өткізіледі</w:t>
      </w:r>
      <w:r w:rsidRPr="00C919A2">
        <w:rPr>
          <w:rFonts w:ascii="Times New Roman" w:hAnsi="Times New Roman"/>
          <w:sz w:val="28"/>
          <w:szCs w:val="28"/>
          <w:lang w:val="kk-KZ"/>
        </w:rPr>
        <w:t>.</w:t>
      </w:r>
    </w:p>
    <w:p w:rsidR="00C919A2" w:rsidRPr="0076026D" w:rsidRDefault="00C919A2" w:rsidP="00C919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t xml:space="preserve">Өңірлік конкурстық комиссия </w:t>
      </w:r>
      <w:r w:rsidRPr="0076026D">
        <w:rPr>
          <w:rFonts w:ascii="Times New Roman" w:hAnsi="Times New Roman"/>
          <w:i/>
          <w:sz w:val="24"/>
          <w:szCs w:val="28"/>
          <w:lang w:val="kk-KZ"/>
        </w:rPr>
        <w:t>(бұдан әрі</w:t>
      </w:r>
      <w:r>
        <w:rPr>
          <w:rFonts w:ascii="Times New Roman" w:hAnsi="Times New Roman"/>
          <w:i/>
          <w:sz w:val="24"/>
          <w:szCs w:val="28"/>
          <w:lang w:val="kk-KZ"/>
        </w:rPr>
        <w:t xml:space="preserve"> – </w:t>
      </w:r>
      <w:r w:rsidRPr="0076026D">
        <w:rPr>
          <w:rFonts w:ascii="Times New Roman" w:hAnsi="Times New Roman"/>
          <w:i/>
          <w:sz w:val="24"/>
          <w:szCs w:val="28"/>
          <w:lang w:val="kk-KZ"/>
        </w:rPr>
        <w:t>Өңірлік комиссия)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265A">
        <w:rPr>
          <w:rFonts w:ascii="Times New Roman" w:hAnsi="Times New Roman"/>
          <w:sz w:val="28"/>
          <w:szCs w:val="28"/>
          <w:lang w:val="kk-KZ"/>
        </w:rPr>
        <w:t xml:space="preserve">тақ санды </w:t>
      </w:r>
      <w:r w:rsidRPr="0076026D">
        <w:rPr>
          <w:rFonts w:ascii="Times New Roman" w:hAnsi="Times New Roman"/>
          <w:sz w:val="28"/>
          <w:szCs w:val="28"/>
          <w:lang w:val="kk-KZ"/>
        </w:rPr>
        <w:t>адам</w:t>
      </w:r>
      <w:r w:rsidR="0055265A">
        <w:rPr>
          <w:rFonts w:ascii="Times New Roman" w:hAnsi="Times New Roman"/>
          <w:sz w:val="28"/>
          <w:szCs w:val="28"/>
          <w:lang w:val="kk-KZ"/>
        </w:rPr>
        <w:t>дардан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және хатшыдан құрылады және Агенттіктің </w:t>
      </w:r>
      <w:r w:rsidR="0055265A">
        <w:rPr>
          <w:rFonts w:ascii="Times New Roman" w:hAnsi="Times New Roman"/>
          <w:sz w:val="28"/>
          <w:szCs w:val="28"/>
          <w:lang w:val="kk-KZ"/>
        </w:rPr>
        <w:t>аумақтық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департаменттерінің жанынан мемлекеттік органдардың, қоғамдық бірлестіктердің, үкіметтік емес ұйымдардың, бұқаралық ақпарат құралдарының өкілдері, тәуелсіз сарапшылар мен Агенттікпен келісім бойынша өзге де тұлғалар қатарынан құрылады.</w:t>
      </w:r>
    </w:p>
    <w:p w:rsidR="0055265A" w:rsidRPr="0076026D" w:rsidRDefault="0055265A" w:rsidP="005526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76026D">
        <w:rPr>
          <w:rFonts w:ascii="Times New Roman" w:eastAsia="Times New Roman" w:hAnsi="Times New Roman"/>
          <w:sz w:val="28"/>
          <w:lang w:val="kk-KZ" w:eastAsia="ru-RU"/>
        </w:rPr>
        <w:t xml:space="preserve">Өңірлік комиссияның қызметін ұйымдастырушылық сүйемелдеуді Агенттіктің тиісті </w:t>
      </w:r>
      <w:r>
        <w:rPr>
          <w:rFonts w:ascii="Times New Roman" w:hAnsi="Times New Roman"/>
          <w:sz w:val="28"/>
          <w:szCs w:val="28"/>
          <w:lang w:val="kk-KZ"/>
        </w:rPr>
        <w:t>аумақтық</w:t>
      </w:r>
      <w:r w:rsidRPr="0076026D">
        <w:rPr>
          <w:rFonts w:ascii="Times New Roman" w:eastAsia="Times New Roman" w:hAnsi="Times New Roman"/>
          <w:sz w:val="28"/>
          <w:lang w:val="kk-KZ" w:eastAsia="ru-RU"/>
        </w:rPr>
        <w:t xml:space="preserve"> департаментінің қызметкерлері жүзеге асырады.</w:t>
      </w:r>
    </w:p>
    <w:p w:rsidR="0055265A" w:rsidRPr="0076026D" w:rsidRDefault="0055265A" w:rsidP="005526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76026D">
        <w:rPr>
          <w:rFonts w:ascii="Times New Roman" w:eastAsia="Times New Roman" w:hAnsi="Times New Roman"/>
          <w:sz w:val="28"/>
          <w:lang w:val="kk-KZ" w:eastAsia="ru-RU"/>
        </w:rPr>
        <w:t xml:space="preserve">Орталық мемлекеттік органдардан қатысушыларды бағалау үшін </w:t>
      </w:r>
      <w:r w:rsidR="0098733E" w:rsidRPr="0076026D">
        <w:rPr>
          <w:rFonts w:ascii="Times New Roman" w:eastAsia="Times New Roman" w:hAnsi="Times New Roman"/>
          <w:sz w:val="28"/>
          <w:lang w:val="kk-KZ" w:eastAsia="ru-RU"/>
        </w:rPr>
        <w:t xml:space="preserve">Конкурстың </w:t>
      </w:r>
      <w:r w:rsidRPr="0076026D">
        <w:rPr>
          <w:rFonts w:ascii="Times New Roman" w:eastAsia="Times New Roman" w:hAnsi="Times New Roman"/>
          <w:sz w:val="28"/>
          <w:lang w:val="kk-KZ" w:eastAsia="ru-RU"/>
        </w:rPr>
        <w:t>бірінші кезеңінде құрамын Агенттік бекіте</w:t>
      </w:r>
      <w:r>
        <w:rPr>
          <w:rFonts w:ascii="Times New Roman" w:eastAsia="Times New Roman" w:hAnsi="Times New Roman"/>
          <w:sz w:val="28"/>
          <w:lang w:val="kk-KZ" w:eastAsia="ru-RU"/>
        </w:rPr>
        <w:t>т</w:t>
      </w:r>
      <w:r w:rsidRPr="0076026D">
        <w:rPr>
          <w:rFonts w:ascii="Times New Roman" w:eastAsia="Times New Roman" w:hAnsi="Times New Roman"/>
          <w:sz w:val="28"/>
          <w:lang w:val="kk-KZ" w:eastAsia="ru-RU"/>
        </w:rPr>
        <w:t>і</w:t>
      </w:r>
      <w:r>
        <w:rPr>
          <w:rFonts w:ascii="Times New Roman" w:eastAsia="Times New Roman" w:hAnsi="Times New Roman"/>
          <w:sz w:val="28"/>
          <w:lang w:val="kk-KZ" w:eastAsia="ru-RU"/>
        </w:rPr>
        <w:t>н</w:t>
      </w:r>
      <w:r w:rsidRPr="0076026D">
        <w:rPr>
          <w:rFonts w:ascii="Times New Roman" w:eastAsia="Times New Roman" w:hAnsi="Times New Roman"/>
          <w:sz w:val="28"/>
          <w:lang w:val="kk-KZ" w:eastAsia="ru-RU"/>
        </w:rPr>
        <w:t xml:space="preserve"> Агенттіктің конкурстық комиссиясы </w:t>
      </w:r>
      <w:r w:rsidRPr="0055265A">
        <w:rPr>
          <w:rFonts w:ascii="Times New Roman" w:eastAsia="Times New Roman" w:hAnsi="Times New Roman"/>
          <w:i/>
          <w:sz w:val="24"/>
          <w:lang w:val="kk-KZ" w:eastAsia="ru-RU"/>
        </w:rPr>
        <w:t>(бұдан әрі</w:t>
      </w:r>
      <w:r>
        <w:rPr>
          <w:rFonts w:ascii="Times New Roman" w:eastAsia="Times New Roman" w:hAnsi="Times New Roman"/>
          <w:i/>
          <w:sz w:val="24"/>
          <w:lang w:val="kk-KZ" w:eastAsia="ru-RU"/>
        </w:rPr>
        <w:t xml:space="preserve"> </w:t>
      </w:r>
      <w:r w:rsidRPr="0055265A">
        <w:rPr>
          <w:rFonts w:ascii="Times New Roman" w:eastAsia="Times New Roman" w:hAnsi="Times New Roman"/>
          <w:i/>
          <w:sz w:val="24"/>
          <w:lang w:val="kk-KZ" w:eastAsia="ru-RU"/>
        </w:rPr>
        <w:t>-</w:t>
      </w:r>
      <w:r>
        <w:rPr>
          <w:rFonts w:ascii="Times New Roman" w:eastAsia="Times New Roman" w:hAnsi="Times New Roman"/>
          <w:i/>
          <w:sz w:val="24"/>
          <w:lang w:val="kk-KZ" w:eastAsia="ru-RU"/>
        </w:rPr>
        <w:t xml:space="preserve"> </w:t>
      </w:r>
      <w:r w:rsidRPr="0055265A">
        <w:rPr>
          <w:rFonts w:ascii="Times New Roman" w:eastAsia="Times New Roman" w:hAnsi="Times New Roman"/>
          <w:i/>
          <w:sz w:val="24"/>
          <w:lang w:val="kk-KZ" w:eastAsia="ru-RU"/>
        </w:rPr>
        <w:t>Агенттік комиссиясы)</w:t>
      </w:r>
      <w:r w:rsidRPr="0055265A">
        <w:rPr>
          <w:rFonts w:ascii="Times New Roman" w:eastAsia="Times New Roman" w:hAnsi="Times New Roman"/>
          <w:sz w:val="24"/>
          <w:lang w:val="kk-KZ" w:eastAsia="ru-RU"/>
        </w:rPr>
        <w:t xml:space="preserve"> </w:t>
      </w:r>
      <w:r w:rsidRPr="0076026D">
        <w:rPr>
          <w:rFonts w:ascii="Times New Roman" w:eastAsia="Times New Roman" w:hAnsi="Times New Roman"/>
          <w:sz w:val="28"/>
          <w:lang w:val="kk-KZ" w:eastAsia="ru-RU"/>
        </w:rPr>
        <w:t>құр</w:t>
      </w:r>
      <w:r w:rsidR="0098733E">
        <w:rPr>
          <w:rFonts w:ascii="Times New Roman" w:eastAsia="Times New Roman" w:hAnsi="Times New Roman"/>
          <w:sz w:val="28"/>
          <w:lang w:val="kk-KZ" w:eastAsia="ru-RU"/>
        </w:rPr>
        <w:t>ыл</w:t>
      </w:r>
      <w:r w:rsidRPr="0076026D">
        <w:rPr>
          <w:rFonts w:ascii="Times New Roman" w:eastAsia="Times New Roman" w:hAnsi="Times New Roman"/>
          <w:sz w:val="28"/>
          <w:lang w:val="kk-KZ" w:eastAsia="ru-RU"/>
        </w:rPr>
        <w:t>ады.</w:t>
      </w:r>
    </w:p>
    <w:p w:rsidR="0098733E" w:rsidRPr="0076026D" w:rsidRDefault="0098733E" w:rsidP="00987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t xml:space="preserve">Агенттіктің комиссиясы </w:t>
      </w:r>
      <w:r>
        <w:rPr>
          <w:rFonts w:ascii="Times New Roman" w:hAnsi="Times New Roman"/>
          <w:sz w:val="28"/>
          <w:szCs w:val="28"/>
          <w:lang w:val="kk-KZ"/>
        </w:rPr>
        <w:t xml:space="preserve">тақ санды </w:t>
      </w:r>
      <w:r w:rsidRPr="0076026D">
        <w:rPr>
          <w:rFonts w:ascii="Times New Roman" w:hAnsi="Times New Roman"/>
          <w:sz w:val="28"/>
          <w:szCs w:val="28"/>
          <w:lang w:val="kk-KZ"/>
        </w:rPr>
        <w:t>адам</w:t>
      </w:r>
      <w:r>
        <w:rPr>
          <w:rFonts w:ascii="Times New Roman" w:hAnsi="Times New Roman"/>
          <w:sz w:val="28"/>
          <w:szCs w:val="28"/>
          <w:lang w:val="kk-KZ"/>
        </w:rPr>
        <w:t>дар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хатшыдан тұрады</w:t>
      </w:r>
      <w:r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Pr="0076026D">
        <w:rPr>
          <w:rFonts w:ascii="Times New Roman" w:hAnsi="Times New Roman"/>
          <w:sz w:val="28"/>
          <w:szCs w:val="28"/>
          <w:lang w:val="kk-KZ"/>
        </w:rPr>
        <w:t>Агенттіктің орталық аппараты жанынан құрамында мемлекеттік органдардың, қоғамдық бірлестіктердің, үкіметтік емес ұйымдардың, бұқаралық ақпарат құралдарының өкілдері, тәуелсіз сарапшылар мен өзге де тұлғалар қатарынан құрылады.</w:t>
      </w:r>
    </w:p>
    <w:p w:rsidR="009A015D" w:rsidRPr="0076026D" w:rsidRDefault="009A015D" w:rsidP="009A0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t>Агенттік комиссиясының қызметін ұйымдастырушылық сүйемелдеуді Агенттіктің Нұр-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76026D">
        <w:rPr>
          <w:rFonts w:ascii="Times New Roman" w:hAnsi="Times New Roman"/>
          <w:sz w:val="28"/>
          <w:szCs w:val="28"/>
          <w:lang w:val="kk-KZ"/>
        </w:rPr>
        <w:t>ұлтан қаласы бойынша департаментінің қызметкерлері жүзеге асырады, жалпы үйлестіруді Агенттіктің орталық аппаратының қызметкерлері жүргізеді.</w:t>
      </w:r>
    </w:p>
    <w:p w:rsidR="002C18FE" w:rsidRPr="0076026D" w:rsidRDefault="002C18FE" w:rsidP="002C1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lastRenderedPageBreak/>
        <w:t>Бірінші кезеңнің жеңімпаздары конкурстың екінші кезеңіне қатысуға ұсынылады;</w:t>
      </w:r>
    </w:p>
    <w:p w:rsidR="002C18FE" w:rsidRPr="0076026D" w:rsidRDefault="002C18FE" w:rsidP="002C1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t xml:space="preserve">2) II кезең – Республикалық </w:t>
      </w:r>
      <w:r>
        <w:rPr>
          <w:rFonts w:ascii="Times New Roman" w:hAnsi="Times New Roman"/>
          <w:sz w:val="28"/>
          <w:szCs w:val="28"/>
          <w:lang w:val="kk-KZ"/>
        </w:rPr>
        <w:t>конкурс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комиссиясы</w:t>
      </w:r>
      <w:r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Pr="0076026D">
        <w:rPr>
          <w:rFonts w:ascii="Times New Roman" w:hAnsi="Times New Roman"/>
          <w:sz w:val="28"/>
          <w:szCs w:val="28"/>
          <w:lang w:val="kk-KZ"/>
        </w:rPr>
        <w:t>өткіз</w:t>
      </w:r>
      <w:r>
        <w:rPr>
          <w:rFonts w:ascii="Times New Roman" w:hAnsi="Times New Roman"/>
          <w:sz w:val="28"/>
          <w:szCs w:val="28"/>
          <w:lang w:val="kk-KZ"/>
        </w:rPr>
        <w:t>іл</w:t>
      </w:r>
      <w:r w:rsidRPr="0076026D">
        <w:rPr>
          <w:rFonts w:ascii="Times New Roman" w:hAnsi="Times New Roman"/>
          <w:sz w:val="28"/>
          <w:szCs w:val="28"/>
          <w:lang w:val="kk-KZ"/>
        </w:rPr>
        <w:t>етін республикалық деңгейдегі конкурс.</w:t>
      </w:r>
    </w:p>
    <w:p w:rsidR="002C18FE" w:rsidRPr="0076026D" w:rsidRDefault="002C18FE" w:rsidP="002C1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t>Республикалық конкурс комиссия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5D69">
        <w:rPr>
          <w:rFonts w:ascii="Times New Roman" w:hAnsi="Times New Roman"/>
          <w:sz w:val="28"/>
          <w:szCs w:val="28"/>
          <w:lang w:val="kk-KZ"/>
        </w:rPr>
        <w:t>Агенттік</w:t>
      </w:r>
      <w:bookmarkStart w:id="0" w:name="_GoBack"/>
      <w:bookmarkEnd w:id="0"/>
      <w:r w:rsidRPr="0076026D">
        <w:rPr>
          <w:rFonts w:ascii="Times New Roman" w:hAnsi="Times New Roman"/>
          <w:sz w:val="28"/>
          <w:szCs w:val="28"/>
          <w:lang w:val="kk-KZ"/>
        </w:rPr>
        <w:t xml:space="preserve"> айқындайтын </w:t>
      </w:r>
      <w:r>
        <w:rPr>
          <w:rFonts w:ascii="Times New Roman" w:hAnsi="Times New Roman"/>
          <w:sz w:val="28"/>
          <w:szCs w:val="28"/>
          <w:lang w:val="kk-KZ"/>
        </w:rPr>
        <w:t xml:space="preserve">тақ санды </w:t>
      </w:r>
      <w:r w:rsidRPr="0076026D">
        <w:rPr>
          <w:rFonts w:ascii="Times New Roman" w:hAnsi="Times New Roman"/>
          <w:sz w:val="28"/>
          <w:szCs w:val="28"/>
          <w:lang w:val="kk-KZ"/>
        </w:rPr>
        <w:t>адам</w:t>
      </w:r>
      <w:r>
        <w:rPr>
          <w:rFonts w:ascii="Times New Roman" w:hAnsi="Times New Roman"/>
          <w:sz w:val="28"/>
          <w:szCs w:val="28"/>
          <w:lang w:val="kk-KZ"/>
        </w:rPr>
        <w:t>дар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хатшыдан тұрады.</w:t>
      </w:r>
    </w:p>
    <w:p w:rsidR="002C18FE" w:rsidRPr="0076026D" w:rsidRDefault="002C18FE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76026D">
        <w:rPr>
          <w:rFonts w:ascii="Times New Roman" w:eastAsia="Times New Roman" w:hAnsi="Times New Roman"/>
          <w:sz w:val="28"/>
          <w:lang w:val="kk-KZ" w:eastAsia="ru-RU"/>
        </w:rPr>
        <w:t xml:space="preserve">Республикалық комиссияның хатшысы дауыс беру құқығы жоқ және конкурсқа қатыспайтын Агенттіктің қызметкері </w:t>
      </w:r>
      <w:r>
        <w:rPr>
          <w:rFonts w:ascii="Times New Roman" w:eastAsia="Times New Roman" w:hAnsi="Times New Roman"/>
          <w:sz w:val="28"/>
          <w:lang w:val="kk-KZ" w:eastAsia="ru-RU"/>
        </w:rPr>
        <w:t>болып табылады</w:t>
      </w:r>
      <w:r w:rsidRPr="0076026D">
        <w:rPr>
          <w:rFonts w:ascii="Times New Roman" w:eastAsia="Times New Roman" w:hAnsi="Times New Roman"/>
          <w:sz w:val="28"/>
          <w:lang w:val="kk-KZ" w:eastAsia="ru-RU"/>
        </w:rPr>
        <w:t>.</w:t>
      </w:r>
    </w:p>
    <w:p w:rsidR="002C18FE" w:rsidRPr="0076026D" w:rsidRDefault="002C18FE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76026D">
        <w:rPr>
          <w:rFonts w:ascii="Times New Roman" w:eastAsia="Times New Roman" w:hAnsi="Times New Roman"/>
          <w:sz w:val="28"/>
          <w:lang w:val="kk-KZ" w:eastAsia="ru-RU"/>
        </w:rPr>
        <w:t>Республикалық комиссияның қызметін ұйымдастырушылық сүйемелдеуді Агенттіктің орталық аппаратының қызметкерлері</w:t>
      </w:r>
      <w:r w:rsidR="00214396">
        <w:rPr>
          <w:rFonts w:ascii="Times New Roman" w:eastAsia="Times New Roman" w:hAnsi="Times New Roman"/>
          <w:sz w:val="28"/>
          <w:lang w:val="kk-KZ" w:eastAsia="ru-RU"/>
        </w:rPr>
        <w:t>мен</w:t>
      </w:r>
      <w:r w:rsidRPr="0076026D">
        <w:rPr>
          <w:rFonts w:ascii="Times New Roman" w:eastAsia="Times New Roman" w:hAnsi="Times New Roman"/>
          <w:sz w:val="28"/>
          <w:lang w:val="kk-KZ" w:eastAsia="ru-RU"/>
        </w:rPr>
        <w:t xml:space="preserve"> жүзеге асыр</w:t>
      </w:r>
      <w:r w:rsidR="00214396">
        <w:rPr>
          <w:rFonts w:ascii="Times New Roman" w:eastAsia="Times New Roman" w:hAnsi="Times New Roman"/>
          <w:sz w:val="28"/>
          <w:lang w:val="kk-KZ" w:eastAsia="ru-RU"/>
        </w:rPr>
        <w:t>ыл</w:t>
      </w:r>
      <w:r w:rsidRPr="0076026D">
        <w:rPr>
          <w:rFonts w:ascii="Times New Roman" w:eastAsia="Times New Roman" w:hAnsi="Times New Roman"/>
          <w:sz w:val="28"/>
          <w:lang w:val="kk-KZ" w:eastAsia="ru-RU"/>
        </w:rPr>
        <w:t>ады.</w:t>
      </w:r>
    </w:p>
    <w:p w:rsidR="00214396" w:rsidRPr="0076026D" w:rsidRDefault="00214396" w:rsidP="00214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t>Екінші кезеңнің қорытындысы бойынша Конкурс жеңімпаздары анықталады.</w:t>
      </w:r>
    </w:p>
    <w:p w:rsidR="00214396" w:rsidRPr="0076026D" w:rsidRDefault="00214396" w:rsidP="00214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t>3. Конкурстың қорытындылары мен оның жеңімпаздарының саны Республикалық комиссияның шешімі бойынша айқындалады.</w:t>
      </w:r>
    </w:p>
    <w:p w:rsidR="00853563" w:rsidRPr="00F83BB2" w:rsidRDefault="00853563" w:rsidP="00F8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83BB2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F83BB2" w:rsidRPr="0076026D">
        <w:rPr>
          <w:rFonts w:ascii="Times New Roman" w:eastAsia="Times New Roman" w:hAnsi="Times New Roman"/>
          <w:sz w:val="28"/>
          <w:lang w:val="kk-KZ" w:eastAsia="ru-RU"/>
        </w:rPr>
        <w:t>Конкурс жеңімпаздарын марапаттау 23 маусым – Қазақстан Республикасының Мемлекеттік қызмет</w:t>
      </w:r>
      <w:r w:rsidR="00F83BB2">
        <w:rPr>
          <w:rFonts w:ascii="Times New Roman" w:eastAsia="Times New Roman" w:hAnsi="Times New Roman"/>
          <w:sz w:val="28"/>
          <w:lang w:val="kk-KZ" w:eastAsia="ru-RU"/>
        </w:rPr>
        <w:t>ші</w:t>
      </w:r>
      <w:r w:rsidR="00F83BB2" w:rsidRPr="0076026D">
        <w:rPr>
          <w:rFonts w:ascii="Times New Roman" w:eastAsia="Times New Roman" w:hAnsi="Times New Roman"/>
          <w:sz w:val="28"/>
          <w:lang w:val="kk-KZ" w:eastAsia="ru-RU"/>
        </w:rPr>
        <w:t xml:space="preserve"> күні мерекесіне орай ұйымдастырылады</w:t>
      </w:r>
      <w:r w:rsidRPr="00F83BB2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853563" w:rsidRDefault="00853563" w:rsidP="00853563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F83BB2" w:rsidRPr="0076026D" w:rsidRDefault="00F83BB2" w:rsidP="00F83BB2">
      <w:pPr>
        <w:pStyle w:val="a3"/>
        <w:numPr>
          <w:ilvl w:val="0"/>
          <w:numId w:val="2"/>
        </w:numPr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>Конкурсқа қатысушылар</w:t>
      </w:r>
    </w:p>
    <w:p w:rsidR="00853563" w:rsidRPr="00405301" w:rsidRDefault="00853563" w:rsidP="0085356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83BB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5301">
        <w:rPr>
          <w:rFonts w:ascii="Times New Roman" w:hAnsi="Times New Roman"/>
          <w:sz w:val="28"/>
          <w:szCs w:val="28"/>
        </w:rPr>
        <w:t xml:space="preserve">5. </w:t>
      </w:r>
      <w:r w:rsidR="00E20963" w:rsidRPr="0076026D">
        <w:rPr>
          <w:rFonts w:ascii="Times New Roman" w:hAnsi="Times New Roman"/>
          <w:sz w:val="28"/>
          <w:szCs w:val="28"/>
          <w:lang w:val="kk-KZ"/>
        </w:rPr>
        <w:t xml:space="preserve">Конкурсқа мемлекеттік қызметтегі өтілі </w:t>
      </w:r>
      <w:r w:rsidR="00E20963">
        <w:rPr>
          <w:rFonts w:ascii="Times New Roman" w:hAnsi="Times New Roman"/>
          <w:sz w:val="28"/>
          <w:szCs w:val="28"/>
          <w:lang w:val="kk-KZ"/>
        </w:rPr>
        <w:t>үш</w:t>
      </w:r>
      <w:r w:rsidR="00E20963" w:rsidRPr="0076026D">
        <w:rPr>
          <w:rFonts w:ascii="Times New Roman" w:hAnsi="Times New Roman"/>
          <w:sz w:val="28"/>
          <w:szCs w:val="28"/>
          <w:lang w:val="kk-KZ"/>
        </w:rPr>
        <w:t xml:space="preserve"> жылдан кем емес, құжаттарды қарау кезінде </w:t>
      </w:r>
      <w:r w:rsidR="00075C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қызметтің беделін түсіретін теріс қылық жасағаны</w:t>
      </w:r>
      <w:r w:rsidR="00075C1D" w:rsidRPr="007602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5C1D">
        <w:rPr>
          <w:rFonts w:ascii="Times New Roman" w:hAnsi="Times New Roman"/>
          <w:sz w:val="28"/>
          <w:szCs w:val="28"/>
          <w:lang w:val="kk-KZ"/>
        </w:rPr>
        <w:t xml:space="preserve">үшін </w:t>
      </w:r>
      <w:r w:rsidR="00E20963" w:rsidRPr="0076026D">
        <w:rPr>
          <w:rFonts w:ascii="Times New Roman" w:hAnsi="Times New Roman"/>
          <w:sz w:val="28"/>
          <w:szCs w:val="28"/>
          <w:lang w:val="kk-KZ"/>
        </w:rPr>
        <w:t>алынбаған әкімшілік және тәртіптік жазалары жоқ мемлекеттік қызметшілер қатыса</w:t>
      </w:r>
      <w:r w:rsidR="00E2096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0963" w:rsidRPr="0076026D">
        <w:rPr>
          <w:rFonts w:ascii="Times New Roman" w:hAnsi="Times New Roman"/>
          <w:sz w:val="28"/>
          <w:szCs w:val="28"/>
          <w:lang w:val="kk-KZ"/>
        </w:rPr>
        <w:t>алады</w:t>
      </w:r>
    </w:p>
    <w:p w:rsidR="00061D7F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7704"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061D7F" w:rsidRPr="00727704">
        <w:rPr>
          <w:rFonts w:ascii="Times New Roman" w:hAnsi="Times New Roman"/>
          <w:sz w:val="28"/>
          <w:szCs w:val="28"/>
          <w:lang w:val="kk-KZ"/>
        </w:rPr>
        <w:t>Конкурсқа қатысу үшін мемлекеттік органдардың құрылымдық бөлімшелері (лауазымды тұлғалар) немесе мемлекеттік қызметшілердің өздері осы Әдістемелік ұсынымдардың 5-тармағында көрсетілген талаптарға сай үміткерлер ұсынылады.</w:t>
      </w:r>
      <w:r w:rsidR="00061D7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61D7F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D0E1B"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061D7F" w:rsidRPr="0076026D">
        <w:rPr>
          <w:rFonts w:ascii="Times New Roman" w:hAnsi="Times New Roman"/>
          <w:sz w:val="28"/>
          <w:szCs w:val="28"/>
          <w:lang w:val="kk-KZ"/>
        </w:rPr>
        <w:t>Конкурсқа өңірлік немесе республикалық конкурстық комиссияның мүшесі болып табылатын мемлекеттік қызметші қатысқан жағдайда оның тиісті комиссияның жұмысына қатысуы тоқтатылады</w:t>
      </w:r>
    </w:p>
    <w:p w:rsidR="00853563" w:rsidRPr="00061D7F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1D7F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061D7F" w:rsidRPr="0076026D">
        <w:rPr>
          <w:rFonts w:ascii="Times New Roman" w:hAnsi="Times New Roman"/>
          <w:sz w:val="28"/>
          <w:szCs w:val="28"/>
          <w:lang w:val="kk-KZ"/>
        </w:rPr>
        <w:t>Мемлекеттік қызметшілер конкурсқа қатысуға келесі жағдайда</w:t>
      </w:r>
      <w:r w:rsidRPr="00061D7F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853563" w:rsidRPr="00061D7F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1D7F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061D7F" w:rsidRPr="0076026D">
        <w:rPr>
          <w:rFonts w:ascii="Times New Roman" w:hAnsi="Times New Roman"/>
          <w:sz w:val="28"/>
          <w:szCs w:val="28"/>
          <w:lang w:val="kk-KZ"/>
        </w:rPr>
        <w:t>осы Әдістемелік ұсынымдардың 5-тармағында көрсетілген талаптарға сәйкес келмеген жағдайда</w:t>
      </w:r>
      <w:r w:rsidRPr="00061D7F">
        <w:rPr>
          <w:rFonts w:ascii="Times New Roman" w:hAnsi="Times New Roman"/>
          <w:sz w:val="28"/>
          <w:szCs w:val="28"/>
          <w:lang w:val="kk-KZ"/>
        </w:rPr>
        <w:t>;</w:t>
      </w:r>
    </w:p>
    <w:p w:rsidR="00853563" w:rsidRPr="004F77A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F77A2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>осы Әдістемелік ұсынымдардың 1</w:t>
      </w:r>
      <w:r w:rsidR="004F77A2">
        <w:rPr>
          <w:rFonts w:ascii="Times New Roman" w:hAnsi="Times New Roman"/>
          <w:sz w:val="28"/>
          <w:szCs w:val="28"/>
          <w:lang w:val="kk-KZ"/>
        </w:rPr>
        <w:t>3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>-тармағында көрсетілген құжаттарды толық көлемде емес немесе құжаттарды қабылдаудың белгіленген мерзімі өткеннен кейін ұсынған кезде</w:t>
      </w:r>
      <w:r w:rsidR="004F77A2" w:rsidRPr="004F77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>жіберілмейді</w:t>
      </w:r>
      <w:r w:rsidRPr="004F77A2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4F77A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53563" w:rsidRPr="004F77A2" w:rsidRDefault="00853563" w:rsidP="0085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F77A2">
        <w:rPr>
          <w:rFonts w:ascii="Times New Roman" w:hAnsi="Times New Roman"/>
          <w:b/>
          <w:sz w:val="28"/>
          <w:szCs w:val="28"/>
          <w:lang w:val="kk-KZ"/>
        </w:rPr>
        <w:t xml:space="preserve">III. </w:t>
      </w:r>
      <w:r w:rsidR="004F77A2" w:rsidRPr="0076026D">
        <w:rPr>
          <w:rFonts w:ascii="Times New Roman" w:hAnsi="Times New Roman"/>
          <w:b/>
          <w:sz w:val="28"/>
          <w:szCs w:val="28"/>
          <w:lang w:val="kk-KZ"/>
        </w:rPr>
        <w:t xml:space="preserve">Конкурсты </w:t>
      </w:r>
      <w:r w:rsidR="004F77A2">
        <w:rPr>
          <w:rFonts w:ascii="Times New Roman" w:hAnsi="Times New Roman"/>
          <w:b/>
          <w:sz w:val="28"/>
          <w:szCs w:val="28"/>
          <w:lang w:val="kk-KZ"/>
        </w:rPr>
        <w:t>дайындау</w:t>
      </w:r>
      <w:r w:rsidR="004F77A2" w:rsidRPr="0076026D">
        <w:rPr>
          <w:rFonts w:ascii="Times New Roman" w:hAnsi="Times New Roman"/>
          <w:b/>
          <w:sz w:val="28"/>
          <w:szCs w:val="28"/>
          <w:lang w:val="kk-KZ"/>
        </w:rPr>
        <w:t xml:space="preserve"> мен өткізу тәртібі</w:t>
      </w:r>
    </w:p>
    <w:p w:rsidR="00853563" w:rsidRPr="004F77A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77A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F77A2"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 xml:space="preserve">Агенттіктің Интернет-ресурсында </w:t>
      </w:r>
      <w:r w:rsidR="004F77A2">
        <w:rPr>
          <w:rFonts w:ascii="Times New Roman" w:hAnsi="Times New Roman"/>
          <w:sz w:val="28"/>
          <w:szCs w:val="28"/>
          <w:lang w:val="kk-KZ"/>
        </w:rPr>
        <w:t>Конкурс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 xml:space="preserve"> өткізу туралы хабарландыруды орналастыруы конкурстың басталуы болып есептеледі</w:t>
      </w:r>
      <w:r w:rsidR="004F77A2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53563" w:rsidRPr="004F77A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F77A2">
        <w:rPr>
          <w:rFonts w:ascii="Times New Roman" w:hAnsi="Times New Roman"/>
          <w:sz w:val="28"/>
          <w:szCs w:val="28"/>
          <w:lang w:val="kk-KZ"/>
        </w:rPr>
        <w:t xml:space="preserve">10. 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>Үміткерлердің құжаттары</w:t>
      </w:r>
      <w:r w:rsidRPr="004F77A2">
        <w:rPr>
          <w:rFonts w:ascii="Times New Roman" w:hAnsi="Times New Roman"/>
          <w:sz w:val="28"/>
          <w:szCs w:val="28"/>
          <w:lang w:val="kk-KZ"/>
        </w:rPr>
        <w:t>:</w:t>
      </w:r>
    </w:p>
    <w:p w:rsidR="004F77A2" w:rsidRPr="0076026D" w:rsidRDefault="00645D10" w:rsidP="004F7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облыстарда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>, астана</w:t>
      </w:r>
      <w:r>
        <w:rPr>
          <w:rFonts w:ascii="Times New Roman" w:hAnsi="Times New Roman"/>
          <w:sz w:val="28"/>
          <w:szCs w:val="28"/>
          <w:lang w:val="kk-KZ"/>
        </w:rPr>
        <w:t>да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 xml:space="preserve"> және Республикалық маңызы бар қалалард</w:t>
      </w:r>
      <w:r>
        <w:rPr>
          <w:rFonts w:ascii="Times New Roman" w:hAnsi="Times New Roman"/>
          <w:sz w:val="28"/>
          <w:szCs w:val="28"/>
          <w:lang w:val="kk-KZ"/>
        </w:rPr>
        <w:t>а орналасқан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 xml:space="preserve"> жергілікті атқарушы органдар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 xml:space="preserve"> министрліктердің аумақтық органдары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 xml:space="preserve"> - Агенттіктің тиісті </w:t>
      </w:r>
      <w:r>
        <w:rPr>
          <w:rFonts w:ascii="Times New Roman" w:hAnsi="Times New Roman"/>
          <w:sz w:val="28"/>
          <w:szCs w:val="28"/>
          <w:lang w:val="kk-KZ"/>
        </w:rPr>
        <w:t>аумақтық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>департаменттеріне;</w:t>
      </w:r>
    </w:p>
    <w:p w:rsidR="004F77A2" w:rsidRPr="0076026D" w:rsidRDefault="00645D10" w:rsidP="004F7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астанада орналасқан 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>орталық мемлекеттік органдар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 xml:space="preserve"> - Нұр-Сұлтан қаласы бойынша Агенттіктің </w:t>
      </w:r>
      <w:r>
        <w:rPr>
          <w:rFonts w:ascii="Times New Roman" w:hAnsi="Times New Roman"/>
          <w:sz w:val="28"/>
          <w:szCs w:val="28"/>
          <w:lang w:val="kk-KZ"/>
        </w:rPr>
        <w:t>аумақтық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 xml:space="preserve"> департаментіне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026D">
        <w:rPr>
          <w:rFonts w:ascii="Times New Roman" w:hAnsi="Times New Roman"/>
          <w:sz w:val="28"/>
          <w:szCs w:val="28"/>
          <w:lang w:val="kk-KZ"/>
        </w:rPr>
        <w:t>жіберіледі</w:t>
      </w:r>
      <w:r w:rsidR="004F77A2" w:rsidRPr="0076026D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645D10" w:rsidRDefault="00853563" w:rsidP="00645D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45D10">
        <w:rPr>
          <w:rFonts w:ascii="Times New Roman" w:hAnsi="Times New Roman"/>
          <w:sz w:val="28"/>
          <w:szCs w:val="28"/>
          <w:lang w:val="kk-KZ"/>
        </w:rPr>
        <w:t xml:space="preserve">11. </w:t>
      </w:r>
      <w:r w:rsidR="00645D10" w:rsidRPr="0076026D">
        <w:rPr>
          <w:rFonts w:ascii="Times New Roman" w:hAnsi="Times New Roman"/>
          <w:sz w:val="28"/>
          <w:szCs w:val="28"/>
          <w:lang w:val="kk-KZ"/>
        </w:rPr>
        <w:t>Агенттіктің аумақтық департаменттері конкурсқа қатысу үшін құжаттарды қабылдау мен тексеруді жүзеге асырады</w:t>
      </w:r>
      <w:r w:rsidRPr="00645D10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645D10" w:rsidRDefault="00853563" w:rsidP="008535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45D10">
        <w:rPr>
          <w:rFonts w:ascii="Times New Roman" w:hAnsi="Times New Roman"/>
          <w:sz w:val="28"/>
          <w:szCs w:val="28"/>
          <w:lang w:val="kk-KZ"/>
        </w:rPr>
        <w:t xml:space="preserve">12. </w:t>
      </w:r>
      <w:r w:rsidR="00645D10" w:rsidRPr="0076026D">
        <w:rPr>
          <w:rFonts w:ascii="Times New Roman" w:hAnsi="Times New Roman"/>
          <w:sz w:val="28"/>
          <w:szCs w:val="28"/>
          <w:lang w:val="kk-KZ"/>
        </w:rPr>
        <w:t>Конкурсты өткізу мерзімі</w:t>
      </w:r>
      <w:r w:rsidRPr="00645D10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645D10">
        <w:rPr>
          <w:rFonts w:ascii="Times New Roman" w:hAnsi="Times New Roman"/>
          <w:sz w:val="28"/>
          <w:szCs w:val="28"/>
          <w:lang w:val="kk-KZ"/>
        </w:rPr>
        <w:t xml:space="preserve">2022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FA1984">
        <w:rPr>
          <w:rFonts w:ascii="Times New Roman" w:hAnsi="Times New Roman"/>
          <w:sz w:val="28"/>
          <w:szCs w:val="28"/>
          <w:lang w:val="kk-KZ"/>
        </w:rPr>
        <w:t>8</w:t>
      </w:r>
      <w:r w:rsidRPr="00645D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5D10">
        <w:rPr>
          <w:rFonts w:ascii="Times New Roman" w:hAnsi="Times New Roman"/>
          <w:sz w:val="28"/>
          <w:szCs w:val="28"/>
          <w:lang w:val="kk-KZ"/>
        </w:rPr>
        <w:t>мамыр</w:t>
      </w:r>
      <w:r w:rsidRPr="00645D1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="00645D10" w:rsidRPr="00645D10">
        <w:rPr>
          <w:rFonts w:ascii="Times New Roman" w:hAnsi="Times New Roman"/>
          <w:sz w:val="28"/>
          <w:szCs w:val="28"/>
          <w:lang w:val="kk-KZ"/>
        </w:rPr>
        <w:t xml:space="preserve"> 22 </w:t>
      </w:r>
      <w:r w:rsidR="00645D10">
        <w:rPr>
          <w:rFonts w:ascii="Times New Roman" w:hAnsi="Times New Roman"/>
          <w:sz w:val="28"/>
          <w:szCs w:val="28"/>
          <w:lang w:val="kk-KZ"/>
        </w:rPr>
        <w:t xml:space="preserve">маусым </w:t>
      </w:r>
      <w:r w:rsidR="00645D10" w:rsidRPr="0076026D">
        <w:rPr>
          <w:rFonts w:ascii="Times New Roman" w:hAnsi="Times New Roman"/>
          <w:sz w:val="28"/>
          <w:szCs w:val="28"/>
          <w:lang w:val="kk-KZ"/>
        </w:rPr>
        <w:t>аралығында</w:t>
      </w:r>
      <w:r w:rsidRPr="00645D10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Default="00853563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53563" w:rsidRPr="00853563" w:rsidRDefault="00853563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53563" w:rsidRPr="007D64EA" w:rsidRDefault="00853563" w:rsidP="0085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D64EA">
        <w:rPr>
          <w:rFonts w:ascii="Times New Roman" w:hAnsi="Times New Roman"/>
          <w:b/>
          <w:sz w:val="28"/>
          <w:szCs w:val="28"/>
          <w:lang w:val="kk-KZ"/>
        </w:rPr>
        <w:t xml:space="preserve">IV. </w:t>
      </w:r>
      <w:r w:rsidR="007D64EA" w:rsidRPr="0076026D">
        <w:rPr>
          <w:rFonts w:ascii="Times New Roman" w:hAnsi="Times New Roman"/>
          <w:b/>
          <w:sz w:val="28"/>
          <w:szCs w:val="28"/>
          <w:lang w:val="kk-KZ"/>
        </w:rPr>
        <w:t>Конкурсты өткізу кезеңдері</w:t>
      </w:r>
    </w:p>
    <w:p w:rsidR="0091643C" w:rsidRPr="007D64EA" w:rsidRDefault="0091643C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64EA" w:rsidRDefault="00853563" w:rsidP="008535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64EA">
        <w:rPr>
          <w:rFonts w:ascii="Times New Roman" w:hAnsi="Times New Roman"/>
          <w:sz w:val="28"/>
          <w:szCs w:val="28"/>
          <w:lang w:val="kk-KZ"/>
        </w:rPr>
        <w:t xml:space="preserve">13. 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>Құжаттарды қабылдау 202</w:t>
      </w:r>
      <w:r w:rsidR="007D64EA">
        <w:rPr>
          <w:rFonts w:ascii="Times New Roman" w:hAnsi="Times New Roman"/>
          <w:sz w:val="28"/>
          <w:szCs w:val="28"/>
          <w:lang w:val="kk-KZ"/>
        </w:rPr>
        <w:t>2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7D64EA">
        <w:rPr>
          <w:rFonts w:ascii="Times New Roman" w:hAnsi="Times New Roman"/>
          <w:sz w:val="28"/>
          <w:szCs w:val="28"/>
          <w:lang w:val="kk-KZ"/>
        </w:rPr>
        <w:t>1</w:t>
      </w:r>
      <w:r w:rsidR="00601C4B">
        <w:rPr>
          <w:rFonts w:ascii="Times New Roman" w:hAnsi="Times New Roman"/>
          <w:sz w:val="28"/>
          <w:szCs w:val="28"/>
          <w:lang w:val="kk-KZ"/>
        </w:rPr>
        <w:t>8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мамыр</w:t>
      </w:r>
      <w:r w:rsidR="00601C4B">
        <w:rPr>
          <w:rFonts w:ascii="Times New Roman" w:hAnsi="Times New Roman"/>
          <w:sz w:val="28"/>
          <w:szCs w:val="28"/>
          <w:lang w:val="kk-KZ"/>
        </w:rPr>
        <w:t xml:space="preserve">дан </w:t>
      </w:r>
      <w:r w:rsidR="007D64EA">
        <w:rPr>
          <w:rFonts w:ascii="Times New Roman" w:hAnsi="Times New Roman"/>
          <w:sz w:val="28"/>
          <w:szCs w:val="28"/>
          <w:lang w:val="kk-KZ"/>
        </w:rPr>
        <w:t>22 мамыр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сағат 23:59-ға дейін Агенттіктің тиісті </w:t>
      </w:r>
      <w:r w:rsidR="007D64EA">
        <w:rPr>
          <w:rFonts w:ascii="Times New Roman" w:hAnsi="Times New Roman"/>
          <w:sz w:val="28"/>
          <w:szCs w:val="28"/>
          <w:lang w:val="kk-KZ"/>
        </w:rPr>
        <w:t>аумақтық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департаментіне жауапты орындаушыны</w:t>
      </w:r>
      <w:r w:rsidR="007D64EA">
        <w:rPr>
          <w:rFonts w:ascii="Times New Roman" w:hAnsi="Times New Roman"/>
          <w:sz w:val="28"/>
          <w:szCs w:val="28"/>
          <w:lang w:val="kk-KZ"/>
        </w:rPr>
        <w:t>ң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электрондық пошта</w:t>
      </w:r>
      <w:r w:rsidR="007D64EA">
        <w:rPr>
          <w:rFonts w:ascii="Times New Roman" w:hAnsi="Times New Roman"/>
          <w:sz w:val="28"/>
          <w:szCs w:val="28"/>
          <w:lang w:val="kk-KZ"/>
        </w:rPr>
        <w:t>сына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келесі</w:t>
      </w:r>
      <w:r w:rsidR="007D64EA">
        <w:rPr>
          <w:rFonts w:ascii="Times New Roman" w:hAnsi="Times New Roman"/>
          <w:sz w:val="28"/>
          <w:szCs w:val="28"/>
          <w:lang w:val="kk-KZ"/>
        </w:rPr>
        <w:t>дей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материалдарды </w:t>
      </w:r>
      <w:r w:rsidR="007D64EA">
        <w:rPr>
          <w:rFonts w:ascii="Times New Roman" w:hAnsi="Times New Roman"/>
          <w:sz w:val="28"/>
          <w:szCs w:val="28"/>
          <w:lang w:val="kk-KZ"/>
        </w:rPr>
        <w:t>жолдау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арқылы жүзеге асырылады</w:t>
      </w:r>
      <w:r w:rsidR="007D64EA">
        <w:rPr>
          <w:rFonts w:ascii="Times New Roman" w:hAnsi="Times New Roman"/>
          <w:sz w:val="28"/>
          <w:szCs w:val="28"/>
          <w:lang w:val="kk-KZ"/>
        </w:rPr>
        <w:t>:</w:t>
      </w:r>
    </w:p>
    <w:p w:rsidR="00853563" w:rsidRPr="007D64EA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64EA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Конкурсқа қатысу туралы өтініш </w:t>
      </w:r>
      <w:r w:rsidRPr="007D64EA">
        <w:rPr>
          <w:rFonts w:ascii="Times New Roman" w:hAnsi="Times New Roman"/>
          <w:i/>
          <w:sz w:val="28"/>
          <w:szCs w:val="28"/>
          <w:lang w:val="kk-KZ"/>
        </w:rPr>
        <w:t>(</w:t>
      </w:r>
      <w:r w:rsidR="00F01357" w:rsidRPr="007D64EA">
        <w:rPr>
          <w:rFonts w:ascii="Times New Roman" w:hAnsi="Times New Roman"/>
          <w:i/>
          <w:sz w:val="28"/>
          <w:szCs w:val="28"/>
          <w:lang w:val="kk-KZ"/>
        </w:rPr>
        <w:t>№ 1</w:t>
      </w:r>
      <w:r w:rsidR="007D64EA">
        <w:rPr>
          <w:rFonts w:ascii="Times New Roman" w:hAnsi="Times New Roman"/>
          <w:i/>
          <w:sz w:val="28"/>
          <w:szCs w:val="28"/>
          <w:lang w:val="kk-KZ"/>
        </w:rPr>
        <w:t>-қосымша</w:t>
      </w:r>
      <w:r w:rsidRPr="007D64EA">
        <w:rPr>
          <w:rFonts w:ascii="Times New Roman" w:hAnsi="Times New Roman"/>
          <w:i/>
          <w:sz w:val="28"/>
          <w:szCs w:val="28"/>
          <w:lang w:val="kk-KZ"/>
        </w:rPr>
        <w:t xml:space="preserve">); </w:t>
      </w:r>
    </w:p>
    <w:p w:rsidR="00853563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64EA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>Конкурсқа</w:t>
      </w:r>
      <w:r w:rsidR="007D64EA">
        <w:rPr>
          <w:rFonts w:ascii="Times New Roman" w:hAnsi="Times New Roman"/>
          <w:sz w:val="28"/>
          <w:szCs w:val="28"/>
          <w:lang w:val="kk-KZ"/>
        </w:rPr>
        <w:t xml:space="preserve"> қатысушының қызметтік тізімі</w:t>
      </w:r>
      <w:r w:rsidRPr="007D64EA">
        <w:rPr>
          <w:rFonts w:ascii="Times New Roman" w:hAnsi="Times New Roman"/>
          <w:sz w:val="28"/>
          <w:szCs w:val="28"/>
          <w:lang w:val="kk-KZ"/>
        </w:rPr>
        <w:t>;</w:t>
      </w:r>
    </w:p>
    <w:p w:rsidR="007D64EA" w:rsidRDefault="00853563" w:rsidP="0085356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</w:t>
      </w:r>
      <w:r w:rsidRPr="007D64EA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>202</w:t>
      </w:r>
      <w:r w:rsidR="007D64EA">
        <w:rPr>
          <w:rFonts w:ascii="Times New Roman" w:hAnsi="Times New Roman"/>
          <w:sz w:val="28"/>
          <w:szCs w:val="28"/>
          <w:lang w:val="kk-KZ"/>
        </w:rPr>
        <w:t>2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жыл</w:t>
      </w:r>
      <w:r w:rsidR="007D64EA">
        <w:rPr>
          <w:rFonts w:ascii="Times New Roman" w:hAnsi="Times New Roman"/>
          <w:sz w:val="28"/>
          <w:szCs w:val="28"/>
          <w:lang w:val="kk-KZ"/>
        </w:rPr>
        <w:t>ғы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64EA">
        <w:rPr>
          <w:rFonts w:ascii="Times New Roman" w:hAnsi="Times New Roman"/>
          <w:sz w:val="28"/>
          <w:szCs w:val="28"/>
          <w:lang w:val="kk-KZ"/>
        </w:rPr>
        <w:t>23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мамырда сағат 10.00-</w:t>
      </w:r>
      <w:r w:rsidR="007D64EA">
        <w:rPr>
          <w:rFonts w:ascii="Times New Roman" w:hAnsi="Times New Roman"/>
          <w:sz w:val="28"/>
          <w:szCs w:val="28"/>
          <w:lang w:val="kk-KZ"/>
        </w:rPr>
        <w:t>г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>е</w:t>
      </w:r>
      <w:r w:rsidR="007D64EA">
        <w:rPr>
          <w:rFonts w:ascii="Times New Roman" w:hAnsi="Times New Roman"/>
          <w:sz w:val="28"/>
          <w:szCs w:val="28"/>
          <w:lang w:val="kk-KZ"/>
        </w:rPr>
        <w:t xml:space="preserve"> дейін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 xml:space="preserve"> барлық қатысушыларға бір мезгілде электрондық поштаға/смс/WhatsApp арқылы кейстік тапсырма жіберіледі. Конкурсқа қатысушылар сол күні 23.59 сағаттан кешіктірмей 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br/>
      </w:r>
      <w:r w:rsidR="00EE5771" w:rsidRPr="0076026D">
        <w:rPr>
          <w:rFonts w:ascii="Times New Roman" w:hAnsi="Times New Roman"/>
          <w:sz w:val="28"/>
          <w:szCs w:val="28"/>
          <w:lang w:val="kk-KZ"/>
        </w:rPr>
        <w:t xml:space="preserve">өзінің </w:t>
      </w:r>
      <w:r w:rsidR="00EE5771">
        <w:rPr>
          <w:rFonts w:ascii="Times New Roman" w:hAnsi="Times New Roman"/>
          <w:sz w:val="28"/>
          <w:szCs w:val="28"/>
          <w:lang w:val="kk-KZ"/>
        </w:rPr>
        <w:t xml:space="preserve">көлемі 500 сөзден аспайтын жазбаша және </w:t>
      </w:r>
      <w:r w:rsidR="007D64EA" w:rsidRPr="0076026D">
        <w:rPr>
          <w:rFonts w:ascii="Times New Roman" w:hAnsi="Times New Roman"/>
          <w:sz w:val="28"/>
          <w:szCs w:val="28"/>
          <w:lang w:val="kk-KZ"/>
        </w:rPr>
        <w:t>5 минуттан асырмайтын бейне жауабын жіберуі қажет</w:t>
      </w:r>
      <w:r w:rsidR="00EE5771">
        <w:rPr>
          <w:rFonts w:ascii="Times New Roman" w:hAnsi="Times New Roman"/>
          <w:sz w:val="28"/>
          <w:szCs w:val="28"/>
          <w:lang w:val="kk-KZ"/>
        </w:rPr>
        <w:t>. Кезең эссе жазу форматында өткізіледі.</w:t>
      </w:r>
    </w:p>
    <w:p w:rsidR="00EE5771" w:rsidRDefault="00853563" w:rsidP="00F0135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801087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E5771">
        <w:rPr>
          <w:rFonts w:ascii="Times New Roman" w:hAnsi="Times New Roman"/>
          <w:sz w:val="28"/>
          <w:szCs w:val="28"/>
          <w:lang w:val="kk-KZ"/>
        </w:rPr>
        <w:t>2022 жылғы 24</w:t>
      </w:r>
      <w:r w:rsidR="00B161A0">
        <w:rPr>
          <w:rFonts w:ascii="Times New Roman" w:hAnsi="Times New Roman"/>
          <w:sz w:val="28"/>
          <w:szCs w:val="28"/>
          <w:lang w:val="kk-KZ"/>
        </w:rPr>
        <w:t>-нен</w:t>
      </w:r>
      <w:r w:rsidR="00EE5771">
        <w:rPr>
          <w:rFonts w:ascii="Times New Roman" w:hAnsi="Times New Roman"/>
          <w:sz w:val="28"/>
          <w:szCs w:val="28"/>
          <w:lang w:val="kk-KZ"/>
        </w:rPr>
        <w:t xml:space="preserve"> 28 мамыр аралығы кезеңінде </w:t>
      </w:r>
      <w:r w:rsidR="00B161A0">
        <w:rPr>
          <w:rFonts w:ascii="Times New Roman" w:hAnsi="Times New Roman"/>
          <w:sz w:val="28"/>
          <w:szCs w:val="28"/>
          <w:lang w:val="kk-KZ"/>
        </w:rPr>
        <w:t xml:space="preserve">тиісті Өңірлік комиссиямен кейстік тапсырманы шешуді бағалау, сондай-ақ қатысушыларды бағалау өлшемшаттары </w:t>
      </w:r>
      <w:r w:rsidR="00B161A0" w:rsidRPr="00B161A0">
        <w:rPr>
          <w:rFonts w:ascii="Times New Roman" w:hAnsi="Times New Roman"/>
          <w:i/>
          <w:sz w:val="28"/>
          <w:szCs w:val="28"/>
          <w:lang w:val="kk-KZ"/>
        </w:rPr>
        <w:t>(осы Әдістемеге № 2, 3 және 4-қосымшаларға сәйкес бағалау)</w:t>
      </w:r>
      <w:r w:rsidR="00B161A0">
        <w:rPr>
          <w:rFonts w:ascii="Times New Roman" w:hAnsi="Times New Roman"/>
          <w:sz w:val="28"/>
          <w:szCs w:val="28"/>
          <w:lang w:val="kk-KZ"/>
        </w:rPr>
        <w:t xml:space="preserve"> жүргізіледі.</w:t>
      </w:r>
    </w:p>
    <w:p w:rsidR="00B161A0" w:rsidRPr="00A81EFB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9CC">
        <w:rPr>
          <w:rFonts w:ascii="Times New Roman" w:hAnsi="Times New Roman"/>
          <w:sz w:val="28"/>
          <w:szCs w:val="28"/>
          <w:lang w:val="kk-KZ"/>
        </w:rPr>
        <w:t>1</w:t>
      </w:r>
      <w:r w:rsidR="00801087" w:rsidRPr="00C879CC">
        <w:rPr>
          <w:rFonts w:ascii="Times New Roman" w:hAnsi="Times New Roman"/>
          <w:sz w:val="28"/>
          <w:szCs w:val="28"/>
          <w:lang w:val="kk-KZ"/>
        </w:rPr>
        <w:t>6</w:t>
      </w:r>
      <w:r w:rsidRPr="00C879C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879CC">
        <w:rPr>
          <w:rFonts w:ascii="Times New Roman" w:hAnsi="Times New Roman"/>
          <w:sz w:val="28"/>
          <w:szCs w:val="28"/>
          <w:lang w:val="kk-KZ"/>
        </w:rPr>
        <w:t xml:space="preserve">2022 жылғы 28-31 мамыр аралығы кезеңінде кандидаттар Өңірлік комиссияға мемлекеттік қызмет саласында іске асырылатын немесе іске асырылған жобалар/идеялар бойынша презентацияны ұсынады. </w:t>
      </w:r>
      <w:r w:rsidR="00A81EFB">
        <w:rPr>
          <w:rFonts w:ascii="Times New Roman" w:hAnsi="Times New Roman"/>
          <w:sz w:val="28"/>
          <w:szCs w:val="28"/>
          <w:lang w:val="kk-KZ"/>
        </w:rPr>
        <w:t xml:space="preserve">Презентация ұзақтығы 5 минуттан аспайтын болуы қажет. Презентация мәтінін </w:t>
      </w:r>
      <w:r w:rsidR="00A81EFB" w:rsidRPr="00A81EFB">
        <w:rPr>
          <w:rFonts w:ascii="Times New Roman" w:hAnsi="Times New Roman"/>
          <w:sz w:val="28"/>
          <w:szCs w:val="28"/>
          <w:lang w:val="kk-KZ"/>
        </w:rPr>
        <w:t>(Word)</w:t>
      </w:r>
      <w:r w:rsidR="00A81EFB">
        <w:rPr>
          <w:rFonts w:ascii="Times New Roman" w:hAnsi="Times New Roman"/>
          <w:sz w:val="28"/>
          <w:szCs w:val="28"/>
          <w:lang w:val="kk-KZ"/>
        </w:rPr>
        <w:t xml:space="preserve"> форматта және слайдтар кандидаттың визиткасымен ресімделіп, </w:t>
      </w:r>
      <w:r w:rsidR="00A81EFB" w:rsidRPr="00A81EFB">
        <w:rPr>
          <w:rFonts w:ascii="Times New Roman" w:hAnsi="Times New Roman"/>
          <w:sz w:val="28"/>
          <w:szCs w:val="28"/>
          <w:lang w:val="kk-KZ"/>
        </w:rPr>
        <w:t>(Pdf)</w:t>
      </w:r>
      <w:r w:rsidR="00A81EFB">
        <w:rPr>
          <w:rFonts w:ascii="Times New Roman" w:hAnsi="Times New Roman"/>
          <w:sz w:val="28"/>
          <w:szCs w:val="28"/>
          <w:lang w:val="kk-KZ"/>
        </w:rPr>
        <w:t xml:space="preserve"> форматта ұсынылуы қажет </w:t>
      </w:r>
      <w:r w:rsidR="00A81EFB" w:rsidRPr="00A81EFB">
        <w:rPr>
          <w:rFonts w:ascii="Times New Roman" w:hAnsi="Times New Roman"/>
          <w:i/>
          <w:sz w:val="28"/>
          <w:szCs w:val="28"/>
          <w:lang w:val="kk-KZ"/>
        </w:rPr>
        <w:t>(осы Әдістемеге № 5 және 6-қосымшаға сәйкес бағалау)</w:t>
      </w:r>
      <w:r w:rsidR="00A81EFB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973D82" w:rsidRDefault="00853563" w:rsidP="0085356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73D82">
        <w:rPr>
          <w:rFonts w:ascii="Times New Roman" w:hAnsi="Times New Roman"/>
          <w:sz w:val="28"/>
          <w:szCs w:val="28"/>
          <w:lang w:val="kk-KZ"/>
        </w:rPr>
        <w:t>1</w:t>
      </w:r>
      <w:r w:rsidR="00855352" w:rsidRPr="00973D82">
        <w:rPr>
          <w:rFonts w:ascii="Times New Roman" w:hAnsi="Times New Roman"/>
          <w:sz w:val="28"/>
          <w:szCs w:val="28"/>
          <w:lang w:val="kk-KZ"/>
        </w:rPr>
        <w:t>7</w:t>
      </w:r>
      <w:r w:rsidRPr="00973D8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73D82" w:rsidRPr="0076026D">
        <w:rPr>
          <w:rFonts w:ascii="Times New Roman" w:hAnsi="Times New Roman"/>
          <w:sz w:val="28"/>
          <w:szCs w:val="28"/>
          <w:lang w:val="kk-KZ"/>
        </w:rPr>
        <w:t xml:space="preserve">Республикалық комиссияның отырысы қашықтық форматта </w:t>
      </w:r>
      <w:r w:rsidR="00973D82">
        <w:rPr>
          <w:rFonts w:ascii="Times New Roman" w:hAnsi="Times New Roman"/>
          <w:sz w:val="28"/>
          <w:szCs w:val="28"/>
          <w:lang w:val="kk-KZ"/>
        </w:rPr>
        <w:t>өткізілуіне жол беріледі.</w:t>
      </w:r>
    </w:p>
    <w:p w:rsidR="00973D82" w:rsidRDefault="00973D82" w:rsidP="0085356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t xml:space="preserve">Республикалық комиссияның қарауына облыстан, астанадан және Республикалық маңызы бар қалалардан рейтингте ең көп балл жинаған </w:t>
      </w:r>
      <w:r>
        <w:rPr>
          <w:rFonts w:ascii="Times New Roman" w:hAnsi="Times New Roman"/>
          <w:sz w:val="28"/>
          <w:szCs w:val="28"/>
          <w:lang w:val="kk-KZ"/>
        </w:rPr>
        <w:t>2-ден аспайтын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үміткер</w:t>
      </w:r>
      <w:r>
        <w:rPr>
          <w:rFonts w:ascii="Times New Roman" w:hAnsi="Times New Roman"/>
          <w:sz w:val="28"/>
          <w:szCs w:val="28"/>
          <w:lang w:val="kk-KZ"/>
        </w:rPr>
        <w:t>лер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жіберіледі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73D8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73D82">
        <w:rPr>
          <w:rFonts w:ascii="Times New Roman" w:hAnsi="Times New Roman"/>
          <w:sz w:val="28"/>
          <w:szCs w:val="28"/>
          <w:lang w:val="kk-KZ"/>
        </w:rPr>
        <w:t>1</w:t>
      </w:r>
      <w:r w:rsidR="00855352" w:rsidRPr="00973D82">
        <w:rPr>
          <w:rFonts w:ascii="Times New Roman" w:hAnsi="Times New Roman"/>
          <w:sz w:val="28"/>
          <w:szCs w:val="28"/>
          <w:lang w:val="kk-KZ"/>
        </w:rPr>
        <w:t>8</w:t>
      </w:r>
      <w:r w:rsidRPr="00973D8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73D82" w:rsidRPr="0076026D">
        <w:rPr>
          <w:rFonts w:ascii="Times New Roman" w:hAnsi="Times New Roman"/>
          <w:sz w:val="28"/>
          <w:szCs w:val="28"/>
          <w:lang w:val="kk-KZ"/>
        </w:rPr>
        <w:t>Әрбір үміткер бойынша жеке шешім Өңірлік комиссия мен Агенттік комиссиясы</w:t>
      </w:r>
      <w:r w:rsidR="00973D82">
        <w:rPr>
          <w:rFonts w:ascii="Times New Roman" w:hAnsi="Times New Roman"/>
          <w:sz w:val="28"/>
          <w:szCs w:val="28"/>
          <w:lang w:val="kk-KZ"/>
        </w:rPr>
        <w:t>ның</w:t>
      </w:r>
      <w:r w:rsidR="00973D82" w:rsidRPr="0076026D">
        <w:rPr>
          <w:rFonts w:ascii="Times New Roman" w:hAnsi="Times New Roman"/>
          <w:sz w:val="28"/>
          <w:szCs w:val="28"/>
          <w:lang w:val="kk-KZ"/>
        </w:rPr>
        <w:t xml:space="preserve"> мүшелері</w:t>
      </w:r>
      <w:r w:rsidR="00973D82">
        <w:rPr>
          <w:rFonts w:ascii="Times New Roman" w:hAnsi="Times New Roman"/>
          <w:sz w:val="28"/>
          <w:szCs w:val="28"/>
          <w:lang w:val="kk-KZ"/>
        </w:rPr>
        <w:t>мен</w:t>
      </w:r>
      <w:r w:rsidR="00973D82" w:rsidRPr="0076026D">
        <w:rPr>
          <w:rFonts w:ascii="Times New Roman" w:hAnsi="Times New Roman"/>
          <w:sz w:val="28"/>
          <w:szCs w:val="28"/>
          <w:lang w:val="kk-KZ"/>
        </w:rPr>
        <w:t xml:space="preserve"> бағалау парақтарында кейстік тапсырманы </w:t>
      </w:r>
      <w:r w:rsidR="00A14091">
        <w:rPr>
          <w:rFonts w:ascii="Times New Roman" w:hAnsi="Times New Roman"/>
          <w:sz w:val="28"/>
          <w:szCs w:val="28"/>
          <w:lang w:val="kk-KZ"/>
        </w:rPr>
        <w:t>шешу және жобалардың презентациясы</w:t>
      </w:r>
      <w:r w:rsidR="00973D82" w:rsidRPr="0076026D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="00A14091">
        <w:rPr>
          <w:rFonts w:ascii="Times New Roman" w:hAnsi="Times New Roman"/>
          <w:sz w:val="28"/>
          <w:szCs w:val="28"/>
          <w:lang w:val="kk-KZ"/>
        </w:rPr>
        <w:t xml:space="preserve">, өлшемшарттар бойынша </w:t>
      </w:r>
      <w:r w:rsidR="00973D82" w:rsidRPr="0076026D">
        <w:rPr>
          <w:rFonts w:ascii="Times New Roman" w:hAnsi="Times New Roman"/>
          <w:sz w:val="28"/>
          <w:szCs w:val="28"/>
          <w:lang w:val="kk-KZ"/>
        </w:rPr>
        <w:lastRenderedPageBreak/>
        <w:t>қо</w:t>
      </w:r>
      <w:r w:rsidR="00A14091">
        <w:rPr>
          <w:rFonts w:ascii="Times New Roman" w:hAnsi="Times New Roman"/>
          <w:sz w:val="28"/>
          <w:szCs w:val="28"/>
          <w:lang w:val="kk-KZ"/>
        </w:rPr>
        <w:t>йыла</w:t>
      </w:r>
      <w:r w:rsidR="00973D82" w:rsidRPr="0076026D">
        <w:rPr>
          <w:rFonts w:ascii="Times New Roman" w:hAnsi="Times New Roman"/>
          <w:sz w:val="28"/>
          <w:szCs w:val="28"/>
          <w:lang w:val="kk-KZ"/>
        </w:rPr>
        <w:t>тын баллдарды қосу арқылы және Конкурсқа қатысушылардың рейтингін құру жолымен қабылданады</w:t>
      </w:r>
      <w:r w:rsidR="008D0C2B">
        <w:rPr>
          <w:rFonts w:ascii="Times New Roman" w:hAnsi="Times New Roman"/>
          <w:sz w:val="28"/>
          <w:szCs w:val="28"/>
          <w:lang w:val="kk-KZ"/>
        </w:rPr>
        <w:t>.</w:t>
      </w:r>
    </w:p>
    <w:p w:rsidR="00A14091" w:rsidRPr="0076026D" w:rsidRDefault="00A14091" w:rsidP="00A14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026D">
        <w:rPr>
          <w:rFonts w:ascii="Times New Roman" w:hAnsi="Times New Roman"/>
          <w:sz w:val="28"/>
          <w:szCs w:val="28"/>
          <w:lang w:val="kk-KZ"/>
        </w:rPr>
        <w:t>Рейтингті қалыптастыру кезінде балдар саны тең болған жағдайда мемлекеттік қызметте неғұрлым ұзақ мерзімді атқаратын қатысушыға артықшылық беріледі.</w:t>
      </w:r>
    </w:p>
    <w:p w:rsidR="00A14091" w:rsidRPr="0076026D" w:rsidRDefault="00853563" w:rsidP="00A14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14091">
        <w:rPr>
          <w:rFonts w:ascii="Times New Roman" w:hAnsi="Times New Roman"/>
          <w:sz w:val="28"/>
          <w:szCs w:val="28"/>
          <w:lang w:val="kk-KZ"/>
        </w:rPr>
        <w:t>1</w:t>
      </w:r>
      <w:r w:rsidR="00A14091">
        <w:rPr>
          <w:rFonts w:ascii="Times New Roman" w:hAnsi="Times New Roman"/>
          <w:sz w:val="28"/>
          <w:szCs w:val="28"/>
          <w:lang w:val="kk-KZ"/>
        </w:rPr>
        <w:t>9</w:t>
      </w:r>
      <w:r w:rsidRPr="00A1409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14091" w:rsidRPr="0076026D">
        <w:rPr>
          <w:rFonts w:ascii="Times New Roman" w:hAnsi="Times New Roman"/>
          <w:sz w:val="28"/>
          <w:szCs w:val="28"/>
          <w:lang w:val="kk-KZ"/>
        </w:rPr>
        <w:t xml:space="preserve">Өңірлік комиссия мен Агенттік комиссиясының </w:t>
      </w:r>
      <w:r w:rsidR="00A14091">
        <w:rPr>
          <w:rFonts w:ascii="Times New Roman" w:hAnsi="Times New Roman"/>
          <w:sz w:val="28"/>
          <w:szCs w:val="28"/>
          <w:lang w:val="kk-KZ"/>
        </w:rPr>
        <w:t xml:space="preserve">қорытынды </w:t>
      </w:r>
      <w:r w:rsidR="00A14091" w:rsidRPr="0076026D">
        <w:rPr>
          <w:rFonts w:ascii="Times New Roman" w:hAnsi="Times New Roman"/>
          <w:sz w:val="28"/>
          <w:szCs w:val="28"/>
          <w:lang w:val="kk-KZ"/>
        </w:rPr>
        <w:t xml:space="preserve">отырысы </w:t>
      </w:r>
      <w:r w:rsidR="00A14091">
        <w:rPr>
          <w:rFonts w:ascii="Times New Roman" w:hAnsi="Times New Roman"/>
          <w:sz w:val="28"/>
          <w:szCs w:val="28"/>
          <w:lang w:val="kk-KZ"/>
        </w:rPr>
        <w:t>5</w:t>
      </w:r>
      <w:r w:rsidR="00A14091" w:rsidRPr="0076026D">
        <w:rPr>
          <w:rFonts w:ascii="Times New Roman" w:hAnsi="Times New Roman"/>
          <w:sz w:val="28"/>
          <w:szCs w:val="28"/>
          <w:lang w:val="kk-KZ"/>
        </w:rPr>
        <w:t xml:space="preserve"> маусым</w:t>
      </w:r>
      <w:r w:rsidR="00A14091">
        <w:rPr>
          <w:rFonts w:ascii="Times New Roman" w:hAnsi="Times New Roman"/>
          <w:sz w:val="28"/>
          <w:szCs w:val="28"/>
          <w:lang w:val="kk-KZ"/>
        </w:rPr>
        <w:t>ға дейін</w:t>
      </w:r>
      <w:r w:rsidR="00A14091" w:rsidRPr="0076026D">
        <w:rPr>
          <w:rFonts w:ascii="Times New Roman" w:hAnsi="Times New Roman"/>
          <w:sz w:val="28"/>
          <w:szCs w:val="28"/>
          <w:lang w:val="kk-KZ"/>
        </w:rPr>
        <w:t xml:space="preserve"> өткізіледі және егер </w:t>
      </w:r>
      <w:r w:rsidR="004C7E97" w:rsidRPr="0076026D">
        <w:rPr>
          <w:rFonts w:ascii="Times New Roman" w:hAnsi="Times New Roman"/>
          <w:sz w:val="28"/>
          <w:szCs w:val="28"/>
          <w:lang w:val="kk-KZ"/>
        </w:rPr>
        <w:t xml:space="preserve">комиссия </w:t>
      </w:r>
      <w:r w:rsidR="00A14091" w:rsidRPr="0076026D">
        <w:rPr>
          <w:rFonts w:ascii="Times New Roman" w:hAnsi="Times New Roman"/>
          <w:sz w:val="28"/>
          <w:szCs w:val="28"/>
          <w:lang w:val="kk-KZ"/>
        </w:rPr>
        <w:t>мүшелерінің кемінде 2/3 қорытындысы бол</w:t>
      </w:r>
      <w:r w:rsidR="00A14091">
        <w:rPr>
          <w:rFonts w:ascii="Times New Roman" w:hAnsi="Times New Roman"/>
          <w:sz w:val="28"/>
          <w:szCs w:val="28"/>
          <w:lang w:val="kk-KZ"/>
        </w:rPr>
        <w:t xml:space="preserve">ған жағдайда </w:t>
      </w:r>
      <w:r w:rsidR="00033AE8">
        <w:rPr>
          <w:rFonts w:ascii="Times New Roman" w:hAnsi="Times New Roman"/>
          <w:sz w:val="28"/>
          <w:szCs w:val="28"/>
          <w:lang w:val="kk-KZ"/>
        </w:rPr>
        <w:t>заңды</w:t>
      </w:r>
      <w:r w:rsidR="00A14091" w:rsidRPr="0076026D">
        <w:rPr>
          <w:rFonts w:ascii="Times New Roman" w:hAnsi="Times New Roman"/>
          <w:sz w:val="28"/>
          <w:szCs w:val="28"/>
          <w:lang w:val="kk-KZ"/>
        </w:rPr>
        <w:t xml:space="preserve"> болып саналады.</w:t>
      </w:r>
      <w:r w:rsidR="004C7E97" w:rsidRPr="004C7E9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53563" w:rsidRPr="004C7E97" w:rsidRDefault="004C7E97" w:rsidP="004C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853563" w:rsidRPr="004C7E97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6026D">
        <w:rPr>
          <w:rFonts w:ascii="Times New Roman" w:hAnsi="Times New Roman"/>
          <w:sz w:val="28"/>
          <w:szCs w:val="28"/>
          <w:lang w:val="kk-KZ"/>
        </w:rPr>
        <w:t>Агенттік комиссия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мен Өңірлік комиссиясы отырысының қорытындылары хаттамамен ресімделеді, оған конкурсқа қатысушы</w:t>
      </w:r>
      <w:r>
        <w:rPr>
          <w:rFonts w:ascii="Times New Roman" w:hAnsi="Times New Roman"/>
          <w:sz w:val="28"/>
          <w:szCs w:val="28"/>
          <w:lang w:val="kk-KZ"/>
        </w:rPr>
        <w:t>ларды қарастыруға</w:t>
      </w:r>
      <w:r w:rsidRPr="0076026D">
        <w:rPr>
          <w:rFonts w:ascii="Times New Roman" w:hAnsi="Times New Roman"/>
          <w:sz w:val="28"/>
          <w:szCs w:val="28"/>
          <w:lang w:val="kk-KZ"/>
        </w:rPr>
        <w:t xml:space="preserve"> қатысқан Комиссияның барлық мүшелері қол қояды</w:t>
      </w:r>
      <w:r w:rsidR="00853563" w:rsidRPr="004C7E97">
        <w:rPr>
          <w:rFonts w:ascii="Times New Roman" w:hAnsi="Times New Roman"/>
          <w:sz w:val="28"/>
          <w:szCs w:val="28"/>
          <w:lang w:val="kk-KZ"/>
        </w:rPr>
        <w:t>.</w:t>
      </w:r>
    </w:p>
    <w:p w:rsidR="004C7E97" w:rsidRPr="0076026D" w:rsidRDefault="00855352" w:rsidP="004C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C7E97">
        <w:rPr>
          <w:rFonts w:ascii="Times New Roman" w:hAnsi="Times New Roman"/>
          <w:sz w:val="28"/>
          <w:szCs w:val="28"/>
          <w:lang w:val="kk-KZ"/>
        </w:rPr>
        <w:t>2</w:t>
      </w:r>
      <w:r w:rsidR="004C7E97">
        <w:rPr>
          <w:rFonts w:ascii="Times New Roman" w:hAnsi="Times New Roman"/>
          <w:sz w:val="28"/>
          <w:szCs w:val="28"/>
          <w:lang w:val="kk-KZ"/>
        </w:rPr>
        <w:t>1</w:t>
      </w:r>
      <w:r w:rsidR="00853563" w:rsidRPr="004C7E9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C7E97" w:rsidRPr="0076026D">
        <w:rPr>
          <w:rFonts w:ascii="Times New Roman" w:hAnsi="Times New Roman"/>
          <w:sz w:val="28"/>
          <w:szCs w:val="28"/>
          <w:lang w:val="kk-KZ"/>
        </w:rPr>
        <w:t>Агенттіктің аумақтық департаменттері</w:t>
      </w:r>
      <w:r w:rsidR="004C7E97">
        <w:rPr>
          <w:rFonts w:ascii="Times New Roman" w:hAnsi="Times New Roman"/>
          <w:sz w:val="28"/>
          <w:szCs w:val="28"/>
          <w:lang w:val="kk-KZ"/>
        </w:rPr>
        <w:t>мен</w:t>
      </w:r>
      <w:r w:rsidR="004C7E97" w:rsidRPr="0076026D">
        <w:rPr>
          <w:rFonts w:ascii="Times New Roman" w:hAnsi="Times New Roman"/>
          <w:sz w:val="28"/>
          <w:szCs w:val="28"/>
          <w:lang w:val="kk-KZ"/>
        </w:rPr>
        <w:t xml:space="preserve"> конкурс материалдарының көшірмесі электрондық форматта Агенттіктің орталық аппаратына жіберіледі.</w:t>
      </w:r>
    </w:p>
    <w:p w:rsidR="004C7E97" w:rsidRPr="00325BDD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5BDD">
        <w:rPr>
          <w:rFonts w:ascii="Times New Roman" w:hAnsi="Times New Roman"/>
          <w:sz w:val="28"/>
          <w:szCs w:val="28"/>
          <w:lang w:val="kk-KZ"/>
        </w:rPr>
        <w:t>2</w:t>
      </w:r>
      <w:r w:rsidR="008D0C2B">
        <w:rPr>
          <w:rFonts w:ascii="Times New Roman" w:hAnsi="Times New Roman"/>
          <w:sz w:val="28"/>
          <w:szCs w:val="28"/>
          <w:lang w:val="kk-KZ"/>
        </w:rPr>
        <w:t>2</w:t>
      </w:r>
      <w:r w:rsidRPr="00325BDD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25BDD">
        <w:rPr>
          <w:rFonts w:ascii="Times New Roman" w:hAnsi="Times New Roman"/>
          <w:sz w:val="28"/>
          <w:szCs w:val="28"/>
          <w:lang w:val="kk-KZ"/>
        </w:rPr>
        <w:t>Республикалық комиссия 2022 жылғы 10 маусымға дейін кандидаттармен презентация түрінде жаңа идеяларды ұсынуды көздейтін әңгімелесу жүргізеді.</w:t>
      </w:r>
    </w:p>
    <w:p w:rsidR="00325BDD" w:rsidRDefault="00325BDD" w:rsidP="00855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Жаңа идеяларды презентациялау</w:t>
      </w:r>
      <w:r w:rsidR="001877C3">
        <w:rPr>
          <w:rFonts w:ascii="Times New Roman" w:hAnsi="Times New Roman"/>
          <w:sz w:val="28"/>
          <w:szCs w:val="28"/>
          <w:lang w:val="kk-KZ"/>
        </w:rPr>
        <w:t xml:space="preserve"> Республикалық комиссия алдында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77C3">
        <w:rPr>
          <w:rFonts w:ascii="Times New Roman" w:hAnsi="Times New Roman"/>
          <w:sz w:val="28"/>
          <w:szCs w:val="28"/>
          <w:lang w:val="kk-KZ"/>
        </w:rPr>
        <w:t>келу тәртібінде не видеоконфнерцбайланыс арқылы қашықтықта жүзеге асырылады. Бұл ретте баяндамаға 5 минуттан аспайтын уақыт беріледі, осы уақытта ұсынылатын идеяның мақсаты мен мәнін ашу</w:t>
      </w:r>
      <w:r w:rsidR="008D0C2B">
        <w:rPr>
          <w:rFonts w:ascii="Times New Roman" w:hAnsi="Times New Roman"/>
          <w:sz w:val="28"/>
          <w:szCs w:val="28"/>
          <w:lang w:val="kk-KZ"/>
        </w:rPr>
        <w:t xml:space="preserve"> қажет</w:t>
      </w:r>
      <w:r w:rsidR="001877C3">
        <w:rPr>
          <w:rFonts w:ascii="Times New Roman" w:hAnsi="Times New Roman"/>
          <w:sz w:val="28"/>
          <w:szCs w:val="28"/>
          <w:lang w:val="kk-KZ"/>
        </w:rPr>
        <w:t xml:space="preserve">, сондай-ақ оны іске асыруда мүмкін болатын проблемаларды, іске асыру кезеңдері мен </w:t>
      </w:r>
      <w:r w:rsidR="008D0C2B">
        <w:rPr>
          <w:rFonts w:ascii="Times New Roman" w:hAnsi="Times New Roman"/>
          <w:sz w:val="28"/>
          <w:szCs w:val="28"/>
          <w:lang w:val="kk-KZ"/>
        </w:rPr>
        <w:t xml:space="preserve">күтілетін нәтижелері болуы қажет </w:t>
      </w:r>
      <w:r w:rsidR="008D0C2B" w:rsidRPr="008D0C2B">
        <w:rPr>
          <w:rFonts w:ascii="Times New Roman" w:hAnsi="Times New Roman"/>
          <w:i/>
          <w:sz w:val="28"/>
          <w:szCs w:val="28"/>
          <w:lang w:val="kk-KZ"/>
        </w:rPr>
        <w:t>(осы Әдістемеге № 6-қосымшаға сәйкес бағалау)</w:t>
      </w:r>
      <w:r w:rsidR="008D0C2B">
        <w:rPr>
          <w:rFonts w:ascii="Times New Roman" w:hAnsi="Times New Roman"/>
          <w:sz w:val="28"/>
          <w:szCs w:val="28"/>
          <w:lang w:val="kk-KZ"/>
        </w:rPr>
        <w:t>.</w:t>
      </w:r>
    </w:p>
    <w:p w:rsidR="008D0C2B" w:rsidRDefault="00855352" w:rsidP="008D0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D0C2B">
        <w:rPr>
          <w:rFonts w:ascii="Times New Roman" w:hAnsi="Times New Roman"/>
          <w:sz w:val="28"/>
          <w:szCs w:val="28"/>
          <w:lang w:val="kk-KZ"/>
        </w:rPr>
        <w:t>2</w:t>
      </w:r>
      <w:r w:rsidR="008D0C2B">
        <w:rPr>
          <w:rFonts w:ascii="Times New Roman" w:hAnsi="Times New Roman"/>
          <w:sz w:val="28"/>
          <w:szCs w:val="28"/>
          <w:lang w:val="kk-KZ"/>
        </w:rPr>
        <w:t>3</w:t>
      </w:r>
      <w:r w:rsidRPr="008D0C2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D0C2B" w:rsidRPr="0076026D">
        <w:rPr>
          <w:rFonts w:ascii="Times New Roman" w:hAnsi="Times New Roman"/>
          <w:sz w:val="28"/>
          <w:szCs w:val="28"/>
          <w:lang w:val="kk-KZ"/>
        </w:rPr>
        <w:t xml:space="preserve">Әрбір үміткер бойынша шешім </w:t>
      </w:r>
      <w:r w:rsidR="008D0C2B">
        <w:rPr>
          <w:rFonts w:ascii="Times New Roman" w:hAnsi="Times New Roman"/>
          <w:sz w:val="28"/>
          <w:szCs w:val="28"/>
          <w:lang w:val="kk-KZ"/>
        </w:rPr>
        <w:t xml:space="preserve">Республикалық </w:t>
      </w:r>
      <w:r w:rsidR="008D0C2B" w:rsidRPr="0076026D">
        <w:rPr>
          <w:rFonts w:ascii="Times New Roman" w:hAnsi="Times New Roman"/>
          <w:sz w:val="28"/>
          <w:szCs w:val="28"/>
          <w:lang w:val="kk-KZ"/>
        </w:rPr>
        <w:t>комиссия</w:t>
      </w:r>
      <w:r w:rsidR="008D0C2B">
        <w:rPr>
          <w:rFonts w:ascii="Times New Roman" w:hAnsi="Times New Roman"/>
          <w:sz w:val="28"/>
          <w:szCs w:val="28"/>
          <w:lang w:val="kk-KZ"/>
        </w:rPr>
        <w:t>ның</w:t>
      </w:r>
      <w:r w:rsidR="008D0C2B" w:rsidRPr="0076026D">
        <w:rPr>
          <w:rFonts w:ascii="Times New Roman" w:hAnsi="Times New Roman"/>
          <w:sz w:val="28"/>
          <w:szCs w:val="28"/>
          <w:lang w:val="kk-KZ"/>
        </w:rPr>
        <w:t xml:space="preserve"> мүшелері</w:t>
      </w:r>
      <w:r w:rsidR="008D0C2B">
        <w:rPr>
          <w:rFonts w:ascii="Times New Roman" w:hAnsi="Times New Roman"/>
          <w:sz w:val="28"/>
          <w:szCs w:val="28"/>
          <w:lang w:val="kk-KZ"/>
        </w:rPr>
        <w:t>мен</w:t>
      </w:r>
      <w:r w:rsidR="008D0C2B" w:rsidRPr="007602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D0C2B">
        <w:rPr>
          <w:rFonts w:ascii="Times New Roman" w:hAnsi="Times New Roman"/>
          <w:sz w:val="28"/>
          <w:szCs w:val="28"/>
          <w:lang w:val="kk-KZ"/>
        </w:rPr>
        <w:t xml:space="preserve">осы Әдістемеге № 7-қосымшаға сәйкес </w:t>
      </w:r>
      <w:r w:rsidR="008D0C2B" w:rsidRPr="0076026D">
        <w:rPr>
          <w:rFonts w:ascii="Times New Roman" w:hAnsi="Times New Roman"/>
          <w:sz w:val="28"/>
          <w:szCs w:val="28"/>
          <w:lang w:val="kk-KZ"/>
        </w:rPr>
        <w:t>бағалау парақтарында қо</w:t>
      </w:r>
      <w:r w:rsidR="008D0C2B">
        <w:rPr>
          <w:rFonts w:ascii="Times New Roman" w:hAnsi="Times New Roman"/>
          <w:sz w:val="28"/>
          <w:szCs w:val="28"/>
          <w:lang w:val="kk-KZ"/>
        </w:rPr>
        <w:t>йыла</w:t>
      </w:r>
      <w:r w:rsidR="008D0C2B" w:rsidRPr="0076026D">
        <w:rPr>
          <w:rFonts w:ascii="Times New Roman" w:hAnsi="Times New Roman"/>
          <w:sz w:val="28"/>
          <w:szCs w:val="28"/>
          <w:lang w:val="kk-KZ"/>
        </w:rPr>
        <w:t>тын баллдарды қосу арқылы</w:t>
      </w:r>
      <w:r w:rsidR="00A82080">
        <w:rPr>
          <w:rFonts w:ascii="Times New Roman" w:hAnsi="Times New Roman"/>
          <w:sz w:val="28"/>
          <w:szCs w:val="28"/>
          <w:lang w:val="kk-KZ"/>
        </w:rPr>
        <w:t xml:space="preserve">, сондай-ақ бірінші кезеңнің көрсеткіштері есепке алына отырып, </w:t>
      </w:r>
      <w:r w:rsidR="008D0C2B" w:rsidRPr="0076026D">
        <w:rPr>
          <w:rFonts w:ascii="Times New Roman" w:hAnsi="Times New Roman"/>
          <w:sz w:val="28"/>
          <w:szCs w:val="28"/>
          <w:lang w:val="kk-KZ"/>
        </w:rPr>
        <w:t>қабылданады</w:t>
      </w:r>
      <w:r w:rsidR="00A82080">
        <w:rPr>
          <w:rFonts w:ascii="Times New Roman" w:hAnsi="Times New Roman"/>
          <w:sz w:val="28"/>
          <w:szCs w:val="28"/>
          <w:lang w:val="kk-KZ"/>
        </w:rPr>
        <w:t>.</w:t>
      </w:r>
    </w:p>
    <w:p w:rsidR="00A82080" w:rsidRPr="00A82080" w:rsidRDefault="00855352" w:rsidP="00855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82080">
        <w:rPr>
          <w:rFonts w:ascii="Times New Roman" w:hAnsi="Times New Roman"/>
          <w:sz w:val="28"/>
          <w:szCs w:val="28"/>
          <w:lang w:val="kk-KZ"/>
        </w:rPr>
        <w:t>2</w:t>
      </w:r>
      <w:r w:rsidR="008D0C2B">
        <w:rPr>
          <w:rFonts w:ascii="Times New Roman" w:hAnsi="Times New Roman"/>
          <w:sz w:val="28"/>
          <w:szCs w:val="28"/>
          <w:lang w:val="kk-KZ"/>
        </w:rPr>
        <w:t>4</w:t>
      </w:r>
      <w:r w:rsidRPr="00A8208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82080">
        <w:rPr>
          <w:rFonts w:ascii="Times New Roman" w:hAnsi="Times New Roman"/>
          <w:sz w:val="28"/>
          <w:szCs w:val="28"/>
          <w:lang w:val="kk-KZ"/>
        </w:rPr>
        <w:t>Жаңа идеялар презентациясының қорытындылары бойынша Республикалық комиссия онлайн дауыс беруге жолдау үшін 30 үздік идеяларды іріктейді.</w:t>
      </w:r>
    </w:p>
    <w:p w:rsidR="00A82080" w:rsidRPr="00A82080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82080">
        <w:rPr>
          <w:rFonts w:ascii="Times New Roman" w:hAnsi="Times New Roman"/>
          <w:sz w:val="28"/>
          <w:szCs w:val="28"/>
          <w:lang w:val="kk-KZ"/>
        </w:rPr>
        <w:t>2</w:t>
      </w:r>
      <w:r w:rsidR="008D0C2B">
        <w:rPr>
          <w:rFonts w:ascii="Times New Roman" w:hAnsi="Times New Roman"/>
          <w:sz w:val="28"/>
          <w:szCs w:val="28"/>
          <w:lang w:val="kk-KZ"/>
        </w:rPr>
        <w:t>5</w:t>
      </w:r>
      <w:r w:rsidRPr="00A8208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82080">
        <w:rPr>
          <w:rFonts w:ascii="Times New Roman" w:hAnsi="Times New Roman"/>
          <w:sz w:val="28"/>
          <w:szCs w:val="28"/>
          <w:lang w:val="kk-KZ"/>
        </w:rPr>
        <w:t xml:space="preserve">Онлайн дауыс беру </w:t>
      </w:r>
      <w:r w:rsidR="00F73BA2">
        <w:rPr>
          <w:rFonts w:ascii="Times New Roman" w:hAnsi="Times New Roman"/>
          <w:sz w:val="28"/>
          <w:szCs w:val="28"/>
          <w:lang w:val="kk-KZ"/>
        </w:rPr>
        <w:t xml:space="preserve">Республиканың барлық азаматтары қатыса алатын </w:t>
      </w:r>
      <w:r w:rsidR="00A82080">
        <w:rPr>
          <w:rFonts w:ascii="Times New Roman" w:hAnsi="Times New Roman"/>
          <w:sz w:val="28"/>
          <w:szCs w:val="28"/>
          <w:lang w:val="kk-KZ"/>
        </w:rPr>
        <w:t>Агенттіктің және оның аумақтық департаменттерінің әлеуметтік желілерінің парақшаларында 2022 жылғы 17 маусымға дейін жүргізіледі.</w:t>
      </w:r>
    </w:p>
    <w:p w:rsidR="00853563" w:rsidRPr="00F73BA2" w:rsidRDefault="00853563" w:rsidP="00F73B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73BA2">
        <w:rPr>
          <w:rFonts w:ascii="Times New Roman" w:hAnsi="Times New Roman"/>
          <w:sz w:val="28"/>
          <w:szCs w:val="28"/>
          <w:lang w:val="kk-KZ"/>
        </w:rPr>
        <w:t>2</w:t>
      </w:r>
      <w:r w:rsidR="008D0C2B">
        <w:rPr>
          <w:rFonts w:ascii="Times New Roman" w:hAnsi="Times New Roman"/>
          <w:sz w:val="28"/>
          <w:szCs w:val="28"/>
          <w:lang w:val="kk-KZ"/>
        </w:rPr>
        <w:t>6</w:t>
      </w:r>
      <w:r w:rsidRPr="00F73BA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73BA2" w:rsidRPr="0076026D">
        <w:rPr>
          <w:rFonts w:ascii="Times New Roman" w:hAnsi="Times New Roman"/>
          <w:sz w:val="28"/>
          <w:szCs w:val="28"/>
          <w:lang w:val="kk-KZ"/>
        </w:rPr>
        <w:t xml:space="preserve">Республикалық комиссияның </w:t>
      </w:r>
      <w:r w:rsidR="00F73BA2">
        <w:rPr>
          <w:rFonts w:ascii="Times New Roman" w:hAnsi="Times New Roman"/>
          <w:sz w:val="28"/>
          <w:szCs w:val="28"/>
          <w:lang w:val="kk-KZ"/>
        </w:rPr>
        <w:t xml:space="preserve">қорытынды </w:t>
      </w:r>
      <w:r w:rsidR="00F73BA2" w:rsidRPr="0076026D">
        <w:rPr>
          <w:rFonts w:ascii="Times New Roman" w:hAnsi="Times New Roman"/>
          <w:sz w:val="28"/>
          <w:szCs w:val="28"/>
          <w:lang w:val="kk-KZ"/>
        </w:rPr>
        <w:t xml:space="preserve">отырысы </w:t>
      </w:r>
      <w:r w:rsidR="00F73BA2">
        <w:rPr>
          <w:rFonts w:ascii="Times New Roman" w:hAnsi="Times New Roman"/>
          <w:sz w:val="28"/>
          <w:szCs w:val="28"/>
          <w:lang w:val="kk-KZ"/>
        </w:rPr>
        <w:t>20</w:t>
      </w:r>
      <w:r w:rsidR="00F73BA2" w:rsidRPr="0076026D">
        <w:rPr>
          <w:rFonts w:ascii="Times New Roman" w:hAnsi="Times New Roman"/>
          <w:sz w:val="28"/>
          <w:szCs w:val="28"/>
          <w:lang w:val="kk-KZ"/>
        </w:rPr>
        <w:t xml:space="preserve"> маусым</w:t>
      </w:r>
      <w:r w:rsidR="00F73BA2">
        <w:rPr>
          <w:rFonts w:ascii="Times New Roman" w:hAnsi="Times New Roman"/>
          <w:sz w:val="28"/>
          <w:szCs w:val="28"/>
          <w:lang w:val="kk-KZ"/>
        </w:rPr>
        <w:t>ға дейін</w:t>
      </w:r>
      <w:r w:rsidR="00F73BA2" w:rsidRPr="0076026D">
        <w:rPr>
          <w:rFonts w:ascii="Times New Roman" w:hAnsi="Times New Roman"/>
          <w:sz w:val="28"/>
          <w:szCs w:val="28"/>
          <w:lang w:val="kk-KZ"/>
        </w:rPr>
        <w:t xml:space="preserve"> өткізіледі</w:t>
      </w:r>
      <w:r w:rsidRPr="00F73BA2">
        <w:rPr>
          <w:rFonts w:ascii="Times New Roman" w:hAnsi="Times New Roman"/>
          <w:sz w:val="28"/>
          <w:szCs w:val="28"/>
          <w:lang w:val="kk-KZ"/>
        </w:rPr>
        <w:t>.</w:t>
      </w:r>
    </w:p>
    <w:p w:rsidR="00C46BED" w:rsidRPr="00F73BA2" w:rsidRDefault="00C46BED" w:rsidP="00C46BE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73BA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V. </w:t>
      </w:r>
      <w:r w:rsidR="00F73BA2" w:rsidRPr="0076026D">
        <w:rPr>
          <w:rFonts w:ascii="Times New Roman" w:hAnsi="Times New Roman"/>
          <w:b/>
          <w:sz w:val="28"/>
          <w:szCs w:val="28"/>
          <w:lang w:val="kk-KZ"/>
        </w:rPr>
        <w:t>Конкурс</w:t>
      </w:r>
      <w:r w:rsidR="00F73BA2" w:rsidRPr="007602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қорытындысын шығару</w:t>
      </w:r>
    </w:p>
    <w:p w:rsidR="00C46BED" w:rsidRPr="00F73BA2" w:rsidRDefault="00C46BED" w:rsidP="00C46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kk-KZ" w:eastAsia="ru-RU"/>
        </w:rPr>
      </w:pPr>
    </w:p>
    <w:p w:rsidR="00F73BA2" w:rsidRDefault="00C46BED" w:rsidP="00C46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F73BA2">
        <w:rPr>
          <w:rFonts w:ascii="Times New Roman" w:eastAsia="Times New Roman" w:hAnsi="Times New Roman"/>
          <w:sz w:val="28"/>
          <w:lang w:val="kk-KZ" w:eastAsia="ru-RU"/>
        </w:rPr>
        <w:t>2</w:t>
      </w:r>
      <w:r w:rsidR="00A171A5">
        <w:rPr>
          <w:rFonts w:ascii="Times New Roman" w:eastAsia="Times New Roman" w:hAnsi="Times New Roman"/>
          <w:sz w:val="28"/>
          <w:lang w:val="kk-KZ" w:eastAsia="ru-RU"/>
        </w:rPr>
        <w:t>7</w:t>
      </w:r>
      <w:r w:rsidRPr="00F73BA2">
        <w:rPr>
          <w:rFonts w:ascii="Times New Roman" w:eastAsia="Times New Roman" w:hAnsi="Times New Roman"/>
          <w:sz w:val="28"/>
          <w:lang w:val="kk-KZ" w:eastAsia="ru-RU"/>
        </w:rPr>
        <w:t xml:space="preserve">. </w:t>
      </w:r>
      <w:r w:rsidR="00F73BA2">
        <w:rPr>
          <w:rFonts w:ascii="Times New Roman" w:eastAsia="Times New Roman" w:hAnsi="Times New Roman"/>
          <w:sz w:val="28"/>
          <w:lang w:val="kk-KZ" w:eastAsia="ru-RU"/>
        </w:rPr>
        <w:t xml:space="preserve">Қорытындылары бойынша </w:t>
      </w:r>
      <w:r w:rsidR="00F73BA2"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Республикалық комиссия Конкурс жеңімпаздары </w:t>
      </w:r>
      <w:r w:rsidR="00F73BA2">
        <w:rPr>
          <w:rFonts w:ascii="Times New Roman" w:eastAsia="Times New Roman" w:hAnsi="Times New Roman"/>
          <w:sz w:val="28"/>
          <w:szCs w:val="28"/>
          <w:lang w:val="kk-KZ" w:eastAsia="ru-RU"/>
        </w:rPr>
        <w:t>айқындалатын</w:t>
      </w:r>
      <w:r w:rsidR="00F73BA2"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73BA2" w:rsidRPr="0076026D">
        <w:rPr>
          <w:rFonts w:ascii="Times New Roman" w:eastAsia="Times New Roman" w:hAnsi="Times New Roman"/>
          <w:sz w:val="28"/>
          <w:lang w:val="kk-KZ" w:eastAsia="ru-RU"/>
        </w:rPr>
        <w:t>К</w:t>
      </w:r>
      <w:r w:rsidR="00F73BA2"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>онкурстың нәтиже</w:t>
      </w:r>
      <w:r w:rsidR="00F73BA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лері туралы шешім </w:t>
      </w:r>
      <w:r w:rsidR="00F73BA2"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>қабылдайды</w:t>
      </w:r>
      <w:r w:rsidR="00F73BA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46BED" w:rsidRPr="00F73BA2" w:rsidRDefault="00C46BED" w:rsidP="00F73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73BA2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A171A5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F73BA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F73BA2"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>Конкурстың қорытындылары Республикалық комиссия мүшелері қол қоятын хаттамамен ресімделеді</w:t>
      </w:r>
      <w:r w:rsidRPr="00F73BA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A171A5" w:rsidRDefault="00C46BED" w:rsidP="00C4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171A5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A171A5"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A17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A171A5"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>Жеңімпаздар «</w:t>
      </w:r>
      <w:r w:rsidR="00A171A5" w:rsidRPr="00271573">
        <w:rPr>
          <w:rFonts w:ascii="Times New Roman" w:eastAsia="Times New Roman" w:hAnsi="Times New Roman"/>
          <w:sz w:val="28"/>
          <w:szCs w:val="28"/>
          <w:lang w:val="kk-KZ" w:eastAsia="ru-RU"/>
        </w:rPr>
        <w:t>Жылдың</w:t>
      </w:r>
      <w:r w:rsidR="00A171A5"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C18C6">
        <w:rPr>
          <w:rFonts w:ascii="Times New Roman" w:eastAsia="Times New Roman" w:hAnsi="Times New Roman"/>
          <w:sz w:val="28"/>
          <w:szCs w:val="28"/>
          <w:lang w:val="kk-KZ" w:eastAsia="ru-RU"/>
        </w:rPr>
        <w:t>ү</w:t>
      </w:r>
      <w:r w:rsidR="00A171A5"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здік мемлекеттік қызметшісі» төс белгісімен, </w:t>
      </w:r>
      <w:r w:rsidR="00A171A5">
        <w:rPr>
          <w:rFonts w:ascii="Times New Roman" w:eastAsia="Times New Roman" w:hAnsi="Times New Roman"/>
          <w:sz w:val="28"/>
          <w:szCs w:val="28"/>
          <w:lang w:val="kk-KZ" w:eastAsia="ru-RU"/>
        </w:rPr>
        <w:t>диплом</w:t>
      </w:r>
      <w:r w:rsidR="00A171A5"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>мен және естелік сыйлықпен марапатталады.</w:t>
      </w:r>
    </w:p>
    <w:p w:rsidR="00C46BED" w:rsidRPr="00A171A5" w:rsidRDefault="00A171A5" w:rsidP="00A17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30</w:t>
      </w:r>
      <w:r w:rsidR="00C46BED" w:rsidRPr="00A17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>Конкурс жеңімпаздарын марапаттау уақыты мен орны туралы хабардар етуді Агенттік жүзеге асырады</w:t>
      </w:r>
      <w:r w:rsidR="00C46BED" w:rsidRPr="00A171A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A171A5" w:rsidRDefault="00A171A5" w:rsidP="00C4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31</w:t>
      </w:r>
      <w:r w:rsidR="00C46BED" w:rsidRPr="00A17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>Жеңімпаздар туралы ақпарат жеңімпаздарды марапаттау күнінен бастап 5 күнтізбелік күн ішінде Агенттіктің интернет-ресурсында және бұқаралық ақпарат құралдарында орналастырылады, сондай-ақ жеңімпаздар туралы ақпарат (олардың өмірбаяны мен фотосуреті) көрсетілген естелік буклет (кітап) түрінде жариялауы мүмкін.</w:t>
      </w:r>
    </w:p>
    <w:p w:rsidR="00853563" w:rsidRPr="00A171A5" w:rsidRDefault="00A171A5" w:rsidP="00C4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32</w:t>
      </w:r>
      <w:r w:rsidR="00C46BED" w:rsidRPr="00A17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>Конкурсты өткізуді ұйымдастыру-техникалық қамтамасыз ету Агенттікпен жүзеге асыр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ыл</w:t>
      </w:r>
      <w:r w:rsidRPr="0076026D">
        <w:rPr>
          <w:rFonts w:ascii="Times New Roman" w:eastAsia="Times New Roman" w:hAnsi="Times New Roman"/>
          <w:sz w:val="28"/>
          <w:szCs w:val="28"/>
          <w:lang w:val="kk-KZ" w:eastAsia="ru-RU"/>
        </w:rPr>
        <w:t>ады</w:t>
      </w:r>
      <w:r w:rsidR="00C46BED" w:rsidRPr="00A171A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53563" w:rsidRPr="00A171A5" w:rsidRDefault="00853563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46BED" w:rsidRPr="00A171A5" w:rsidRDefault="00C46BED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  <w:sectPr w:rsidR="00C46BED" w:rsidRPr="00A171A5" w:rsidSect="00335D69">
          <w:headerReference w:type="default" r:id="rId7"/>
          <w:footerReference w:type="default" r:id="rId8"/>
          <w:headerReference w:type="firs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46BED" w:rsidRPr="00F11489" w:rsidRDefault="00F01357" w:rsidP="00C46B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№ </w:t>
      </w:r>
      <w:r w:rsidR="009E0B94"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F11489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-қосымша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F11489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Қазақстан Республикасы Мемлекеттік қызмет істері агенттігі</w:t>
            </w: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________________________</w:t>
            </w:r>
          </w:p>
          <w:p w:rsidR="00C46BED" w:rsidRPr="00405301" w:rsidRDefault="00C46BED" w:rsidP="00F114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114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қызметшінің аты-жөні </w:t>
            </w:r>
            <w:r w:rsidR="00F92B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және </w:t>
            </w:r>
            <w:r w:rsidR="00F114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лауазымы</w:t>
            </w:r>
            <w:r w:rsidRPr="00405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F11489" w:rsidP="00C4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Өтініш</w:t>
      </w: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4CB" w:rsidRPr="00C87C4C" w:rsidRDefault="00D034CB" w:rsidP="00D0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C87C4C">
        <w:rPr>
          <w:rFonts w:ascii="Times New Roman" w:hAnsi="Times New Roman"/>
          <w:sz w:val="28"/>
          <w:szCs w:val="28"/>
          <w:lang w:val="kk-KZ"/>
        </w:rPr>
        <w:t>Мені «</w:t>
      </w:r>
      <w:r w:rsidR="00BC18C6">
        <w:rPr>
          <w:rFonts w:ascii="Times New Roman" w:hAnsi="Times New Roman"/>
          <w:sz w:val="28"/>
          <w:szCs w:val="28"/>
          <w:lang w:val="kk-KZ"/>
        </w:rPr>
        <w:t>Жылдың ү</w:t>
      </w:r>
      <w:r w:rsidR="003E2E0D" w:rsidRPr="00C87C4C">
        <w:rPr>
          <w:rFonts w:ascii="Times New Roman" w:hAnsi="Times New Roman"/>
          <w:sz w:val="28"/>
          <w:szCs w:val="28"/>
          <w:lang w:val="kk-KZ"/>
        </w:rPr>
        <w:t xml:space="preserve">здік </w:t>
      </w:r>
      <w:r w:rsidRPr="00C87C4C">
        <w:rPr>
          <w:rFonts w:ascii="Times New Roman" w:hAnsi="Times New Roman"/>
          <w:sz w:val="28"/>
          <w:szCs w:val="28"/>
          <w:lang w:val="kk-KZ"/>
        </w:rPr>
        <w:t>мемлекеттік қызметшісі» республикалық конкурсына қатысуыма рұқсат беруіңізді сұраймын.</w:t>
      </w:r>
    </w:p>
    <w:p w:rsidR="00D034CB" w:rsidRPr="0076026D" w:rsidRDefault="00D034CB" w:rsidP="00D0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7C4C">
        <w:rPr>
          <w:rFonts w:ascii="Times New Roman" w:hAnsi="Times New Roman"/>
          <w:sz w:val="28"/>
          <w:szCs w:val="28"/>
          <w:lang w:val="kk-KZ"/>
        </w:rPr>
        <w:t>Конкурстың шарттарымен таныстым және келісемін.</w:t>
      </w:r>
    </w:p>
    <w:p w:rsidR="00C46BED" w:rsidRPr="00D034CB" w:rsidRDefault="00C46BED" w:rsidP="00C4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D034CB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D034CB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D034CB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3E2E0D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34C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</w:t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_________________            </w:t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 ____________________________</w:t>
      </w:r>
    </w:p>
    <w:p w:rsidR="00C46BED" w:rsidRPr="003E2E0D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(</w:t>
      </w:r>
      <w:r w:rsidR="00D034CB">
        <w:rPr>
          <w:rFonts w:ascii="Times New Roman" w:eastAsia="Times New Roman" w:hAnsi="Times New Roman"/>
          <w:sz w:val="28"/>
          <w:szCs w:val="28"/>
          <w:lang w:val="kk-KZ" w:eastAsia="ru-RU"/>
        </w:rPr>
        <w:t>күні</w:t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                         </w:t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(</w:t>
      </w:r>
      <w:r w:rsidR="00D034CB">
        <w:rPr>
          <w:rFonts w:ascii="Times New Roman" w:eastAsia="Times New Roman" w:hAnsi="Times New Roman"/>
          <w:sz w:val="28"/>
          <w:szCs w:val="28"/>
          <w:lang w:val="kk-KZ" w:eastAsia="ru-RU"/>
        </w:rPr>
        <w:t>қолы</w:t>
      </w:r>
      <w:r w:rsidRPr="003E2E0D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C46BED" w:rsidRPr="003E2E0D" w:rsidRDefault="00C46BED" w:rsidP="00C46B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3E2E0D" w:rsidRDefault="00C46BED" w:rsidP="00C46BED">
      <w:pPr>
        <w:tabs>
          <w:tab w:val="left" w:pos="328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6"/>
          <w:szCs w:val="20"/>
          <w:lang w:val="kk-KZ" w:eastAsia="ru-RU"/>
        </w:rPr>
      </w:pPr>
    </w:p>
    <w:p w:rsidR="00C46BED" w:rsidRPr="003E2E0D" w:rsidRDefault="00C46BED" w:rsidP="00C46BED">
      <w:pPr>
        <w:rPr>
          <w:rFonts w:ascii="Times New Roman" w:hAnsi="Times New Roman"/>
          <w:b/>
          <w:sz w:val="28"/>
          <w:szCs w:val="28"/>
          <w:lang w:val="kk-KZ"/>
        </w:rPr>
      </w:pPr>
      <w:r w:rsidRPr="003E2E0D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F24A27" w:rsidRPr="00ED71EF" w:rsidRDefault="00F24A27" w:rsidP="00F24A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35D69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 xml:space="preserve">№ 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2-қосымша</w:t>
      </w:r>
    </w:p>
    <w:p w:rsidR="00853563" w:rsidRPr="003E2E0D" w:rsidRDefault="004443AC" w:rsidP="00F24A2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E2E0D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 xml:space="preserve"> </w:t>
      </w:r>
      <w:r w:rsidR="00853563" w:rsidRPr="003E2E0D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«</w:t>
      </w:r>
      <w:r w:rsidR="00BC18C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Жылдың ү</w:t>
      </w:r>
      <w:r w:rsidR="003E2E0D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 xml:space="preserve">здік </w:t>
      </w:r>
      <w:r w:rsidR="00C46BED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мемлекеттік қызметшісі</w:t>
      </w:r>
      <w:r w:rsidR="00853563" w:rsidRPr="003E2E0D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»</w:t>
      </w:r>
    </w:p>
    <w:p w:rsidR="004443AC" w:rsidRDefault="004443AC" w:rsidP="00F24A2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 xml:space="preserve">конкурсының қатысушыларын бағалау </w:t>
      </w:r>
    </w:p>
    <w:p w:rsidR="00853563" w:rsidRPr="004443AC" w:rsidRDefault="004443AC" w:rsidP="00F24A2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өлшемшарттары</w:t>
      </w:r>
    </w:p>
    <w:p w:rsidR="00853563" w:rsidRPr="007A1FE0" w:rsidRDefault="00853563" w:rsidP="0085356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381"/>
        <w:gridCol w:w="1880"/>
        <w:gridCol w:w="1521"/>
      </w:tblGrid>
      <w:tr w:rsidR="00853563" w:rsidRPr="007A1FE0" w:rsidTr="00F24A27">
        <w:trPr>
          <w:trHeight w:val="447"/>
        </w:trPr>
        <w:tc>
          <w:tcPr>
            <w:tcW w:w="704" w:type="dxa"/>
            <w:vAlign w:val="center"/>
          </w:tcPr>
          <w:p w:rsidR="00853563" w:rsidRPr="004443AC" w:rsidRDefault="00F24A27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р</w:t>
            </w:r>
            <w:r w:rsidRPr="00F24A2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/с</w:t>
            </w:r>
          </w:p>
        </w:tc>
        <w:tc>
          <w:tcPr>
            <w:tcW w:w="3544" w:type="dxa"/>
            <w:vAlign w:val="center"/>
          </w:tcPr>
          <w:p w:rsidR="00853563" w:rsidRPr="004443AC" w:rsidRDefault="004443AC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Өлшемшарт</w:t>
            </w:r>
          </w:p>
        </w:tc>
        <w:tc>
          <w:tcPr>
            <w:tcW w:w="2381" w:type="dxa"/>
            <w:vAlign w:val="center"/>
          </w:tcPr>
          <w:p w:rsidR="00853563" w:rsidRPr="004443AC" w:rsidRDefault="004443AC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880" w:type="dxa"/>
            <w:vAlign w:val="center"/>
          </w:tcPr>
          <w:p w:rsidR="00853563" w:rsidRPr="007A1FE0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Индексация</w:t>
            </w:r>
          </w:p>
        </w:tc>
        <w:tc>
          <w:tcPr>
            <w:tcW w:w="1521" w:type="dxa"/>
            <w:vAlign w:val="center"/>
          </w:tcPr>
          <w:p w:rsidR="00853563" w:rsidRPr="007A1FE0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Балл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44" w:type="dxa"/>
          </w:tcPr>
          <w:p w:rsidR="00853563" w:rsidRPr="007A1FE0" w:rsidRDefault="00853563" w:rsidP="004A25C1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u w:val="single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853563" w:rsidRPr="007A1FE0" w:rsidRDefault="004443AC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Мемлекеттік қызмет өтілі</w:t>
            </w:r>
            <w:r w:rsidR="00853563"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443AC" w:rsidRDefault="004443AC" w:rsidP="004A25C1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Үш жылдан кем емес</w:t>
            </w:r>
          </w:p>
        </w:tc>
        <w:tc>
          <w:tcPr>
            <w:tcW w:w="238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3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443AC" w:rsidRDefault="004443AC" w:rsidP="004A25C1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Үш жылдан жоғары</w:t>
            </w:r>
          </w:p>
        </w:tc>
        <w:tc>
          <w:tcPr>
            <w:tcW w:w="2381" w:type="dxa"/>
          </w:tcPr>
          <w:p w:rsidR="00853563" w:rsidRPr="004A25C1" w:rsidRDefault="004443AC" w:rsidP="004443AC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3 жылдан асатын жылдар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853563" w:rsidRPr="007A1FE0" w:rsidRDefault="00435578" w:rsidP="00435578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Награладар, құрмет атақтарының болуы</w:t>
            </w:r>
            <w:r w:rsidR="00853563"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222048" w:rsidRDefault="00435578" w:rsidP="00435578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222048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в</w:t>
            </w:r>
            <w:r w:rsidRPr="00222048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едомств</w:t>
            </w:r>
            <w:r w:rsidRPr="00222048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олық</w:t>
            </w:r>
            <w:r w:rsidRPr="00222048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 </w:t>
            </w:r>
            <w:r w:rsidR="00853563" w:rsidRPr="00222048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наград</w:t>
            </w:r>
            <w:r w:rsidRPr="00222048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алардың болуы</w:t>
            </w:r>
            <w:r w:rsidR="00853563" w:rsidRPr="00222048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381" w:type="dxa"/>
          </w:tcPr>
          <w:p w:rsidR="00853563" w:rsidRPr="00435578" w:rsidRDefault="00435578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Н</w:t>
            </w:r>
            <w:r w:rsidR="00853563"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аград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35578" w:rsidRDefault="00435578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мемлекеттік </w:t>
            </w: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наград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алардың болуы</w:t>
            </w:r>
          </w:p>
        </w:tc>
        <w:tc>
          <w:tcPr>
            <w:tcW w:w="2381" w:type="dxa"/>
          </w:tcPr>
          <w:p w:rsidR="00853563" w:rsidRPr="004A25C1" w:rsidRDefault="00435578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Н</w:t>
            </w: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аград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35578" w:rsidRDefault="00435578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құрмет атақтарының болуы</w:t>
            </w:r>
          </w:p>
        </w:tc>
        <w:tc>
          <w:tcPr>
            <w:tcW w:w="2381" w:type="dxa"/>
          </w:tcPr>
          <w:p w:rsidR="00853563" w:rsidRPr="004A25C1" w:rsidRDefault="00435578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Н</w:t>
            </w: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аград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435578" w:rsidP="00435578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халықаралық ұйымдардың наградалары немесе құрмет атақтарының болуы</w:t>
            </w:r>
          </w:p>
        </w:tc>
        <w:tc>
          <w:tcPr>
            <w:tcW w:w="2381" w:type="dxa"/>
          </w:tcPr>
          <w:p w:rsidR="00853563" w:rsidRPr="004A25C1" w:rsidRDefault="00435578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Н</w:t>
            </w: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аград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853563" w:rsidRPr="007A1FE0" w:rsidRDefault="00435578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Кәсіби дамуы</w:t>
            </w:r>
            <w:r w:rsidR="00853563"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435578" w:rsidP="00435578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2 немесе одан да көп білімінің болуы </w:t>
            </w:r>
          </w:p>
        </w:tc>
        <w:tc>
          <w:tcPr>
            <w:tcW w:w="2381" w:type="dxa"/>
          </w:tcPr>
          <w:p w:rsidR="00853563" w:rsidRPr="004A25C1" w:rsidRDefault="00435578" w:rsidP="00435578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Д</w:t>
            </w:r>
            <w:r w:rsidR="00853563"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иплом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4A25C1" w:rsidRPr="007A1FE0" w:rsidTr="009E0B94">
        <w:tc>
          <w:tcPr>
            <w:tcW w:w="704" w:type="dxa"/>
          </w:tcPr>
          <w:p w:rsidR="004A25C1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A25C1" w:rsidRPr="00435578" w:rsidRDefault="00435578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академиялық </w:t>
            </w:r>
            <w:r w:rsidR="00071639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дәрежесі</w:t>
            </w:r>
          </w:p>
        </w:tc>
        <w:tc>
          <w:tcPr>
            <w:tcW w:w="2381" w:type="dxa"/>
          </w:tcPr>
          <w:p w:rsidR="004A25C1" w:rsidRPr="00071639" w:rsidRDefault="00071639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Дәреже саны</w:t>
            </w:r>
          </w:p>
        </w:tc>
        <w:tc>
          <w:tcPr>
            <w:tcW w:w="1880" w:type="dxa"/>
          </w:tcPr>
          <w:p w:rsidR="004A25C1" w:rsidRPr="004A25C1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4A25C1" w:rsidRPr="004A25C1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071639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ғылыми дәреженің болуы</w:t>
            </w:r>
            <w:r w:rsidR="00853563"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381" w:type="dxa"/>
          </w:tcPr>
          <w:p w:rsidR="00853563" w:rsidRPr="004A25C1" w:rsidRDefault="00071639" w:rsidP="004A25C1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Дәреже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071639" w:rsidP="00711565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ғылыми еңбектері, </w:t>
            </w:r>
            <w:r w:rsidR="00711565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өнертабыстарының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 болуы </w:t>
            </w:r>
          </w:p>
        </w:tc>
        <w:tc>
          <w:tcPr>
            <w:tcW w:w="2381" w:type="dxa"/>
          </w:tcPr>
          <w:p w:rsidR="00853563" w:rsidRPr="00711565" w:rsidRDefault="00711565" w:rsidP="004A25C1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Еңбектен, өнертабыстар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853563" w:rsidRPr="007A1FE0" w:rsidRDefault="00711565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Жобалық қызметі</w:t>
            </w:r>
            <w:r w:rsidR="00853563"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711565" w:rsidRDefault="00711565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Жобаларды іске асыру</w:t>
            </w:r>
          </w:p>
        </w:tc>
        <w:tc>
          <w:tcPr>
            <w:tcW w:w="2381" w:type="dxa"/>
          </w:tcPr>
          <w:p w:rsidR="00853563" w:rsidRPr="00711565" w:rsidRDefault="00711565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Іске асырылған жобалар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853563" w:rsidRPr="007A1FE0" w:rsidRDefault="003F0714" w:rsidP="003F0714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Мемлекеттік қызмет/басқару саласында кәсіби білім деңгейін арттыру</w:t>
            </w:r>
            <w:r w:rsidR="00853563"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3F0714" w:rsidRDefault="003F0714" w:rsidP="003F0714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семинар, форум, </w:t>
            </w:r>
            <w:r w:rsidR="00853563"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конференция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ларға қатысу</w:t>
            </w:r>
          </w:p>
        </w:tc>
        <w:tc>
          <w:tcPr>
            <w:tcW w:w="2381" w:type="dxa"/>
          </w:tcPr>
          <w:p w:rsidR="00853563" w:rsidRPr="004A25C1" w:rsidRDefault="003F0714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Семинар, форум, </w:t>
            </w: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конференция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лар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3F0714" w:rsidRDefault="003F0714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тағылымдамадан өту</w:t>
            </w:r>
          </w:p>
        </w:tc>
        <w:tc>
          <w:tcPr>
            <w:tcW w:w="2381" w:type="dxa"/>
          </w:tcPr>
          <w:p w:rsidR="00853563" w:rsidRPr="003F0714" w:rsidRDefault="003F0714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Тағылымдама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3F0714" w:rsidP="003F0714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біліктілігін арттыру курстарын оқу, кәсіби қайта даярлау </w:t>
            </w:r>
          </w:p>
        </w:tc>
        <w:tc>
          <w:tcPr>
            <w:tcW w:w="2381" w:type="dxa"/>
          </w:tcPr>
          <w:p w:rsidR="00853563" w:rsidRPr="003F0714" w:rsidRDefault="003F0714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Сертификаттар саны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9E0B94" w:rsidRDefault="00BB655B" w:rsidP="00F24A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 xml:space="preserve">ҚОРЫТЫНДЫ ОРТАША </w:t>
            </w:r>
            <w:r w:rsidR="00853563" w:rsidRPr="009E0B94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БАЛЛ:</w:t>
            </w:r>
          </w:p>
        </w:tc>
        <w:tc>
          <w:tcPr>
            <w:tcW w:w="2381" w:type="dxa"/>
          </w:tcPr>
          <w:p w:rsidR="00853563" w:rsidRPr="007A1FE0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F24A27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  <w:t>5</w:t>
            </w:r>
            <w:r w:rsidR="00BB655B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  <w:t>ке</w:t>
            </w:r>
            <w:r w:rsidR="00BB655B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  <w:t xml:space="preserve"> бөлінген Бағананың жалпы сомасы </w:t>
            </w:r>
          </w:p>
        </w:tc>
      </w:tr>
    </w:tbl>
    <w:p w:rsidR="00733E9A" w:rsidRPr="00ED71EF" w:rsidRDefault="00F01357" w:rsidP="009E0B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№ </w:t>
      </w:r>
      <w:r w:rsidR="009E0B94"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ED71EF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-қосымша</w:t>
      </w:r>
    </w:p>
    <w:p w:rsidR="009E0B94" w:rsidRDefault="009E0B94" w:rsidP="009E0B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</w:rPr>
      </w:pPr>
    </w:p>
    <w:p w:rsidR="00ED71EF" w:rsidRDefault="00ED71EF" w:rsidP="009E0B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lang w:val="kk-KZ"/>
        </w:rPr>
      </w:pPr>
      <w:r>
        <w:rPr>
          <w:rFonts w:ascii="Times New Roman" w:eastAsia="Arial Unicode MS" w:hAnsi="Times New Roman" w:cs="Times New Roman"/>
          <w:b/>
          <w:lang w:val="kk-KZ"/>
        </w:rPr>
        <w:t>КЕЙСТІК ТАПСЫРМАНЫ ШЕШУ</w:t>
      </w:r>
    </w:p>
    <w:p w:rsidR="009E0B94" w:rsidRPr="009E0B94" w:rsidRDefault="009E0B94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D71EF" w:rsidRDefault="003E739F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 w:rsidRPr="003E739F">
        <w:rPr>
          <w:rFonts w:ascii="Times New Roman" w:hAnsi="Times New Roman" w:cs="Times New Roman"/>
          <w:lang w:val="kk-KZ"/>
        </w:rPr>
        <w:t>Жыл</w:t>
      </w:r>
      <w:r>
        <w:rPr>
          <w:rFonts w:ascii="Times New Roman" w:hAnsi="Times New Roman" w:cs="Times New Roman"/>
          <w:lang w:val="kk-KZ"/>
        </w:rPr>
        <w:t xml:space="preserve"> </w:t>
      </w:r>
      <w:r w:rsidRPr="003E739F">
        <w:rPr>
          <w:rFonts w:ascii="Times New Roman" w:hAnsi="Times New Roman" w:cs="Times New Roman"/>
          <w:lang w:val="kk-KZ"/>
        </w:rPr>
        <w:t>сайын</w:t>
      </w:r>
      <w:r>
        <w:rPr>
          <w:rFonts w:ascii="Times New Roman" w:hAnsi="Times New Roman" w:cs="Times New Roman"/>
          <w:lang w:val="kk-KZ"/>
        </w:rPr>
        <w:t>ғы</w:t>
      </w:r>
      <w:r w:rsidRPr="003E739F">
        <w:rPr>
          <w:rFonts w:ascii="Times New Roman" w:hAnsi="Times New Roman" w:cs="Times New Roman"/>
          <w:lang w:val="kk-KZ"/>
        </w:rPr>
        <w:t xml:space="preserve"> «</w:t>
      </w:r>
      <w:r w:rsidR="00BC18C6">
        <w:rPr>
          <w:rFonts w:ascii="Times New Roman" w:hAnsi="Times New Roman" w:cs="Times New Roman"/>
          <w:lang w:val="kk-KZ"/>
        </w:rPr>
        <w:t>Жылдың ү</w:t>
      </w:r>
      <w:r w:rsidRPr="003E739F">
        <w:rPr>
          <w:rFonts w:ascii="Times New Roman" w:hAnsi="Times New Roman" w:cs="Times New Roman"/>
          <w:lang w:val="kk-KZ"/>
        </w:rPr>
        <w:t>здік мемлекеттік қызметшісі» Республикалық конкурсы</w:t>
      </w:r>
      <w:r>
        <w:rPr>
          <w:rFonts w:ascii="Times New Roman" w:hAnsi="Times New Roman" w:cs="Times New Roman"/>
          <w:lang w:val="kk-KZ"/>
        </w:rPr>
        <w:t>на қатысушылар</w:t>
      </w:r>
      <w:r w:rsidR="00BA5247">
        <w:rPr>
          <w:rFonts w:ascii="Times New Roman" w:hAnsi="Times New Roman" w:cs="Times New Roman"/>
          <w:lang w:val="kk-KZ"/>
        </w:rPr>
        <w:t>ға өңірлік іріктеуді өткізуге ынтымақтастық үшін Сізге алғыс білдіреміз!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BA5247" w:rsidRPr="00081FE5" w:rsidRDefault="00BA5247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Сізден құпиялылық саясатын </w:t>
      </w:r>
      <w:r w:rsidR="00081FE5">
        <w:rPr>
          <w:rFonts w:ascii="Times New Roman" w:hAnsi="Times New Roman" w:cs="Times New Roman"/>
          <w:bCs/>
          <w:lang w:val="kk-KZ"/>
        </w:rPr>
        <w:t xml:space="preserve">және аталған бағалау тәртібін </w:t>
      </w:r>
      <w:r w:rsidR="00081FE5" w:rsidRPr="00081FE5">
        <w:rPr>
          <w:rFonts w:ascii="Times New Roman" w:hAnsi="Times New Roman" w:cs="Times New Roman"/>
          <w:b/>
          <w:bCs/>
          <w:lang w:val="kk-KZ"/>
        </w:rPr>
        <w:t>ұстануды сұраймыз</w:t>
      </w:r>
      <w:r w:rsidR="00081FE5">
        <w:rPr>
          <w:rFonts w:ascii="Times New Roman" w:hAnsi="Times New Roman" w:cs="Times New Roman"/>
          <w:bCs/>
          <w:lang w:val="kk-KZ"/>
        </w:rPr>
        <w:t xml:space="preserve">. Сізге кандидаттардың кейс тапсырмаларының шешімдерін келесі бағалау өлшемшарттарына сәйкес бағалау қажет болады: </w:t>
      </w:r>
      <w:r w:rsidR="00420F1B" w:rsidRPr="00420F1B">
        <w:rPr>
          <w:rFonts w:ascii="Times New Roman" w:hAnsi="Times New Roman" w:cs="Times New Roman"/>
          <w:bCs/>
          <w:i/>
          <w:lang w:val="kk-KZ"/>
        </w:rPr>
        <w:t>тәсілдердің түпнұсқалылығы мен инновациялығы</w:t>
      </w:r>
      <w:r w:rsidR="00420F1B">
        <w:rPr>
          <w:rFonts w:ascii="Times New Roman" w:hAnsi="Times New Roman" w:cs="Times New Roman"/>
          <w:bCs/>
          <w:lang w:val="kk-KZ"/>
        </w:rPr>
        <w:t>,</w:t>
      </w:r>
      <w:r w:rsidR="00C83A4B">
        <w:rPr>
          <w:rFonts w:ascii="Times New Roman" w:hAnsi="Times New Roman" w:cs="Times New Roman"/>
          <w:bCs/>
          <w:lang w:val="kk-KZ"/>
        </w:rPr>
        <w:t xml:space="preserve"> </w:t>
      </w:r>
      <w:r w:rsidR="00C83A4B">
        <w:rPr>
          <w:rFonts w:ascii="Times New Roman" w:hAnsi="Times New Roman" w:cs="Times New Roman"/>
          <w:bCs/>
          <w:i/>
          <w:lang w:val="kk-KZ"/>
        </w:rPr>
        <w:t>келтірілген заңнамалық</w:t>
      </w:r>
      <w:r w:rsidR="00C83A4B">
        <w:rPr>
          <w:rFonts w:ascii="Times New Roman" w:hAnsi="Times New Roman" w:cs="Times New Roman"/>
          <w:bCs/>
          <w:lang w:val="kk-KZ"/>
        </w:rPr>
        <w:t xml:space="preserve"> </w:t>
      </w:r>
      <w:r w:rsidR="00C83A4B">
        <w:rPr>
          <w:rFonts w:ascii="Times New Roman" w:hAnsi="Times New Roman" w:cs="Times New Roman"/>
          <w:bCs/>
          <w:i/>
          <w:lang w:val="kk-KZ"/>
        </w:rPr>
        <w:t xml:space="preserve">регламенттелген жағдайдың дұрыстығы, </w:t>
      </w:r>
      <w:r w:rsidR="008D317E">
        <w:rPr>
          <w:rFonts w:ascii="Times New Roman" w:hAnsi="Times New Roman" w:cs="Times New Roman"/>
          <w:bCs/>
          <w:i/>
          <w:lang w:val="kk-KZ"/>
        </w:rPr>
        <w:t>тапсырманы шешудегі ұтымдылық, ситуациялық тапсырмаға жауаптың нақтылығы, жауаптың ұзақтылығы бекітілген регламентке сәйкес келуі.</w:t>
      </w:r>
    </w:p>
    <w:p w:rsidR="008D317E" w:rsidRPr="00BF0848" w:rsidRDefault="00BF0848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Қоса беріліп отырған </w:t>
      </w:r>
      <w:r w:rsidRPr="00BF0848">
        <w:rPr>
          <w:rFonts w:ascii="Times New Roman" w:hAnsi="Times New Roman" w:cs="Times New Roman"/>
          <w:lang w:val="kk-KZ"/>
        </w:rPr>
        <w:t>дескриптор</w:t>
      </w:r>
      <w:r>
        <w:rPr>
          <w:rFonts w:ascii="Times New Roman" w:hAnsi="Times New Roman" w:cs="Times New Roman"/>
          <w:lang w:val="kk-KZ"/>
        </w:rPr>
        <w:t>ларды ұстануға және қажет болған жағдайда бағалауда Өзіңіздің пікірлеріңізді көрсетуді сұраймыз.</w:t>
      </w:r>
    </w:p>
    <w:p w:rsidR="009E0B94" w:rsidRPr="0090741B" w:rsidRDefault="009E0B94" w:rsidP="009E0B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lang w:val="kk-KZ"/>
        </w:rPr>
      </w:pPr>
    </w:p>
    <w:p w:rsidR="009E0B94" w:rsidRPr="0090741B" w:rsidRDefault="009E0B94" w:rsidP="009E0B94">
      <w:pPr>
        <w:spacing w:after="0" w:line="240" w:lineRule="auto"/>
        <w:contextualSpacing/>
        <w:jc w:val="both"/>
        <w:rPr>
          <w:rFonts w:ascii="Times New Roman" w:eastAsia="Consolas" w:hAnsi="Times New Roman" w:cs="Times New Roman"/>
          <w:lang w:val="kk-KZ"/>
        </w:rPr>
      </w:pPr>
    </w:p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7040"/>
      </w:tblGrid>
      <w:tr w:rsidR="009E0B94" w:rsidRPr="00335D69" w:rsidTr="009E0B94">
        <w:trPr>
          <w:trHeight w:val="45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BF0848" w:rsidRDefault="00BF0848" w:rsidP="00BF084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F0848">
              <w:rPr>
                <w:rFonts w:ascii="Times New Roman" w:hAnsi="Times New Roman" w:cs="Times New Roman"/>
                <w:b/>
                <w:bCs/>
                <w:lang w:val="kk-KZ"/>
              </w:rPr>
              <w:t>КЕЙС ТАПСЫРМАСЫН ШЕШУДЕГІ ТӘСІЛДЕРДІҢ ТҮПНҰСҚАЛЫЛЫҒЫ МЕН ИННОВАЦИЯЛЫҒЫ</w:t>
            </w:r>
            <w:r w:rsidRPr="00BF084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9E0B94" w:rsidRPr="009E0B94" w:rsidTr="009E0B94">
        <w:trPr>
          <w:trHeight w:val="24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BF0848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</w:t>
            </w:r>
            <w:r w:rsidR="00BF0848"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1B3677" w:rsidTr="009E0B94">
        <w:trPr>
          <w:trHeight w:val="1251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9E0B94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F0848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BC498A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Қалыптасқан қағидалардан тәуелсіздігін </w:t>
            </w:r>
            <w:r w:rsidR="00B9028E">
              <w:rPr>
                <w:rFonts w:ascii="Times New Roman" w:hAnsi="Times New Roman" w:cs="Times New Roman"/>
                <w:lang w:val="kk-KZ"/>
              </w:rPr>
              <w:t xml:space="preserve">білдіреді, бұл ретте </w:t>
            </w:r>
            <w:r w:rsidR="007E4F8F">
              <w:rPr>
                <w:rFonts w:ascii="Times New Roman" w:hAnsi="Times New Roman" w:cs="Times New Roman"/>
                <w:lang w:val="kk-KZ"/>
              </w:rPr>
              <w:t>қорытындылары дәйекті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0741B" w:rsidRDefault="00C077AA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077AA">
              <w:rPr>
                <w:rFonts w:ascii="Times New Roman" w:hAnsi="Times New Roman" w:cs="Times New Roman"/>
                <w:lang w:val="kk-KZ"/>
              </w:rPr>
              <w:t xml:space="preserve">Практикалық </w:t>
            </w:r>
            <w:r w:rsidR="007E4F8F" w:rsidRPr="00C077AA">
              <w:rPr>
                <w:rFonts w:ascii="Times New Roman" w:hAnsi="Times New Roman" w:cs="Times New Roman"/>
                <w:lang w:val="kk-KZ"/>
              </w:rPr>
              <w:t>бағдарлануы</w:t>
            </w:r>
            <w:r w:rsidR="007E4F8F" w:rsidRPr="009E0B9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мен креативтілікпен ерекшеленетін тапсырманы шешудің жаңа тәсілдерін табады</w:t>
            </w:r>
            <w:r w:rsidR="009E0B94" w:rsidRPr="009E0B9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9E0B94" w:rsidRPr="0090741B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0B94" w:rsidRPr="00335D69" w:rsidTr="009E0B94">
        <w:trPr>
          <w:trHeight w:val="960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9E0B94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F0848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AF30C4" w:rsidRDefault="00AF30C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Шаблондардан басым түрде алшақтауды қалайды, бірақ бұл ретте дәстүрлі тәсілдерді қарай алады</w:t>
            </w:r>
            <w:r w:rsidR="009E0B94" w:rsidRPr="00AF30C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D12F2F" w:rsidRDefault="00AF30C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Тапсырмаларды шешудің </w:t>
            </w:r>
            <w:r w:rsidR="00D12F2F">
              <w:rPr>
                <w:rFonts w:ascii="Times New Roman" w:hAnsi="Times New Roman" w:cs="Times New Roman"/>
                <w:lang w:val="kk-KZ"/>
              </w:rPr>
              <w:t>балама нұсқаларын ұсынады және табады</w:t>
            </w:r>
            <w:r w:rsidR="009E0B94" w:rsidRPr="00D12F2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9E0B94" w:rsidRPr="00D12F2F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0B94" w:rsidRPr="009E0B94" w:rsidTr="009E0B94">
        <w:trPr>
          <w:trHeight w:val="94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F0848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D12F2F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Әдеттегі тәсілдерге назар салуды қалайды</w:t>
            </w:r>
            <w:r w:rsidR="009E0B94" w:rsidRPr="009E0B9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9E0B94" w:rsidRDefault="00D12F2F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Тапсырманың стандартты шешімін ұсынады және табады</w:t>
            </w:r>
            <w:r w:rsidR="009E0B94" w:rsidRPr="009E0B94">
              <w:rPr>
                <w:rFonts w:ascii="Times New Roman" w:hAnsi="Times New Roman" w:cs="Times New Roman"/>
              </w:rPr>
              <w:t xml:space="preserve">. 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4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F0848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3E180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ойлауды білдіреді, бұл ретте жаңа тәсілдерді қарастыруда қиындыққа тап болады</w:t>
            </w:r>
            <w:r w:rsidR="009E0B94" w:rsidRPr="009E0B94">
              <w:rPr>
                <w:rFonts w:ascii="Times New Roman" w:hAnsi="Times New Roman" w:cs="Times New Roman"/>
              </w:rPr>
              <w:t xml:space="preserve">;    </w:t>
            </w:r>
          </w:p>
          <w:p w:rsidR="009E0B94" w:rsidRPr="009E0B94" w:rsidRDefault="003E180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Тапсырмаларды шешудің жаңа тәсілдері қиындық туғызады.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F0848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3E180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ойлауды білдіреді</w:t>
            </w:r>
            <w:r w:rsidR="009E0B94" w:rsidRPr="009E0B94">
              <w:rPr>
                <w:rFonts w:ascii="Times New Roman" w:hAnsi="Times New Roman" w:cs="Times New Roman"/>
              </w:rPr>
              <w:t xml:space="preserve">, </w:t>
            </w:r>
            <w:r w:rsidR="00BB7F24">
              <w:rPr>
                <w:rFonts w:ascii="Times New Roman" w:hAnsi="Times New Roman" w:cs="Times New Roman"/>
                <w:lang w:val="kk-KZ"/>
              </w:rPr>
              <w:t>пәннің базалық аспектілерін түсінбейді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  <w:r w:rsidR="009E0B94" w:rsidRPr="009E0B9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E0B94" w:rsidRPr="009E0B94" w:rsidRDefault="00BB7F24" w:rsidP="003E2E0D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жаңа нәрсе қауіпсіздік</w:t>
            </w:r>
            <w:r w:rsidR="003E2E0D">
              <w:rPr>
                <w:rFonts w:ascii="Times New Roman" w:hAnsi="Times New Roman" w:cs="Times New Roman"/>
                <w:lang w:val="kk-KZ"/>
              </w:rPr>
              <w:t>ке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E2E0D">
              <w:rPr>
                <w:rFonts w:ascii="Times New Roman" w:hAnsi="Times New Roman" w:cs="Times New Roman"/>
                <w:lang w:val="kk-KZ"/>
              </w:rPr>
              <w:t xml:space="preserve">төнетін </w:t>
            </w:r>
            <w:r>
              <w:rPr>
                <w:rFonts w:ascii="Times New Roman" w:hAnsi="Times New Roman" w:cs="Times New Roman"/>
                <w:lang w:val="kk-KZ"/>
              </w:rPr>
              <w:t>қатер ретінде қабылданады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60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BC498A" w:rsidRDefault="00BC498A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498A">
              <w:rPr>
                <w:rFonts w:ascii="Times New Roman" w:hAnsi="Times New Roman" w:cs="Times New Roman"/>
                <w:b/>
                <w:bCs/>
                <w:lang w:val="kk-KZ"/>
              </w:rPr>
              <w:t>КЕЛТІРІЛГЕН ЗАҢНАМАЛЫҚ РЕГЛАМЕНТТЕЛГЕН ЖАҒДАЙДЫҢ ДҰРЫСТЫҒЫ</w:t>
            </w:r>
          </w:p>
        </w:tc>
      </w:tr>
      <w:tr w:rsidR="009E0B94" w:rsidRPr="009E0B94" w:rsidTr="009E0B94">
        <w:trPr>
          <w:trHeight w:val="2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BB7F24">
            <w:pPr>
              <w:tabs>
                <w:tab w:val="left" w:pos="0"/>
                <w:tab w:val="left" w:pos="320"/>
              </w:tabs>
              <w:spacing w:after="0" w:line="240" w:lineRule="auto"/>
              <w:ind w:firstLine="3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</w:t>
            </w:r>
            <w:r w:rsidR="00BB7F24">
              <w:rPr>
                <w:rFonts w:ascii="Times New Roman" w:hAnsi="Times New Roman" w:cs="Times New Roman"/>
                <w:b/>
                <w:lang w:val="kk-KZ"/>
              </w:rPr>
              <w:t>лар</w:t>
            </w:r>
            <w:r w:rsidRPr="009E0B9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E0B94" w:rsidRPr="009E0B94" w:rsidTr="009E0B94">
        <w:trPr>
          <w:trHeight w:val="629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9-10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BB7F2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Заңдарға, нормативтік-құқықтық, </w:t>
            </w:r>
            <w:r w:rsidR="008462DF">
              <w:rPr>
                <w:rFonts w:ascii="Times New Roman" w:hAnsi="Times New Roman" w:cs="Times New Roman"/>
                <w:lang w:val="kk-KZ"/>
              </w:rPr>
              <w:t>стратегиялық және бағд</w:t>
            </w:r>
            <w:r w:rsidR="001C3D67">
              <w:rPr>
                <w:rFonts w:ascii="Times New Roman" w:hAnsi="Times New Roman" w:cs="Times New Roman"/>
                <w:lang w:val="kk-KZ"/>
              </w:rPr>
              <w:t>а</w:t>
            </w:r>
            <w:r w:rsidR="008462DF">
              <w:rPr>
                <w:rFonts w:ascii="Times New Roman" w:hAnsi="Times New Roman" w:cs="Times New Roman"/>
                <w:lang w:val="kk-KZ"/>
              </w:rPr>
              <w:t>рламалық құжаттарға терең талдау жүргізеді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5F0893" w:rsidRDefault="008462DF" w:rsidP="005F0893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тұтастай көру, </w:t>
            </w:r>
            <w:r w:rsidR="005F0893">
              <w:rPr>
                <w:rFonts w:ascii="Times New Roman" w:hAnsi="Times New Roman" w:cs="Times New Roman"/>
                <w:lang w:val="kk-KZ"/>
              </w:rPr>
              <w:t xml:space="preserve">жүйелі түрде </w:t>
            </w:r>
            <w:r w:rsidRPr="008462DF">
              <w:rPr>
                <w:rFonts w:ascii="Times New Roman" w:hAnsi="Times New Roman" w:cs="Times New Roman"/>
              </w:rPr>
              <w:t xml:space="preserve">шашыраңқы ақпаратты салыстыру және себеп-салдарлық байланыстарды орнату </w:t>
            </w:r>
            <w:r>
              <w:rPr>
                <w:rFonts w:ascii="Times New Roman" w:hAnsi="Times New Roman" w:cs="Times New Roman"/>
                <w:lang w:val="kk-KZ"/>
              </w:rPr>
              <w:t>қабілетін білдіреді</w:t>
            </w:r>
            <w:r w:rsidR="009E0B94" w:rsidRPr="005F0893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629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7-8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812726" w:rsidRDefault="005F0893" w:rsidP="00812726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Заңдардағы, нормативтік-құқықтық, стратегиялық және </w:t>
            </w:r>
            <w:r w:rsidR="001C3D67">
              <w:rPr>
                <w:rFonts w:ascii="Times New Roman" w:hAnsi="Times New Roman" w:cs="Times New Roman"/>
                <w:lang w:val="kk-KZ"/>
              </w:rPr>
              <w:t xml:space="preserve">бағдарламалық </w:t>
            </w:r>
            <w:r>
              <w:rPr>
                <w:rFonts w:ascii="Times New Roman" w:hAnsi="Times New Roman" w:cs="Times New Roman"/>
                <w:lang w:val="kk-KZ"/>
              </w:rPr>
              <w:t xml:space="preserve">құжаттардағы негізгі сәттерін </w:t>
            </w:r>
            <w:r w:rsidR="00812726">
              <w:rPr>
                <w:rFonts w:ascii="Times New Roman" w:hAnsi="Times New Roman" w:cs="Times New Roman"/>
                <w:lang w:val="kk-KZ"/>
              </w:rPr>
              <w:t>білуін көрсетеді</w:t>
            </w:r>
            <w:r w:rsidR="009E0B94" w:rsidRPr="00812726">
              <w:rPr>
                <w:rFonts w:ascii="Times New Roman" w:hAnsi="Times New Roman" w:cs="Times New Roman"/>
              </w:rPr>
              <w:t>;</w:t>
            </w:r>
          </w:p>
          <w:p w:rsidR="009E0B94" w:rsidRPr="00812726" w:rsidRDefault="00812726" w:rsidP="00F728A3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жалпы көру, </w:t>
            </w:r>
            <w:r w:rsidRPr="008462DF">
              <w:rPr>
                <w:rFonts w:ascii="Times New Roman" w:hAnsi="Times New Roman" w:cs="Times New Roman"/>
              </w:rPr>
              <w:t>шашыраңқы ақпаратты салыстыру</w:t>
            </w:r>
            <w:r w:rsidR="00F728A3">
              <w:rPr>
                <w:rFonts w:ascii="Times New Roman" w:hAnsi="Times New Roman" w:cs="Times New Roman"/>
                <w:lang w:val="kk-KZ"/>
              </w:rPr>
              <w:t xml:space="preserve"> қабілетін білдіреді</w:t>
            </w:r>
            <w:r>
              <w:rPr>
                <w:rFonts w:ascii="Times New Roman" w:hAnsi="Times New Roman" w:cs="Times New Roman"/>
                <w:lang w:val="kk-KZ"/>
              </w:rPr>
              <w:t>, бұл ретте</w:t>
            </w:r>
            <w:r w:rsidRPr="008462DF"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 xml:space="preserve">шектеулі </w:t>
            </w:r>
            <w:r w:rsidRPr="008462DF">
              <w:rPr>
                <w:rFonts w:ascii="Times New Roman" w:hAnsi="Times New Roman" w:cs="Times New Roman"/>
              </w:rPr>
              <w:t>себеп-салдарлық байланыстарды орнат</w:t>
            </w:r>
            <w:r w:rsidR="00F728A3">
              <w:rPr>
                <w:rFonts w:ascii="Times New Roman" w:hAnsi="Times New Roman" w:cs="Times New Roman"/>
                <w:lang w:val="kk-KZ"/>
              </w:rPr>
              <w:t>ады</w:t>
            </w:r>
            <w:r w:rsidR="009E0B94" w:rsidRPr="00812726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54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812726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Ст</w:t>
            </w:r>
            <w:r w:rsidR="00597B20">
              <w:rPr>
                <w:rFonts w:ascii="Times New Roman" w:hAnsi="Times New Roman" w:cs="Times New Roman"/>
                <w:lang w:val="kk-KZ"/>
              </w:rPr>
              <w:t>ратегиялық және бағдарламалық құжаттарды таяз білуін көрсетеді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597B20" w:rsidRDefault="00597B20" w:rsidP="00597B20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ішінара көру қабілетін білдіреді, </w:t>
            </w:r>
            <w:r w:rsidRPr="008462DF">
              <w:rPr>
                <w:rFonts w:ascii="Times New Roman" w:hAnsi="Times New Roman" w:cs="Times New Roman"/>
              </w:rPr>
              <w:t xml:space="preserve">шашыраңқы ақпаратты </w:t>
            </w:r>
            <w:r w:rsidRPr="008462DF">
              <w:rPr>
                <w:rFonts w:ascii="Times New Roman" w:hAnsi="Times New Roman" w:cs="Times New Roman"/>
              </w:rPr>
              <w:lastRenderedPageBreak/>
              <w:t>салыстыру</w:t>
            </w:r>
            <w:r>
              <w:rPr>
                <w:rFonts w:ascii="Times New Roman" w:hAnsi="Times New Roman" w:cs="Times New Roman"/>
                <w:lang w:val="kk-KZ"/>
              </w:rPr>
              <w:t>да және</w:t>
            </w:r>
            <w:r w:rsidRPr="008462DF">
              <w:rPr>
                <w:rFonts w:ascii="Times New Roman" w:hAnsi="Times New Roman" w:cs="Times New Roman"/>
              </w:rPr>
              <w:t xml:space="preserve"> себеп-салдарлық байланыстарды орнату</w:t>
            </w:r>
            <w:r>
              <w:rPr>
                <w:rFonts w:ascii="Times New Roman" w:hAnsi="Times New Roman" w:cs="Times New Roman"/>
                <w:lang w:val="kk-KZ"/>
              </w:rPr>
              <w:t>да қиындыққа тап болады</w:t>
            </w:r>
            <w:r w:rsidR="009E0B94" w:rsidRPr="00597B20">
              <w:rPr>
                <w:rFonts w:ascii="Times New Roman" w:hAnsi="Times New Roman" w:cs="Times New Roman"/>
              </w:rPr>
              <w:t>.</w:t>
            </w:r>
          </w:p>
          <w:p w:rsidR="009E0B94" w:rsidRPr="009E0B94" w:rsidRDefault="009E0B94" w:rsidP="009E0B94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54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lastRenderedPageBreak/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CD7226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Заңдарға, норпмативтік-құқықтық, стратегиялық және бағдарламалық құжаттарға сілтеме жасамайды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596BE1" w:rsidRDefault="00CD7226" w:rsidP="00596BE1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</w:t>
            </w:r>
            <w:r w:rsidR="00596BE1">
              <w:rPr>
                <w:rFonts w:ascii="Times New Roman" w:hAnsi="Times New Roman" w:cs="Times New Roman"/>
                <w:lang w:val="kk-KZ"/>
              </w:rPr>
              <w:t>тұтастай</w:t>
            </w:r>
            <w:r>
              <w:rPr>
                <w:rFonts w:ascii="Times New Roman" w:hAnsi="Times New Roman" w:cs="Times New Roman"/>
                <w:lang w:val="kk-KZ"/>
              </w:rPr>
              <w:t xml:space="preserve"> көруде, жүйелі түрде </w:t>
            </w:r>
            <w:r w:rsidRPr="008462DF">
              <w:rPr>
                <w:rFonts w:ascii="Times New Roman" w:hAnsi="Times New Roman" w:cs="Times New Roman"/>
              </w:rPr>
              <w:t>шашыраңқы ақпаратты салыстыру</w:t>
            </w:r>
            <w:r>
              <w:rPr>
                <w:rFonts w:ascii="Times New Roman" w:hAnsi="Times New Roman" w:cs="Times New Roman"/>
                <w:lang w:val="kk-KZ"/>
              </w:rPr>
              <w:t>да және</w:t>
            </w:r>
            <w:r w:rsidRPr="008462DF">
              <w:rPr>
                <w:rFonts w:ascii="Times New Roman" w:hAnsi="Times New Roman" w:cs="Times New Roman"/>
              </w:rPr>
              <w:t xml:space="preserve"> себеп-салдарлық байланыстарды орнату</w:t>
            </w:r>
            <w:r>
              <w:rPr>
                <w:rFonts w:ascii="Times New Roman" w:hAnsi="Times New Roman" w:cs="Times New Roman"/>
                <w:lang w:val="kk-KZ"/>
              </w:rPr>
              <w:t>да қиындыққа тап болады</w:t>
            </w:r>
            <w:r w:rsidR="00596BE1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E0B94" w:rsidRPr="00335D69" w:rsidTr="009E0B94">
        <w:trPr>
          <w:trHeight w:val="60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BE1" w:rsidRPr="00596BE1" w:rsidRDefault="00596BE1" w:rsidP="00596BE1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Заңдарды, нормативтік-құқықтық, стратегиялық және бағдарламалық құжаттарды білмейді</w:t>
            </w:r>
            <w:r w:rsidRPr="00596BE1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596BE1" w:rsidRDefault="00596BE1" w:rsidP="00596BE1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тұтастай көруге қабілетті емес, </w:t>
            </w:r>
            <w:r w:rsidRPr="00596BE1">
              <w:rPr>
                <w:rFonts w:ascii="Times New Roman" w:hAnsi="Times New Roman" w:cs="Times New Roman"/>
                <w:lang w:val="kk-KZ"/>
              </w:rPr>
              <w:t>шашыраңқы ақпаратты салыстыру</w:t>
            </w:r>
            <w:r>
              <w:rPr>
                <w:rFonts w:ascii="Times New Roman" w:hAnsi="Times New Roman" w:cs="Times New Roman"/>
                <w:lang w:val="kk-KZ"/>
              </w:rPr>
              <w:t>да және</w:t>
            </w:r>
            <w:r w:rsidRPr="00596BE1">
              <w:rPr>
                <w:rFonts w:ascii="Times New Roman" w:hAnsi="Times New Roman" w:cs="Times New Roman"/>
                <w:lang w:val="kk-KZ"/>
              </w:rPr>
              <w:t xml:space="preserve"> себеп-салдарлық байланыстарды орнату</w:t>
            </w:r>
            <w:r>
              <w:rPr>
                <w:rFonts w:ascii="Times New Roman" w:hAnsi="Times New Roman" w:cs="Times New Roman"/>
                <w:lang w:val="kk-KZ"/>
              </w:rPr>
              <w:t>да қателіктерге жол береді.</w:t>
            </w:r>
          </w:p>
        </w:tc>
      </w:tr>
      <w:tr w:rsidR="009E0B94" w:rsidRPr="009E0B94" w:rsidTr="009E0B94">
        <w:trPr>
          <w:trHeight w:val="3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BB7F24" w:rsidP="009E0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lang w:val="kk-KZ"/>
              </w:rPr>
              <w:t>ТАПСЫРМАНЫ ШЕШУДЕГІ ҰТЫМДЫЛЫҚ</w:t>
            </w:r>
          </w:p>
        </w:tc>
      </w:tr>
      <w:tr w:rsidR="009E0B94" w:rsidRPr="009E0B94" w:rsidTr="009E0B94">
        <w:trPr>
          <w:trHeight w:val="19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BB7F2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399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0741B" w:rsidP="0090741B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>Қаражат пен ресурстарды үнемдеуді қамтамасыз ететін үш немесе одан да көп ұсыны</w:t>
            </w:r>
            <w:r>
              <w:rPr>
                <w:rFonts w:ascii="Times New Roman" w:hAnsi="Times New Roman" w:cs="Times New Roman"/>
              </w:rPr>
              <w:t>мдар</w:t>
            </w:r>
            <w:r w:rsidRPr="0090741B">
              <w:rPr>
                <w:rFonts w:ascii="Times New Roman" w:hAnsi="Times New Roman" w:cs="Times New Roman"/>
              </w:rPr>
              <w:t xml:space="preserve"> ұсынылды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90741B" w:rsidP="0090741B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 xml:space="preserve">Соңғы нәтиже туралы нақты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Pr="0090741B">
              <w:rPr>
                <w:rFonts w:ascii="Times New Roman" w:hAnsi="Times New Roman" w:cs="Times New Roman"/>
              </w:rPr>
              <w:t xml:space="preserve"> бар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399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0741B" w:rsidP="0090741B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>Қаражат пен ресурстарды үнемдеуді қамтамасыз ететін үш ұсыны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ға</w:t>
            </w:r>
            <w:r w:rsidRPr="0090741B">
              <w:rPr>
                <w:rFonts w:ascii="Times New Roman" w:hAnsi="Times New Roman" w:cs="Times New Roman"/>
              </w:rPr>
              <w:t xml:space="preserve"> дейін ұсынылды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90741B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 xml:space="preserve">Соңғы нәтиже туралы </w:t>
            </w:r>
            <w:r w:rsidR="00033616">
              <w:rPr>
                <w:rFonts w:ascii="Times New Roman" w:hAnsi="Times New Roman" w:cs="Times New Roman"/>
                <w:lang w:val="kk-KZ"/>
              </w:rPr>
              <w:t>жалпы</w:t>
            </w:r>
            <w:r w:rsidRPr="0090741B"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 w:rsidRPr="0090741B">
              <w:rPr>
                <w:rFonts w:ascii="Times New Roman" w:hAnsi="Times New Roman" w:cs="Times New Roman"/>
              </w:rPr>
              <w:t>бар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80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0741B" w:rsidP="0090741B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>Ұсыны</w:t>
            </w:r>
            <w:r>
              <w:rPr>
                <w:rFonts w:ascii="Times New Roman" w:hAnsi="Times New Roman" w:cs="Times New Roman"/>
                <w:lang w:val="kk-KZ"/>
              </w:rPr>
              <w:t>мд</w:t>
            </w:r>
            <w:r w:rsidRPr="0090741B">
              <w:rPr>
                <w:rFonts w:ascii="Times New Roman" w:hAnsi="Times New Roman" w:cs="Times New Roman"/>
              </w:rPr>
              <w:t>ар қаражат пен ресурстарды үнемдеуді толық қамтамасыз етпейді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90741B" w:rsidP="0090741B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 xml:space="preserve">Соңғы нәтиже туралы </w:t>
            </w:r>
            <w:r>
              <w:rPr>
                <w:rFonts w:ascii="Times New Roman" w:hAnsi="Times New Roman" w:cs="Times New Roman"/>
                <w:lang w:val="kk-KZ"/>
              </w:rPr>
              <w:t>шектеулі</w:t>
            </w:r>
            <w:r w:rsidRPr="0090741B"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 w:rsidRPr="0090741B">
              <w:rPr>
                <w:rFonts w:ascii="Times New Roman" w:hAnsi="Times New Roman" w:cs="Times New Roman"/>
              </w:rPr>
              <w:t>бар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4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0741B" w:rsidP="0090741B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>Ұсыны</w:t>
            </w:r>
            <w:r>
              <w:rPr>
                <w:rFonts w:ascii="Times New Roman" w:hAnsi="Times New Roman" w:cs="Times New Roman"/>
                <w:lang w:val="kk-KZ"/>
              </w:rPr>
              <w:t>мд</w:t>
            </w:r>
            <w:r w:rsidRPr="0090741B">
              <w:rPr>
                <w:rFonts w:ascii="Times New Roman" w:hAnsi="Times New Roman" w:cs="Times New Roman"/>
              </w:rPr>
              <w:t>ар қосымша қаржыландыруды талап етеді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90741B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 xml:space="preserve">Соңғы нәтиже туралы </w:t>
            </w:r>
            <w:r>
              <w:rPr>
                <w:rFonts w:ascii="Times New Roman" w:hAnsi="Times New Roman" w:cs="Times New Roman"/>
                <w:lang w:val="kk-KZ"/>
              </w:rPr>
              <w:t>нақты</w:t>
            </w:r>
            <w:r w:rsidRPr="0090741B"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жоқ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661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0741B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>Соңғы нәтиже туралы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ойланбайды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90741B" w:rsidP="0090741B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>Ағымдағы процеске назар аударады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0B94" w:rsidRPr="009E0B94" w:rsidTr="009E0B94">
        <w:trPr>
          <w:trHeight w:val="67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BB7F24" w:rsidP="009E0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7F24">
              <w:rPr>
                <w:rFonts w:ascii="Times New Roman" w:hAnsi="Times New Roman" w:cs="Times New Roman"/>
                <w:b/>
                <w:lang w:val="kk-KZ"/>
              </w:rPr>
              <w:t>СИТУАЦИЯЛЫҚ ТАПСЫРМАҒА ЖАУАПТЫҢ НАҚТЫЛЫҒЫ</w:t>
            </w:r>
          </w:p>
        </w:tc>
      </w:tr>
      <w:tr w:rsidR="009E0B94" w:rsidRPr="009E0B94" w:rsidTr="009E0B94">
        <w:trPr>
          <w:trHeight w:val="337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BB7F2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32A3" w:rsidRPr="00A832A3" w:rsidRDefault="0090741B" w:rsidP="00A832A3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90741B">
              <w:rPr>
                <w:rFonts w:ascii="Times New Roman" w:hAnsi="Times New Roman" w:cs="Times New Roman"/>
              </w:rPr>
              <w:t xml:space="preserve">олық, егжей-тегжейлі жауап </w:t>
            </w:r>
            <w:r>
              <w:rPr>
                <w:rFonts w:ascii="Times New Roman" w:hAnsi="Times New Roman" w:cs="Times New Roman"/>
                <w:lang w:val="kk-KZ"/>
              </w:rPr>
              <w:t xml:space="preserve">білдіреді, бұл ретте </w:t>
            </w:r>
            <w:r w:rsidR="00A832A3" w:rsidRPr="0090741B">
              <w:rPr>
                <w:rFonts w:ascii="Times New Roman" w:hAnsi="Times New Roman" w:cs="Times New Roman"/>
              </w:rPr>
              <w:t xml:space="preserve">жоғары </w:t>
            </w:r>
            <w:r w:rsidRPr="0090741B">
              <w:rPr>
                <w:rFonts w:ascii="Times New Roman" w:hAnsi="Times New Roman" w:cs="Times New Roman"/>
              </w:rPr>
              <w:t>хабардарлықты көрсе</w:t>
            </w:r>
            <w:r w:rsidR="00A832A3">
              <w:rPr>
                <w:rFonts w:ascii="Times New Roman" w:hAnsi="Times New Roman" w:cs="Times New Roman"/>
                <w:lang w:val="kk-KZ"/>
              </w:rPr>
              <w:t>ді</w:t>
            </w:r>
            <w:r w:rsidR="009E0B94" w:rsidRPr="0090741B">
              <w:rPr>
                <w:rFonts w:ascii="Times New Roman" w:hAnsi="Times New Roman" w:cs="Times New Roman"/>
              </w:rPr>
              <w:t>;</w:t>
            </w:r>
          </w:p>
          <w:p w:rsidR="009E0B94" w:rsidRPr="00A832A3" w:rsidRDefault="00A832A3" w:rsidP="00A832A3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A832A3">
              <w:rPr>
                <w:rFonts w:ascii="Times New Roman" w:hAnsi="Times New Roman" w:cs="Times New Roman"/>
                <w:lang w:val="kk-KZ"/>
              </w:rPr>
              <w:t>әтижеге, тиімділікке</w:t>
            </w:r>
            <w:r>
              <w:rPr>
                <w:rFonts w:ascii="Times New Roman" w:hAnsi="Times New Roman" w:cs="Times New Roman"/>
                <w:lang w:val="kk-KZ"/>
              </w:rPr>
              <w:t xml:space="preserve"> мақсатталғанды білдіреді, </w:t>
            </w:r>
            <w:r w:rsidRPr="00A832A3">
              <w:rPr>
                <w:rFonts w:ascii="Times New Roman" w:hAnsi="Times New Roman" w:cs="Times New Roman"/>
                <w:lang w:val="kk-KZ"/>
              </w:rPr>
              <w:t>сондай-ақ ұйым мен мемлекет үшін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32A3">
              <w:rPr>
                <w:rFonts w:ascii="Times New Roman" w:hAnsi="Times New Roman" w:cs="Times New Roman"/>
                <w:lang w:val="kk-KZ"/>
              </w:rPr>
              <w:t>әлеуетті пайдаға, оның ішінде ұзақ мерзімді перспективада назар аударады</w:t>
            </w:r>
            <w:r w:rsidR="009E0B94" w:rsidRPr="00A832A3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32A3" w:rsidRPr="00A832A3" w:rsidRDefault="00A832A3" w:rsidP="00A832A3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0741B">
              <w:rPr>
                <w:rFonts w:ascii="Times New Roman" w:hAnsi="Times New Roman" w:cs="Times New Roman"/>
              </w:rPr>
              <w:t xml:space="preserve">Егжей-тегжейлі жауап </w:t>
            </w:r>
            <w:r>
              <w:rPr>
                <w:rFonts w:ascii="Times New Roman" w:hAnsi="Times New Roman" w:cs="Times New Roman"/>
                <w:lang w:val="kk-KZ"/>
              </w:rPr>
              <w:t>білдіреді</w:t>
            </w:r>
            <w:r w:rsidR="009E0B94" w:rsidRPr="009E0B9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A832A3" w:rsidRDefault="00A832A3" w:rsidP="00A832A3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A832A3">
              <w:rPr>
                <w:rFonts w:ascii="Times New Roman" w:hAnsi="Times New Roman" w:cs="Times New Roman"/>
                <w:lang w:val="kk-KZ"/>
              </w:rPr>
              <w:t xml:space="preserve">Ұйым мен мемлекеттің тиімділігін арттыруға ықпал ететін басымдықтарды айқындау қабілетін </w:t>
            </w:r>
            <w:r>
              <w:rPr>
                <w:rFonts w:ascii="Times New Roman" w:hAnsi="Times New Roman" w:cs="Times New Roman"/>
                <w:lang w:val="kk-KZ"/>
              </w:rPr>
              <w:t>білдіреді</w:t>
            </w:r>
            <w:r w:rsidR="009E0B94" w:rsidRPr="00A832A3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32A3" w:rsidRPr="00A832A3" w:rsidRDefault="00A832A3" w:rsidP="00A832A3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A832A3">
              <w:rPr>
                <w:rFonts w:ascii="Times New Roman" w:hAnsi="Times New Roman" w:cs="Times New Roman"/>
              </w:rPr>
              <w:t xml:space="preserve">Жалпы хабардарлықты </w:t>
            </w:r>
            <w:r>
              <w:rPr>
                <w:rFonts w:ascii="Times New Roman" w:hAnsi="Times New Roman" w:cs="Times New Roman"/>
                <w:lang w:val="kk-KZ"/>
              </w:rPr>
              <w:t>білдіреді</w:t>
            </w:r>
            <w:r w:rsidR="009E0B94" w:rsidRPr="00A832A3">
              <w:rPr>
                <w:rFonts w:ascii="Times New Roman" w:hAnsi="Times New Roman" w:cs="Times New Roman"/>
              </w:rPr>
              <w:t>;</w:t>
            </w:r>
          </w:p>
          <w:p w:rsidR="009E0B94" w:rsidRPr="00A832A3" w:rsidRDefault="00A832A3" w:rsidP="00A832A3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A832A3">
              <w:rPr>
                <w:rFonts w:ascii="Times New Roman" w:hAnsi="Times New Roman" w:cs="Times New Roman"/>
                <w:lang w:val="kk-KZ"/>
              </w:rPr>
              <w:t xml:space="preserve">Ұйым мен мемлекет қызметінің тиімділігін арттырумен өзара байланыссыз басымдықтарды анықтау қабілетін </w:t>
            </w:r>
            <w:r>
              <w:rPr>
                <w:rFonts w:ascii="Times New Roman" w:hAnsi="Times New Roman" w:cs="Times New Roman"/>
                <w:lang w:val="kk-KZ"/>
              </w:rPr>
              <w:t>білдіреді</w:t>
            </w:r>
            <w:r w:rsidR="009E0B94" w:rsidRPr="00A832A3">
              <w:rPr>
                <w:rFonts w:ascii="Times New Roman" w:hAnsi="Times New Roman" w:cs="Times New Roman"/>
              </w:rPr>
              <w:t>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335D69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32A3" w:rsidRPr="00A832A3" w:rsidRDefault="00A832A3" w:rsidP="00A832A3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A832A3">
              <w:rPr>
                <w:rFonts w:ascii="Times New Roman" w:hAnsi="Times New Roman" w:cs="Times New Roman"/>
                <w:lang w:val="kk-KZ"/>
              </w:rPr>
              <w:t xml:space="preserve">Төмен хабардарлықты көрсете отырып, толық емес жауапты </w:t>
            </w:r>
            <w:r>
              <w:rPr>
                <w:rFonts w:ascii="Times New Roman" w:hAnsi="Times New Roman" w:cs="Times New Roman"/>
                <w:lang w:val="kk-KZ"/>
              </w:rPr>
              <w:t>білдіреді</w:t>
            </w:r>
            <w:r w:rsidR="009E0B94" w:rsidRPr="00A832A3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F951D2" w:rsidRDefault="00A832A3" w:rsidP="00F951D2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Жеңіл-желпі</w:t>
            </w:r>
            <w:r w:rsidRPr="00A832A3">
              <w:rPr>
                <w:rFonts w:ascii="Times New Roman" w:hAnsi="Times New Roman" w:cs="Times New Roman"/>
                <w:lang w:val="kk-KZ"/>
              </w:rPr>
              <w:t xml:space="preserve"> талқылайды, қалаулар</w:t>
            </w:r>
            <w:r w:rsidR="00F951D2">
              <w:rPr>
                <w:rFonts w:ascii="Times New Roman" w:hAnsi="Times New Roman" w:cs="Times New Roman"/>
                <w:lang w:val="kk-KZ"/>
              </w:rPr>
              <w:t>ы</w:t>
            </w:r>
            <w:r w:rsidRPr="00A832A3">
              <w:rPr>
                <w:rFonts w:ascii="Times New Roman" w:hAnsi="Times New Roman" w:cs="Times New Roman"/>
                <w:lang w:val="kk-KZ"/>
              </w:rPr>
              <w:t xml:space="preserve"> мен ұмтылыстар</w:t>
            </w:r>
            <w:r w:rsidR="00F951D2">
              <w:rPr>
                <w:rFonts w:ascii="Times New Roman" w:hAnsi="Times New Roman" w:cs="Times New Roman"/>
                <w:lang w:val="kk-KZ"/>
              </w:rPr>
              <w:t>ы</w:t>
            </w:r>
            <w:r w:rsidRPr="00A832A3">
              <w:rPr>
                <w:rFonts w:ascii="Times New Roman" w:hAnsi="Times New Roman" w:cs="Times New Roman"/>
                <w:lang w:val="kk-KZ"/>
              </w:rPr>
              <w:t xml:space="preserve"> туралы айтады, ұйым мен мемлекет үшін өз әрекеттерінің нәтижелері мен пайдасын </w:t>
            </w:r>
            <w:r w:rsidR="00F951D2"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Pr="00A832A3">
              <w:rPr>
                <w:rFonts w:ascii="Times New Roman" w:hAnsi="Times New Roman" w:cs="Times New Roman"/>
                <w:lang w:val="kk-KZ"/>
              </w:rPr>
              <w:t xml:space="preserve"> қиынға соғады</w:t>
            </w:r>
            <w:r w:rsidR="00F951D2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E0B94" w:rsidRPr="009E0B94" w:rsidTr="009E0B94">
        <w:trPr>
          <w:trHeight w:val="77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lastRenderedPageBreak/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51D2" w:rsidRPr="00F951D2" w:rsidRDefault="002D4DB7" w:rsidP="00F951D2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Пайымы</w:t>
            </w:r>
            <w:r w:rsidR="00F951D2">
              <w:rPr>
                <w:rFonts w:ascii="Times New Roman" w:hAnsi="Times New Roman" w:cs="Times New Roman"/>
                <w:lang w:val="kk-KZ"/>
              </w:rPr>
              <w:t xml:space="preserve"> жоқ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F951D2" w:rsidP="001B3677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F951D2">
              <w:rPr>
                <w:rFonts w:ascii="Times New Roman" w:hAnsi="Times New Roman" w:cs="Times New Roman"/>
              </w:rPr>
              <w:t>Басымдықтарды айқындауға қабілетсіз, ұйым мен мемлекет үшін өз іс-әрекеттерінен ә</w:t>
            </w:r>
            <w:r>
              <w:rPr>
                <w:rFonts w:ascii="Times New Roman" w:hAnsi="Times New Roman" w:cs="Times New Roman"/>
              </w:rPr>
              <w:t>леуетті пайданы айқындай алмайд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="009E0B94" w:rsidRPr="00F951D2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82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BB7F24" w:rsidP="009E0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7F24">
              <w:rPr>
                <w:rFonts w:ascii="Times New Roman" w:hAnsi="Times New Roman" w:cs="Times New Roman"/>
                <w:b/>
                <w:lang w:val="kk-KZ"/>
              </w:rPr>
              <w:t>ЖАУАПТЫҢ ҰЗАҚТЫЛЫҒЫ БЕКІТІЛГЕН РЕГЛАМЕНТКЕ СӘЙКЕС КЕЛУІ</w:t>
            </w:r>
          </w:p>
        </w:tc>
      </w:tr>
      <w:tr w:rsidR="009E0B94" w:rsidRPr="009E0B94" w:rsidTr="009E0B94">
        <w:trPr>
          <w:trHeight w:val="33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BB7F24" w:rsidP="009E0B94">
            <w:p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52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F951D2" w:rsidP="00F951D2">
            <w:pPr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51D2">
              <w:rPr>
                <w:rFonts w:ascii="Times New Roman" w:hAnsi="Times New Roman" w:cs="Times New Roman"/>
              </w:rPr>
              <w:t>Бейне ұзақтығы 5 минуттан аспайды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547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F951D2" w:rsidP="00F951D2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F951D2">
              <w:rPr>
                <w:rFonts w:ascii="Times New Roman" w:hAnsi="Times New Roman" w:cs="Times New Roman"/>
              </w:rPr>
              <w:t xml:space="preserve">Бейне ұзақтығы 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951D2">
              <w:rPr>
                <w:rFonts w:ascii="Times New Roman" w:hAnsi="Times New Roman" w:cs="Times New Roman"/>
              </w:rPr>
              <w:t xml:space="preserve"> минуттан аспайды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1B3677" w:rsidTr="009E0B94">
        <w:trPr>
          <w:trHeight w:val="527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1B3677" w:rsidRDefault="00F951D2" w:rsidP="00F951D2">
            <w:pPr>
              <w:numPr>
                <w:ilvl w:val="0"/>
                <w:numId w:val="4"/>
              </w:numPr>
              <w:tabs>
                <w:tab w:val="left" w:pos="261"/>
                <w:tab w:val="left" w:pos="39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B3677">
              <w:rPr>
                <w:rFonts w:ascii="Times New Roman" w:hAnsi="Times New Roman" w:cs="Times New Roman"/>
                <w:lang w:val="kk-KZ"/>
              </w:rPr>
              <w:t>Бейне ұзақтығы 7-ден 10 минутқа дейін</w:t>
            </w:r>
            <w:r>
              <w:rPr>
                <w:rFonts w:ascii="Times New Roman" w:hAnsi="Times New Roman" w:cs="Times New Roman"/>
                <w:lang w:val="kk-KZ"/>
              </w:rPr>
              <w:t>гі аралықты құрайды</w:t>
            </w:r>
            <w:r w:rsidR="009E0B94" w:rsidRPr="001B3677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E0B94" w:rsidRPr="009E0B94" w:rsidTr="009E0B94">
        <w:trPr>
          <w:trHeight w:val="521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F951D2" w:rsidP="00F951D2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F951D2">
              <w:rPr>
                <w:rFonts w:ascii="Times New Roman" w:hAnsi="Times New Roman" w:cs="Times New Roman"/>
              </w:rPr>
              <w:t xml:space="preserve">Бейне ұзақтығы </w:t>
            </w:r>
            <w:r>
              <w:rPr>
                <w:rFonts w:ascii="Times New Roman" w:hAnsi="Times New Roman" w:cs="Times New Roman"/>
                <w:lang w:val="kk-KZ"/>
              </w:rPr>
              <w:t>10-нан</w:t>
            </w:r>
            <w:r w:rsidRPr="00F951D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951D2">
              <w:rPr>
                <w:rFonts w:ascii="Times New Roman" w:hAnsi="Times New Roman" w:cs="Times New Roman"/>
              </w:rPr>
              <w:t xml:space="preserve"> минутқа дейін</w:t>
            </w:r>
            <w:r>
              <w:rPr>
                <w:rFonts w:ascii="Times New Roman" w:hAnsi="Times New Roman" w:cs="Times New Roman"/>
                <w:lang w:val="kk-KZ"/>
              </w:rPr>
              <w:t>гі аралықты құрайды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F951D2" w:rsidP="00F951D2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F951D2">
              <w:rPr>
                <w:rFonts w:ascii="Times New Roman" w:hAnsi="Times New Roman" w:cs="Times New Roman"/>
              </w:rPr>
              <w:t xml:space="preserve">Бейне ұзақтығы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F951D2">
              <w:rPr>
                <w:rFonts w:ascii="Times New Roman" w:hAnsi="Times New Roman" w:cs="Times New Roman"/>
              </w:rPr>
              <w:t>5 минуттан ас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F951D2">
              <w:rPr>
                <w:rFonts w:ascii="Times New Roman" w:hAnsi="Times New Roman" w:cs="Times New Roman"/>
              </w:rPr>
              <w:t>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</w:tbl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39" w:rsidRDefault="005D0939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5D0939" w:rsidRPr="005E1A73" w:rsidRDefault="005D0939" w:rsidP="005D09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val="kk-KZ" w:eastAsia="ru-RU"/>
        </w:rPr>
      </w:pPr>
      <w:r w:rsidRPr="005E1A73">
        <w:rPr>
          <w:rFonts w:ascii="Times New Roman" w:eastAsia="Times New Roman" w:hAnsi="Times New Roman"/>
          <w:i/>
          <w:sz w:val="24"/>
          <w:szCs w:val="28"/>
          <w:lang w:eastAsia="ru-RU"/>
        </w:rPr>
        <w:lastRenderedPageBreak/>
        <w:t>№ 4</w:t>
      </w:r>
      <w:r w:rsidR="00F951D2" w:rsidRPr="005E1A73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-қосымша</w:t>
      </w:r>
    </w:p>
    <w:p w:rsidR="00F01357" w:rsidRDefault="00F01357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94" w:rsidRPr="00F951D2" w:rsidRDefault="00F951D2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Бағалау парағы</w:t>
      </w:r>
    </w:p>
    <w:p w:rsidR="009E0B94" w:rsidRPr="00331EF4" w:rsidRDefault="009E0B94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94" w:rsidRPr="00331EF4" w:rsidRDefault="009E0B94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EF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</w:t>
      </w:r>
    </w:p>
    <w:p w:rsidR="009E0B94" w:rsidRPr="00331EF4" w:rsidRDefault="009E0B94" w:rsidP="009E0B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E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951D2" w:rsidRPr="00331EF4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F951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аты-жөні</w:t>
      </w:r>
      <w:r w:rsidRPr="00331EF4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E0B94" w:rsidRPr="00331EF4" w:rsidRDefault="009E0B94" w:rsidP="009E0B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5083"/>
        <w:gridCol w:w="2144"/>
        <w:gridCol w:w="2008"/>
      </w:tblGrid>
      <w:tr w:rsidR="009E0B94" w:rsidRPr="00331EF4" w:rsidTr="009E0B94">
        <w:trPr>
          <w:trHeight w:val="1172"/>
        </w:trPr>
        <w:tc>
          <w:tcPr>
            <w:tcW w:w="903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E0B94" w:rsidRPr="00F951D2" w:rsidRDefault="00F951D2" w:rsidP="00F951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</w:t>
            </w:r>
            <w:r w:rsidR="009E0B94"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5083" w:type="dxa"/>
          </w:tcPr>
          <w:p w:rsidR="009E0B94" w:rsidRPr="00F951D2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Өлшемшарт</w:t>
            </w:r>
          </w:p>
        </w:tc>
        <w:tc>
          <w:tcPr>
            <w:tcW w:w="2144" w:type="dxa"/>
          </w:tcPr>
          <w:p w:rsidR="009E0B94" w:rsidRPr="00331EF4" w:rsidRDefault="009E0B94" w:rsidP="00F951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</w:t>
            </w:r>
            <w:r w:rsidR="00F951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ды баға</w:t>
            </w: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(бал</w:t>
            </w:r>
            <w:r w:rsidR="00F951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дар</w:t>
            </w: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</w:tcPr>
          <w:p w:rsidR="009E0B94" w:rsidRPr="00F951D2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Бағалау балы</w:t>
            </w:r>
          </w:p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(0 – 10)</w:t>
            </w:r>
          </w:p>
        </w:tc>
      </w:tr>
      <w:tr w:rsidR="009E0B94" w:rsidRPr="00331EF4" w:rsidTr="009E0B94">
        <w:trPr>
          <w:trHeight w:val="715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E0B94" w:rsidRPr="00331EF4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Кейс тапсырмасын шешу</w:t>
            </w:r>
          </w:p>
        </w:tc>
      </w:tr>
      <w:tr w:rsidR="009E0B94" w:rsidRPr="00331EF4" w:rsidTr="009E0B94">
        <w:trPr>
          <w:trHeight w:val="82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Тәсілдердің түпнұсқалылығы мен инновациялығы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331EF4" w:rsidTr="009E0B94">
        <w:trPr>
          <w:trHeight w:val="1118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Келтірілген заңнамалық регламенттелген жағдайдың дұрыстығы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331EF4" w:rsidTr="009E0B94">
        <w:trPr>
          <w:trHeight w:val="53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Тапсырманы шешудегі ұтымдылық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331EF4" w:rsidTr="009E0B94">
        <w:trPr>
          <w:trHeight w:val="6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Ситуациялық тапсырмаға жауаптың нақтылығы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331EF4" w:rsidTr="009E0B9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Жауаптың ұзақтылығы бекітілген регламентке сәйкес келуі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0939" w:rsidRPr="00331EF4" w:rsidTr="009E0B9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9" w:rsidRPr="00331EF4" w:rsidRDefault="005D0939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5D0939" w:rsidRPr="00331EF4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Қорытынды</w:t>
            </w:r>
            <w:r w:rsidR="005D0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балл:</w:t>
            </w:r>
          </w:p>
        </w:tc>
        <w:tc>
          <w:tcPr>
            <w:tcW w:w="2144" w:type="dxa"/>
          </w:tcPr>
          <w:p w:rsidR="005D0939" w:rsidRPr="00331EF4" w:rsidRDefault="005D0939" w:rsidP="009E0B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5D0939" w:rsidRPr="00331EF4" w:rsidRDefault="005D0939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0B94" w:rsidRPr="00331EF4" w:rsidRDefault="009E0B94" w:rsidP="009E0B94">
      <w:pPr>
        <w:rPr>
          <w:rFonts w:ascii="Times New Roman" w:hAnsi="Times New Roman"/>
          <w:sz w:val="28"/>
          <w:szCs w:val="28"/>
        </w:rPr>
      </w:pPr>
    </w:p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0B94" w:rsidSect="00853563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E0B94" w:rsidRPr="00F951D2" w:rsidRDefault="00D92B68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5D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№</w:t>
      </w:r>
      <w:r w:rsidR="009E0B94" w:rsidRPr="005D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0939" w:rsidRPr="005D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F951D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-қосымша</w:t>
      </w:r>
    </w:p>
    <w:p w:rsidR="009E0B94" w:rsidRPr="00F951D2" w:rsidRDefault="009E0B94" w:rsidP="009E0B94">
      <w:pPr>
        <w:jc w:val="center"/>
        <w:rPr>
          <w:rFonts w:ascii="Times New Roman" w:eastAsia="Arial Unicode MS" w:hAnsi="Times New Roman" w:cs="Times New Roman"/>
          <w:b/>
          <w:lang w:val="kk-KZ"/>
        </w:rPr>
      </w:pPr>
      <w:r w:rsidRPr="009E0B94">
        <w:rPr>
          <w:rFonts w:ascii="Times New Roman" w:eastAsia="Arial Unicode MS" w:hAnsi="Times New Roman" w:cs="Times New Roman"/>
          <w:b/>
        </w:rPr>
        <w:t>ПРЕЗЕНТАЦИ</w:t>
      </w:r>
      <w:r w:rsidR="00F951D2">
        <w:rPr>
          <w:rFonts w:ascii="Times New Roman" w:eastAsia="Arial Unicode MS" w:hAnsi="Times New Roman" w:cs="Times New Roman"/>
          <w:b/>
          <w:lang w:val="kk-KZ"/>
        </w:rPr>
        <w:t>ЯНЫ БАҒАЛАУ</w:t>
      </w:r>
    </w:p>
    <w:p w:rsidR="009E0B94" w:rsidRPr="009E0B94" w:rsidRDefault="009E0B94" w:rsidP="009E0B94">
      <w:pPr>
        <w:ind w:firstLine="709"/>
        <w:jc w:val="both"/>
        <w:rPr>
          <w:rFonts w:ascii="Times New Roman" w:hAnsi="Times New Roman" w:cs="Times New Roman"/>
        </w:rPr>
      </w:pPr>
    </w:p>
    <w:p w:rsidR="00F951D2" w:rsidRDefault="00F951D2" w:rsidP="00F951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BC18C6">
        <w:rPr>
          <w:rFonts w:ascii="Times New Roman" w:hAnsi="Times New Roman" w:cs="Times New Roman"/>
          <w:lang w:val="kk-KZ"/>
        </w:rPr>
        <w:t>Жылдың ү</w:t>
      </w:r>
      <w:r>
        <w:rPr>
          <w:rFonts w:ascii="Times New Roman" w:hAnsi="Times New Roman" w:cs="Times New Roman"/>
          <w:lang w:val="kk-KZ"/>
        </w:rPr>
        <w:t xml:space="preserve">здік мемлекеттік қызметшісі» Республикалық конкурсына қатысушыларға өңірлік іріктеуді өткізуге ынтымақтастық үшін Сізге алғыс білдіреміз! </w:t>
      </w:r>
    </w:p>
    <w:p w:rsidR="009E0B94" w:rsidRPr="00252058" w:rsidRDefault="006D0E1B" w:rsidP="00252058">
      <w:pPr>
        <w:ind w:firstLine="709"/>
        <w:jc w:val="both"/>
        <w:rPr>
          <w:rFonts w:ascii="Times New Roman" w:hAnsi="Times New Roman" w:cs="Times New Roman"/>
          <w:bCs/>
          <w:i/>
          <w:lang w:val="kk-KZ"/>
        </w:rPr>
      </w:pPr>
      <w:r w:rsidRPr="00252058">
        <w:rPr>
          <w:rFonts w:ascii="Times New Roman" w:hAnsi="Times New Roman" w:cs="Times New Roman"/>
          <w:b/>
          <w:lang w:val="kk-KZ"/>
        </w:rPr>
        <w:t>Сізден құпиялылық саясатын</w:t>
      </w:r>
      <w:r w:rsidRPr="002F6545">
        <w:rPr>
          <w:rFonts w:ascii="Times New Roman" w:hAnsi="Times New Roman" w:cs="Times New Roman"/>
          <w:lang w:val="kk-KZ"/>
        </w:rPr>
        <w:t xml:space="preserve"> және аталған бағалау тәртібін </w:t>
      </w:r>
      <w:r w:rsidRPr="00252058">
        <w:rPr>
          <w:rFonts w:ascii="Times New Roman" w:hAnsi="Times New Roman" w:cs="Times New Roman"/>
          <w:b/>
          <w:lang w:val="kk-KZ"/>
        </w:rPr>
        <w:t>ұстануды сұраймыз</w:t>
      </w:r>
      <w:r w:rsidRPr="002F6545">
        <w:rPr>
          <w:rFonts w:ascii="Times New Roman" w:hAnsi="Times New Roman" w:cs="Times New Roman"/>
          <w:lang w:val="kk-KZ"/>
        </w:rPr>
        <w:t xml:space="preserve">. Сізге кандидаттардың </w:t>
      </w:r>
      <w:r w:rsidR="002F6545" w:rsidRPr="002F6545">
        <w:rPr>
          <w:rFonts w:ascii="Times New Roman" w:hAnsi="Times New Roman" w:cs="Times New Roman"/>
          <w:lang w:val="kk-KZ"/>
        </w:rPr>
        <w:t xml:space="preserve">«Мемлекеттік басқару жүйесін жетілдіру: Бюрократиядан арылту» тақырыбындағы видео презентацияларын  </w:t>
      </w:r>
      <w:r w:rsidRPr="002F6545">
        <w:rPr>
          <w:rFonts w:ascii="Times New Roman" w:hAnsi="Times New Roman" w:cs="Times New Roman"/>
          <w:lang w:val="kk-KZ"/>
        </w:rPr>
        <w:t>келесі бағалау өлшемшарттарына сәйкес бағалау қажет болады</w:t>
      </w:r>
      <w:r w:rsidRPr="002F6545">
        <w:rPr>
          <w:rFonts w:ascii="Times New Roman" w:hAnsi="Times New Roman" w:cs="Times New Roman"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Pr="006D0E1B">
        <w:rPr>
          <w:rFonts w:ascii="Times New Roman" w:hAnsi="Times New Roman" w:cs="Times New Roman"/>
          <w:bCs/>
          <w:i/>
          <w:lang w:val="kk-KZ"/>
        </w:rPr>
        <w:t>сыни тұрғыдан ойлау, жүйелі ойлау, білім тереңдігі, мемлекеттік органдар үшін практикалық ұсынымдардың болуы, жауаптың ұзақтығы бекітілген регламентке сәйкес келуі</w:t>
      </w:r>
      <w:r w:rsidR="009E0B94" w:rsidRPr="00252058">
        <w:rPr>
          <w:rFonts w:ascii="Times New Roman" w:hAnsi="Times New Roman" w:cs="Times New Roman"/>
          <w:i/>
          <w:iCs/>
          <w:lang w:val="kk-KZ"/>
        </w:rPr>
        <w:t>.</w:t>
      </w:r>
    </w:p>
    <w:p w:rsidR="006D0E1B" w:rsidRDefault="006D0E1B" w:rsidP="006D0E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BC18C6">
        <w:rPr>
          <w:rFonts w:ascii="Times New Roman" w:hAnsi="Times New Roman" w:cs="Times New Roman"/>
          <w:lang w:val="kk-KZ"/>
        </w:rPr>
        <w:t>Жылдың ү</w:t>
      </w:r>
      <w:r>
        <w:rPr>
          <w:rFonts w:ascii="Times New Roman" w:hAnsi="Times New Roman" w:cs="Times New Roman"/>
          <w:lang w:val="kk-KZ"/>
        </w:rPr>
        <w:t xml:space="preserve">здік мемлекеттік қызметшісі» Республикалық конкурсына қатысушыларға өңірлік іріктеуді өткізуге ынтымақтастық үшін Сізге алғыс білдіреміз! </w:t>
      </w:r>
    </w:p>
    <w:p w:rsidR="009E0B94" w:rsidRPr="006D0E1B" w:rsidRDefault="009E0B94" w:rsidP="009E0B94">
      <w:pPr>
        <w:rPr>
          <w:rFonts w:ascii="Times New Roman" w:eastAsia="Arial Unicode MS" w:hAnsi="Times New Roman" w:cs="Times New Roman"/>
          <w:b/>
          <w:lang w:val="kk-KZ"/>
        </w:rPr>
      </w:pPr>
    </w:p>
    <w:p w:rsidR="009E0B94" w:rsidRPr="00252058" w:rsidRDefault="009E0B94" w:rsidP="009E0B94">
      <w:pPr>
        <w:jc w:val="both"/>
        <w:rPr>
          <w:rFonts w:ascii="Times New Roman" w:eastAsia="Consolas" w:hAnsi="Times New Roman" w:cs="Times New Roman"/>
          <w:lang w:val="kk-KZ"/>
        </w:rPr>
      </w:pPr>
    </w:p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866"/>
      </w:tblGrid>
      <w:tr w:rsidR="009E0B94" w:rsidRPr="009E0B94" w:rsidTr="009E0B94">
        <w:trPr>
          <w:trHeight w:val="3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D0E1B">
              <w:rPr>
                <w:rFonts w:ascii="Times New Roman" w:hAnsi="Times New Roman" w:cs="Times New Roman"/>
                <w:b/>
              </w:rPr>
              <w:t>СЫНИ ТҰРҒЫДАН ОЙЛАУ</w:t>
            </w:r>
          </w:p>
        </w:tc>
      </w:tr>
      <w:tr w:rsidR="009E0B94" w:rsidRPr="009E0B94" w:rsidTr="009E0B94">
        <w:trPr>
          <w:trHeight w:val="24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6D0E1B" w:rsidRDefault="009E0B94" w:rsidP="006D0E1B">
            <w:pPr>
              <w:tabs>
                <w:tab w:val="left" w:pos="0"/>
                <w:tab w:val="left" w:pos="709"/>
              </w:tabs>
              <w:ind w:firstLine="3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</w:t>
            </w:r>
            <w:r w:rsidR="006D0E1B"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Қалыптасқан қағидалардан тәуелсіздігін білдіреді, бұл ретте қорытындылары дәйекті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A832A3">
              <w:rPr>
                <w:rFonts w:ascii="Times New Roman" w:hAnsi="Times New Roman" w:cs="Times New Roman"/>
                <w:lang w:val="kk-KZ"/>
              </w:rPr>
              <w:t>әтижеге, тиімділікке</w:t>
            </w:r>
            <w:r>
              <w:rPr>
                <w:rFonts w:ascii="Times New Roman" w:hAnsi="Times New Roman" w:cs="Times New Roman"/>
                <w:lang w:val="kk-KZ"/>
              </w:rPr>
              <w:t xml:space="preserve"> мақсатталғанды білдіреді, </w:t>
            </w:r>
            <w:r w:rsidRPr="00A832A3">
              <w:rPr>
                <w:rFonts w:ascii="Times New Roman" w:hAnsi="Times New Roman" w:cs="Times New Roman"/>
                <w:lang w:val="kk-KZ"/>
              </w:rPr>
              <w:t>сондай-ақ ұйым мен мемлекет үшін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32A3">
              <w:rPr>
                <w:rFonts w:ascii="Times New Roman" w:hAnsi="Times New Roman" w:cs="Times New Roman"/>
                <w:lang w:val="kk-KZ"/>
              </w:rPr>
              <w:t>әлеуетті пайдаға, оның ішінде ұзақ мерзімді перспективада назар аударады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6D0E1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 бағдарлануы мен креативтілікпен ерекшеленетін тапсырманы шешудің жаңа тәсілдерін табады</w:t>
            </w:r>
            <w:r w:rsidR="009E0B94" w:rsidRPr="009E0B94">
              <w:rPr>
                <w:rFonts w:ascii="Times New Roman" w:hAnsi="Times New Roman" w:cs="Times New Roman"/>
              </w:rPr>
              <w:t xml:space="preserve">. </w:t>
            </w:r>
          </w:p>
          <w:p w:rsidR="009E0B94" w:rsidRPr="009E0B94" w:rsidRDefault="009E0B94" w:rsidP="009E0B94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Шаблондардан басым түрде алшақтауды қалайды, бірақ бұл ретте дәстүрлі тәсілдерді қарай алады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AE252B" w:rsidRDefault="00AE252B" w:rsidP="00AE252B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832A3">
              <w:rPr>
                <w:rFonts w:ascii="Times New Roman" w:hAnsi="Times New Roman" w:cs="Times New Roman"/>
                <w:lang w:val="kk-KZ"/>
              </w:rPr>
              <w:t xml:space="preserve">Ұйым мен мемлекеттің тиімділігін арттыруға ықпал ететін басымдықтарды айқындау қабілетін </w:t>
            </w:r>
            <w:r>
              <w:rPr>
                <w:rFonts w:ascii="Times New Roman" w:hAnsi="Times New Roman" w:cs="Times New Roman"/>
                <w:lang w:val="kk-KZ"/>
              </w:rPr>
              <w:t>білдіреді</w:t>
            </w:r>
            <w:r w:rsidR="009E0B94" w:rsidRPr="00AE252B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Тапсырмаларды шешудің балама нұсқаларын ұсынады және табады</w:t>
            </w:r>
            <w:r w:rsidR="009E0B94" w:rsidRPr="009E0B94">
              <w:rPr>
                <w:rFonts w:ascii="Times New Roman" w:hAnsi="Times New Roman" w:cs="Times New Roman"/>
              </w:rPr>
              <w:t xml:space="preserve">. </w:t>
            </w:r>
          </w:p>
          <w:p w:rsidR="009E0B94" w:rsidRPr="009E0B94" w:rsidRDefault="009E0B94" w:rsidP="009E0B94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Әдеттегі тәсілдерге назар салуды қалайды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 мен мемлекет қызметінің тиімділігін арттырумен өзара байланыссыз басымдықтарды анықтау қабілетін білдіреді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Тапсырманың стандартты шешімін ұсынады және табады</w:t>
            </w:r>
            <w:r w:rsidR="009E0B94" w:rsidRPr="009E0B9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B7147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ойлауды білдіреді, бұл ретте жаңа тәсілдерді қарастыруда қиындыққа тап болады</w:t>
            </w:r>
            <w:r w:rsidR="009E0B94" w:rsidRPr="009E0B94">
              <w:rPr>
                <w:rFonts w:ascii="Times New Roman" w:hAnsi="Times New Roman" w:cs="Times New Roman"/>
              </w:rPr>
              <w:t xml:space="preserve">;    </w:t>
            </w:r>
          </w:p>
          <w:p w:rsidR="009E0B94" w:rsidRPr="009E0B94" w:rsidRDefault="00B7147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Жеңіл-желпі талқылайды, қалаулары мен ұмтылыстары туралы айтады, ұйым мен мемлекет үшін өз әрекеттерінің нәтижелері мен пайдасын қалыптастыру қиынға соғады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B71474" w:rsidP="00252058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Тапсырмаларды шешудің жаңа тәсілдері қиындық туғызады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B7147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ойлауды білдіреді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пәннің базалық аспектілерін түсінбейді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B7147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Басымдықтарды айқындауға қабілетсіз, ұйым мен мемлекет үшін өз іс-әрекеттерінен әлеуетті пайданы айқындай алмайд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B71474" w:rsidP="006108AA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жаңа нәрсе қауіпсіздік қатері ретінде қабылданады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38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0E1B">
              <w:rPr>
                <w:rFonts w:ascii="Times New Roman" w:hAnsi="Times New Roman" w:cs="Times New Roman"/>
                <w:b/>
              </w:rPr>
              <w:t>ЖҮЙЕЛІ ОЙЛАУ</w:t>
            </w:r>
          </w:p>
        </w:tc>
      </w:tr>
      <w:tr w:rsidR="009E0B94" w:rsidRPr="009E0B94" w:rsidTr="009E0B94">
        <w:trPr>
          <w:trHeight w:val="2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tabs>
                <w:tab w:val="left" w:pos="0"/>
                <w:tab w:val="left" w:pos="320"/>
              </w:tabs>
              <w:ind w:firstLine="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62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lastRenderedPageBreak/>
              <w:t>9-10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1B3677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тұтастай көру, жүйелі түрде </w:t>
            </w:r>
            <w:r>
              <w:rPr>
                <w:rFonts w:ascii="Times New Roman" w:hAnsi="Times New Roman" w:cs="Times New Roman"/>
              </w:rPr>
              <w:t xml:space="preserve">шашыраңқы ақпаратты салыстыру және себеп-салдарлық байланыстарды орнату </w:t>
            </w:r>
            <w:r>
              <w:rPr>
                <w:rFonts w:ascii="Times New Roman" w:hAnsi="Times New Roman" w:cs="Times New Roman"/>
                <w:lang w:val="kk-KZ"/>
              </w:rPr>
              <w:t>қабілетін білдіреді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1E4656" w:rsidRDefault="001E4656" w:rsidP="001E4656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1B3677">
              <w:rPr>
                <w:rFonts w:ascii="Times New Roman" w:hAnsi="Times New Roman" w:cs="Times New Roman"/>
              </w:rPr>
              <w:t xml:space="preserve">Әлеуетті </w:t>
            </w:r>
            <w:r w:rsidR="001C3D67">
              <w:rPr>
                <w:rFonts w:ascii="Times New Roman" w:hAnsi="Times New Roman" w:cs="Times New Roman"/>
                <w:lang w:val="kk-KZ"/>
              </w:rPr>
              <w:t>тәуекелдер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і және оларды минимизациялау бойынша шараларды алдын ала айқындай алады</w:t>
            </w:r>
            <w:r w:rsidR="009E0B94" w:rsidRPr="001E4656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1E4656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Соңғы нәтиже туралы нақты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бар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62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7-8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2477A1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жалпы көру, </w:t>
            </w:r>
            <w:r>
              <w:rPr>
                <w:rFonts w:ascii="Times New Roman" w:hAnsi="Times New Roman" w:cs="Times New Roman"/>
              </w:rPr>
              <w:t>шашыраңқы ақпаратты салыстыру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қабілетін білдіреді, бұл ретте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шектеулі</w:t>
            </w:r>
            <w:r>
              <w:rPr>
                <w:rFonts w:ascii="Times New Roman" w:hAnsi="Times New Roman" w:cs="Times New Roman"/>
              </w:rPr>
              <w:t xml:space="preserve"> себеп-салдарлық байланыстарды орнат</w:t>
            </w:r>
            <w:r>
              <w:rPr>
                <w:rFonts w:ascii="Times New Roman" w:hAnsi="Times New Roman" w:cs="Times New Roman"/>
                <w:lang w:val="kk-KZ"/>
              </w:rPr>
              <w:t>ады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063AB3" w:rsidRDefault="002477A1" w:rsidP="00063AB3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Минимизациялау бойынша шараларды есепке алмай,</w:t>
            </w:r>
            <w:r w:rsidRPr="001B3677">
              <w:rPr>
                <w:rFonts w:ascii="Times New Roman" w:hAnsi="Times New Roman" w:cs="Times New Roman"/>
              </w:rPr>
              <w:t xml:space="preserve"> әлеуетті </w:t>
            </w:r>
            <w:r w:rsidR="001C3D67">
              <w:rPr>
                <w:rFonts w:ascii="Times New Roman" w:hAnsi="Times New Roman" w:cs="Times New Roman"/>
                <w:lang w:val="kk-KZ"/>
              </w:rPr>
              <w:t>тәуекелдер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і алдын ала айқындай алады</w:t>
            </w:r>
            <w:r w:rsidR="009E0B94" w:rsidRPr="00063AB3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063AB3" w:rsidP="00063AB3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Соңғы нәтиже туралы </w:t>
            </w:r>
            <w:r>
              <w:rPr>
                <w:rFonts w:ascii="Times New Roman" w:hAnsi="Times New Roman" w:cs="Times New Roman"/>
                <w:lang w:val="kk-KZ"/>
              </w:rPr>
              <w:t>жалпы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бар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54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063AB3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ішінара көру қабілетін білдіреді, </w:t>
            </w:r>
            <w:r>
              <w:rPr>
                <w:rFonts w:ascii="Times New Roman" w:hAnsi="Times New Roman" w:cs="Times New Roman"/>
              </w:rPr>
              <w:t>шашыраңқы ақпаратты салыстыру</w:t>
            </w:r>
            <w:r>
              <w:rPr>
                <w:rFonts w:ascii="Times New Roman" w:hAnsi="Times New Roman" w:cs="Times New Roman"/>
                <w:lang w:val="kk-KZ"/>
              </w:rPr>
              <w:t>да және</w:t>
            </w:r>
            <w:r>
              <w:rPr>
                <w:rFonts w:ascii="Times New Roman" w:hAnsi="Times New Roman" w:cs="Times New Roman"/>
              </w:rPr>
              <w:t xml:space="preserve"> себеп-салдарлық байланыстарды орнату</w:t>
            </w:r>
            <w:r>
              <w:rPr>
                <w:rFonts w:ascii="Times New Roman" w:hAnsi="Times New Roman" w:cs="Times New Roman"/>
                <w:lang w:val="kk-KZ"/>
              </w:rPr>
              <w:t>да қиындыққа тап болады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063AB3" w:rsidRDefault="00063AB3" w:rsidP="00063AB3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Минимизациялау бойынша шараларды есепке алмай,</w:t>
            </w:r>
            <w:r w:rsidRPr="001B3677">
              <w:rPr>
                <w:rFonts w:ascii="Times New Roman" w:hAnsi="Times New Roman" w:cs="Times New Roman"/>
              </w:rPr>
              <w:t xml:space="preserve"> әлеуетті </w:t>
            </w:r>
            <w:r w:rsidR="001C3D67">
              <w:rPr>
                <w:rFonts w:ascii="Times New Roman" w:hAnsi="Times New Roman" w:cs="Times New Roman"/>
                <w:lang w:val="kk-KZ"/>
              </w:rPr>
              <w:t>тәуекелдер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і ішінара айқындай алады</w:t>
            </w:r>
            <w:r w:rsidR="009E0B94" w:rsidRPr="00063AB3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063AB3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Соңғы нәтиже туралы </w:t>
            </w:r>
            <w:r>
              <w:rPr>
                <w:rFonts w:ascii="Times New Roman" w:hAnsi="Times New Roman" w:cs="Times New Roman"/>
                <w:lang w:val="kk-KZ"/>
              </w:rPr>
              <w:t>шектеулі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бар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54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CD05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тұтастай көруде, жүйелі түрде </w:t>
            </w:r>
            <w:r>
              <w:rPr>
                <w:rFonts w:ascii="Times New Roman" w:hAnsi="Times New Roman" w:cs="Times New Roman"/>
              </w:rPr>
              <w:t>шашыраңқы ақпаратты салыстыру</w:t>
            </w:r>
            <w:r>
              <w:rPr>
                <w:rFonts w:ascii="Times New Roman" w:hAnsi="Times New Roman" w:cs="Times New Roman"/>
                <w:lang w:val="kk-KZ"/>
              </w:rPr>
              <w:t>да және</w:t>
            </w:r>
            <w:r>
              <w:rPr>
                <w:rFonts w:ascii="Times New Roman" w:hAnsi="Times New Roman" w:cs="Times New Roman"/>
              </w:rPr>
              <w:t xml:space="preserve"> себеп-салдарлық байланыстарды орнату</w:t>
            </w:r>
            <w:r>
              <w:rPr>
                <w:rFonts w:ascii="Times New Roman" w:hAnsi="Times New Roman" w:cs="Times New Roman"/>
                <w:lang w:val="kk-KZ"/>
              </w:rPr>
              <w:t>да қиындыққа тап болады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CD05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1B3677">
              <w:rPr>
                <w:rFonts w:ascii="Times New Roman" w:hAnsi="Times New Roman" w:cs="Times New Roman"/>
              </w:rPr>
              <w:t xml:space="preserve">Әлеуетті </w:t>
            </w:r>
            <w:r w:rsidR="001C3D67">
              <w:rPr>
                <w:rFonts w:ascii="Times New Roman" w:hAnsi="Times New Roman" w:cs="Times New Roman"/>
                <w:lang w:val="kk-KZ"/>
              </w:rPr>
              <w:t>тәуекелдер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і және оларды минимизациялау бойынша шараларды алдын ала ойластыра алмайды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CD05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Соңғы нәтиже туралы </w:t>
            </w:r>
            <w:r>
              <w:rPr>
                <w:rFonts w:ascii="Times New Roman" w:hAnsi="Times New Roman" w:cs="Times New Roman"/>
                <w:lang w:val="kk-KZ"/>
              </w:rPr>
              <w:t>нақты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жоқ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60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CD0594" w:rsidP="00CD05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CD0594">
              <w:rPr>
                <w:rFonts w:ascii="Times New Roman" w:hAnsi="Times New Roman" w:cs="Times New Roman"/>
              </w:rPr>
              <w:t>Жағдайды тұтастай көруге қабілетті емес, шашыраңқы ақпаратты салыстыруда және себеп-салдарлық байланыстарды орнатуда қателіктерге жол береді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9955D4" w:rsidP="00CD05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Қазіргі тәуекелдермен және оларды минимизациялау бойынша шаралармен күресе </w:t>
            </w:r>
            <w:r w:rsidR="001C3D67">
              <w:rPr>
                <w:rFonts w:ascii="Times New Roman" w:hAnsi="Times New Roman" w:cs="Times New Roman"/>
                <w:lang w:val="kk-KZ"/>
              </w:rPr>
              <w:t>алмайды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CD0594" w:rsidRDefault="00CD0594" w:rsidP="00CD05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Ағымдағы процеске назар аудара</w:t>
            </w:r>
            <w:r>
              <w:rPr>
                <w:rFonts w:ascii="Times New Roman" w:hAnsi="Times New Roman" w:cs="Times New Roman"/>
                <w:lang w:val="kk-KZ"/>
              </w:rPr>
              <w:t xml:space="preserve"> отырып,</w:t>
            </w:r>
            <w:r w:rsidRPr="009E0B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</w:rPr>
              <w:t>оңғы нәтиже туралы</w:t>
            </w:r>
            <w:r w:rsidRPr="00CD0594">
              <w:rPr>
                <w:rFonts w:ascii="Times New Roman" w:hAnsi="Times New Roman" w:cs="Times New Roman"/>
              </w:rPr>
              <w:t xml:space="preserve"> ойланбайды</w:t>
            </w:r>
            <w:r w:rsidR="009E0B94" w:rsidRPr="00CD05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3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E1B">
              <w:rPr>
                <w:rFonts w:ascii="Times New Roman" w:hAnsi="Times New Roman" w:cs="Times New Roman"/>
                <w:b/>
              </w:rPr>
              <w:t>БІЛІМ ТЕРЕҢДІГІ</w:t>
            </w:r>
          </w:p>
        </w:tc>
      </w:tr>
      <w:tr w:rsidR="009E0B94" w:rsidRPr="009E0B94" w:rsidTr="009E0B94">
        <w:trPr>
          <w:trHeight w:val="19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1C3D67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олық, егжей-тегжейлі жауап </w:t>
            </w:r>
            <w:r>
              <w:rPr>
                <w:rFonts w:ascii="Times New Roman" w:hAnsi="Times New Roman" w:cs="Times New Roman"/>
                <w:lang w:val="kk-KZ"/>
              </w:rPr>
              <w:t xml:space="preserve">білдіреді, бұл ретте </w:t>
            </w:r>
            <w:r>
              <w:rPr>
                <w:rFonts w:ascii="Times New Roman" w:hAnsi="Times New Roman" w:cs="Times New Roman"/>
              </w:rPr>
              <w:t>жоғары хабардарлықты көрсе</w:t>
            </w:r>
            <w:r>
              <w:rPr>
                <w:rFonts w:ascii="Times New Roman" w:hAnsi="Times New Roman" w:cs="Times New Roman"/>
                <w:lang w:val="kk-KZ"/>
              </w:rPr>
              <w:t>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1C3D67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Стратегиялық және бағдарламалық құжаттарға терең талдау жүргізеді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6108AA" w:rsidRDefault="00F91970" w:rsidP="00F91970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 бағытын дамыту бойынша ғылыми</w:t>
            </w:r>
            <w:r w:rsidR="006108AA">
              <w:rPr>
                <w:rFonts w:ascii="Times New Roman" w:hAnsi="Times New Roman" w:cs="Times New Roman"/>
                <w:lang w:val="kk-KZ"/>
              </w:rPr>
              <w:t>-негізделген тыңғылықты дәлелдерді және/немесе өзекті трендтерді қолданады</w:t>
            </w:r>
            <w:r w:rsidR="009E0B94" w:rsidRPr="006108A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6108AA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Егжей-тегжейлі жауап </w:t>
            </w:r>
            <w:r>
              <w:rPr>
                <w:rFonts w:ascii="Times New Roman" w:hAnsi="Times New Roman" w:cs="Times New Roman"/>
                <w:lang w:val="kk-KZ"/>
              </w:rPr>
              <w:t>білдіреді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6108AA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Стратегиялық және бағдарламалық құжаттардағы негізгі сәттерін білуін көрсетеді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F91970" w:rsidP="00F91970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Қызмет бағытын дамыту бойынша негізделген </w:t>
            </w:r>
            <w:r w:rsidR="006108AA">
              <w:rPr>
                <w:rFonts w:ascii="Times New Roman" w:hAnsi="Times New Roman" w:cs="Times New Roman"/>
                <w:lang w:val="kk-KZ"/>
              </w:rPr>
              <w:t>дәлелдерді және/немесе өзекті трендтерді қолданады</w:t>
            </w:r>
            <w:r w:rsidR="009E0B94" w:rsidRPr="009E0B9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6108AA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Жалпы хабардарлықты </w:t>
            </w:r>
            <w:r>
              <w:rPr>
                <w:rFonts w:ascii="Times New Roman" w:hAnsi="Times New Roman" w:cs="Times New Roman"/>
                <w:lang w:val="kk-KZ"/>
              </w:rPr>
              <w:t>білдіреді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F91970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Стратегиялық және бағдарламалық құжаттарды таяз білуін көрсетеді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F91970" w:rsidP="00F91970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 бағытын дамыту бойынша жалпы трендтерді қолданады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C52A5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Төмен хабардарлықты көрсете отырып, толық емес жауапты білдіреді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9C52A5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Стратегиялық және бағдарламалық құжаттарға сілтеме жасамайды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C52A5" w:rsidRDefault="009C52A5" w:rsidP="009C52A5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 бағытын дамыту бойынша ғылыми-негізделген дәлелдерді және/немесе өзекті трендтерді қолданбайды</w:t>
            </w:r>
            <w:r w:rsidR="009E0B94" w:rsidRPr="009C52A5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1196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lastRenderedPageBreak/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2D4DB7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Пайымы </w:t>
            </w:r>
            <w:r w:rsidR="009C52A5">
              <w:rPr>
                <w:rFonts w:ascii="Times New Roman" w:hAnsi="Times New Roman" w:cs="Times New Roman"/>
                <w:lang w:val="kk-KZ"/>
              </w:rPr>
              <w:t>жоқ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9C52A5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Стратегиялық және бағдарламалық құжаттарды білмейді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C52A5" w:rsidRDefault="009C52A5" w:rsidP="009C52A5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 бағытын дамыту бойынша негізделген дәлелдерді қолданбайды</w:t>
            </w:r>
            <w:r w:rsidR="009E0B94" w:rsidRPr="009C52A5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58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6D0E1B" w:rsidP="006D0E1B">
            <w:pPr>
              <w:jc w:val="center"/>
              <w:rPr>
                <w:rFonts w:ascii="Times New Roman" w:hAnsi="Times New Roman" w:cs="Times New Roman"/>
              </w:rPr>
            </w:pPr>
            <w:r w:rsidRPr="006D0E1B">
              <w:rPr>
                <w:rFonts w:ascii="Times New Roman" w:hAnsi="Times New Roman" w:cs="Times New Roman"/>
                <w:b/>
              </w:rPr>
              <w:t>МЕМЛЕКЕТТІК ОРГАНДАР ҮШІН ПРАКТИКАЛЫҚ ҰСЫНЫМДАРДЫҢ БОЛУЫ</w:t>
            </w:r>
          </w:p>
        </w:tc>
      </w:tr>
      <w:tr w:rsidR="009E0B94" w:rsidRPr="009E0B94" w:rsidTr="009E0B94">
        <w:trPr>
          <w:trHeight w:val="33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6D0E1B" w:rsidP="009E0B94">
            <w:pPr>
              <w:tabs>
                <w:tab w:val="left" w:pos="176"/>
              </w:tabs>
              <w:ind w:lef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C52A5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Үш немесе одан да көп </w:t>
            </w:r>
            <w:r>
              <w:rPr>
                <w:rFonts w:ascii="Times New Roman" w:hAnsi="Times New Roman" w:cs="Times New Roman"/>
                <w:lang w:val="kk-KZ"/>
              </w:rPr>
              <w:t xml:space="preserve">тұжырымды </w:t>
            </w:r>
            <w:r>
              <w:rPr>
                <w:rFonts w:ascii="Times New Roman" w:hAnsi="Times New Roman" w:cs="Times New Roman"/>
              </w:rPr>
              <w:t>ұсынымдар ұсынылды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5B5F90" w:rsidRDefault="005B5F90" w:rsidP="005B5F90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5B5F90">
              <w:rPr>
                <w:rFonts w:ascii="Times New Roman" w:hAnsi="Times New Roman" w:cs="Times New Roman"/>
                <w:lang w:val="kk-KZ"/>
              </w:rPr>
              <w:t xml:space="preserve">Ұсынымдар </w:t>
            </w:r>
            <w:r>
              <w:rPr>
                <w:rFonts w:ascii="Times New Roman" w:hAnsi="Times New Roman" w:cs="Times New Roman"/>
                <w:lang w:val="kk-KZ"/>
              </w:rPr>
              <w:t>министрліктерге, орталық мемлекеттік органдар мен жергілікті атқарушы органдарға қолданылады</w:t>
            </w:r>
            <w:r w:rsidR="009E0B94" w:rsidRPr="005B5F90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5B5F90" w:rsidP="005B5F90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кешенді сипатта және іс жүзінде іске асырылатын болып табылады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C52A5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Үш</w:t>
            </w:r>
            <w:r>
              <w:rPr>
                <w:rFonts w:ascii="Times New Roman" w:hAnsi="Times New Roman" w:cs="Times New Roman"/>
                <w:lang w:val="kk-KZ"/>
              </w:rPr>
              <w:t xml:space="preserve">ке дейін тұжырымды </w:t>
            </w:r>
            <w:r>
              <w:rPr>
                <w:rFonts w:ascii="Times New Roman" w:hAnsi="Times New Roman" w:cs="Times New Roman"/>
              </w:rPr>
              <w:t>ұсынымдар ұсынылды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5B5F90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 w:rsidRPr="005B5F90">
              <w:rPr>
                <w:rFonts w:ascii="Times New Roman" w:hAnsi="Times New Roman" w:cs="Times New Roman"/>
                <w:lang w:val="kk-KZ"/>
              </w:rPr>
              <w:t xml:space="preserve">Ұсынымдар </w:t>
            </w:r>
            <w:r>
              <w:rPr>
                <w:rFonts w:ascii="Times New Roman" w:hAnsi="Times New Roman" w:cs="Times New Roman"/>
                <w:lang w:val="kk-KZ"/>
              </w:rPr>
              <w:t>министрліктерге, орталық мемлекеттік органдар мен жергілікті атқарушы органдарға қолданылады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5B5F90" w:rsidP="005B5F90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іс жүзінде іске асырылатын болып табылады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5B5F90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Ұсынымдар тар бағытты </w:t>
            </w:r>
            <w:r w:rsidR="00222048">
              <w:rPr>
                <w:rFonts w:ascii="Times New Roman" w:hAnsi="Times New Roman" w:cs="Times New Roman"/>
                <w:lang w:val="kk-KZ"/>
              </w:rPr>
              <w:t>әрі белгілі саладағы ерекшелігімен шектелген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222048" w:rsidP="00222048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іс жүзінде іске асыру қиын болып табылады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710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5C0577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толық емес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5C0577" w:rsidP="005C0577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іс жүзінде іске асыру мүмкін емес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</w:tc>
      </w:tr>
      <w:tr w:rsidR="009E0B94" w:rsidRPr="009E0B94" w:rsidTr="009E0B94">
        <w:trPr>
          <w:trHeight w:val="69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5C0577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Нақты ұсынымдары жоқ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73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6D0E1B" w:rsidP="00A32A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0E1B">
              <w:rPr>
                <w:rFonts w:ascii="Times New Roman" w:hAnsi="Times New Roman" w:cs="Times New Roman"/>
                <w:b/>
              </w:rPr>
              <w:t>ЖАУАПТЫҢ ҰЗАҚТЫҒЫ БЕКІТІЛГЕН РЕГЛАМЕНТКЕ СӘЙКЕС КЕЛУІ</w:t>
            </w:r>
          </w:p>
        </w:tc>
      </w:tr>
      <w:tr w:rsidR="009E0B94" w:rsidRPr="009E0B94" w:rsidTr="009E0B94">
        <w:trPr>
          <w:trHeight w:val="33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6D0E1B" w:rsidP="00A32A7B">
            <w:p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52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Бейне ұзақтығы 5 минуттан аспайды</w:t>
            </w:r>
          </w:p>
        </w:tc>
      </w:tr>
      <w:tr w:rsidR="009E0B94" w:rsidRPr="009E0B94" w:rsidTr="009E0B94">
        <w:trPr>
          <w:trHeight w:val="54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Бейне ұзақтығы 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минуттан аспайды</w:t>
            </w:r>
          </w:p>
        </w:tc>
      </w:tr>
      <w:tr w:rsidR="009E0B94" w:rsidRPr="009E0B94" w:rsidTr="009E0B94">
        <w:trPr>
          <w:trHeight w:val="52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 ұзақтығы 7-ден 10 минутқа дейінгі аралықты құрайды</w:t>
            </w:r>
          </w:p>
        </w:tc>
      </w:tr>
      <w:tr w:rsidR="009E0B94" w:rsidRPr="009E0B94" w:rsidTr="009E0B94">
        <w:trPr>
          <w:trHeight w:val="521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Бейне ұзақтығы </w:t>
            </w:r>
            <w:r>
              <w:rPr>
                <w:rFonts w:ascii="Times New Roman" w:hAnsi="Times New Roman" w:cs="Times New Roman"/>
                <w:lang w:val="kk-KZ"/>
              </w:rPr>
              <w:t>10-нан</w:t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минутқа дейін</w:t>
            </w:r>
            <w:r>
              <w:rPr>
                <w:rFonts w:ascii="Times New Roman" w:hAnsi="Times New Roman" w:cs="Times New Roman"/>
                <w:lang w:val="kk-KZ"/>
              </w:rPr>
              <w:t>гі аралықты құрайды</w:t>
            </w:r>
          </w:p>
        </w:tc>
      </w:tr>
      <w:tr w:rsidR="009E0B94" w:rsidRPr="009E0B94" w:rsidTr="009E0B94">
        <w:trPr>
          <w:trHeight w:val="55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Бейне ұзақтығы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</w:rPr>
              <w:t>5 минуттан ас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</w:tr>
    </w:tbl>
    <w:p w:rsidR="009E0B94" w:rsidRDefault="009E0B94" w:rsidP="00A32A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E0B94" w:rsidRDefault="009E0B94" w:rsidP="009E0B94">
      <w:pPr>
        <w:rPr>
          <w:rFonts w:ascii="Times New Roman" w:hAnsi="Times New Roman" w:cs="Times New Roman"/>
          <w:lang w:val="kk-KZ"/>
        </w:rPr>
      </w:pPr>
    </w:p>
    <w:p w:rsidR="00252058" w:rsidRDefault="00252058" w:rsidP="009E0B94">
      <w:pPr>
        <w:rPr>
          <w:rFonts w:ascii="Times New Roman" w:hAnsi="Times New Roman" w:cs="Times New Roman"/>
          <w:lang w:val="kk-KZ"/>
        </w:rPr>
      </w:pPr>
    </w:p>
    <w:p w:rsidR="00252058" w:rsidRDefault="00252058" w:rsidP="009E0B94">
      <w:pPr>
        <w:rPr>
          <w:rFonts w:ascii="Times New Roman" w:hAnsi="Times New Roman" w:cs="Times New Roman"/>
          <w:lang w:val="kk-KZ"/>
        </w:rPr>
      </w:pPr>
    </w:p>
    <w:p w:rsidR="00252058" w:rsidRDefault="00252058" w:rsidP="009E0B94">
      <w:pPr>
        <w:rPr>
          <w:rFonts w:ascii="Times New Roman" w:hAnsi="Times New Roman" w:cs="Times New Roman"/>
          <w:lang w:val="kk-KZ"/>
        </w:rPr>
      </w:pPr>
    </w:p>
    <w:p w:rsidR="00F24A27" w:rsidRDefault="00F24A27" w:rsidP="009E0B94">
      <w:pPr>
        <w:rPr>
          <w:rFonts w:ascii="Times New Roman" w:hAnsi="Times New Roman" w:cs="Times New Roman"/>
          <w:lang w:val="kk-KZ"/>
        </w:rPr>
      </w:pPr>
    </w:p>
    <w:p w:rsidR="00F24A27" w:rsidRPr="00252058" w:rsidRDefault="00F24A27" w:rsidP="009E0B94">
      <w:pPr>
        <w:rPr>
          <w:rFonts w:ascii="Times New Roman" w:hAnsi="Times New Roman" w:cs="Times New Roman"/>
          <w:lang w:val="kk-KZ"/>
        </w:rPr>
      </w:pPr>
    </w:p>
    <w:p w:rsidR="005D0939" w:rsidRPr="005C0577" w:rsidRDefault="005D0939" w:rsidP="005D09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№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5C05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-қосымша</w:t>
      </w:r>
    </w:p>
    <w:p w:rsidR="005D0939" w:rsidRDefault="005D0939" w:rsidP="009E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0577" w:rsidRPr="005E1A73" w:rsidRDefault="005C0577" w:rsidP="005C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Бағалау парағы</w:t>
      </w:r>
      <w:r w:rsidR="005E1A7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5E1A73" w:rsidRPr="005E1A73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(Презентация)</w:t>
      </w:r>
    </w:p>
    <w:p w:rsidR="009E0B94" w:rsidRPr="009E0B94" w:rsidRDefault="005C0577" w:rsidP="005C05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B94" w:rsidRPr="009E0B94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9E0B94" w:rsidRPr="009E0B94" w:rsidRDefault="009E0B94" w:rsidP="009E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C0577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5C05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аты-жөні</w:t>
      </w:r>
      <w:r w:rsidRPr="009E0B94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9E0B94" w:rsidRPr="009E0B94" w:rsidRDefault="009E0B94" w:rsidP="009E0B9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88"/>
        <w:gridCol w:w="1999"/>
        <w:gridCol w:w="1715"/>
        <w:gridCol w:w="2254"/>
      </w:tblGrid>
      <w:tr w:rsidR="009E0B94" w:rsidRPr="009E0B94" w:rsidTr="009E0B94">
        <w:trPr>
          <w:trHeight w:val="1172"/>
        </w:trPr>
        <w:tc>
          <w:tcPr>
            <w:tcW w:w="675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E0B94" w:rsidRPr="009E0B94" w:rsidRDefault="005C0577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3388" w:type="dxa"/>
            <w:tcBorders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Өлшемшарт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ды баға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(бал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C0577" w:rsidRDefault="005C0577" w:rsidP="005C05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Бағалау балы</w:t>
            </w:r>
          </w:p>
          <w:p w:rsidR="009E0B94" w:rsidRPr="009E0B94" w:rsidRDefault="005C0577" w:rsidP="005C057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B94"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 – 10)</w:t>
            </w:r>
          </w:p>
        </w:tc>
        <w:tc>
          <w:tcPr>
            <w:tcW w:w="2254" w:type="dxa"/>
          </w:tcPr>
          <w:p w:rsidR="009E0B94" w:rsidRPr="005C0577" w:rsidRDefault="005C0577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Пікір</w:t>
            </w:r>
          </w:p>
        </w:tc>
      </w:tr>
      <w:tr w:rsidR="009E0B94" w:rsidRPr="009E0B94" w:rsidTr="009E0B94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Сыни тұрғыдан ойлау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Жүйелі ойлау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 тереңдігі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6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Мемлекеттік органдар үшін практикалық ұсынымдардың болуы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Жауаптың ұзақтығы бекітілген регламентке сәйкес келуі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939" w:rsidRPr="009E0B94" w:rsidTr="009E0B94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9" w:rsidRPr="009E0B94" w:rsidRDefault="005D0939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5D0939" w:rsidRPr="009E0B94" w:rsidRDefault="005C0577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</w:t>
            </w:r>
            <w:r w:rsidR="005D09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балл: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5D0939" w:rsidRPr="009E0B94" w:rsidRDefault="005D0939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D0939" w:rsidRPr="009E0B94" w:rsidRDefault="005D0939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5D0939" w:rsidRPr="009E0B94" w:rsidRDefault="005D0939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0B94" w:rsidRDefault="009E0B94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2058" w:rsidRDefault="00252058" w:rsidP="009E0B9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2058" w:rsidRDefault="00252058" w:rsidP="009E0B9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4A27" w:rsidRPr="00252058" w:rsidRDefault="00F24A27" w:rsidP="009E0B9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1357" w:rsidRPr="00F24A27" w:rsidRDefault="00F01357" w:rsidP="00F24A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F24A2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 xml:space="preserve">№ </w:t>
      </w:r>
      <w:r w:rsidR="005C0577" w:rsidRPr="00F24A2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7-қосымша</w:t>
      </w:r>
      <w:r w:rsidRPr="00F24A2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</w:p>
    <w:p w:rsidR="00F01357" w:rsidRPr="00D1796B" w:rsidRDefault="00F01357" w:rsidP="00F01357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357" w:rsidRDefault="00F01357" w:rsidP="00F013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357" w:rsidRPr="005E1A73" w:rsidRDefault="005C0577" w:rsidP="00F0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E1A7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Жаплы бағалау парағы</w:t>
      </w:r>
    </w:p>
    <w:p w:rsidR="00F01357" w:rsidRPr="006E337A" w:rsidRDefault="00F01357" w:rsidP="00F0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(максимал</w:t>
      </w:r>
      <w:r w:rsidR="005C05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ды бағалау </w:t>
      </w:r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>10 бал</w:t>
      </w:r>
      <w:r w:rsidR="005C05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ға дейін</w:t>
      </w:r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F01357" w:rsidRPr="006E337A" w:rsidRDefault="00F01357" w:rsidP="00F0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357" w:rsidRPr="006E337A" w:rsidRDefault="00F01357" w:rsidP="00F01357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41" w:type="dxa"/>
        <w:tblLayout w:type="fixed"/>
        <w:tblCellMar>
          <w:top w:w="2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417"/>
        <w:gridCol w:w="1134"/>
        <w:gridCol w:w="1134"/>
        <w:gridCol w:w="1418"/>
        <w:gridCol w:w="1417"/>
        <w:gridCol w:w="851"/>
      </w:tblGrid>
      <w:tr w:rsidR="00F01357" w:rsidRPr="006E337A" w:rsidTr="0060470E">
        <w:trPr>
          <w:trHeight w:val="363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1357" w:rsidRPr="006E337A" w:rsidRDefault="00F01357" w:rsidP="0060470E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1357" w:rsidRPr="00F60932" w:rsidRDefault="00F60932" w:rsidP="00A32A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Кандидат аты-жөні</w:t>
            </w:r>
          </w:p>
        </w:tc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1357" w:rsidRPr="006E337A" w:rsidRDefault="00F60932" w:rsidP="00604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Өлшемшарт</w:t>
            </w:r>
          </w:p>
        </w:tc>
      </w:tr>
      <w:tr w:rsidR="00F01357" w:rsidRPr="006E337A" w:rsidTr="0060470E">
        <w:trPr>
          <w:trHeight w:val="2154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6047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6047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F60932" w:rsidRDefault="00F60932" w:rsidP="00A32A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Лауазымы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60932" w:rsidP="005E1A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Өлшемшарттар бойынша бағалау</w:t>
            </w:r>
            <w:r w:rsidR="00F01357" w:rsidRPr="006E3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60932" w:rsidP="005E1A73">
            <w:pPr>
              <w:rPr>
                <w:rFonts w:ascii="Times New Roman" w:hAnsi="Times New Roman"/>
                <w:sz w:val="20"/>
                <w:szCs w:val="20"/>
              </w:rPr>
            </w:pPr>
            <w:r w:rsidRPr="00F60932">
              <w:rPr>
                <w:rFonts w:ascii="Times New Roman" w:hAnsi="Times New Roman"/>
                <w:sz w:val="20"/>
                <w:szCs w:val="20"/>
              </w:rPr>
              <w:t>Кейс тапсырмасын шешу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ді бағалау</w:t>
            </w:r>
            <w:r w:rsidRPr="00F60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60932" w:rsidP="005E1A73">
            <w:pPr>
              <w:rPr>
                <w:rFonts w:ascii="Times New Roman" w:hAnsi="Times New Roman"/>
                <w:sz w:val="20"/>
                <w:szCs w:val="20"/>
              </w:rPr>
            </w:pPr>
            <w:r w:rsidRPr="00F60932">
              <w:rPr>
                <w:rFonts w:ascii="Times New Roman" w:hAnsi="Times New Roman"/>
                <w:sz w:val="20"/>
                <w:szCs w:val="20"/>
              </w:rPr>
              <w:t xml:space="preserve">Презентацияны бағалау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60932" w:rsidP="005E1A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Идеяны бағалау</w:t>
            </w:r>
            <w:r w:rsidR="00F01357" w:rsidRPr="006E3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60932" w:rsidP="005E1A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Онлайн дауыс беру нәтижесі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F60932" w:rsidRDefault="00F60932" w:rsidP="0060470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F01357" w:rsidRPr="006E337A" w:rsidTr="0060470E">
        <w:trPr>
          <w:trHeight w:val="146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60470E">
            <w:pPr>
              <w:rPr>
                <w:rFonts w:ascii="Times New Roman" w:hAnsi="Times New Roman"/>
              </w:rPr>
            </w:pPr>
            <w:r w:rsidRPr="006E337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60470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60470E">
            <w:pPr>
              <w:rPr>
                <w:rFonts w:ascii="Times New Roman" w:hAnsi="Times New Roman"/>
              </w:rPr>
            </w:pPr>
          </w:p>
        </w:tc>
      </w:tr>
    </w:tbl>
    <w:p w:rsidR="00F01357" w:rsidRPr="006E337A" w:rsidRDefault="00F01357" w:rsidP="00F01357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357" w:rsidRPr="009E0B94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1357" w:rsidRPr="009E0B94" w:rsidSect="00853563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CC" w:rsidRDefault="00DE15CC">
      <w:pPr>
        <w:spacing w:after="0" w:line="240" w:lineRule="auto"/>
      </w:pPr>
      <w:r>
        <w:separator/>
      </w:r>
    </w:p>
  </w:endnote>
  <w:endnote w:type="continuationSeparator" w:id="0">
    <w:p w:rsidR="00DE15CC" w:rsidRDefault="00DE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67" w:rsidRDefault="001C3D67">
    <w:pPr>
      <w:pStyle w:val="a9"/>
      <w:jc w:val="center"/>
    </w:pPr>
  </w:p>
  <w:p w:rsidR="001C3D67" w:rsidRDefault="001C3D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CC" w:rsidRDefault="00DE15CC">
      <w:pPr>
        <w:spacing w:after="0" w:line="240" w:lineRule="auto"/>
      </w:pPr>
      <w:r>
        <w:separator/>
      </w:r>
    </w:p>
  </w:footnote>
  <w:footnote w:type="continuationSeparator" w:id="0">
    <w:p w:rsidR="00DE15CC" w:rsidRDefault="00DE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4221"/>
      <w:docPartObj>
        <w:docPartGallery w:val="Page Numbers (Top of Page)"/>
        <w:docPartUnique/>
      </w:docPartObj>
    </w:sdtPr>
    <w:sdtEndPr/>
    <w:sdtContent>
      <w:p w:rsidR="001C3D67" w:rsidRDefault="001C3D67" w:rsidP="00F24A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D6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E2" w:rsidRDefault="003F09E2">
    <w:pPr>
      <w:pStyle w:val="a7"/>
      <w:jc w:val="center"/>
    </w:pPr>
  </w:p>
  <w:p w:rsidR="005E1A73" w:rsidRDefault="005E1A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7D6"/>
    <w:multiLevelType w:val="hybridMultilevel"/>
    <w:tmpl w:val="21866F14"/>
    <w:lvl w:ilvl="0" w:tplc="BCF6A6D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23572F"/>
    <w:multiLevelType w:val="hybridMultilevel"/>
    <w:tmpl w:val="F3C203A4"/>
    <w:lvl w:ilvl="0" w:tplc="0419000D">
      <w:start w:val="1"/>
      <w:numFmt w:val="bullet"/>
      <w:lvlText w:val="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1" w:tplc="BC50D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46AB4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34C4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307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8EC29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2ED8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38A20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A43D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8D90797"/>
    <w:multiLevelType w:val="hybridMultilevel"/>
    <w:tmpl w:val="AEF0B12E"/>
    <w:lvl w:ilvl="0" w:tplc="A72EF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926DB"/>
    <w:multiLevelType w:val="hybridMultilevel"/>
    <w:tmpl w:val="D6A62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07"/>
    <w:rsid w:val="00033616"/>
    <w:rsid w:val="00033AE8"/>
    <w:rsid w:val="00040F49"/>
    <w:rsid w:val="00061D7F"/>
    <w:rsid w:val="00063AB3"/>
    <w:rsid w:val="00071639"/>
    <w:rsid w:val="00075C1D"/>
    <w:rsid w:val="00081FE5"/>
    <w:rsid w:val="00132ED7"/>
    <w:rsid w:val="00141D83"/>
    <w:rsid w:val="001877C3"/>
    <w:rsid w:val="001B3677"/>
    <w:rsid w:val="001C3D67"/>
    <w:rsid w:val="001E4656"/>
    <w:rsid w:val="00214396"/>
    <w:rsid w:val="00222048"/>
    <w:rsid w:val="002477A1"/>
    <w:rsid w:val="00252058"/>
    <w:rsid w:val="002772FA"/>
    <w:rsid w:val="002C13AE"/>
    <w:rsid w:val="002C18FE"/>
    <w:rsid w:val="002D4DB7"/>
    <w:rsid w:val="002F6545"/>
    <w:rsid w:val="00325BDD"/>
    <w:rsid w:val="00335D69"/>
    <w:rsid w:val="003E1804"/>
    <w:rsid w:val="003E2E0D"/>
    <w:rsid w:val="003E739F"/>
    <w:rsid w:val="003F0714"/>
    <w:rsid w:val="003F09E2"/>
    <w:rsid w:val="00420F1B"/>
    <w:rsid w:val="00435578"/>
    <w:rsid w:val="004443AC"/>
    <w:rsid w:val="004A25C1"/>
    <w:rsid w:val="004C7E97"/>
    <w:rsid w:val="004F77A2"/>
    <w:rsid w:val="0055265A"/>
    <w:rsid w:val="00596BE1"/>
    <w:rsid w:val="00597B20"/>
    <w:rsid w:val="005B5F90"/>
    <w:rsid w:val="005C0577"/>
    <w:rsid w:val="005C7704"/>
    <w:rsid w:val="005D0939"/>
    <w:rsid w:val="005E1A73"/>
    <w:rsid w:val="005F0893"/>
    <w:rsid w:val="00601C4B"/>
    <w:rsid w:val="0060470E"/>
    <w:rsid w:val="006108AA"/>
    <w:rsid w:val="00645D10"/>
    <w:rsid w:val="00680D4F"/>
    <w:rsid w:val="00684F9A"/>
    <w:rsid w:val="006D0E1B"/>
    <w:rsid w:val="00711565"/>
    <w:rsid w:val="00727704"/>
    <w:rsid w:val="00733E9A"/>
    <w:rsid w:val="007D64EA"/>
    <w:rsid w:val="007E4F8F"/>
    <w:rsid w:val="00801087"/>
    <w:rsid w:val="00812726"/>
    <w:rsid w:val="008462DF"/>
    <w:rsid w:val="00853563"/>
    <w:rsid w:val="00855352"/>
    <w:rsid w:val="008C1F96"/>
    <w:rsid w:val="008D0C2B"/>
    <w:rsid w:val="008D317E"/>
    <w:rsid w:val="0090741B"/>
    <w:rsid w:val="0091643C"/>
    <w:rsid w:val="00926455"/>
    <w:rsid w:val="00973D82"/>
    <w:rsid w:val="0098733E"/>
    <w:rsid w:val="009955D4"/>
    <w:rsid w:val="009A015D"/>
    <w:rsid w:val="009C52A5"/>
    <w:rsid w:val="009E0B94"/>
    <w:rsid w:val="00A14091"/>
    <w:rsid w:val="00A171A5"/>
    <w:rsid w:val="00A32A7B"/>
    <w:rsid w:val="00A34B17"/>
    <w:rsid w:val="00A450B0"/>
    <w:rsid w:val="00A65463"/>
    <w:rsid w:val="00A81EFB"/>
    <w:rsid w:val="00A82080"/>
    <w:rsid w:val="00A832A3"/>
    <w:rsid w:val="00AE252B"/>
    <w:rsid w:val="00AF30C4"/>
    <w:rsid w:val="00B161A0"/>
    <w:rsid w:val="00B71474"/>
    <w:rsid w:val="00B9028E"/>
    <w:rsid w:val="00BA5247"/>
    <w:rsid w:val="00BB655B"/>
    <w:rsid w:val="00BB7F24"/>
    <w:rsid w:val="00BC18C6"/>
    <w:rsid w:val="00BC498A"/>
    <w:rsid w:val="00BF0848"/>
    <w:rsid w:val="00C01F43"/>
    <w:rsid w:val="00C077AA"/>
    <w:rsid w:val="00C46BED"/>
    <w:rsid w:val="00C83A4B"/>
    <w:rsid w:val="00C879CC"/>
    <w:rsid w:val="00C919A2"/>
    <w:rsid w:val="00CD0594"/>
    <w:rsid w:val="00CD7226"/>
    <w:rsid w:val="00D034CB"/>
    <w:rsid w:val="00D12F2F"/>
    <w:rsid w:val="00D92B68"/>
    <w:rsid w:val="00DE15CC"/>
    <w:rsid w:val="00E20963"/>
    <w:rsid w:val="00E70CB8"/>
    <w:rsid w:val="00EC1424"/>
    <w:rsid w:val="00ED71EF"/>
    <w:rsid w:val="00EE5771"/>
    <w:rsid w:val="00F01357"/>
    <w:rsid w:val="00F11489"/>
    <w:rsid w:val="00F24A27"/>
    <w:rsid w:val="00F25AE9"/>
    <w:rsid w:val="00F60932"/>
    <w:rsid w:val="00F728A3"/>
    <w:rsid w:val="00F73BA2"/>
    <w:rsid w:val="00F83BB2"/>
    <w:rsid w:val="00F91970"/>
    <w:rsid w:val="00F92B09"/>
    <w:rsid w:val="00F951D2"/>
    <w:rsid w:val="00FA198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A053"/>
  <w15:docId w15:val="{5A2866ED-A172-4E5A-8773-B403F9C9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63"/>
    <w:pPr>
      <w:ind w:left="720"/>
      <w:contextualSpacing/>
    </w:pPr>
  </w:style>
  <w:style w:type="table" w:styleId="a4">
    <w:name w:val="Table Grid"/>
    <w:basedOn w:val="a1"/>
    <w:uiPriority w:val="39"/>
    <w:rsid w:val="0085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356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63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563"/>
  </w:style>
  <w:style w:type="paragraph" w:styleId="a9">
    <w:name w:val="footer"/>
    <w:basedOn w:val="a"/>
    <w:link w:val="aa"/>
    <w:uiPriority w:val="99"/>
    <w:unhideWhenUsed/>
    <w:rsid w:val="0085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563"/>
  </w:style>
  <w:style w:type="paragraph" w:styleId="ab">
    <w:name w:val="Normal (Web)"/>
    <w:basedOn w:val="a"/>
    <w:uiPriority w:val="99"/>
    <w:semiHidden/>
    <w:unhideWhenUsed/>
    <w:rsid w:val="002F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16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Майдина_Н</dc:creator>
  <cp:keywords/>
  <dc:description/>
  <cp:lastModifiedBy>Ажар Калиева</cp:lastModifiedBy>
  <cp:revision>24</cp:revision>
  <cp:lastPrinted>2022-05-13T11:19:00Z</cp:lastPrinted>
  <dcterms:created xsi:type="dcterms:W3CDTF">2022-05-05T11:28:00Z</dcterms:created>
  <dcterms:modified xsi:type="dcterms:W3CDTF">2022-05-23T11:38:00Z</dcterms:modified>
</cp:coreProperties>
</file>