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a1d25f1" w14:textId="a1d25f1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21 декабря 2020 года № ҚР ДСМ-308/2020. Зарегистрирован в Министерстве юстиции Республики Казахстан 22 декабря 2020 года № 21859.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здравоохранения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здравоохранения 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4" w:id="9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цифрового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развития, инноваций и аэрокосмической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промышленности Республики Казахстан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10"/>
    <w:bookmarkStart w:name="z1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дачи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(далее – Кодекс)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дачи прижизненного волеизъявления человека на посмертное донорство органов (части органа) и (или) тканей (части ткани) в целях трансплантации и уведомления супруга (супруги) или одного из близких родственников об этом.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Регистрация волеизъявления человека об отказе или согласии на изъятие у него после смерти органов (части органа) и (или) тканей (части ткани) в целях трансплантации производится в регистре граждан, выразивших право на посмертное донорство органов (части органа) и (или) тканей (части ткани), при непосредственном обращении в медицинскую организацию, оказывающую первичную медико-санитарную помощь (далее - ПМСП) или на веб-портале "электронного правительства" (далее – Портал).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настоящих Правилах использованы следующие понятия:</w:t>
      </w:r>
    </w:p>
    <w:bookmarkEnd w:id="14"/>
    <w:bookmarkStart w:name="z123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регистр граждан, выразивших право на посмертное донорство органов (части органа) и (или) тканей (части ткани) (далее – Регистр) – база данных совершеннолетних и дееспособных лиц, добровольно изъявивших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трансплантации, созданная в виде модуля в государственной информационной системе "Регистр прикрепленного населения" (далее – РПН);</w:t>
      </w:r>
    </w:p>
    <w:bookmarkEnd w:id="15"/>
    <w:bookmarkStart w:name="z124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уполномоченный орган в области здравоохранения (далее -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фармацевтической науки, медицинского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bookmarkEnd w:id="16"/>
    <w:bookmarkStart w:name="z125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посмертный донор – лицо, в возрасте восемнадцати лет и старше, которому констатирована необратимая гибель мозга, органы (части органа) и (или) ткани (части ткани) которого могут быть использованы для трансплантации реципиенту;</w:t>
      </w:r>
    </w:p>
    <w:bookmarkEnd w:id="17"/>
    <w:bookmarkStart w:name="z126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18"/>
    <w:bookmarkStart w:name="z127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19"/>
    <w:bookmarkStart w:name="z128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необратимая гибель головного мозга – прекращение деятельности головного мозга в связи с гибелью вещества головного мозга, при котором могут проводиться искусственные меры по поддержанию функций органов;</w:t>
      </w:r>
    </w:p>
    <w:bookmarkEnd w:id="20"/>
    <w:bookmarkStart w:name="z129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заявитель (далее – услугополучатель) – совершеннолетнее и дееспособное лицо, добровольно изъявившее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трансплантации;</w:t>
      </w:r>
    </w:p>
    <w:bookmarkEnd w:id="21"/>
    <w:bookmarkStart w:name="z130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региональный трансплантационный координатор – врач, обеспечивающий межведомственное взаимодействие медицинских организаций в области трансплантации органов (части органа) и (или) тканей (части ткани) в областных центрах, городах республиканского значения и столице, являющийся штатным сотрудником Координационного центра по трансплантации;</w:t>
      </w:r>
    </w:p>
    <w:bookmarkEnd w:id="22"/>
    <w:bookmarkStart w:name="z131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республиканский трансплантационный координатор (далее – уполномоченное лицо) – врач, обеспечивающий координацию работы региональных трансплантационных координаторов и эффективное межведомственное взаимодействие медицинских организаций по вопросам службы трансплантации, являющийся штатным сотрудником Координационного центра по трансплантации;</w:t>
      </w:r>
    </w:p>
    <w:bookmarkEnd w:id="23"/>
    <w:bookmarkStart w:name="z132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Координационный центр по трансплантации – организация здравоохранения, занимающаяся вопросами координации и сопровождения трансплантации органов (части органа) и (или) тканей (части ткани), положение о которой утверждается уполномоченным органом;</w:t>
      </w:r>
    </w:p>
    <w:bookmarkEnd w:id="24"/>
    <w:bookmarkStart w:name="z133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</w:r>
    </w:p>
    <w:bookmarkEnd w:id="25"/>
    <w:bookmarkStart w:name="z134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сервис цифровых документов – объект информационно-коммуникационной инфраструктуры "электронного правительства", закрепленный за оператором и предназначенный для создания, хранения и использования электронных документов в целях реализации государственных функций и вытекающих из них государственных услуг, а также при взаимодействии с физическими и юридическими лицами, получении и оказании услуг в электронной форме.</w:t>
      </w:r>
    </w:p>
    <w:bookmarkEnd w:id="2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2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Сбор, обработка и защита персональных данных осуществляется в соответствии с Кодексом и </w:t>
      </w:r>
      <w:r>
        <w:rPr>
          <w:rFonts w:ascii="Times New Roman"/>
          <w:b w:val="false"/>
          <w:i w:val="false"/>
          <w:color w:val="000000"/>
          <w:sz w:val="28"/>
        </w:rPr>
        <w:t>статьями 23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29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21 мая 2013 года "О персональных данных и их защите".</w:t>
      </w:r>
    </w:p>
    <w:bookmarkEnd w:id="27"/>
    <w:bookmarkStart w:name="z33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28"/>
    <w:bookmarkStart w:name="z34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Государственная услуга "Регистрация прижизненного отказа или согласия на посмертное донорство органов (части органа) и (или) тканей (части ткани) в целях трансплантации" (далее – государственная услуга) оказывается в ПМСП или на веб-портале "электронного правительства" (далее – услугодатель).</w:t>
      </w:r>
    </w:p>
    <w:bookmarkEnd w:id="29"/>
    <w:bookmarkStart w:name="z35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Услугополучатель обращается к услугодателю, по месту прикрепления и заполняет заявление для регистрации прижизненного отказа или согласия на посмертное донорство органов (части органа) и (или) тканей (части ткани)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0"/>
    <w:bookmarkStart w:name="z36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приведены в реестре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1"/>
    <w:bookmarkStart w:name="z37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Услугодатель, приказом первого руководителя закрепляет лицо, ответственное за принятие, регистрацию заявлений в Регистре и выдачу справок о регистрации.</w:t>
      </w:r>
    </w:p>
    <w:bookmarkEnd w:id="32"/>
    <w:bookmarkStart w:name="z38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случае предоставления услугополучателем полного пакета документов, подтверждения прикрепления его в РПН и соответствия персональных данных, ответственное лицо ПМСП вносит сведения в регистр:</w:t>
      </w:r>
    </w:p>
    <w:bookmarkEnd w:id="33"/>
    <w:bookmarkStart w:name="z39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индивидуальный идентификационный номер (далее – ИИН) услугополучателя;</w:t>
      </w:r>
    </w:p>
    <w:bookmarkEnd w:id="34"/>
    <w:bookmarkStart w:name="z40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электронную копию заявления (сканированный документ).</w:t>
      </w:r>
    </w:p>
    <w:bookmarkEnd w:id="35"/>
    <w:bookmarkStart w:name="z4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Регистре регистрируются следующие заявления от услугополучателя:</w:t>
      </w:r>
    </w:p>
    <w:bookmarkEnd w:id="36"/>
    <w:bookmarkStart w:name="z42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 прижизненном отказе на посмертное донорство органов (части органа) и (или) тканей (части ткани) в целях трансплантации;</w:t>
      </w:r>
    </w:p>
    <w:bookmarkEnd w:id="37"/>
    <w:bookmarkStart w:name="z43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 прижизненном согласии на посмертное донорство органов (части органа) и (или) тканей (части ткани) в целях трансплантации.</w:t>
      </w:r>
    </w:p>
    <w:bookmarkEnd w:id="38"/>
    <w:bookmarkStart w:name="z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После внесения сведений в Регистр, ответственное лицо организации ПМСП в течение одного рабочего дня выдает соответствующую справку о регистрации прижизненного отказа или согласия на посмертное донорство органов (части органа) и (или) тканей (части ткани) в целях трансплантации за подписью руководителя ПМСП, скрепленной печатью, по форме согласно приложениям 1, 2 к государственной услуге.</w:t>
      </w:r>
    </w:p>
    <w:bookmarkEnd w:id="39"/>
    <w:bookmarkStart w:name="z45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 случаях представления услугополучателем неполного пакета документов согласно перечню и (или) документов с истекшим сроком действия услугодатель отказывает в приеме заявления.</w:t>
      </w:r>
    </w:p>
    <w:bookmarkEnd w:id="40"/>
    <w:bookmarkStart w:name="z4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подаче заявления в электронном виде сведения о документе, удостоверяющем личность, услугодатель получает из сервиса цифровых документов (для идентификации) через реализованную интеграцию при условии согласия владельца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веб-портала "электронного правительства".</w:t>
      </w:r>
    </w:p>
    <w:bookmarkEnd w:id="4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12 -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00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7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Для получения государственной услуги в электронном формате, услугополучатель формирует заявление на получение государственной услуги на портале, подписанное ЭЦП. Результат оказания государственной услуги направляется услугополучателю в "Личный кабинет" в форме электронного документа.</w:t>
      </w:r>
    </w:p>
    <w:bookmarkEnd w:id="42"/>
    <w:bookmarkStart w:name="z48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соответствии с подпунктом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Закона, внесение данных в информационную систему мониторинга оказания государственных услуг о стадии оказания государственной услуги обеспечивается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 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43"/>
    <w:bookmarkStart w:name="z49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Республиканская государственная организация здравоохранения, предоставляющая информационные услуги для организаций и специалистов здравоохранения (далее – организация по информационной услуге), для регистрации и учета прижизненного волеизъявления граждан на посмертное донорство органов (части органа) и (или) тканей (части ткани) в целях трансплантации:</w:t>
      </w:r>
    </w:p>
    <w:bookmarkEnd w:id="44"/>
    <w:bookmarkStart w:name="z50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предоставляет доступ уполномоченным лицам к Регистру граждан, выразивших право на посмертное донорство органов (части органа) и (или) тканей (части ткани) в порядке, определенном уполномоченным органом в соответствии c </w:t>
      </w:r>
      <w:r>
        <w:rPr>
          <w:rFonts w:ascii="Times New Roman"/>
          <w:b w:val="false"/>
          <w:i w:val="false"/>
          <w:color w:val="000000"/>
          <w:sz w:val="28"/>
        </w:rPr>
        <w:t>пунктом 8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209 Кодекса;</w:t>
      </w:r>
    </w:p>
    <w:bookmarkEnd w:id="45"/>
    <w:bookmarkStart w:name="z51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филиалы организации по информационной услуге, предоставляют доступ в регистр ответственным сотрудникам ПМСП как "Администратор регистра граждан, выразивших право на посмертное донорство органов (части органа) и (или) тканей (части ткани)".</w:t>
      </w:r>
    </w:p>
    <w:bookmarkEnd w:id="46"/>
    <w:bookmarkStart w:name="z52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ПМСП представляют в филиалы организации по информационной услуге списки своих ответственных сотрудников с копиями приказов о назначении для предоставления им доступа в Регистр, с целью регистрации прижизненного волеизъявления заявителя на посмертное донорство и выдачу справки о регистрации заявления.</w:t>
      </w:r>
    </w:p>
    <w:bookmarkEnd w:id="47"/>
    <w:bookmarkStart w:name="z53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Координационный центр по трансплантации представляет в организацию по информационной услуге список уполномоченных лиц с копией приказа о назначении для предоставления им доступа в Регистр с целью просмотра сведений прижизненного волеизъявления посмертного донора.</w:t>
      </w:r>
    </w:p>
    <w:bookmarkEnd w:id="48"/>
    <w:bookmarkStart w:name="z54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 случае прижизненного согласия умершего на изъятие его органов (части органа) и (или) тканей (части ткани) для трансплантации, региональный трансплантационный координатор в течение шести часов уведомляет об этом супруга (супругу) или одного из близких родственников и предоставляет для ознакомления справку из Регистра, в случае отказа от ознакомления составляют акт об этом.</w:t>
      </w:r>
    </w:p>
    <w:bookmarkEnd w:id="49"/>
    <w:bookmarkStart w:name="z55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Супруг (супруга), а при его (ее) отсутствии - один из близких родственников после их уведомления заявляют о своем несогласии или согласии на изъятие органов (части органа) и (или) тканей (части ткани) у умершего в письменной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0"/>
    <w:bookmarkStart w:name="z56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(бездействий) услугодателя и (или) его должностных лиц по вопросу оказания государственной услуги</w:t>
      </w:r>
    </w:p>
    <w:bookmarkEnd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Глава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36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Жалоба на решения, действия 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bookmarkEnd w:id="52"/>
    <w:bookmarkStart w:name="z137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непосредственно оказывающего государственную услугу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"О государственных услугах" подлежит рассмотрению в течение пяти рабочих дней со дня ее регистрации.</w:t>
      </w:r>
    </w:p>
    <w:bookmarkEnd w:id="53"/>
    <w:bookmarkStart w:name="z138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54"/>
    <w:bookmarkStart w:name="z139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услуг.</w:t>
      </w:r>
    </w:p>
    <w:bookmarkEnd w:id="55"/>
    <w:bookmarkStart w:name="z140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56"/>
    <w:bookmarkStart w:name="z141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услугодателю, чье решение, действие (бездействие) обжалуется.</w:t>
      </w:r>
    </w:p>
    <w:bookmarkEnd w:id="57"/>
    <w:bookmarkStart w:name="z142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Услугодатель, чье решение, действие (бездействие) обжалуется, не позднее трех рабочих дней со дня поступления жалобы направляет ее и административное дело в орган, рассматривающий жалобу.</w:t>
      </w:r>
    </w:p>
    <w:bookmarkEnd w:id="58"/>
    <w:bookmarkStart w:name="z143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bookmarkEnd w:id="59"/>
    <w:bookmarkStart w:name="z144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иное не предусмотрено законом, то обращение в суд допускается после обжалования в досудебном порядке.</w:t>
      </w:r>
    </w:p>
    <w:bookmarkEnd w:id="6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3" w:id="6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отказа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61"/>
    <w:p>
      <w:pPr>
        <w:spacing w:after="0"/>
        <w:ind w:left="0"/>
        <w:jc w:val="both"/>
      </w:pPr>
      <w:bookmarkStart w:name="z64" w:id="62"/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_____________________________________________________________________</w:t>
      </w:r>
    </w:p>
    <w:bookmarkEnd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"___" _________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(Номер, дата выдачи документа, удостоверяющего личность, кем и когда выдан)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 при жизни отказываюсь от посмертного донорства органов (части органа)  и (или) тканей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(части ткани) с целью трансплантации.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Даю согласие на занесение, сбор, обработку и хранение моих персональных данных.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_______________________________________________________________/_______________/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"____" _____________ 20______г.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дачи прижизненного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волеизъявления человека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близких родственников об этом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" w:id="6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согласия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63"/>
    <w:p>
      <w:pPr>
        <w:spacing w:after="0"/>
        <w:ind w:left="0"/>
        <w:jc w:val="both"/>
      </w:pPr>
      <w:bookmarkStart w:name="z68" w:id="64"/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</w:t>
      </w:r>
    </w:p>
    <w:bookmarkEnd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"___" ____________ 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(документ, удостоверяющий личность: номер, кем и когда выдан)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Выберите один из возможных вариантов: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9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Я подтверждаю, что в случае установленного факта моей смерти любые мои внутренние органы и ткани могут быть изъяты для трансплантации (отметить нужное). </w:t>
      </w:r>
    </w:p>
    <w:bookmarkEnd w:id="65"/>
    <w:bookmarkStart w:name="z70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Можно забрать все органы, кроме указанных (отметить нужное):</w:t>
      </w:r>
    </w:p>
    <w:bookmarkEnd w:id="66"/>
    <w:bookmarkStart w:name="z71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7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сердце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печень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2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8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почки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поджелудочная железа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3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9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легкие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глазные яблоки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ткани (кожа, мышцы, хрящи, костная ткань, кровеносные сосуды).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bookmarkStart w:name="z74" w:id="70"/>
      <w:r>
        <w:rPr>
          <w:rFonts w:ascii="Times New Roman"/>
          <w:b w:val="false"/>
          <w:i w:val="false"/>
          <w:color w:val="000000"/>
          <w:sz w:val="28"/>
        </w:rPr>
        <w:t xml:space="preserve">
      Даю согласие на занесение, сбор, обработку и хранение моих персональных данных. </w:t>
      </w:r>
    </w:p>
    <w:bookmarkEnd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 /____________________/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"______"_______________ 20_____г.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 посмертное донорство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органов (части органа) и (или)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тканей (части ткани)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уведомления супруга (супруги)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или одного из близких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родственников об этом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3 - в редакции приказа Министра здравоохранения РК от 07.12.2021 </w:t>
      </w:r>
      <w:r>
        <w:rPr>
          <w:rFonts w:ascii="Times New Roman"/>
          <w:b w:val="false"/>
          <w:i w:val="false"/>
          <w:color w:val="ff0000"/>
          <w:sz w:val="28"/>
        </w:rPr>
        <w:t>№ ҚР ДСМ-125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86"/>
        <w:gridCol w:w="2779"/>
        <w:gridCol w:w="8835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Медицинские организации, оказывающие первичную медико-санитарную помощь;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через услугодателя срок оказания – в течение 1 (одного) рабочего дня;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через портал – максимально допустимое время ожидания для сдачи пакета документов – не более 15 (пятнадцати) минут;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услугополучателя через портал – 30 (тридцать) минут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услугополучателя через услугодателя – 1 (один) рабочий день.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 /бумажная.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отказа на посмертное донорство органов (части органа) и (или) тканей (части ткани) по форме согласно приложению 1 к настоящей государственной услуге;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согласия на посмертное донорство органов (части органа) и (или) тканей (части ткани) по форме согласно приложению 2 к настоящей государственной услуге.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физическим лицам бесплатно.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с 8.00 до 20.00 часов без перерыва, в субботу с 9.00 до 14.00 часов, кроме выходных и праздничных дней согласно трудовому законодательству Республики Казахстан.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в порядке очереди, без предварительной записи и ускоренного обслуживания.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 в связи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Услугодателю: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личность, либо электронный документ из сервиса цифровых документов для идентификации личности при непосредственном обращении к услугодателю;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по формам, согласно приложениям 1, 2 к настоящим Правилам.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портал: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в форме электронного запроса.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отсутствие прикрепления к данной медицинской организации первичной медико-санитарной помощи.</w:t>
            </w:r>
          </w:p>
        </w:tc>
      </w:tr>
      <w:tr>
        <w:trPr>
          <w:trHeight w:val="30" w:hRule="atLeast"/>
        </w:trPr>
        <w:tc>
          <w:tcPr>
            <w:tcW w:w="6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7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88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лиц с ограниченными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справочных службах услугодателя, а также Единого контакт-центра "1414",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5" w:id="7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Расписка о согласии или отказе на изъятие органов (части органа) и (или) 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тканей (части ткани) в целях трансплантации</w:t>
      </w:r>
    </w:p>
    <w:bookmarkEnd w:id="71"/>
    <w:p>
      <w:pPr>
        <w:spacing w:after="0"/>
        <w:ind w:left="0"/>
        <w:jc w:val="both"/>
      </w:pPr>
      <w:bookmarkStart w:name="z116" w:id="72"/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</w:t>
      </w:r>
    </w:p>
    <w:bookmarkEnd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(№, дата выдачи документа, удостоверяющего личность, кем и когда выдан)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 даю согласие/отказываюсь (подчеркнуть нужное) на изъятие органов у умершего супруга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(супруги), близкого родственника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(указать степень родства, фамилия, имя, отчество (при наличии) умершего)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 целью трансплантации.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      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"____" _____________ 20______г.  Дата подписания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18" w:id="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73"/>
    <w:bookmarkStart w:name="z119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11381, опубликован 30 июня 2015 года в Информационно-правовой системе "Әділет").</w:t>
      </w:r>
    </w:p>
    <w:bookmarkEnd w:id="74"/>
    <w:bookmarkStart w:name="z120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 февраля 2018 года № 43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16411, опубликован 3 апреля 2018 года в Эталонном контрольном банке НПА РК в электронном виде).</w:t>
      </w:r>
    </w:p>
    <w:bookmarkEnd w:id="75"/>
    <w:bookmarkStart w:name="z121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18 мая 2020 года № ҚР ДСМ-50/2020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20662, опубликован 20 мая 2020 года в Эталонном контрольном банке НПА РК в электронном виде).</w:t>
      </w:r>
    </w:p>
    <w:bookmarkEnd w:id="76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Relationship Target="media/document_image_rId9.jpeg" Type="http://schemas.openxmlformats.org/officeDocument/2006/relationships/image" Id="rId9"/><Relationship Target="media/document_image_rId10.jpeg" Type="http://schemas.openxmlformats.org/officeDocument/2006/relationships/image" Id="rId10"/><Relationship Target="media/document_image_rId11.jpeg" Type="http://schemas.openxmlformats.org/officeDocument/2006/relationships/image" Id="rId1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