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80" w:rsidRDefault="00E65A80"/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4D0D3B" w:rsidRPr="00EF7654" w:rsidTr="008010DD">
        <w:trPr>
          <w:trHeight w:val="1348"/>
        </w:trPr>
        <w:tc>
          <w:tcPr>
            <w:tcW w:w="3936" w:type="dxa"/>
            <w:shd w:val="clear" w:color="auto" w:fill="auto"/>
          </w:tcPr>
          <w:p w:rsidR="004D0D3B" w:rsidRPr="00EF7654" w:rsidRDefault="004D0D3B" w:rsidP="008010DD">
            <w:pPr>
              <w:widowControl w:val="0"/>
              <w:tabs>
                <w:tab w:val="left" w:pos="570"/>
              </w:tabs>
              <w:spacing w:line="288" w:lineRule="auto"/>
              <w:ind w:right="459"/>
              <w:jc w:val="center"/>
              <w:rPr>
                <w:color w:val="8496B0" w:themeColor="text2" w:themeTint="99"/>
              </w:rPr>
            </w:pPr>
            <w:r w:rsidRPr="00EF7654">
              <w:rPr>
                <w:b/>
                <w:bCs/>
                <w:color w:val="8496B0" w:themeColor="text2" w:themeTint="99"/>
              </w:rPr>
              <w:t>ҚАЗАҚСТАН РЕСПУБЛИКАСЫ</w:t>
            </w:r>
          </w:p>
          <w:p w:rsidR="004D0D3B" w:rsidRPr="00EF7654" w:rsidRDefault="004D0D3B" w:rsidP="008010DD">
            <w:pPr>
              <w:widowControl w:val="0"/>
              <w:spacing w:line="288" w:lineRule="auto"/>
              <w:ind w:right="459"/>
              <w:jc w:val="center"/>
              <w:rPr>
                <w:b/>
                <w:color w:val="8496B0" w:themeColor="text2" w:themeTint="99"/>
                <w:lang w:val="kk-KZ"/>
              </w:rPr>
            </w:pPr>
            <w:r w:rsidRPr="00EF7654">
              <w:rPr>
                <w:b/>
                <w:bCs/>
                <w:color w:val="8496B0" w:themeColor="text2" w:themeTint="99"/>
                <w:lang w:val="kk-KZ"/>
              </w:rPr>
              <w:t>МӘДЕНИЕТ</w:t>
            </w:r>
            <w:r w:rsidRPr="00EF7654">
              <w:rPr>
                <w:b/>
                <w:bCs/>
                <w:color w:val="8496B0" w:themeColor="text2" w:themeTint="99"/>
              </w:rPr>
              <w:t xml:space="preserve"> ЖƏНЕ</w:t>
            </w:r>
            <w:r w:rsidRPr="00EF7654">
              <w:rPr>
                <w:b/>
                <w:bCs/>
                <w:color w:val="8496B0" w:themeColor="text2" w:themeTint="99"/>
                <w:lang w:val="kk-KZ"/>
              </w:rPr>
              <w:t xml:space="preserve"> </w:t>
            </w:r>
            <w:r w:rsidRPr="00EF7654">
              <w:rPr>
                <w:b/>
                <w:color w:val="8496B0" w:themeColor="text2" w:themeTint="99"/>
                <w:lang w:val="kk-KZ"/>
              </w:rPr>
              <w:t>СПОРТ</w:t>
            </w:r>
          </w:p>
          <w:p w:rsidR="004D0D3B" w:rsidRPr="00EF7654" w:rsidRDefault="004D0D3B" w:rsidP="008010DD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  <w:r w:rsidRPr="00EF7654">
              <w:rPr>
                <w:b/>
                <w:bCs/>
                <w:color w:val="8496B0" w:themeColor="text2" w:themeTint="99"/>
              </w:rPr>
              <w:t>МИНИСТРЛІГІ</w:t>
            </w:r>
          </w:p>
          <w:p w:rsidR="004D0D3B" w:rsidRPr="00EF7654" w:rsidRDefault="004D0D3B" w:rsidP="008010DD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4D0D3B" w:rsidRPr="00EF7654" w:rsidRDefault="004D0D3B" w:rsidP="008010DD">
            <w:pPr>
              <w:jc w:val="center"/>
              <w:rPr>
                <w:sz w:val="22"/>
                <w:szCs w:val="22"/>
                <w:lang w:val="kk-KZ"/>
              </w:rPr>
            </w:pPr>
            <w:r w:rsidRPr="00EF7654">
              <w:rPr>
                <w:noProof/>
                <w:sz w:val="22"/>
                <w:szCs w:val="22"/>
              </w:rPr>
              <w:drawing>
                <wp:inline distT="0" distB="0" distL="0" distR="0" wp14:anchorId="3CA59FC9" wp14:editId="38EFBE8F">
                  <wp:extent cx="979657" cy="943583"/>
                  <wp:effectExtent l="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13" cy="9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4D0D3B" w:rsidRPr="00EF7654" w:rsidRDefault="004D0D3B" w:rsidP="008010DD">
            <w:pPr>
              <w:spacing w:line="288" w:lineRule="auto"/>
              <w:jc w:val="center"/>
              <w:rPr>
                <w:b/>
                <w:color w:val="8496B0" w:themeColor="text2" w:themeTint="99"/>
                <w:sz w:val="27"/>
                <w:szCs w:val="27"/>
                <w:lang w:val="kk-KZ"/>
              </w:rPr>
            </w:pPr>
            <w:r w:rsidRPr="00EF7654">
              <w:rPr>
                <w:b/>
                <w:bCs/>
                <w:color w:val="8496B0" w:themeColor="text2" w:themeTint="99"/>
                <w:lang w:val="kk-KZ"/>
              </w:rPr>
              <w:t xml:space="preserve">МИНИСТЕРСТВО КУЛЬТУРЫ И СПОРТА </w:t>
            </w:r>
            <w:r w:rsidRPr="00EF7654">
              <w:rPr>
                <w:b/>
                <w:bCs/>
                <w:color w:val="8496B0" w:themeColor="text2" w:themeTint="99"/>
              </w:rPr>
              <w:t>РЕСПУБЛИКИ</w:t>
            </w:r>
          </w:p>
          <w:p w:rsidR="004D0D3B" w:rsidRPr="00EF7654" w:rsidRDefault="004D0D3B" w:rsidP="008010DD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 w:rsidRPr="00EF7654">
              <w:rPr>
                <w:b/>
                <w:bCs/>
                <w:color w:val="8496B0" w:themeColor="text2" w:themeTint="99"/>
              </w:rPr>
              <w:t>КАЗАХСТАН</w:t>
            </w:r>
          </w:p>
        </w:tc>
      </w:tr>
      <w:tr w:rsidR="004D0D3B" w:rsidRPr="00EF7654" w:rsidTr="008010DD">
        <w:trPr>
          <w:trHeight w:val="591"/>
        </w:trPr>
        <w:tc>
          <w:tcPr>
            <w:tcW w:w="3936" w:type="dxa"/>
            <w:shd w:val="clear" w:color="auto" w:fill="auto"/>
          </w:tcPr>
          <w:p w:rsidR="004D0D3B" w:rsidRPr="00EF7654" w:rsidRDefault="004D0D3B" w:rsidP="008010DD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8C7CBAF" wp14:editId="63DDDA81">
                      <wp:simplePos x="0" y="0"/>
                      <wp:positionH relativeFrom="column">
                        <wp:posOffset>-15240</wp:posOffset>
                      </wp:positionH>
                      <wp:positionV relativeFrom="page">
                        <wp:posOffset>102870</wp:posOffset>
                      </wp:positionV>
                      <wp:extent cx="6375400" cy="10160"/>
                      <wp:effectExtent l="0" t="0" r="25400" b="279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5400" cy="101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D889C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1.2pt,8.1pt" to="500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4D0D3B" w:rsidRPr="00EF7654" w:rsidRDefault="004D0D3B" w:rsidP="008010DD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EF7654">
              <w:rPr>
                <w:b/>
                <w:bCs/>
                <w:color w:val="3399FF"/>
                <w:sz w:val="22"/>
                <w:szCs w:val="22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4D0D3B" w:rsidRPr="00EF7654" w:rsidRDefault="004D0D3B" w:rsidP="008010D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4D0D3B" w:rsidRPr="00EF7654" w:rsidRDefault="004D0D3B" w:rsidP="008010DD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:rsidR="004D0D3B" w:rsidRPr="00EF7654" w:rsidRDefault="004D0D3B" w:rsidP="008010DD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EF7654">
              <w:rPr>
                <w:b/>
                <w:bCs/>
                <w:color w:val="3399FF"/>
                <w:sz w:val="22"/>
                <w:szCs w:val="22"/>
              </w:rPr>
              <w:t>ПРИКАЗ</w:t>
            </w:r>
          </w:p>
        </w:tc>
      </w:tr>
    </w:tbl>
    <w:p w:rsidR="004D0D3B" w:rsidRPr="00EF7654" w:rsidRDefault="004D0D3B" w:rsidP="004D0D3B">
      <w:pPr>
        <w:tabs>
          <w:tab w:val="center" w:pos="4677"/>
          <w:tab w:val="right" w:pos="9355"/>
        </w:tabs>
        <w:suppressAutoHyphens/>
        <w:overflowPunct/>
        <w:autoSpaceDE/>
        <w:autoSpaceDN/>
        <w:adjustRightInd/>
        <w:rPr>
          <w:color w:val="3A7298"/>
          <w:sz w:val="22"/>
          <w:szCs w:val="22"/>
          <w:lang w:val="kk-KZ" w:eastAsia="ar-SA"/>
        </w:rPr>
      </w:pPr>
    </w:p>
    <w:p w:rsidR="004D0D3B" w:rsidRPr="009B022E" w:rsidRDefault="004D0D3B" w:rsidP="004D0D3B">
      <w:pPr>
        <w:tabs>
          <w:tab w:val="center" w:pos="4677"/>
          <w:tab w:val="right" w:pos="9355"/>
        </w:tabs>
        <w:suppressAutoHyphens/>
        <w:overflowPunct/>
        <w:autoSpaceDE/>
        <w:autoSpaceDN/>
        <w:adjustRightInd/>
        <w:rPr>
          <w:color w:val="3A7298"/>
          <w:sz w:val="22"/>
          <w:szCs w:val="22"/>
          <w:lang w:val="kk-KZ" w:eastAsia="ar-SA"/>
        </w:rPr>
      </w:pPr>
      <w:r w:rsidRPr="00EF7654">
        <w:rPr>
          <w:b/>
          <w:color w:val="3399FF"/>
          <w:sz w:val="22"/>
          <w:szCs w:val="22"/>
          <w:lang w:val="kk-KZ" w:eastAsia="ar-SA"/>
        </w:rPr>
        <w:t>202</w:t>
      </w:r>
      <w:r w:rsidRPr="009B022E">
        <w:rPr>
          <w:b/>
          <w:color w:val="3399FF"/>
          <w:sz w:val="22"/>
          <w:szCs w:val="22"/>
          <w:lang w:val="kk-KZ" w:eastAsia="ar-SA"/>
        </w:rPr>
        <w:t xml:space="preserve">1  </w:t>
      </w:r>
      <w:r w:rsidRPr="00EF7654">
        <w:rPr>
          <w:b/>
          <w:color w:val="3399FF"/>
          <w:sz w:val="22"/>
          <w:szCs w:val="22"/>
          <w:lang w:val="kk-KZ" w:eastAsia="ar-SA"/>
        </w:rPr>
        <w:t xml:space="preserve">жылғы  __________                                                                    </w:t>
      </w:r>
      <w:r w:rsidRPr="009B022E">
        <w:rPr>
          <w:b/>
          <w:bCs/>
          <w:color w:val="3399FF"/>
          <w:sz w:val="22"/>
          <w:szCs w:val="22"/>
          <w:lang w:val="kk-KZ" w:eastAsia="ar-SA"/>
        </w:rPr>
        <w:t>№  ____________________</w:t>
      </w:r>
    </w:p>
    <w:p w:rsidR="004D0D3B" w:rsidRPr="00EF7654" w:rsidRDefault="004D0D3B" w:rsidP="004D0D3B">
      <w:pPr>
        <w:rPr>
          <w:color w:val="3399FF"/>
          <w:sz w:val="14"/>
          <w:szCs w:val="14"/>
          <w:lang w:val="kk-KZ"/>
        </w:rPr>
      </w:pPr>
    </w:p>
    <w:p w:rsidR="004D0D3B" w:rsidRPr="00EF7654" w:rsidRDefault="004D0D3B" w:rsidP="004D0D3B">
      <w:pPr>
        <w:rPr>
          <w:color w:val="3399FF"/>
          <w:sz w:val="14"/>
          <w:szCs w:val="14"/>
          <w:lang w:val="kk-KZ"/>
        </w:rPr>
      </w:pPr>
    </w:p>
    <w:p w:rsidR="004D0D3B" w:rsidRPr="00EF7654" w:rsidRDefault="004D0D3B" w:rsidP="004D0D3B">
      <w:pPr>
        <w:rPr>
          <w:color w:val="3399FF"/>
          <w:sz w:val="14"/>
          <w:szCs w:val="14"/>
          <w:lang w:val="kk-KZ"/>
        </w:rPr>
      </w:pPr>
    </w:p>
    <w:p w:rsidR="004D0D3B" w:rsidRPr="00EF7654" w:rsidRDefault="004D0D3B" w:rsidP="004D0D3B">
      <w:pPr>
        <w:rPr>
          <w:color w:val="3399FF"/>
          <w:lang w:val="kk-KZ"/>
        </w:rPr>
      </w:pPr>
      <w:r w:rsidRPr="00EF7654">
        <w:rPr>
          <w:color w:val="3399FF"/>
          <w:lang w:val="kk-KZ"/>
        </w:rPr>
        <w:t xml:space="preserve">         Нұр-Сұлтан қ</w:t>
      </w:r>
      <w:r w:rsidRPr="009B022E">
        <w:rPr>
          <w:color w:val="3399FF"/>
          <w:lang w:val="kk-KZ"/>
        </w:rPr>
        <w:t>аласы</w:t>
      </w:r>
      <w:r w:rsidRPr="00EF7654"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</w:t>
      </w:r>
    </w:p>
    <w:p w:rsidR="00253F61" w:rsidRDefault="004D0D3B" w:rsidP="004D0D3B">
      <w:pPr>
        <w:rPr>
          <w:color w:val="3399FF"/>
          <w:sz w:val="28"/>
          <w:szCs w:val="28"/>
          <w:lang w:val="kk-KZ"/>
        </w:rPr>
      </w:pPr>
      <w:r w:rsidRPr="00EF7654">
        <w:rPr>
          <w:color w:val="3399FF"/>
          <w:sz w:val="28"/>
          <w:szCs w:val="28"/>
          <w:lang w:val="kk-KZ"/>
        </w:rPr>
        <w:t xml:space="preserve">                                </w:t>
      </w:r>
    </w:p>
    <w:p w:rsidR="004D0D3B" w:rsidRPr="009B022E" w:rsidRDefault="004D0D3B" w:rsidP="004D0D3B">
      <w:pPr>
        <w:rPr>
          <w:sz w:val="28"/>
          <w:lang w:val="kk-KZ"/>
        </w:rPr>
      </w:pPr>
    </w:p>
    <w:p w:rsidR="00E52E32" w:rsidRDefault="00253F61" w:rsidP="00895681">
      <w:pPr>
        <w:jc w:val="center"/>
        <w:rPr>
          <w:b/>
          <w:sz w:val="28"/>
          <w:szCs w:val="28"/>
        </w:rPr>
      </w:pPr>
      <w:r w:rsidRPr="00980A4E">
        <w:rPr>
          <w:b/>
          <w:sz w:val="28"/>
          <w:szCs w:val="28"/>
        </w:rPr>
        <w:t xml:space="preserve">О внесении </w:t>
      </w:r>
      <w:proofErr w:type="spellStart"/>
      <w:r>
        <w:rPr>
          <w:b/>
          <w:sz w:val="28"/>
          <w:szCs w:val="28"/>
        </w:rPr>
        <w:t>изменени</w:t>
      </w:r>
      <w:proofErr w:type="spellEnd"/>
      <w:r w:rsidR="00DA30DA">
        <w:rPr>
          <w:b/>
          <w:sz w:val="28"/>
          <w:szCs w:val="28"/>
          <w:lang w:val="kk-KZ"/>
        </w:rPr>
        <w:t>й</w:t>
      </w:r>
      <w:r>
        <w:rPr>
          <w:b/>
          <w:sz w:val="28"/>
          <w:szCs w:val="28"/>
        </w:rPr>
        <w:t xml:space="preserve"> </w:t>
      </w:r>
      <w:r w:rsidRPr="00980A4E">
        <w:rPr>
          <w:b/>
          <w:sz w:val="28"/>
          <w:szCs w:val="28"/>
        </w:rPr>
        <w:t>в приказ Министра культуры и спорта</w:t>
      </w:r>
    </w:p>
    <w:p w:rsidR="00253F61" w:rsidRPr="00465DD0" w:rsidRDefault="00253F61" w:rsidP="00895681">
      <w:pPr>
        <w:jc w:val="center"/>
        <w:rPr>
          <w:sz w:val="28"/>
        </w:rPr>
      </w:pPr>
      <w:r w:rsidRPr="00980A4E">
        <w:rPr>
          <w:b/>
          <w:sz w:val="28"/>
          <w:szCs w:val="28"/>
        </w:rPr>
        <w:t xml:space="preserve">Республики Казахстан от </w:t>
      </w:r>
      <w:r>
        <w:rPr>
          <w:b/>
          <w:sz w:val="28"/>
          <w:szCs w:val="28"/>
        </w:rPr>
        <w:t>27</w:t>
      </w:r>
      <w:r w:rsidRPr="00980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980A4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980A4E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</w:t>
      </w:r>
      <w:r w:rsidR="00E52E32">
        <w:rPr>
          <w:b/>
          <w:sz w:val="28"/>
          <w:szCs w:val="28"/>
        </w:rPr>
        <w:t>21</w:t>
      </w:r>
      <w:r w:rsidRPr="00980A4E">
        <w:rPr>
          <w:b/>
          <w:sz w:val="28"/>
          <w:szCs w:val="28"/>
        </w:rPr>
        <w:t xml:space="preserve"> «</w:t>
      </w:r>
      <w:r w:rsidR="00895681">
        <w:rPr>
          <w:b/>
          <w:color w:val="000000"/>
          <w:sz w:val="28"/>
        </w:rPr>
        <w:t xml:space="preserve">Об утверждении правил </w:t>
      </w:r>
      <w:proofErr w:type="spellStart"/>
      <w:r w:rsidR="00895681">
        <w:rPr>
          <w:b/>
          <w:color w:val="000000"/>
          <w:sz w:val="28"/>
        </w:rPr>
        <w:t>подушевого</w:t>
      </w:r>
      <w:proofErr w:type="spellEnd"/>
      <w:r w:rsidR="00895681">
        <w:rPr>
          <w:b/>
          <w:color w:val="000000"/>
          <w:sz w:val="28"/>
        </w:rPr>
        <w:t xml:space="preserve"> нормативного финансирования спортивных секций для детей и юношества</w:t>
      </w:r>
      <w:r w:rsidRPr="00980A4E">
        <w:rPr>
          <w:b/>
          <w:sz w:val="28"/>
          <w:szCs w:val="28"/>
        </w:rPr>
        <w:t>»</w:t>
      </w:r>
    </w:p>
    <w:p w:rsidR="00253F61" w:rsidRPr="00134EFE" w:rsidRDefault="00253F61" w:rsidP="00253F61">
      <w:pPr>
        <w:jc w:val="both"/>
        <w:rPr>
          <w:sz w:val="28"/>
          <w:szCs w:val="28"/>
        </w:rPr>
      </w:pPr>
    </w:p>
    <w:p w:rsidR="00253F61" w:rsidRPr="00D52A4D" w:rsidRDefault="00253F61" w:rsidP="00253F61">
      <w:pPr>
        <w:rPr>
          <w:sz w:val="28"/>
        </w:rPr>
      </w:pPr>
    </w:p>
    <w:p w:rsidR="00253F61" w:rsidRDefault="00253F61" w:rsidP="00253F61">
      <w:pPr>
        <w:ind w:firstLine="709"/>
        <w:jc w:val="both"/>
        <w:rPr>
          <w:b/>
          <w:color w:val="000000"/>
          <w:sz w:val="28"/>
        </w:rPr>
      </w:pPr>
      <w:r w:rsidRPr="00811022">
        <w:rPr>
          <w:rFonts w:eastAsia="Consolas"/>
          <w:b/>
          <w:color w:val="000000"/>
          <w:sz w:val="28"/>
          <w:szCs w:val="28"/>
          <w:lang w:eastAsia="en-US"/>
        </w:rPr>
        <w:t>ПРИКАЗЫВАЮ</w:t>
      </w:r>
      <w:r w:rsidRPr="0008431D">
        <w:rPr>
          <w:b/>
          <w:color w:val="000000"/>
          <w:sz w:val="28"/>
        </w:rPr>
        <w:t>:</w:t>
      </w:r>
    </w:p>
    <w:p w:rsidR="00253F61" w:rsidRDefault="00253F61" w:rsidP="00895681">
      <w:pPr>
        <w:ind w:firstLine="708"/>
        <w:jc w:val="both"/>
        <w:rPr>
          <w:color w:val="000000"/>
          <w:sz w:val="28"/>
          <w:szCs w:val="28"/>
        </w:rPr>
      </w:pPr>
      <w:r w:rsidRPr="001E7B76">
        <w:rPr>
          <w:color w:val="000000"/>
          <w:sz w:val="28"/>
          <w:szCs w:val="28"/>
        </w:rPr>
        <w:t>1. Внести</w:t>
      </w:r>
      <w:r>
        <w:rPr>
          <w:color w:val="000000"/>
          <w:sz w:val="28"/>
          <w:szCs w:val="28"/>
        </w:rPr>
        <w:t xml:space="preserve"> в</w:t>
      </w:r>
      <w:r w:rsidRPr="001E7B76">
        <w:rPr>
          <w:color w:val="000000"/>
          <w:sz w:val="28"/>
          <w:szCs w:val="28"/>
        </w:rPr>
        <w:t xml:space="preserve"> </w:t>
      </w:r>
      <w:r w:rsidRPr="00194B57">
        <w:rPr>
          <w:color w:val="000000"/>
          <w:sz w:val="28"/>
          <w:szCs w:val="28"/>
        </w:rPr>
        <w:t xml:space="preserve">приказ Министра культуры и спорта Республики Казахстан </w:t>
      </w:r>
      <w:r>
        <w:rPr>
          <w:color w:val="000000"/>
          <w:sz w:val="28"/>
          <w:szCs w:val="28"/>
        </w:rPr>
        <w:br/>
      </w:r>
      <w:r w:rsidRPr="00194B57">
        <w:rPr>
          <w:color w:val="000000"/>
          <w:sz w:val="28"/>
          <w:szCs w:val="28"/>
        </w:rPr>
        <w:t xml:space="preserve">от 27 апреля 2021 года № </w:t>
      </w:r>
      <w:r w:rsidR="002B0D48">
        <w:rPr>
          <w:color w:val="000000"/>
          <w:sz w:val="28"/>
          <w:szCs w:val="28"/>
        </w:rPr>
        <w:t>121</w:t>
      </w:r>
      <w:r w:rsidRPr="00194B57">
        <w:rPr>
          <w:color w:val="000000"/>
          <w:sz w:val="28"/>
          <w:szCs w:val="28"/>
        </w:rPr>
        <w:t xml:space="preserve"> «</w:t>
      </w:r>
      <w:r w:rsidR="00895681" w:rsidRPr="00895681">
        <w:rPr>
          <w:color w:val="000000"/>
          <w:sz w:val="28"/>
        </w:rPr>
        <w:t xml:space="preserve">Об утверждении правил </w:t>
      </w:r>
      <w:proofErr w:type="spellStart"/>
      <w:r w:rsidR="00DB0863" w:rsidRPr="00895681">
        <w:rPr>
          <w:color w:val="000000"/>
          <w:sz w:val="28"/>
        </w:rPr>
        <w:t>подушевого</w:t>
      </w:r>
      <w:proofErr w:type="spellEnd"/>
      <w:r w:rsidR="00DB0863" w:rsidRPr="00895681">
        <w:rPr>
          <w:color w:val="000000"/>
          <w:sz w:val="28"/>
        </w:rPr>
        <w:t xml:space="preserve"> нормативного</w:t>
      </w:r>
      <w:r w:rsidR="00895681" w:rsidRPr="00895681">
        <w:rPr>
          <w:color w:val="000000"/>
          <w:sz w:val="28"/>
        </w:rPr>
        <w:t xml:space="preserve"> финансирования спортивных секций для детей и юношества</w:t>
      </w:r>
      <w:r w:rsidRPr="002B0D4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524877">
        <w:rPr>
          <w:color w:val="000000"/>
          <w:sz w:val="28"/>
        </w:rPr>
        <w:t xml:space="preserve">(зарегистрирован в </w:t>
      </w:r>
      <w:r w:rsidRPr="00194B57">
        <w:rPr>
          <w:color w:val="000000"/>
          <w:sz w:val="28"/>
        </w:rPr>
        <w:t xml:space="preserve">Реестре </w:t>
      </w:r>
      <w:r>
        <w:rPr>
          <w:color w:val="000000"/>
          <w:sz w:val="28"/>
        </w:rPr>
        <w:t>г</w:t>
      </w:r>
      <w:r w:rsidRPr="00194B57">
        <w:rPr>
          <w:color w:val="000000"/>
          <w:sz w:val="28"/>
        </w:rPr>
        <w:t>осударственн</w:t>
      </w:r>
      <w:r>
        <w:rPr>
          <w:color w:val="000000"/>
          <w:sz w:val="28"/>
        </w:rPr>
        <w:t>ой регистрации</w:t>
      </w:r>
      <w:r w:rsidRPr="00194B57">
        <w:rPr>
          <w:color w:val="000000"/>
          <w:sz w:val="28"/>
        </w:rPr>
        <w:t xml:space="preserve"> нормативных правовых актов </w:t>
      </w:r>
      <w:r w:rsidR="002B0D48">
        <w:rPr>
          <w:color w:val="000000"/>
          <w:sz w:val="28"/>
        </w:rPr>
        <w:t>под</w:t>
      </w:r>
      <w:r w:rsidRPr="00524877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2263</w:t>
      </w:r>
      <w:r w:rsidR="00E52E32">
        <w:rPr>
          <w:color w:val="000000"/>
          <w:sz w:val="28"/>
        </w:rPr>
        <w:t>7</w:t>
      </w:r>
      <w:r w:rsidRPr="00D52A4D">
        <w:rPr>
          <w:color w:val="000000"/>
          <w:sz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E7B76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 xml:space="preserve">ие </w:t>
      </w:r>
      <w:r w:rsidR="002B0D48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</w:p>
    <w:p w:rsidR="00DA30DA" w:rsidRDefault="00DA30DA" w:rsidP="00895681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преамбулу изложить в следующей редакции:</w:t>
      </w:r>
    </w:p>
    <w:p w:rsidR="00DA30DA" w:rsidRPr="00DA30DA" w:rsidRDefault="00DA30DA" w:rsidP="00895681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</w:t>
      </w:r>
      <w:r w:rsidRPr="00DF4D60">
        <w:rPr>
          <w:color w:val="000000"/>
          <w:sz w:val="28"/>
        </w:rPr>
        <w:t xml:space="preserve">В соответствии с подпунктом 65-9) статьи 7 Закона Республики Казахстан </w:t>
      </w:r>
      <w:r>
        <w:rPr>
          <w:color w:val="000000"/>
          <w:sz w:val="28"/>
          <w:lang w:val="kk-KZ"/>
        </w:rPr>
        <w:t>«</w:t>
      </w:r>
      <w:r>
        <w:rPr>
          <w:color w:val="000000"/>
          <w:sz w:val="28"/>
        </w:rPr>
        <w:t>О физической культуре и спорте</w:t>
      </w:r>
      <w:r w:rsidRPr="009B022E">
        <w:rPr>
          <w:color w:val="000000"/>
          <w:sz w:val="28"/>
        </w:rPr>
        <w:t xml:space="preserve">» </w:t>
      </w:r>
      <w:r w:rsidRPr="00734861">
        <w:rPr>
          <w:b/>
          <w:color w:val="000000"/>
          <w:sz w:val="28"/>
        </w:rPr>
        <w:t>ПРИКАЗЫВАЮ:</w:t>
      </w:r>
      <w:r>
        <w:rPr>
          <w:color w:val="000000"/>
          <w:sz w:val="28"/>
          <w:szCs w:val="28"/>
          <w:lang w:val="kk-KZ"/>
        </w:rPr>
        <w:t>»;</w:t>
      </w:r>
    </w:p>
    <w:p w:rsidR="00253F61" w:rsidRDefault="00E52E32" w:rsidP="00253F61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в </w:t>
      </w:r>
      <w:r>
        <w:rPr>
          <w:sz w:val="28"/>
          <w:szCs w:val="28"/>
          <w:lang w:val="kk-KZ"/>
        </w:rPr>
        <w:t xml:space="preserve">Правилах </w:t>
      </w:r>
      <w:r w:rsidRPr="002B0D48">
        <w:rPr>
          <w:sz w:val="28"/>
          <w:szCs w:val="28"/>
          <w:lang w:val="kk-KZ"/>
        </w:rPr>
        <w:t>подушевого нормативного финансирования спортивных секций для детей и юношества</w:t>
      </w:r>
      <w:r w:rsidR="00253F61">
        <w:rPr>
          <w:color w:val="000000"/>
          <w:sz w:val="28"/>
        </w:rPr>
        <w:t xml:space="preserve">, </w:t>
      </w:r>
      <w:r w:rsidR="00253F61" w:rsidRPr="00DD634C">
        <w:rPr>
          <w:color w:val="000000"/>
          <w:sz w:val="28"/>
        </w:rPr>
        <w:t>утвержденн</w:t>
      </w:r>
      <w:r>
        <w:rPr>
          <w:color w:val="000000"/>
          <w:sz w:val="28"/>
        </w:rPr>
        <w:t>ы</w:t>
      </w:r>
      <w:r w:rsidR="006F30DF">
        <w:rPr>
          <w:color w:val="000000"/>
          <w:sz w:val="28"/>
        </w:rPr>
        <w:t>х</w:t>
      </w:r>
      <w:r w:rsidR="00253F61" w:rsidRPr="00DD634C">
        <w:rPr>
          <w:color w:val="000000"/>
          <w:sz w:val="28"/>
        </w:rPr>
        <w:t xml:space="preserve"> указанным приказом</w:t>
      </w:r>
      <w:r w:rsidR="00253F61">
        <w:rPr>
          <w:color w:val="000000"/>
          <w:sz w:val="28"/>
          <w:lang w:val="kk-KZ"/>
        </w:rPr>
        <w:t>:</w:t>
      </w:r>
    </w:p>
    <w:p w:rsidR="009B022E" w:rsidRDefault="009B022E" w:rsidP="009B022E">
      <w:pPr>
        <w:ind w:firstLine="708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пункт 1 </w:t>
      </w:r>
      <w:r w:rsidRPr="00E52E32">
        <w:rPr>
          <w:sz w:val="28"/>
          <w:szCs w:val="28"/>
          <w:lang w:val="kk-KZ"/>
        </w:rPr>
        <w:t>изложить в следующей редакции:</w:t>
      </w:r>
    </w:p>
    <w:p w:rsidR="009B022E" w:rsidRPr="009B022E" w:rsidRDefault="009B022E" w:rsidP="009B022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lang w:val="kk-KZ"/>
        </w:rPr>
        <w:t>«</w:t>
      </w:r>
      <w:r w:rsidRPr="00933066">
        <w:rPr>
          <w:color w:val="000000"/>
          <w:sz w:val="28"/>
        </w:rPr>
        <w:t xml:space="preserve">1. Настоящие Правила </w:t>
      </w:r>
      <w:proofErr w:type="spellStart"/>
      <w:r w:rsidRPr="00933066">
        <w:rPr>
          <w:color w:val="000000"/>
          <w:sz w:val="28"/>
        </w:rPr>
        <w:t>подушевого</w:t>
      </w:r>
      <w:proofErr w:type="spellEnd"/>
      <w:r w:rsidRPr="00933066">
        <w:rPr>
          <w:color w:val="000000"/>
          <w:sz w:val="28"/>
        </w:rPr>
        <w:t xml:space="preserve"> нормативного финансирования спортивных секций для детей и юношества (далее – Правила) разработаны в соответствии с подпунктом 65-9) статьи 7 Закона Республики Казахстан </w:t>
      </w:r>
      <w:r>
        <w:rPr>
          <w:color w:val="000000"/>
          <w:sz w:val="28"/>
        </w:rPr>
        <w:br/>
        <w:t>«</w:t>
      </w:r>
      <w:r w:rsidRPr="00933066">
        <w:rPr>
          <w:color w:val="000000"/>
          <w:sz w:val="28"/>
        </w:rPr>
        <w:t>О физической культ</w:t>
      </w:r>
      <w:r w:rsidR="00756C73">
        <w:rPr>
          <w:color w:val="000000"/>
          <w:sz w:val="28"/>
        </w:rPr>
        <w:t xml:space="preserve">уре и спорте» </w:t>
      </w:r>
      <w:r w:rsidRPr="00933066">
        <w:rPr>
          <w:color w:val="000000"/>
          <w:sz w:val="28"/>
        </w:rPr>
        <w:t xml:space="preserve">и определяют порядок </w:t>
      </w:r>
      <w:proofErr w:type="spellStart"/>
      <w:r w:rsidRPr="00933066">
        <w:rPr>
          <w:color w:val="000000"/>
          <w:sz w:val="28"/>
        </w:rPr>
        <w:t>подушевого</w:t>
      </w:r>
      <w:proofErr w:type="spellEnd"/>
      <w:r w:rsidRPr="00933066">
        <w:rPr>
          <w:color w:val="000000"/>
          <w:sz w:val="28"/>
        </w:rPr>
        <w:t xml:space="preserve"> нормативного финансирования спортивных секций для детей и юношества.</w:t>
      </w:r>
      <w:r>
        <w:rPr>
          <w:color w:val="000000"/>
          <w:sz w:val="28"/>
        </w:rPr>
        <w:t>»;</w:t>
      </w:r>
    </w:p>
    <w:p w:rsidR="006131E0" w:rsidRPr="007563FA" w:rsidRDefault="006131E0" w:rsidP="006131E0">
      <w:pPr>
        <w:ind w:firstLine="708"/>
        <w:jc w:val="both"/>
        <w:rPr>
          <w:color w:val="000000"/>
          <w:sz w:val="28"/>
        </w:rPr>
      </w:pPr>
      <w:r w:rsidRPr="007563FA">
        <w:rPr>
          <w:color w:val="000000"/>
          <w:sz w:val="28"/>
        </w:rPr>
        <w:t xml:space="preserve">пункты 3 и 4 изложить в следующей редакции: </w:t>
      </w:r>
    </w:p>
    <w:p w:rsidR="006131E0" w:rsidRPr="007563FA" w:rsidRDefault="006131E0" w:rsidP="00561C8F">
      <w:pPr>
        <w:ind w:firstLine="708"/>
        <w:jc w:val="both"/>
        <w:rPr>
          <w:color w:val="000000"/>
          <w:sz w:val="28"/>
        </w:rPr>
      </w:pPr>
      <w:r w:rsidRPr="007563FA">
        <w:rPr>
          <w:color w:val="000000"/>
          <w:sz w:val="28"/>
        </w:rPr>
        <w:t xml:space="preserve">«3. </w:t>
      </w:r>
      <w:proofErr w:type="spellStart"/>
      <w:r w:rsidRPr="007563FA">
        <w:rPr>
          <w:color w:val="000000"/>
          <w:sz w:val="28"/>
        </w:rPr>
        <w:t>Подушевое</w:t>
      </w:r>
      <w:proofErr w:type="spellEnd"/>
      <w:r w:rsidRPr="007563FA">
        <w:rPr>
          <w:color w:val="000000"/>
          <w:sz w:val="28"/>
        </w:rPr>
        <w:t xml:space="preserve"> нормативное финансирование осуществляется среди поставщиков в соответствии с Правилами размещения государственного </w:t>
      </w:r>
      <w:r>
        <w:rPr>
          <w:color w:val="000000"/>
          <w:sz w:val="28"/>
        </w:rPr>
        <w:t xml:space="preserve">спортивного </w:t>
      </w:r>
      <w:r w:rsidRPr="007563FA">
        <w:rPr>
          <w:color w:val="000000"/>
          <w:sz w:val="28"/>
        </w:rPr>
        <w:t xml:space="preserve">заказа в </w:t>
      </w:r>
      <w:r>
        <w:rPr>
          <w:color w:val="000000"/>
          <w:sz w:val="28"/>
        </w:rPr>
        <w:t xml:space="preserve">спортивных секциях </w:t>
      </w:r>
      <w:r w:rsidRPr="007563FA">
        <w:rPr>
          <w:color w:val="000000"/>
          <w:sz w:val="28"/>
        </w:rPr>
        <w:t xml:space="preserve">для детей и юношества и их функционирования, </w:t>
      </w:r>
      <w:r w:rsidRPr="00D17275">
        <w:rPr>
          <w:color w:val="000000"/>
          <w:sz w:val="28"/>
        </w:rPr>
        <w:t>утвержденн</w:t>
      </w:r>
      <w:r>
        <w:rPr>
          <w:color w:val="000000"/>
          <w:sz w:val="28"/>
        </w:rPr>
        <w:t>ыми</w:t>
      </w:r>
      <w:r w:rsidRPr="00D17275">
        <w:rPr>
          <w:color w:val="000000"/>
          <w:sz w:val="28"/>
        </w:rPr>
        <w:t xml:space="preserve"> приказом Министра культуры и с</w:t>
      </w:r>
      <w:r>
        <w:rPr>
          <w:color w:val="000000"/>
          <w:sz w:val="28"/>
        </w:rPr>
        <w:t>порта Республики Казахстан от 27</w:t>
      </w:r>
      <w:r w:rsidRPr="00D17275">
        <w:rPr>
          <w:color w:val="000000"/>
          <w:sz w:val="28"/>
        </w:rPr>
        <w:t xml:space="preserve"> апреля 2021 года № 12</w:t>
      </w:r>
      <w:r>
        <w:rPr>
          <w:color w:val="000000"/>
          <w:sz w:val="28"/>
        </w:rPr>
        <w:t>0</w:t>
      </w:r>
      <w:r w:rsidRPr="00D17275">
        <w:rPr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226</w:t>
      </w:r>
      <w:r>
        <w:rPr>
          <w:color w:val="000000"/>
          <w:sz w:val="28"/>
        </w:rPr>
        <w:t>31</w:t>
      </w:r>
      <w:r w:rsidRPr="00D17275">
        <w:rPr>
          <w:color w:val="000000"/>
          <w:sz w:val="28"/>
        </w:rPr>
        <w:t>)</w:t>
      </w:r>
      <w:r w:rsidRPr="007563FA">
        <w:rPr>
          <w:color w:val="000000"/>
          <w:sz w:val="28"/>
        </w:rPr>
        <w:t>.</w:t>
      </w:r>
    </w:p>
    <w:p w:rsidR="006131E0" w:rsidRPr="007563FA" w:rsidRDefault="006131E0" w:rsidP="006131E0">
      <w:pPr>
        <w:ind w:firstLine="708"/>
        <w:jc w:val="both"/>
        <w:rPr>
          <w:color w:val="000000"/>
          <w:sz w:val="28"/>
        </w:rPr>
      </w:pPr>
      <w:r w:rsidRPr="007563FA">
        <w:rPr>
          <w:color w:val="000000"/>
          <w:sz w:val="28"/>
        </w:rPr>
        <w:lastRenderedPageBreak/>
        <w:t xml:space="preserve">4. Объем государственного </w:t>
      </w:r>
      <w:r>
        <w:rPr>
          <w:color w:val="000000"/>
          <w:sz w:val="28"/>
        </w:rPr>
        <w:t xml:space="preserve">спортивного </w:t>
      </w:r>
      <w:r w:rsidRPr="007563FA">
        <w:rPr>
          <w:color w:val="000000"/>
          <w:sz w:val="28"/>
        </w:rPr>
        <w:t xml:space="preserve">заказа определяется в соответствии с Методикой </w:t>
      </w:r>
      <w:proofErr w:type="spellStart"/>
      <w:r w:rsidRPr="007563FA">
        <w:rPr>
          <w:color w:val="000000"/>
          <w:sz w:val="28"/>
        </w:rPr>
        <w:t>подушевого</w:t>
      </w:r>
      <w:proofErr w:type="spellEnd"/>
      <w:r w:rsidRPr="007563FA">
        <w:rPr>
          <w:color w:val="000000"/>
          <w:sz w:val="28"/>
        </w:rPr>
        <w:t xml:space="preserve"> нормативного финансирования государственного </w:t>
      </w:r>
      <w:r>
        <w:rPr>
          <w:color w:val="000000"/>
          <w:sz w:val="28"/>
        </w:rPr>
        <w:t xml:space="preserve">спортивного </w:t>
      </w:r>
      <w:r w:rsidRPr="007563FA">
        <w:rPr>
          <w:color w:val="000000"/>
          <w:sz w:val="28"/>
        </w:rPr>
        <w:t xml:space="preserve">заказа (далее – Методика), </w:t>
      </w:r>
      <w:r>
        <w:rPr>
          <w:color w:val="000000"/>
          <w:sz w:val="28"/>
        </w:rPr>
        <w:t>утвержденной п</w:t>
      </w:r>
      <w:r w:rsidRPr="00C57CA4">
        <w:rPr>
          <w:color w:val="000000"/>
          <w:sz w:val="28"/>
        </w:rPr>
        <w:t>риказ</w:t>
      </w:r>
      <w:r>
        <w:rPr>
          <w:color w:val="000000"/>
          <w:sz w:val="28"/>
        </w:rPr>
        <w:t>ом</w:t>
      </w:r>
      <w:r w:rsidRPr="00C57CA4">
        <w:rPr>
          <w:color w:val="000000"/>
          <w:sz w:val="28"/>
        </w:rPr>
        <w:t xml:space="preserve"> Министра культуры и спорта Республики Казахстан от </w:t>
      </w:r>
      <w:r w:rsidRPr="00A356B9">
        <w:rPr>
          <w:color w:val="000000"/>
          <w:sz w:val="28"/>
        </w:rPr>
        <w:t>27 апреля 2021 года № 11</w:t>
      </w:r>
      <w:r>
        <w:rPr>
          <w:color w:val="000000"/>
          <w:sz w:val="28"/>
        </w:rPr>
        <w:t>9</w:t>
      </w:r>
      <w:r w:rsidRPr="00A356B9">
        <w:rPr>
          <w:color w:val="000000"/>
          <w:sz w:val="28"/>
        </w:rPr>
        <w:t xml:space="preserve"> </w:t>
      </w:r>
      <w:r w:rsidRPr="00012168">
        <w:rPr>
          <w:color w:val="000000"/>
          <w:sz w:val="28"/>
        </w:rPr>
        <w:t xml:space="preserve">(зарегистрирован в Реестре государственной регистрации нормативных правовых актов под № </w:t>
      </w:r>
      <w:r>
        <w:rPr>
          <w:color w:val="000000"/>
          <w:sz w:val="28"/>
        </w:rPr>
        <w:t>22633</w:t>
      </w:r>
      <w:r w:rsidRPr="00012168">
        <w:rPr>
          <w:color w:val="000000"/>
          <w:sz w:val="28"/>
        </w:rPr>
        <w:t>)</w:t>
      </w:r>
      <w:r w:rsidRPr="007563FA">
        <w:rPr>
          <w:color w:val="000000"/>
          <w:sz w:val="28"/>
        </w:rPr>
        <w:t>.»;</w:t>
      </w:r>
    </w:p>
    <w:p w:rsidR="00614FEE" w:rsidRDefault="00E52E32" w:rsidP="006131E0">
      <w:pPr>
        <w:ind w:firstLine="708"/>
        <w:rPr>
          <w:sz w:val="28"/>
          <w:szCs w:val="28"/>
          <w:lang w:val="kk-KZ"/>
        </w:rPr>
      </w:pPr>
      <w:r w:rsidRPr="00E52E32">
        <w:rPr>
          <w:sz w:val="28"/>
          <w:szCs w:val="28"/>
          <w:lang w:val="kk-KZ"/>
        </w:rPr>
        <w:t>пункт</w:t>
      </w:r>
      <w:r w:rsidR="007735CB">
        <w:rPr>
          <w:sz w:val="28"/>
          <w:szCs w:val="28"/>
          <w:lang w:val="kk-KZ"/>
        </w:rPr>
        <w:t>ы</w:t>
      </w:r>
      <w:r w:rsidRPr="00E52E32">
        <w:rPr>
          <w:sz w:val="28"/>
          <w:szCs w:val="28"/>
          <w:lang w:val="kk-KZ"/>
        </w:rPr>
        <w:t xml:space="preserve"> 7</w:t>
      </w:r>
      <w:r w:rsidR="007735CB">
        <w:rPr>
          <w:sz w:val="28"/>
          <w:szCs w:val="28"/>
          <w:lang w:val="kk-KZ"/>
        </w:rPr>
        <w:t xml:space="preserve"> и 8</w:t>
      </w:r>
      <w:r w:rsidRPr="00E52E32">
        <w:rPr>
          <w:sz w:val="28"/>
          <w:szCs w:val="28"/>
          <w:lang w:val="kk-KZ"/>
        </w:rPr>
        <w:t xml:space="preserve"> изложить в следующей редакции:</w:t>
      </w:r>
    </w:p>
    <w:p w:rsidR="006131E0" w:rsidRPr="001F0ABB" w:rsidRDefault="00E52E32" w:rsidP="006131E0">
      <w:pPr>
        <w:jc w:val="both"/>
        <w:rPr>
          <w:color w:val="000000"/>
          <w:sz w:val="28"/>
        </w:rPr>
      </w:pPr>
      <w:r>
        <w:rPr>
          <w:sz w:val="28"/>
          <w:szCs w:val="28"/>
          <w:lang w:val="kk-KZ"/>
        </w:rPr>
        <w:tab/>
      </w:r>
      <w:r w:rsidR="006131E0">
        <w:rPr>
          <w:sz w:val="28"/>
          <w:szCs w:val="28"/>
        </w:rPr>
        <w:t xml:space="preserve">«7. </w:t>
      </w:r>
      <w:r w:rsidR="006131E0" w:rsidRPr="001F0ABB">
        <w:rPr>
          <w:color w:val="000000"/>
          <w:sz w:val="28"/>
        </w:rPr>
        <w:t>В случае соответствия представленного электронного отчета требованиям, предусмотренными пунктами 5 и 6 настоящих Правил, оплата поставщику за оказанные услуги производится ежемесячно в сроки, предусмотренные подпунктом 1) пункта 10 настоящих Правил.</w:t>
      </w:r>
    </w:p>
    <w:p w:rsidR="006131E0" w:rsidRDefault="006131E0" w:rsidP="006131E0">
      <w:pPr>
        <w:ind w:firstLine="708"/>
        <w:jc w:val="both"/>
        <w:rPr>
          <w:color w:val="000000"/>
          <w:sz w:val="28"/>
        </w:rPr>
      </w:pPr>
      <w:r w:rsidRPr="001F0ABB">
        <w:rPr>
          <w:color w:val="000000"/>
          <w:sz w:val="28"/>
        </w:rPr>
        <w:t>В случае выявления несоответствий представленного электронного отчета требованиям, предусмотренными пунктами 5 и 6 настоящих Правил, оператор направляет поставщику электронный отчет на доработку.</w:t>
      </w:r>
    </w:p>
    <w:p w:rsidR="006131E0" w:rsidRDefault="006131E0" w:rsidP="006131E0">
      <w:pPr>
        <w:ind w:firstLine="708"/>
        <w:jc w:val="both"/>
        <w:rPr>
          <w:color w:val="000000"/>
          <w:sz w:val="28"/>
        </w:rPr>
      </w:pPr>
      <w:r w:rsidRPr="001F0ABB">
        <w:rPr>
          <w:color w:val="000000"/>
          <w:sz w:val="28"/>
        </w:rPr>
        <w:t>Поставщик устраняет выявленные несоответствия и перенаправляет электронный отчет оператору в течение 2 (двух) рабочих дней со дня получения уведомления от оператора о доработке электронного отчета.</w:t>
      </w:r>
    </w:p>
    <w:p w:rsidR="006131E0" w:rsidRDefault="006131E0" w:rsidP="006131E0">
      <w:pPr>
        <w:ind w:firstLine="708"/>
        <w:jc w:val="both"/>
        <w:rPr>
          <w:color w:val="000000"/>
          <w:sz w:val="28"/>
          <w:lang w:val="kk-KZ"/>
        </w:rPr>
      </w:pPr>
      <w:r w:rsidRPr="001F0ABB">
        <w:rPr>
          <w:color w:val="000000"/>
          <w:sz w:val="28"/>
        </w:rPr>
        <w:t>Оплата поставщику после доработки электронного отчета производится в сроки, предусмотренные подпунктом 3) пункта 10 настоящих Правил</w:t>
      </w:r>
      <w:r w:rsidR="008A2962">
        <w:rPr>
          <w:color w:val="000000"/>
          <w:sz w:val="28"/>
        </w:rPr>
        <w:t>.</w:t>
      </w:r>
    </w:p>
    <w:p w:rsidR="00226EEF" w:rsidRPr="00226EEF" w:rsidRDefault="00226EEF" w:rsidP="00226EEF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EEF">
        <w:rPr>
          <w:rFonts w:eastAsiaTheme="minorHAnsi"/>
          <w:sz w:val="28"/>
          <w:szCs w:val="28"/>
          <w:lang w:eastAsia="en-US"/>
        </w:rPr>
        <w:t>8.</w:t>
      </w:r>
      <w:r w:rsidRPr="00226EE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226EEF">
        <w:rPr>
          <w:rFonts w:eastAsiaTheme="minorHAnsi"/>
          <w:color w:val="000000"/>
          <w:sz w:val="28"/>
          <w:szCs w:val="28"/>
          <w:lang w:eastAsia="en-US"/>
        </w:rPr>
        <w:t xml:space="preserve"> Оплата поставщику производится, исходя из фактического посещения занятий каждым ребенком, в объеме, не превышающем максимального количества занятий, установленного Методикой. </w:t>
      </w:r>
    </w:p>
    <w:p w:rsidR="00226EEF" w:rsidRPr="00226EEF" w:rsidRDefault="00226EEF" w:rsidP="006F5F97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6EEF">
        <w:rPr>
          <w:rFonts w:eastAsiaTheme="minorHAnsi"/>
          <w:color w:val="000000"/>
          <w:sz w:val="28"/>
          <w:szCs w:val="28"/>
          <w:lang w:eastAsia="en-US"/>
        </w:rPr>
        <w:t>В сумму оплаты за оказанные поставщиком услуги по каждому ребенку включаются занятия, пропущенные по следующим уважительным причинам:</w:t>
      </w:r>
    </w:p>
    <w:p w:rsidR="00226EEF" w:rsidRPr="00226EEF" w:rsidRDefault="00226EEF" w:rsidP="00226EEF">
      <w:pPr>
        <w:overflowPunct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226EE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F5F97">
        <w:rPr>
          <w:rFonts w:eastAsiaTheme="minorHAnsi"/>
          <w:color w:val="000000"/>
          <w:sz w:val="28"/>
          <w:szCs w:val="28"/>
          <w:lang w:eastAsia="en-US"/>
        </w:rPr>
        <w:tab/>
      </w:r>
      <w:r w:rsidRPr="00226EEF">
        <w:rPr>
          <w:rFonts w:eastAsiaTheme="minorHAnsi"/>
          <w:color w:val="000000"/>
          <w:sz w:val="28"/>
          <w:szCs w:val="28"/>
          <w:lang w:eastAsia="en-US"/>
        </w:rPr>
        <w:t>1) по болезни ребенка на основании справки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по форме 037/у, утвержденной приказом исполняющего обязанности Министра здравоохранения Республики Казахстан от 30 октяб</w:t>
      </w:r>
      <w:r w:rsidR="00D11CFD">
        <w:rPr>
          <w:rFonts w:eastAsiaTheme="minorHAnsi"/>
          <w:color w:val="000000"/>
          <w:sz w:val="28"/>
          <w:szCs w:val="28"/>
          <w:lang w:eastAsia="en-US"/>
        </w:rPr>
        <w:t>ря 2020 года № ҚР ДСМ-175/2020 «</w:t>
      </w:r>
      <w:r w:rsidRPr="00226EEF">
        <w:rPr>
          <w:rFonts w:eastAsiaTheme="minorHAnsi"/>
          <w:color w:val="000000"/>
          <w:sz w:val="28"/>
          <w:szCs w:val="28"/>
          <w:lang w:eastAsia="en-US"/>
        </w:rPr>
        <w:t>Об утверждении форм учетной документации в области зд</w:t>
      </w:r>
      <w:r w:rsidR="00D11CFD">
        <w:rPr>
          <w:rFonts w:eastAsiaTheme="minorHAnsi"/>
          <w:color w:val="000000"/>
          <w:sz w:val="28"/>
          <w:szCs w:val="28"/>
          <w:lang w:eastAsia="en-US"/>
        </w:rPr>
        <w:t>равоохранения»</w:t>
      </w:r>
      <w:r w:rsidRPr="00226EEF">
        <w:rPr>
          <w:rFonts w:eastAsiaTheme="minorHAnsi"/>
          <w:color w:val="000000"/>
          <w:sz w:val="28"/>
          <w:szCs w:val="28"/>
          <w:lang w:eastAsia="en-US"/>
        </w:rPr>
        <w:t xml:space="preserve"> (зарегистрирован в Реестре государственной регистрации нормативных правовых актов под № 21579);</w:t>
      </w:r>
    </w:p>
    <w:p w:rsidR="00226EEF" w:rsidRPr="00226EEF" w:rsidRDefault="00226EEF" w:rsidP="006F5F97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6EEF">
        <w:rPr>
          <w:rFonts w:eastAsiaTheme="minorHAnsi"/>
          <w:color w:val="000000"/>
          <w:sz w:val="28"/>
          <w:szCs w:val="28"/>
          <w:lang w:eastAsia="en-US"/>
        </w:rPr>
        <w:t>2) в период отпуска законного представителя на основании его письменного заявления, но не более 6 занятий в год.</w:t>
      </w:r>
    </w:p>
    <w:p w:rsidR="00226EEF" w:rsidRPr="00226EEF" w:rsidRDefault="00226EEF" w:rsidP="00C01707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6EEF">
        <w:rPr>
          <w:rFonts w:eastAsiaTheme="minorHAnsi"/>
          <w:color w:val="000000"/>
          <w:sz w:val="28"/>
          <w:szCs w:val="28"/>
          <w:lang w:eastAsia="en-US"/>
        </w:rPr>
        <w:t xml:space="preserve">В период вынужденного простоя поставщиков, вызванного ограничительными мерами со стороны государства, в том числе по причине карантина, чрезвычайных ситуаций социального, природного и техногенного характера, в результате которых дети не посещают спортивные секции, оплата осуществляется в соответствии с пунктом 5 и 6 Методики. </w:t>
      </w:r>
    </w:p>
    <w:p w:rsidR="00226EEF" w:rsidRPr="00226EEF" w:rsidRDefault="00226EEF" w:rsidP="00226EEF">
      <w:pPr>
        <w:overflowPunct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226EE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F5F97">
        <w:rPr>
          <w:rFonts w:eastAsiaTheme="minorHAnsi"/>
          <w:color w:val="000000"/>
          <w:sz w:val="28"/>
          <w:szCs w:val="28"/>
          <w:lang w:eastAsia="en-US"/>
        </w:rPr>
        <w:tab/>
      </w:r>
      <w:r w:rsidRPr="004558AD">
        <w:rPr>
          <w:rFonts w:eastAsiaTheme="minorHAnsi"/>
          <w:color w:val="000000"/>
          <w:sz w:val="28"/>
          <w:szCs w:val="28"/>
          <w:lang w:eastAsia="en-US"/>
        </w:rPr>
        <w:t xml:space="preserve">Требования, предусмотренные в части </w:t>
      </w:r>
      <w:r w:rsidR="00E65A80" w:rsidRPr="004558AD">
        <w:rPr>
          <w:rFonts w:eastAsiaTheme="minorHAnsi"/>
          <w:color w:val="000000"/>
          <w:sz w:val="28"/>
          <w:szCs w:val="28"/>
          <w:lang w:val="kk-KZ" w:eastAsia="en-US"/>
        </w:rPr>
        <w:t>второй</w:t>
      </w:r>
      <w:r w:rsidRPr="004558AD">
        <w:rPr>
          <w:rFonts w:eastAsiaTheme="minorHAnsi"/>
          <w:color w:val="000000"/>
          <w:sz w:val="28"/>
          <w:szCs w:val="28"/>
          <w:lang w:eastAsia="en-US"/>
        </w:rPr>
        <w:t xml:space="preserve"> настоящего пункта не применяются к занятиям, которые проводятся дистанционно согласно Методике.</w:t>
      </w:r>
      <w:bookmarkStart w:id="0" w:name="_GoBack"/>
      <w:bookmarkEnd w:id="0"/>
      <w:r w:rsidRPr="00226EE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26EEF" w:rsidRPr="006F5F97" w:rsidRDefault="00226EEF" w:rsidP="00226EEF">
      <w:pPr>
        <w:ind w:firstLine="708"/>
        <w:jc w:val="both"/>
        <w:rPr>
          <w:color w:val="000000"/>
          <w:sz w:val="28"/>
          <w:szCs w:val="28"/>
          <w:lang w:val="kk-KZ"/>
        </w:rPr>
      </w:pPr>
      <w:proofErr w:type="gramStart"/>
      <w:r w:rsidRPr="006F5F97">
        <w:rPr>
          <w:rFonts w:eastAsiaTheme="minorHAnsi"/>
          <w:sz w:val="28"/>
          <w:szCs w:val="28"/>
          <w:lang w:eastAsia="en-US"/>
        </w:rPr>
        <w:lastRenderedPageBreak/>
        <w:t>Оператор проводит перерасчет и доначисление суммы к оплате при предоставлении поставщиком дополнительного электронного табеля посещений</w:t>
      </w:r>
      <w:r w:rsidR="005D1E61">
        <w:rPr>
          <w:rFonts w:eastAsiaTheme="minorHAnsi"/>
          <w:sz w:val="28"/>
          <w:szCs w:val="28"/>
          <w:lang w:eastAsia="en-US"/>
        </w:rPr>
        <w:t xml:space="preserve">, но </w:t>
      </w:r>
      <w:r w:rsidR="008B7296">
        <w:rPr>
          <w:rFonts w:eastAsiaTheme="minorHAnsi"/>
          <w:sz w:val="28"/>
          <w:szCs w:val="28"/>
          <w:lang w:eastAsia="en-US"/>
        </w:rPr>
        <w:t xml:space="preserve">не более </w:t>
      </w:r>
      <w:r w:rsidR="008B7296">
        <w:rPr>
          <w:rFonts w:eastAsiaTheme="minorHAnsi"/>
          <w:sz w:val="28"/>
          <w:szCs w:val="28"/>
          <w:lang w:val="kk-KZ" w:eastAsia="en-US"/>
        </w:rPr>
        <w:t>одного</w:t>
      </w:r>
      <w:r w:rsidR="005D1E61">
        <w:rPr>
          <w:rFonts w:eastAsiaTheme="minorHAnsi"/>
          <w:sz w:val="28"/>
          <w:szCs w:val="28"/>
          <w:lang w:eastAsia="en-US"/>
        </w:rPr>
        <w:t xml:space="preserve"> раза</w:t>
      </w:r>
      <w:r w:rsidRPr="006F5F97">
        <w:rPr>
          <w:rFonts w:eastAsiaTheme="minorHAnsi"/>
          <w:sz w:val="28"/>
          <w:szCs w:val="28"/>
          <w:lang w:eastAsia="en-US"/>
        </w:rPr>
        <w:t xml:space="preserve"> за отчетный период</w:t>
      </w:r>
      <w:r w:rsidR="00D70BE5">
        <w:rPr>
          <w:rFonts w:eastAsiaTheme="minorHAnsi"/>
          <w:sz w:val="28"/>
          <w:szCs w:val="28"/>
          <w:lang w:val="kk-KZ" w:eastAsia="en-US"/>
        </w:rPr>
        <w:t>,</w:t>
      </w:r>
      <w:r w:rsidRPr="006F5F97">
        <w:rPr>
          <w:rFonts w:eastAsiaTheme="minorHAnsi"/>
          <w:sz w:val="28"/>
          <w:szCs w:val="28"/>
          <w:lang w:eastAsia="en-US"/>
        </w:rPr>
        <w:t xml:space="preserve"> с приложением подтверждающих документов о пропусках ребенка по уважительным причинам за прошедшие отчетные периоды, но не позднее 3 (трех) месяцев по отношению к текущему отчетному периоду по уважительным причинам, предусмотренным подпунктом 1) </w:t>
      </w:r>
      <w:r w:rsidRPr="006F5F97">
        <w:rPr>
          <w:rFonts w:eastAsiaTheme="minorHAnsi"/>
          <w:color w:val="000000"/>
          <w:sz w:val="28"/>
          <w:szCs w:val="28"/>
          <w:lang w:eastAsia="en-US"/>
        </w:rPr>
        <w:t>пункта</w:t>
      </w:r>
      <w:r w:rsidR="007735C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5F97">
        <w:rPr>
          <w:rFonts w:eastAsiaTheme="minorHAnsi"/>
          <w:color w:val="000000"/>
          <w:sz w:val="28"/>
          <w:szCs w:val="28"/>
          <w:lang w:eastAsia="en-US"/>
        </w:rPr>
        <w:t xml:space="preserve">8 </w:t>
      </w:r>
      <w:r w:rsidRPr="006F5F97">
        <w:rPr>
          <w:rFonts w:eastAsiaTheme="minorHAnsi"/>
          <w:sz w:val="28"/>
          <w:szCs w:val="28"/>
          <w:lang w:eastAsia="en-US"/>
        </w:rPr>
        <w:t>настоящих Правил.</w:t>
      </w:r>
      <w:r w:rsidR="006F5F97">
        <w:rPr>
          <w:rFonts w:eastAsiaTheme="minorHAnsi"/>
          <w:sz w:val="28"/>
          <w:szCs w:val="28"/>
          <w:lang w:eastAsia="en-US"/>
        </w:rPr>
        <w:t>»</w:t>
      </w:r>
      <w:r w:rsidR="005D1E6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A41A4" w:rsidRPr="00811022" w:rsidRDefault="000A41A4" w:rsidP="008A29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811022">
        <w:rPr>
          <w:sz w:val="28"/>
          <w:szCs w:val="28"/>
        </w:rPr>
        <w:t>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p w:rsidR="000A41A4" w:rsidRPr="00811022" w:rsidRDefault="000A41A4" w:rsidP="000A41A4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81102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0A41A4" w:rsidRPr="00811022" w:rsidRDefault="000A41A4" w:rsidP="000A41A4">
      <w:pPr>
        <w:widowControl w:val="0"/>
        <w:ind w:firstLine="709"/>
        <w:jc w:val="both"/>
        <w:rPr>
          <w:sz w:val="28"/>
          <w:szCs w:val="28"/>
        </w:rPr>
      </w:pPr>
      <w:r w:rsidRPr="00811022">
        <w:rPr>
          <w:sz w:val="28"/>
          <w:szCs w:val="28"/>
          <w:lang w:val="kk-KZ"/>
        </w:rPr>
        <w:t>2</w:t>
      </w:r>
      <w:r w:rsidRPr="00811022">
        <w:rPr>
          <w:sz w:val="28"/>
          <w:szCs w:val="28"/>
        </w:rPr>
        <w:t xml:space="preserve">) размещение настоящего приказа на </w:t>
      </w:r>
      <w:proofErr w:type="spellStart"/>
      <w:r w:rsidRPr="00811022">
        <w:rPr>
          <w:sz w:val="28"/>
          <w:szCs w:val="28"/>
        </w:rPr>
        <w:t>интернет-ресурсе</w:t>
      </w:r>
      <w:proofErr w:type="spellEnd"/>
      <w:r w:rsidRPr="00811022">
        <w:rPr>
          <w:sz w:val="28"/>
          <w:szCs w:val="28"/>
        </w:rPr>
        <w:t xml:space="preserve"> Министерства культуры и спорта Республики Казахстан;</w:t>
      </w:r>
    </w:p>
    <w:p w:rsidR="000A41A4" w:rsidRPr="00811022" w:rsidRDefault="000A41A4" w:rsidP="000A41A4">
      <w:pPr>
        <w:widowControl w:val="0"/>
        <w:ind w:firstLine="709"/>
        <w:jc w:val="both"/>
        <w:rPr>
          <w:sz w:val="28"/>
          <w:szCs w:val="28"/>
        </w:rPr>
      </w:pPr>
      <w:r w:rsidRPr="00811022">
        <w:rPr>
          <w:sz w:val="28"/>
          <w:szCs w:val="28"/>
          <w:lang w:val="kk-KZ"/>
        </w:rPr>
        <w:t>3</w:t>
      </w:r>
      <w:r w:rsidRPr="00811022">
        <w:rPr>
          <w:sz w:val="28"/>
          <w:szCs w:val="28"/>
        </w:rPr>
        <w:t xml:space="preserve">) </w:t>
      </w:r>
      <w:r w:rsidRPr="00811022">
        <w:rPr>
          <w:sz w:val="28"/>
        </w:rPr>
        <w:t>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0A41A4" w:rsidRDefault="000A41A4" w:rsidP="000A41A4">
      <w:pPr>
        <w:widowControl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811022">
        <w:rPr>
          <w:sz w:val="28"/>
          <w:szCs w:val="28"/>
        </w:rPr>
        <w:t>. Контроль за исполнением настоящего приказа возложить на курирующего вице-министра культуры и спорта Республики Казахстан.</w:t>
      </w:r>
    </w:p>
    <w:p w:rsidR="000A41A4" w:rsidRDefault="000A41A4" w:rsidP="000A41A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Pr="00811022">
        <w:rPr>
          <w:sz w:val="28"/>
          <w:szCs w:val="28"/>
        </w:rPr>
        <w:t xml:space="preserve">. </w:t>
      </w:r>
      <w:r w:rsidRPr="00015906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</w:t>
      </w:r>
      <w:r>
        <w:rPr>
          <w:sz w:val="28"/>
          <w:szCs w:val="28"/>
        </w:rPr>
        <w:t>.</w:t>
      </w:r>
    </w:p>
    <w:p w:rsidR="000A41A4" w:rsidRPr="00194B57" w:rsidRDefault="000A41A4" w:rsidP="000A41A4">
      <w:pPr>
        <w:ind w:firstLine="709"/>
        <w:jc w:val="both"/>
        <w:rPr>
          <w:sz w:val="28"/>
        </w:rPr>
      </w:pPr>
    </w:p>
    <w:p w:rsidR="000A41A4" w:rsidRPr="006E0BD7" w:rsidRDefault="000A41A4" w:rsidP="000A41A4">
      <w:pPr>
        <w:rPr>
          <w:sz w:val="28"/>
          <w:szCs w:val="28"/>
        </w:rPr>
      </w:pPr>
    </w:p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A41A4" w:rsidTr="0078748C">
        <w:tc>
          <w:tcPr>
            <w:tcW w:w="3652" w:type="dxa"/>
            <w:hideMark/>
          </w:tcPr>
          <w:p w:rsidR="000A41A4" w:rsidRDefault="000A41A4" w:rsidP="00787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0A41A4" w:rsidRDefault="000A41A4" w:rsidP="0078748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0A41A4" w:rsidRDefault="006F30DF" w:rsidP="0078748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</w:t>
            </w:r>
            <w:r w:rsidR="000A41A4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0A41A4" w:rsidRDefault="000A41A4" w:rsidP="000A41A4">
      <w:pPr>
        <w:rPr>
          <w:sz w:val="28"/>
          <w:lang w:val="kk-KZ"/>
        </w:rPr>
      </w:pPr>
    </w:p>
    <w:p w:rsidR="00DB0863" w:rsidRDefault="00DB0863" w:rsidP="000A41A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0A41A4" w:rsidRPr="007B0025" w:rsidRDefault="000A41A4" w:rsidP="000A41A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A41A4" w:rsidRDefault="000A41A4" w:rsidP="000A41A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 xml:space="preserve">Министерство </w:t>
      </w:r>
    </w:p>
    <w:p w:rsidR="000A41A4" w:rsidRPr="007B0025" w:rsidRDefault="000A41A4" w:rsidP="000A41A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образования и науки</w:t>
      </w:r>
      <w:r w:rsidRPr="007B0025">
        <w:rPr>
          <w:color w:val="000000"/>
          <w:sz w:val="28"/>
          <w:szCs w:val="22"/>
          <w:lang w:eastAsia="en-US"/>
        </w:rPr>
        <w:t xml:space="preserve"> </w:t>
      </w:r>
    </w:p>
    <w:p w:rsidR="000A41A4" w:rsidRPr="007B0025" w:rsidRDefault="000A41A4" w:rsidP="000A41A4">
      <w:pPr>
        <w:ind w:firstLine="709"/>
        <w:jc w:val="both"/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0A41A4" w:rsidRDefault="000A41A4" w:rsidP="000A41A4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0A41A4" w:rsidRPr="007B0025" w:rsidRDefault="000A41A4" w:rsidP="000A41A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A41A4" w:rsidRDefault="000A41A4" w:rsidP="000A41A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 xml:space="preserve">Министерство </w:t>
      </w:r>
      <w:r>
        <w:rPr>
          <w:color w:val="000000"/>
          <w:sz w:val="28"/>
          <w:szCs w:val="22"/>
          <w:lang w:eastAsia="en-US"/>
        </w:rPr>
        <w:t>здравоохранения</w:t>
      </w:r>
    </w:p>
    <w:p w:rsidR="000A41A4" w:rsidRPr="00934587" w:rsidRDefault="000A41A4" w:rsidP="000A41A4">
      <w:pPr>
        <w:overflowPunct/>
        <w:autoSpaceDE/>
        <w:autoSpaceDN/>
        <w:adjustRightInd/>
        <w:ind w:firstLine="709"/>
        <w:jc w:val="both"/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0A41A4" w:rsidRDefault="000A41A4" w:rsidP="000A41A4">
      <w:pPr>
        <w:ind w:firstLine="709"/>
        <w:jc w:val="both"/>
        <w:rPr>
          <w:sz w:val="28"/>
        </w:rPr>
      </w:pPr>
    </w:p>
    <w:p w:rsidR="000A41A4" w:rsidRPr="007B0025" w:rsidRDefault="000A41A4" w:rsidP="000A41A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A41A4" w:rsidRDefault="000A41A4" w:rsidP="000A41A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 xml:space="preserve">Министерство </w:t>
      </w:r>
      <w:r>
        <w:rPr>
          <w:color w:val="000000"/>
          <w:sz w:val="28"/>
          <w:szCs w:val="22"/>
          <w:lang w:eastAsia="en-US"/>
        </w:rPr>
        <w:t xml:space="preserve">труда </w:t>
      </w:r>
    </w:p>
    <w:p w:rsidR="000A41A4" w:rsidRDefault="000A41A4" w:rsidP="000A41A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и социальной</w:t>
      </w:r>
    </w:p>
    <w:p w:rsidR="000A41A4" w:rsidRDefault="000A41A4" w:rsidP="000A41A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защиты населения</w:t>
      </w:r>
    </w:p>
    <w:p w:rsidR="000A41A4" w:rsidRDefault="000A41A4" w:rsidP="000A41A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0A41A4" w:rsidRDefault="000A41A4" w:rsidP="000A41A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0A41A4" w:rsidRPr="007B0025" w:rsidRDefault="000A41A4" w:rsidP="000A41A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A41A4" w:rsidRPr="007B0025" w:rsidRDefault="000A41A4" w:rsidP="000A41A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lastRenderedPageBreak/>
        <w:t xml:space="preserve">Министерство </w:t>
      </w:r>
      <w:r>
        <w:rPr>
          <w:color w:val="000000"/>
          <w:sz w:val="28"/>
          <w:szCs w:val="22"/>
          <w:lang w:eastAsia="en-US"/>
        </w:rPr>
        <w:t>финансов</w:t>
      </w:r>
      <w:r w:rsidRPr="007B0025">
        <w:rPr>
          <w:color w:val="000000"/>
          <w:sz w:val="28"/>
          <w:szCs w:val="22"/>
          <w:lang w:eastAsia="en-US"/>
        </w:rPr>
        <w:t xml:space="preserve"> </w:t>
      </w:r>
    </w:p>
    <w:p w:rsidR="000A41A4" w:rsidRPr="007B0025" w:rsidRDefault="000A41A4" w:rsidP="000A41A4">
      <w:pPr>
        <w:ind w:firstLine="709"/>
        <w:jc w:val="both"/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0A41A4" w:rsidRDefault="000A41A4" w:rsidP="000A41A4">
      <w:pPr>
        <w:ind w:firstLine="709"/>
        <w:jc w:val="both"/>
        <w:rPr>
          <w:sz w:val="28"/>
        </w:rPr>
      </w:pPr>
    </w:p>
    <w:p w:rsidR="000A41A4" w:rsidRPr="007B0025" w:rsidRDefault="000A41A4" w:rsidP="000A41A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A41A4" w:rsidRDefault="000A41A4" w:rsidP="000A41A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 xml:space="preserve">Министерство </w:t>
      </w:r>
    </w:p>
    <w:p w:rsidR="000A41A4" w:rsidRPr="007B0025" w:rsidRDefault="000A41A4" w:rsidP="000A41A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национальной экономики</w:t>
      </w:r>
      <w:r w:rsidRPr="007B0025">
        <w:rPr>
          <w:color w:val="000000"/>
          <w:sz w:val="28"/>
          <w:szCs w:val="22"/>
          <w:lang w:eastAsia="en-US"/>
        </w:rPr>
        <w:t xml:space="preserve"> </w:t>
      </w:r>
    </w:p>
    <w:p w:rsidR="000A41A4" w:rsidRPr="00194B57" w:rsidRDefault="000A41A4" w:rsidP="00161B37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161B37" w:rsidRPr="00161B37" w:rsidRDefault="00161B37" w:rsidP="00161B37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61B37">
        <w:rPr>
          <w:color w:val="000000"/>
          <w:spacing w:val="2"/>
          <w:sz w:val="28"/>
          <w:szCs w:val="28"/>
        </w:rPr>
        <w:t> </w:t>
      </w:r>
    </w:p>
    <w:p w:rsidR="00161B37" w:rsidRDefault="00161B37" w:rsidP="00161B37">
      <w:pPr>
        <w:pStyle w:val="a8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«СОГЛАСОВАН»</w:t>
      </w:r>
      <w:r w:rsidRPr="00161B37">
        <w:rPr>
          <w:color w:val="000000"/>
          <w:spacing w:val="2"/>
          <w:sz w:val="28"/>
          <w:szCs w:val="28"/>
        </w:rPr>
        <w:t xml:space="preserve"> </w:t>
      </w:r>
    </w:p>
    <w:p w:rsidR="00161B37" w:rsidRDefault="00161B37" w:rsidP="00161B37">
      <w:pPr>
        <w:pStyle w:val="a8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/>
          <w:spacing w:val="2"/>
          <w:sz w:val="28"/>
          <w:szCs w:val="28"/>
        </w:rPr>
      </w:pPr>
      <w:r w:rsidRPr="00161B37">
        <w:rPr>
          <w:color w:val="000000"/>
          <w:spacing w:val="2"/>
          <w:sz w:val="28"/>
          <w:szCs w:val="28"/>
        </w:rPr>
        <w:t>Министерство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161B37">
        <w:rPr>
          <w:color w:val="000000"/>
          <w:spacing w:val="2"/>
          <w:sz w:val="28"/>
          <w:szCs w:val="28"/>
        </w:rPr>
        <w:t>цифрового</w:t>
      </w:r>
    </w:p>
    <w:p w:rsidR="00161B37" w:rsidRDefault="00161B37" w:rsidP="00161B37">
      <w:pPr>
        <w:pStyle w:val="a8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/>
          <w:spacing w:val="2"/>
          <w:sz w:val="28"/>
          <w:szCs w:val="28"/>
        </w:rPr>
      </w:pPr>
      <w:r w:rsidRPr="00161B37">
        <w:rPr>
          <w:color w:val="000000"/>
          <w:spacing w:val="2"/>
          <w:sz w:val="28"/>
          <w:szCs w:val="28"/>
        </w:rPr>
        <w:t>развития, инноваций и</w:t>
      </w:r>
    </w:p>
    <w:p w:rsidR="00161B37" w:rsidRDefault="00161B37" w:rsidP="00161B37">
      <w:pPr>
        <w:pStyle w:val="a8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/>
          <w:spacing w:val="2"/>
          <w:sz w:val="28"/>
          <w:szCs w:val="28"/>
        </w:rPr>
      </w:pPr>
      <w:r w:rsidRPr="00161B37">
        <w:rPr>
          <w:color w:val="000000"/>
          <w:spacing w:val="2"/>
          <w:sz w:val="28"/>
          <w:szCs w:val="28"/>
        </w:rPr>
        <w:t>аэрокосмической промышленности</w:t>
      </w:r>
    </w:p>
    <w:p w:rsidR="00161B37" w:rsidRPr="00161B37" w:rsidRDefault="00161B37" w:rsidP="00161B37">
      <w:pPr>
        <w:pStyle w:val="a8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/>
          <w:spacing w:val="2"/>
          <w:sz w:val="28"/>
          <w:szCs w:val="28"/>
        </w:rPr>
      </w:pPr>
      <w:r w:rsidRPr="00161B37">
        <w:rPr>
          <w:color w:val="000000"/>
          <w:spacing w:val="2"/>
          <w:sz w:val="28"/>
          <w:szCs w:val="28"/>
        </w:rPr>
        <w:t>Республики Казахстан</w:t>
      </w:r>
    </w:p>
    <w:p w:rsidR="000A41A4" w:rsidRPr="00161B37" w:rsidRDefault="000A41A4" w:rsidP="00E52E32">
      <w:pPr>
        <w:jc w:val="both"/>
        <w:rPr>
          <w:sz w:val="28"/>
          <w:szCs w:val="28"/>
        </w:rPr>
      </w:pPr>
    </w:p>
    <w:sectPr w:rsidR="000A41A4" w:rsidRPr="00161B37" w:rsidSect="00D11CFD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E8" w:rsidRDefault="003D60E8" w:rsidP="00CA51DD">
      <w:r>
        <w:separator/>
      </w:r>
    </w:p>
  </w:endnote>
  <w:endnote w:type="continuationSeparator" w:id="0">
    <w:p w:rsidR="003D60E8" w:rsidRDefault="003D60E8" w:rsidP="00CA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E8" w:rsidRDefault="003D60E8" w:rsidP="00CA51DD">
      <w:r>
        <w:separator/>
      </w:r>
    </w:p>
  </w:footnote>
  <w:footnote w:type="continuationSeparator" w:id="0">
    <w:p w:rsidR="003D60E8" w:rsidRDefault="003D60E8" w:rsidP="00CA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196530"/>
      <w:docPartObj>
        <w:docPartGallery w:val="Page Numbers (Top of Page)"/>
        <w:docPartUnique/>
      </w:docPartObj>
    </w:sdtPr>
    <w:sdtEndPr/>
    <w:sdtContent>
      <w:p w:rsidR="00CA51DD" w:rsidRDefault="00CA51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8AD">
          <w:rPr>
            <w:noProof/>
          </w:rPr>
          <w:t>4</w:t>
        </w:r>
        <w:r>
          <w:fldChar w:fldCharType="end"/>
        </w:r>
      </w:p>
    </w:sdtContent>
  </w:sdt>
  <w:p w:rsidR="00CA51DD" w:rsidRDefault="00CA51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0"/>
    <w:rsid w:val="000A41A4"/>
    <w:rsid w:val="001576F3"/>
    <w:rsid w:val="00161B37"/>
    <w:rsid w:val="00176993"/>
    <w:rsid w:val="00183439"/>
    <w:rsid w:val="001C48C3"/>
    <w:rsid w:val="00226EEF"/>
    <w:rsid w:val="00253F61"/>
    <w:rsid w:val="00255BE5"/>
    <w:rsid w:val="002A6803"/>
    <w:rsid w:val="002B0D48"/>
    <w:rsid w:val="0030236D"/>
    <w:rsid w:val="0030683A"/>
    <w:rsid w:val="00394527"/>
    <w:rsid w:val="003D60E8"/>
    <w:rsid w:val="00402CAD"/>
    <w:rsid w:val="004558AD"/>
    <w:rsid w:val="00466031"/>
    <w:rsid w:val="004B59C6"/>
    <w:rsid w:val="004D0D3B"/>
    <w:rsid w:val="00561C8F"/>
    <w:rsid w:val="00583530"/>
    <w:rsid w:val="0059410B"/>
    <w:rsid w:val="005D1E61"/>
    <w:rsid w:val="006131E0"/>
    <w:rsid w:val="00614FEE"/>
    <w:rsid w:val="00631A6F"/>
    <w:rsid w:val="006E0BD7"/>
    <w:rsid w:val="006E7568"/>
    <w:rsid w:val="006F2A74"/>
    <w:rsid w:val="006F30DF"/>
    <w:rsid w:val="006F5F97"/>
    <w:rsid w:val="00701213"/>
    <w:rsid w:val="00734861"/>
    <w:rsid w:val="00756C73"/>
    <w:rsid w:val="007735CB"/>
    <w:rsid w:val="0078180E"/>
    <w:rsid w:val="007B0462"/>
    <w:rsid w:val="008234AF"/>
    <w:rsid w:val="00865E15"/>
    <w:rsid w:val="00895681"/>
    <w:rsid w:val="008A2962"/>
    <w:rsid w:val="008B7296"/>
    <w:rsid w:val="009063AA"/>
    <w:rsid w:val="00943190"/>
    <w:rsid w:val="009B022E"/>
    <w:rsid w:val="009B6732"/>
    <w:rsid w:val="00A5167D"/>
    <w:rsid w:val="00A653B7"/>
    <w:rsid w:val="00B2629E"/>
    <w:rsid w:val="00B40AC2"/>
    <w:rsid w:val="00B55CE3"/>
    <w:rsid w:val="00BB2DF6"/>
    <w:rsid w:val="00BF0511"/>
    <w:rsid w:val="00C01707"/>
    <w:rsid w:val="00C7523C"/>
    <w:rsid w:val="00CA51DD"/>
    <w:rsid w:val="00CB6C11"/>
    <w:rsid w:val="00D11CFD"/>
    <w:rsid w:val="00D70BE5"/>
    <w:rsid w:val="00DA30DA"/>
    <w:rsid w:val="00DA7486"/>
    <w:rsid w:val="00DB0863"/>
    <w:rsid w:val="00DD68CC"/>
    <w:rsid w:val="00E52E32"/>
    <w:rsid w:val="00E65A80"/>
    <w:rsid w:val="00EF0F29"/>
    <w:rsid w:val="00F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A5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61B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DA30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53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3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A5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61B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DA30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53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54F4-BF5A-415F-A103-DCAC85B3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Козбахова</dc:creator>
  <cp:keywords/>
  <dc:description/>
  <cp:lastModifiedBy>Кусайын</cp:lastModifiedBy>
  <cp:revision>55</cp:revision>
  <cp:lastPrinted>2022-02-28T03:39:00Z</cp:lastPrinted>
  <dcterms:created xsi:type="dcterms:W3CDTF">2021-10-07T12:12:00Z</dcterms:created>
  <dcterms:modified xsi:type="dcterms:W3CDTF">2022-03-04T08:28:00Z</dcterms:modified>
</cp:coreProperties>
</file>