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4536" w:type="dxa"/>
        <w:tblInd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1A68A4" w:rsidRPr="00801181" w:rsidTr="002F3742">
        <w:tc>
          <w:tcPr>
            <w:tcW w:w="4536" w:type="dxa"/>
          </w:tcPr>
          <w:p w:rsidR="001A68A4" w:rsidRPr="00801181" w:rsidRDefault="001A68A4" w:rsidP="00240202">
            <w:pPr>
              <w:widowControl w:val="0"/>
              <w:jc w:val="center"/>
            </w:pPr>
            <w:r w:rsidRPr="00801181">
              <w:t xml:space="preserve">Приложение </w:t>
            </w:r>
            <w:r w:rsidRPr="00801181">
              <w:rPr>
                <w:lang w:val="kk-KZ"/>
              </w:rPr>
              <w:t xml:space="preserve">4 </w:t>
            </w:r>
            <w:r w:rsidRPr="00801181">
              <w:t xml:space="preserve">к </w:t>
            </w:r>
            <w:r w:rsidRPr="00801181">
              <w:rPr>
                <w:lang w:val="kk-KZ"/>
              </w:rPr>
              <w:t xml:space="preserve">совместному </w:t>
            </w:r>
            <w:r w:rsidRPr="00801181">
              <w:t>приказу от 12 августа 2021 года № 1 и Министра национальной экономики РК от 11 августа 2021 года № 79</w:t>
            </w:r>
          </w:p>
          <w:p w:rsidR="001A68A4" w:rsidRPr="00801181" w:rsidRDefault="001A68A4" w:rsidP="00240202">
            <w:pPr>
              <w:widowControl w:val="0"/>
              <w:jc w:val="both"/>
              <w:rPr>
                <w:i/>
              </w:rPr>
            </w:pPr>
          </w:p>
        </w:tc>
      </w:tr>
    </w:tbl>
    <w:p w:rsidR="001A68A4" w:rsidRPr="00801181" w:rsidRDefault="001A68A4" w:rsidP="00E773BD">
      <w:pPr>
        <w:widowControl w:val="0"/>
        <w:tabs>
          <w:tab w:val="left" w:pos="1210"/>
        </w:tabs>
        <w:autoSpaceDE w:val="0"/>
        <w:autoSpaceDN w:val="0"/>
        <w:ind w:firstLine="709"/>
        <w:jc w:val="center"/>
        <w:rPr>
          <w:b/>
          <w:lang w:bidi="ru-RU"/>
        </w:rPr>
      </w:pPr>
      <w:r w:rsidRPr="00801181">
        <w:rPr>
          <w:b/>
          <w:lang w:bidi="ru-RU"/>
        </w:rPr>
        <w:t>Ежегодный отчет Министерства образования и науки</w:t>
      </w:r>
    </w:p>
    <w:p w:rsidR="001A68A4" w:rsidRPr="00801181" w:rsidRDefault="001A68A4" w:rsidP="00E773BD">
      <w:pPr>
        <w:pStyle w:val="a4"/>
        <w:widowControl w:val="0"/>
        <w:tabs>
          <w:tab w:val="left" w:pos="10632"/>
        </w:tabs>
        <w:ind w:firstLine="709"/>
        <w:jc w:val="center"/>
        <w:rPr>
          <w:rFonts w:ascii="Times New Roman" w:eastAsia="Times New Roman" w:hAnsi="Times New Roman" w:cs="Times New Roman"/>
          <w:b/>
          <w:sz w:val="24"/>
          <w:szCs w:val="24"/>
          <w:lang w:eastAsia="ru-RU" w:bidi="ru-RU"/>
        </w:rPr>
      </w:pPr>
      <w:r w:rsidRPr="00801181">
        <w:rPr>
          <w:rFonts w:ascii="Times New Roman" w:eastAsia="Times New Roman" w:hAnsi="Times New Roman" w:cs="Times New Roman"/>
          <w:b/>
          <w:sz w:val="24"/>
          <w:szCs w:val="24"/>
          <w:lang w:eastAsia="ru-RU" w:bidi="ru-RU"/>
        </w:rPr>
        <w:t>по реализации национального проекта «Качественное образование «Образованная нация»</w:t>
      </w:r>
    </w:p>
    <w:p w:rsidR="001A68A4" w:rsidRPr="00801181" w:rsidRDefault="001A68A4" w:rsidP="00E773BD">
      <w:pPr>
        <w:widowControl w:val="0"/>
        <w:tabs>
          <w:tab w:val="left" w:pos="1210"/>
        </w:tabs>
        <w:autoSpaceDE w:val="0"/>
        <w:autoSpaceDN w:val="0"/>
        <w:ind w:firstLine="709"/>
        <w:jc w:val="center"/>
        <w:rPr>
          <w:b/>
          <w:bCs/>
          <w:lang w:bidi="ru-RU"/>
        </w:rPr>
      </w:pPr>
      <w:r w:rsidRPr="00801181">
        <w:rPr>
          <w:b/>
          <w:bCs/>
          <w:lang w:bidi="ru-RU"/>
        </w:rPr>
        <w:t>в</w:t>
      </w:r>
      <w:r w:rsidRPr="00801181">
        <w:rPr>
          <w:b/>
          <w:bCs/>
          <w:lang w:val="en-US" w:bidi="ru-RU"/>
        </w:rPr>
        <w:t xml:space="preserve"> 2021</w:t>
      </w:r>
      <w:r w:rsidRPr="00801181">
        <w:rPr>
          <w:b/>
          <w:bCs/>
          <w:lang w:bidi="ru-RU"/>
        </w:rPr>
        <w:t xml:space="preserve"> году</w:t>
      </w:r>
    </w:p>
    <w:p w:rsidR="001A68A4" w:rsidRPr="00801181" w:rsidRDefault="001A68A4" w:rsidP="00240202">
      <w:pPr>
        <w:widowControl w:val="0"/>
        <w:tabs>
          <w:tab w:val="left" w:pos="1210"/>
        </w:tabs>
        <w:autoSpaceDE w:val="0"/>
        <w:autoSpaceDN w:val="0"/>
        <w:ind w:firstLine="709"/>
        <w:jc w:val="center"/>
        <w:rPr>
          <w:bCs/>
          <w:lang w:bidi="ru-RU"/>
        </w:rPr>
      </w:pPr>
    </w:p>
    <w:p w:rsidR="001A68A4" w:rsidRPr="00801181" w:rsidRDefault="001A68A4" w:rsidP="00240202">
      <w:pPr>
        <w:pStyle w:val="a8"/>
        <w:widowControl w:val="0"/>
        <w:numPr>
          <w:ilvl w:val="0"/>
          <w:numId w:val="1"/>
        </w:numPr>
        <w:tabs>
          <w:tab w:val="left" w:pos="1210"/>
        </w:tabs>
        <w:autoSpaceDE w:val="0"/>
        <w:autoSpaceDN w:val="0"/>
        <w:ind w:left="0"/>
        <w:jc w:val="center"/>
        <w:rPr>
          <w:bCs/>
          <w:lang w:bidi="ru-RU"/>
        </w:rPr>
      </w:pPr>
      <w:r w:rsidRPr="00801181">
        <w:rPr>
          <w:bCs/>
          <w:lang w:bidi="ru-RU"/>
        </w:rPr>
        <w:t>По достижению показателей результатов</w:t>
      </w:r>
    </w:p>
    <w:p w:rsidR="001A68A4" w:rsidRPr="00801181" w:rsidRDefault="001A68A4" w:rsidP="00240202">
      <w:pPr>
        <w:widowControl w:val="0"/>
        <w:tabs>
          <w:tab w:val="left" w:pos="1210"/>
        </w:tabs>
        <w:autoSpaceDE w:val="0"/>
        <w:autoSpaceDN w:val="0"/>
        <w:jc w:val="both"/>
        <w:rPr>
          <w:bCs/>
          <w:lang w:bidi="ru-RU"/>
        </w:rPr>
      </w:pPr>
    </w:p>
    <w:tbl>
      <w:tblPr>
        <w:tblStyle w:val="a3"/>
        <w:tblW w:w="15021" w:type="dxa"/>
        <w:tblLook w:val="04A0" w:firstRow="1" w:lastRow="0" w:firstColumn="1" w:lastColumn="0" w:noHBand="0" w:noVBand="1"/>
      </w:tblPr>
      <w:tblGrid>
        <w:gridCol w:w="2814"/>
        <w:gridCol w:w="2035"/>
        <w:gridCol w:w="1382"/>
        <w:gridCol w:w="1774"/>
        <w:gridCol w:w="1204"/>
        <w:gridCol w:w="5812"/>
      </w:tblGrid>
      <w:tr w:rsidR="00B01637" w:rsidRPr="00801181" w:rsidTr="00923A41">
        <w:tc>
          <w:tcPr>
            <w:tcW w:w="2814" w:type="dxa"/>
            <w:vMerge w:val="restart"/>
          </w:tcPr>
          <w:p w:rsidR="00B01637" w:rsidRPr="00801181" w:rsidRDefault="00B01637" w:rsidP="00240202">
            <w:pPr>
              <w:widowControl w:val="0"/>
              <w:tabs>
                <w:tab w:val="left" w:pos="1210"/>
              </w:tabs>
              <w:autoSpaceDE w:val="0"/>
              <w:autoSpaceDN w:val="0"/>
              <w:jc w:val="center"/>
              <w:rPr>
                <w:b/>
                <w:bCs/>
                <w:lang w:bidi="ru-RU"/>
              </w:rPr>
            </w:pPr>
            <w:r w:rsidRPr="00801181">
              <w:rPr>
                <w:b/>
                <w:lang w:bidi="ru-RU"/>
              </w:rPr>
              <w:t>Наименование задач, показателей результатов, проектов</w:t>
            </w:r>
          </w:p>
        </w:tc>
        <w:tc>
          <w:tcPr>
            <w:tcW w:w="2035" w:type="dxa"/>
            <w:vMerge w:val="restart"/>
          </w:tcPr>
          <w:p w:rsidR="00B01637" w:rsidRPr="00801181" w:rsidRDefault="00B01637" w:rsidP="00240202">
            <w:pPr>
              <w:widowControl w:val="0"/>
              <w:tabs>
                <w:tab w:val="left" w:pos="1210"/>
              </w:tabs>
              <w:autoSpaceDE w:val="0"/>
              <w:autoSpaceDN w:val="0"/>
              <w:jc w:val="center"/>
              <w:rPr>
                <w:b/>
                <w:bCs/>
                <w:lang w:bidi="ru-RU"/>
              </w:rPr>
            </w:pPr>
            <w:r w:rsidRPr="00801181">
              <w:rPr>
                <w:b/>
                <w:lang w:bidi="ru-RU"/>
              </w:rPr>
              <w:t>Ответственные исполнители</w:t>
            </w:r>
          </w:p>
        </w:tc>
        <w:tc>
          <w:tcPr>
            <w:tcW w:w="4360" w:type="dxa"/>
            <w:gridSpan w:val="3"/>
          </w:tcPr>
          <w:p w:rsidR="00B01637" w:rsidRPr="00801181" w:rsidRDefault="00B01637" w:rsidP="00240202">
            <w:pPr>
              <w:widowControl w:val="0"/>
              <w:tabs>
                <w:tab w:val="left" w:pos="1210"/>
              </w:tabs>
              <w:autoSpaceDE w:val="0"/>
              <w:autoSpaceDN w:val="0"/>
              <w:jc w:val="center"/>
              <w:rPr>
                <w:b/>
                <w:bCs/>
                <w:lang w:val="en-US" w:bidi="ru-RU"/>
              </w:rPr>
            </w:pPr>
            <w:r w:rsidRPr="00801181">
              <w:rPr>
                <w:b/>
                <w:bCs/>
                <w:lang w:val="en-US" w:bidi="ru-RU"/>
              </w:rPr>
              <w:t>2021</w:t>
            </w:r>
          </w:p>
        </w:tc>
        <w:tc>
          <w:tcPr>
            <w:tcW w:w="5812" w:type="dxa"/>
            <w:vMerge w:val="restart"/>
          </w:tcPr>
          <w:p w:rsidR="00B01637" w:rsidRPr="00801181" w:rsidRDefault="00317DB0" w:rsidP="00240202">
            <w:pPr>
              <w:widowControl w:val="0"/>
              <w:tabs>
                <w:tab w:val="left" w:pos="1210"/>
              </w:tabs>
              <w:autoSpaceDE w:val="0"/>
              <w:autoSpaceDN w:val="0"/>
              <w:jc w:val="center"/>
              <w:rPr>
                <w:b/>
                <w:bCs/>
                <w:lang w:bidi="ru-RU"/>
              </w:rPr>
            </w:pPr>
            <w:r w:rsidRPr="00801181">
              <w:rPr>
                <w:b/>
                <w:bCs/>
                <w:lang w:bidi="ru-RU"/>
              </w:rPr>
              <w:t>Примечание</w:t>
            </w:r>
          </w:p>
          <w:p w:rsidR="00B01637" w:rsidRPr="00801181" w:rsidRDefault="00B01637" w:rsidP="00240202">
            <w:pPr>
              <w:widowControl w:val="0"/>
              <w:tabs>
                <w:tab w:val="left" w:pos="1210"/>
              </w:tabs>
              <w:autoSpaceDE w:val="0"/>
              <w:autoSpaceDN w:val="0"/>
              <w:jc w:val="center"/>
              <w:rPr>
                <w:b/>
                <w:bCs/>
                <w:lang w:bidi="ru-RU"/>
              </w:rPr>
            </w:pPr>
          </w:p>
        </w:tc>
      </w:tr>
      <w:tr w:rsidR="00B01637" w:rsidRPr="00801181" w:rsidTr="00317DB0">
        <w:tc>
          <w:tcPr>
            <w:tcW w:w="2814" w:type="dxa"/>
            <w:vMerge/>
          </w:tcPr>
          <w:p w:rsidR="00B01637" w:rsidRPr="00801181" w:rsidRDefault="00B01637" w:rsidP="00240202">
            <w:pPr>
              <w:widowControl w:val="0"/>
              <w:tabs>
                <w:tab w:val="left" w:pos="1210"/>
              </w:tabs>
              <w:autoSpaceDE w:val="0"/>
              <w:autoSpaceDN w:val="0"/>
              <w:jc w:val="center"/>
              <w:rPr>
                <w:bCs/>
                <w:lang w:bidi="ru-RU"/>
              </w:rPr>
            </w:pPr>
          </w:p>
        </w:tc>
        <w:tc>
          <w:tcPr>
            <w:tcW w:w="2035" w:type="dxa"/>
            <w:vMerge/>
          </w:tcPr>
          <w:p w:rsidR="00B01637" w:rsidRPr="00801181" w:rsidRDefault="00B01637" w:rsidP="00240202">
            <w:pPr>
              <w:widowControl w:val="0"/>
              <w:tabs>
                <w:tab w:val="left" w:pos="1210"/>
              </w:tabs>
              <w:autoSpaceDE w:val="0"/>
              <w:autoSpaceDN w:val="0"/>
              <w:jc w:val="center"/>
              <w:rPr>
                <w:bCs/>
                <w:lang w:bidi="ru-RU"/>
              </w:rPr>
            </w:pPr>
          </w:p>
        </w:tc>
        <w:tc>
          <w:tcPr>
            <w:tcW w:w="1382" w:type="dxa"/>
          </w:tcPr>
          <w:p w:rsidR="00B01637" w:rsidRPr="00801181" w:rsidRDefault="00B01637" w:rsidP="00240202">
            <w:pPr>
              <w:widowControl w:val="0"/>
              <w:tabs>
                <w:tab w:val="left" w:pos="1210"/>
              </w:tabs>
              <w:autoSpaceDE w:val="0"/>
              <w:autoSpaceDN w:val="0"/>
              <w:jc w:val="center"/>
              <w:rPr>
                <w:b/>
                <w:bCs/>
                <w:lang w:bidi="ru-RU"/>
              </w:rPr>
            </w:pPr>
            <w:proofErr w:type="spellStart"/>
            <w:r w:rsidRPr="00801181">
              <w:rPr>
                <w:b/>
                <w:bCs/>
                <w:lang w:val="en-US" w:bidi="ru-RU"/>
              </w:rPr>
              <w:t>план</w:t>
            </w:r>
            <w:proofErr w:type="spellEnd"/>
          </w:p>
        </w:tc>
        <w:tc>
          <w:tcPr>
            <w:tcW w:w="1774" w:type="dxa"/>
          </w:tcPr>
          <w:p w:rsidR="00B01637" w:rsidRPr="00801181" w:rsidRDefault="00B01637" w:rsidP="00240202">
            <w:pPr>
              <w:widowControl w:val="0"/>
              <w:tabs>
                <w:tab w:val="left" w:pos="1210"/>
              </w:tabs>
              <w:autoSpaceDE w:val="0"/>
              <w:autoSpaceDN w:val="0"/>
              <w:jc w:val="center"/>
              <w:rPr>
                <w:b/>
                <w:bCs/>
                <w:lang w:bidi="ru-RU"/>
              </w:rPr>
            </w:pPr>
            <w:r w:rsidRPr="00801181">
              <w:rPr>
                <w:b/>
                <w:bCs/>
                <w:lang w:bidi="ru-RU"/>
              </w:rPr>
              <w:t>факт</w:t>
            </w:r>
          </w:p>
        </w:tc>
        <w:tc>
          <w:tcPr>
            <w:tcW w:w="1204" w:type="dxa"/>
            <w:tcBorders>
              <w:bottom w:val="single" w:sz="4" w:space="0" w:color="auto"/>
            </w:tcBorders>
          </w:tcPr>
          <w:p w:rsidR="00B01637" w:rsidRPr="00801181" w:rsidRDefault="00B01637" w:rsidP="00240202">
            <w:pPr>
              <w:widowControl w:val="0"/>
              <w:tabs>
                <w:tab w:val="left" w:pos="1210"/>
              </w:tabs>
              <w:autoSpaceDE w:val="0"/>
              <w:autoSpaceDN w:val="0"/>
              <w:jc w:val="center"/>
              <w:rPr>
                <w:b/>
                <w:bCs/>
                <w:lang w:bidi="ru-RU"/>
              </w:rPr>
            </w:pPr>
            <w:r w:rsidRPr="00801181">
              <w:rPr>
                <w:b/>
                <w:bCs/>
                <w:lang w:bidi="ru-RU"/>
              </w:rPr>
              <w:t>В % к плану</w:t>
            </w:r>
          </w:p>
        </w:tc>
        <w:tc>
          <w:tcPr>
            <w:tcW w:w="5812" w:type="dxa"/>
            <w:vMerge/>
            <w:tcBorders>
              <w:bottom w:val="single" w:sz="4" w:space="0" w:color="auto"/>
            </w:tcBorders>
          </w:tcPr>
          <w:p w:rsidR="00B01637" w:rsidRPr="00801181" w:rsidRDefault="00B01637" w:rsidP="00240202">
            <w:pPr>
              <w:widowControl w:val="0"/>
              <w:tabs>
                <w:tab w:val="left" w:pos="1210"/>
              </w:tabs>
              <w:autoSpaceDE w:val="0"/>
              <w:autoSpaceDN w:val="0"/>
              <w:jc w:val="center"/>
              <w:rPr>
                <w:bCs/>
                <w:lang w:bidi="ru-RU"/>
              </w:rPr>
            </w:pPr>
          </w:p>
        </w:tc>
      </w:tr>
      <w:tr w:rsidR="00B01637" w:rsidRPr="00801181" w:rsidTr="00317DB0">
        <w:tc>
          <w:tcPr>
            <w:tcW w:w="2814" w:type="dxa"/>
          </w:tcPr>
          <w:p w:rsidR="00B01637" w:rsidRPr="00801181" w:rsidRDefault="00B01637" w:rsidP="00240202">
            <w:pPr>
              <w:widowControl w:val="0"/>
              <w:tabs>
                <w:tab w:val="left" w:pos="1210"/>
              </w:tabs>
              <w:autoSpaceDE w:val="0"/>
              <w:autoSpaceDN w:val="0"/>
              <w:jc w:val="center"/>
              <w:rPr>
                <w:bCs/>
                <w:lang w:bidi="ru-RU"/>
              </w:rPr>
            </w:pPr>
            <w:r w:rsidRPr="00801181">
              <w:rPr>
                <w:bCs/>
                <w:lang w:bidi="ru-RU"/>
              </w:rPr>
              <w:t>1</w:t>
            </w:r>
          </w:p>
        </w:tc>
        <w:tc>
          <w:tcPr>
            <w:tcW w:w="2035" w:type="dxa"/>
          </w:tcPr>
          <w:p w:rsidR="00B01637" w:rsidRPr="00801181" w:rsidRDefault="00B01637" w:rsidP="00240202">
            <w:pPr>
              <w:widowControl w:val="0"/>
              <w:tabs>
                <w:tab w:val="left" w:pos="1210"/>
              </w:tabs>
              <w:autoSpaceDE w:val="0"/>
              <w:autoSpaceDN w:val="0"/>
              <w:jc w:val="center"/>
              <w:rPr>
                <w:bCs/>
                <w:lang w:bidi="ru-RU"/>
              </w:rPr>
            </w:pPr>
            <w:r w:rsidRPr="00801181">
              <w:rPr>
                <w:bCs/>
                <w:lang w:bidi="ru-RU"/>
              </w:rPr>
              <w:t>2</w:t>
            </w:r>
          </w:p>
        </w:tc>
        <w:tc>
          <w:tcPr>
            <w:tcW w:w="1382" w:type="dxa"/>
          </w:tcPr>
          <w:p w:rsidR="00B01637" w:rsidRPr="00801181" w:rsidRDefault="00B01637" w:rsidP="00240202">
            <w:pPr>
              <w:widowControl w:val="0"/>
              <w:tabs>
                <w:tab w:val="left" w:pos="1210"/>
              </w:tabs>
              <w:autoSpaceDE w:val="0"/>
              <w:autoSpaceDN w:val="0"/>
              <w:jc w:val="center"/>
              <w:rPr>
                <w:bCs/>
                <w:lang w:bidi="ru-RU"/>
              </w:rPr>
            </w:pPr>
            <w:r w:rsidRPr="00801181">
              <w:rPr>
                <w:bCs/>
                <w:lang w:bidi="ru-RU"/>
              </w:rPr>
              <w:t>3</w:t>
            </w:r>
          </w:p>
        </w:tc>
        <w:tc>
          <w:tcPr>
            <w:tcW w:w="1774" w:type="dxa"/>
          </w:tcPr>
          <w:p w:rsidR="00B01637" w:rsidRPr="00801181" w:rsidRDefault="00B01637" w:rsidP="00240202">
            <w:pPr>
              <w:widowControl w:val="0"/>
              <w:tabs>
                <w:tab w:val="left" w:pos="1210"/>
              </w:tabs>
              <w:autoSpaceDE w:val="0"/>
              <w:autoSpaceDN w:val="0"/>
              <w:jc w:val="center"/>
              <w:rPr>
                <w:bCs/>
                <w:lang w:bidi="ru-RU"/>
              </w:rPr>
            </w:pPr>
            <w:r w:rsidRPr="00801181">
              <w:rPr>
                <w:bCs/>
                <w:lang w:bidi="ru-RU"/>
              </w:rPr>
              <w:t>4</w:t>
            </w:r>
          </w:p>
        </w:tc>
        <w:tc>
          <w:tcPr>
            <w:tcW w:w="1204" w:type="dxa"/>
            <w:tcBorders>
              <w:top w:val="single" w:sz="4" w:space="0" w:color="auto"/>
            </w:tcBorders>
          </w:tcPr>
          <w:p w:rsidR="00B01637" w:rsidRPr="00801181" w:rsidRDefault="00B01637" w:rsidP="00240202">
            <w:pPr>
              <w:widowControl w:val="0"/>
              <w:tabs>
                <w:tab w:val="left" w:pos="1210"/>
              </w:tabs>
              <w:autoSpaceDE w:val="0"/>
              <w:autoSpaceDN w:val="0"/>
              <w:jc w:val="center"/>
              <w:rPr>
                <w:bCs/>
                <w:lang w:bidi="ru-RU"/>
              </w:rPr>
            </w:pPr>
            <w:r w:rsidRPr="00801181">
              <w:rPr>
                <w:bCs/>
                <w:lang w:bidi="ru-RU"/>
              </w:rPr>
              <w:t>5</w:t>
            </w:r>
          </w:p>
        </w:tc>
        <w:tc>
          <w:tcPr>
            <w:tcW w:w="5812" w:type="dxa"/>
            <w:tcBorders>
              <w:top w:val="single" w:sz="4" w:space="0" w:color="auto"/>
            </w:tcBorders>
          </w:tcPr>
          <w:p w:rsidR="00B01637" w:rsidRPr="00801181" w:rsidRDefault="00317DB0" w:rsidP="00240202">
            <w:pPr>
              <w:widowControl w:val="0"/>
              <w:tabs>
                <w:tab w:val="left" w:pos="1210"/>
              </w:tabs>
              <w:autoSpaceDE w:val="0"/>
              <w:autoSpaceDN w:val="0"/>
              <w:jc w:val="center"/>
              <w:rPr>
                <w:bCs/>
                <w:lang w:bidi="ru-RU"/>
              </w:rPr>
            </w:pPr>
            <w:r w:rsidRPr="00801181">
              <w:rPr>
                <w:bCs/>
                <w:lang w:bidi="ru-RU"/>
              </w:rPr>
              <w:t>6</w:t>
            </w:r>
          </w:p>
        </w:tc>
      </w:tr>
      <w:tr w:rsidR="009245DD" w:rsidRPr="00801181" w:rsidTr="002A048A">
        <w:tc>
          <w:tcPr>
            <w:tcW w:w="15021" w:type="dxa"/>
            <w:gridSpan w:val="6"/>
          </w:tcPr>
          <w:p w:rsidR="001A68A4" w:rsidRPr="00801181" w:rsidRDefault="001A68A4" w:rsidP="00240202">
            <w:pPr>
              <w:pStyle w:val="a4"/>
              <w:widowControl w:val="0"/>
              <w:jc w:val="both"/>
              <w:rPr>
                <w:rFonts w:ascii="Times New Roman" w:hAnsi="Times New Roman"/>
                <w:b/>
                <w:sz w:val="24"/>
                <w:szCs w:val="24"/>
              </w:rPr>
            </w:pPr>
            <w:r w:rsidRPr="00801181">
              <w:rPr>
                <w:rFonts w:ascii="Times New Roman" w:hAnsi="Times New Roman"/>
                <w:b/>
                <w:sz w:val="24"/>
                <w:szCs w:val="24"/>
              </w:rPr>
              <w:t xml:space="preserve">Стратегический показатель 1. Оценка качества школьного образования по результатам теста PISA (отчет ОЭСР) </w:t>
            </w:r>
          </w:p>
          <w:p w:rsidR="001A68A4" w:rsidRPr="00801181" w:rsidRDefault="001A68A4" w:rsidP="00240202">
            <w:pPr>
              <w:widowControl w:val="0"/>
              <w:tabs>
                <w:tab w:val="left" w:pos="1210"/>
              </w:tabs>
              <w:autoSpaceDE w:val="0"/>
              <w:autoSpaceDN w:val="0"/>
              <w:jc w:val="both"/>
              <w:rPr>
                <w:bCs/>
                <w:lang w:bidi="ru-RU"/>
              </w:rPr>
            </w:pPr>
            <w:r w:rsidRPr="00801181">
              <w:rPr>
                <w:i/>
              </w:rPr>
              <w:t>(</w:t>
            </w:r>
            <w:r w:rsidRPr="00801181">
              <w:rPr>
                <w:i/>
                <w:lang w:val="kk-KZ"/>
              </w:rPr>
              <w:t>п</w:t>
            </w:r>
            <w:r w:rsidRPr="00801181">
              <w:rPr>
                <w:i/>
              </w:rPr>
              <w:t>о математике, средний балл: 2021</w:t>
            </w:r>
            <w:r w:rsidRPr="00801181">
              <w:rPr>
                <w:i/>
                <w:lang w:val="kk-KZ"/>
              </w:rPr>
              <w:t xml:space="preserve"> </w:t>
            </w:r>
            <w:r w:rsidRPr="00801181">
              <w:rPr>
                <w:i/>
              </w:rPr>
              <w:t>г.</w:t>
            </w:r>
            <w:r w:rsidRPr="00801181">
              <w:rPr>
                <w:i/>
                <w:lang w:val="kk-KZ"/>
              </w:rPr>
              <w:t xml:space="preserve"> </w:t>
            </w:r>
            <w:r w:rsidRPr="00801181">
              <w:rPr>
                <w:i/>
              </w:rPr>
              <w:t>–</w:t>
            </w:r>
            <w:r w:rsidRPr="00801181">
              <w:rPr>
                <w:i/>
                <w:lang w:val="kk-KZ"/>
              </w:rPr>
              <w:t xml:space="preserve"> </w:t>
            </w:r>
            <w:r w:rsidRPr="00801181">
              <w:rPr>
                <w:i/>
              </w:rPr>
              <w:t>423, 2022</w:t>
            </w:r>
            <w:r w:rsidRPr="00801181">
              <w:rPr>
                <w:i/>
                <w:lang w:val="kk-KZ"/>
              </w:rPr>
              <w:t xml:space="preserve"> </w:t>
            </w:r>
            <w:r w:rsidRPr="00801181">
              <w:rPr>
                <w:i/>
              </w:rPr>
              <w:t>г.</w:t>
            </w:r>
            <w:r w:rsidRPr="00801181">
              <w:rPr>
                <w:i/>
                <w:lang w:val="kk-KZ"/>
              </w:rPr>
              <w:t xml:space="preserve"> </w:t>
            </w:r>
            <w:r w:rsidRPr="00801181">
              <w:rPr>
                <w:i/>
              </w:rPr>
              <w:t>–</w:t>
            </w:r>
            <w:r w:rsidRPr="00801181">
              <w:rPr>
                <w:i/>
                <w:lang w:val="kk-KZ"/>
              </w:rPr>
              <w:t xml:space="preserve"> </w:t>
            </w:r>
            <w:r w:rsidRPr="00801181">
              <w:rPr>
                <w:i/>
              </w:rPr>
              <w:t>430, 2023</w:t>
            </w:r>
            <w:r w:rsidRPr="00801181">
              <w:rPr>
                <w:i/>
                <w:lang w:val="kk-KZ"/>
              </w:rPr>
              <w:t xml:space="preserve"> </w:t>
            </w:r>
            <w:r w:rsidRPr="00801181">
              <w:rPr>
                <w:i/>
              </w:rPr>
              <w:t>г.</w:t>
            </w:r>
            <w:r w:rsidRPr="00801181">
              <w:rPr>
                <w:i/>
                <w:lang w:val="kk-KZ"/>
              </w:rPr>
              <w:t xml:space="preserve"> </w:t>
            </w:r>
            <w:r w:rsidRPr="00801181">
              <w:rPr>
                <w:i/>
              </w:rPr>
              <w:t>–</w:t>
            </w:r>
            <w:r w:rsidRPr="00801181">
              <w:rPr>
                <w:i/>
                <w:lang w:val="kk-KZ"/>
              </w:rPr>
              <w:t xml:space="preserve"> </w:t>
            </w:r>
            <w:r w:rsidRPr="00801181">
              <w:rPr>
                <w:i/>
              </w:rPr>
              <w:t>430, 2024</w:t>
            </w:r>
            <w:r w:rsidRPr="00801181">
              <w:rPr>
                <w:i/>
                <w:lang w:val="kk-KZ"/>
              </w:rPr>
              <w:t xml:space="preserve"> </w:t>
            </w:r>
            <w:r w:rsidRPr="00801181">
              <w:rPr>
                <w:i/>
              </w:rPr>
              <w:t>г.</w:t>
            </w:r>
            <w:r w:rsidRPr="00801181">
              <w:rPr>
                <w:i/>
                <w:lang w:val="kk-KZ"/>
              </w:rPr>
              <w:t xml:space="preserve"> </w:t>
            </w:r>
            <w:r w:rsidRPr="00801181">
              <w:rPr>
                <w:i/>
              </w:rPr>
              <w:t>–</w:t>
            </w:r>
            <w:r w:rsidRPr="00801181">
              <w:rPr>
                <w:i/>
                <w:lang w:val="kk-KZ"/>
              </w:rPr>
              <w:t xml:space="preserve"> </w:t>
            </w:r>
            <w:r w:rsidRPr="00801181">
              <w:rPr>
                <w:i/>
              </w:rPr>
              <w:t>430, 2025</w:t>
            </w:r>
            <w:r w:rsidRPr="00801181">
              <w:rPr>
                <w:i/>
                <w:lang w:val="kk-KZ"/>
              </w:rPr>
              <w:t xml:space="preserve"> </w:t>
            </w:r>
            <w:r w:rsidRPr="00801181">
              <w:rPr>
                <w:i/>
              </w:rPr>
              <w:t>г.</w:t>
            </w:r>
            <w:r w:rsidRPr="00801181">
              <w:rPr>
                <w:i/>
                <w:lang w:val="kk-KZ"/>
              </w:rPr>
              <w:t xml:space="preserve"> </w:t>
            </w:r>
            <w:r w:rsidRPr="00801181">
              <w:rPr>
                <w:i/>
              </w:rPr>
              <w:t>–</w:t>
            </w:r>
            <w:r w:rsidRPr="00801181">
              <w:rPr>
                <w:i/>
                <w:lang w:val="kk-KZ"/>
              </w:rPr>
              <w:t xml:space="preserve"> </w:t>
            </w:r>
            <w:r w:rsidRPr="00801181">
              <w:rPr>
                <w:i/>
              </w:rPr>
              <w:t xml:space="preserve">480 б., </w:t>
            </w:r>
            <w:r w:rsidRPr="00801181">
              <w:rPr>
                <w:i/>
                <w:lang w:val="kk-KZ"/>
              </w:rPr>
              <w:t>п</w:t>
            </w:r>
            <w:r w:rsidRPr="00801181">
              <w:rPr>
                <w:i/>
              </w:rPr>
              <w:t>о чтению, средний балл: 2021</w:t>
            </w:r>
            <w:r w:rsidRPr="00801181">
              <w:rPr>
                <w:i/>
                <w:lang w:val="kk-KZ"/>
              </w:rPr>
              <w:t xml:space="preserve"> </w:t>
            </w:r>
            <w:r w:rsidRPr="00801181">
              <w:rPr>
                <w:i/>
              </w:rPr>
              <w:t>г.</w:t>
            </w:r>
            <w:r w:rsidRPr="00801181">
              <w:rPr>
                <w:i/>
                <w:lang w:val="kk-KZ"/>
              </w:rPr>
              <w:t xml:space="preserve"> </w:t>
            </w:r>
            <w:r w:rsidRPr="00801181">
              <w:rPr>
                <w:i/>
              </w:rPr>
              <w:t>–</w:t>
            </w:r>
            <w:r w:rsidRPr="00801181">
              <w:rPr>
                <w:i/>
                <w:lang w:val="kk-KZ"/>
              </w:rPr>
              <w:t xml:space="preserve"> </w:t>
            </w:r>
            <w:r w:rsidRPr="00801181">
              <w:rPr>
                <w:i/>
              </w:rPr>
              <w:t>387, 2022</w:t>
            </w:r>
            <w:r w:rsidRPr="00801181">
              <w:rPr>
                <w:i/>
                <w:lang w:val="kk-KZ"/>
              </w:rPr>
              <w:t xml:space="preserve"> </w:t>
            </w:r>
            <w:r w:rsidRPr="00801181">
              <w:rPr>
                <w:i/>
              </w:rPr>
              <w:t>г.</w:t>
            </w:r>
            <w:r w:rsidRPr="00801181">
              <w:rPr>
                <w:i/>
                <w:lang w:val="kk-KZ"/>
              </w:rPr>
              <w:t xml:space="preserve"> </w:t>
            </w:r>
            <w:r w:rsidRPr="00801181">
              <w:rPr>
                <w:i/>
              </w:rPr>
              <w:t>–</w:t>
            </w:r>
            <w:r w:rsidRPr="00801181">
              <w:rPr>
                <w:i/>
                <w:lang w:val="kk-KZ"/>
              </w:rPr>
              <w:t xml:space="preserve"> </w:t>
            </w:r>
            <w:r w:rsidRPr="00801181">
              <w:rPr>
                <w:i/>
              </w:rPr>
              <w:t>392, 2023</w:t>
            </w:r>
            <w:r w:rsidRPr="00801181">
              <w:rPr>
                <w:i/>
                <w:lang w:val="kk-KZ"/>
              </w:rPr>
              <w:t xml:space="preserve"> </w:t>
            </w:r>
            <w:r w:rsidRPr="00801181">
              <w:rPr>
                <w:i/>
              </w:rPr>
              <w:t>г.</w:t>
            </w:r>
            <w:r w:rsidRPr="00801181">
              <w:rPr>
                <w:i/>
                <w:lang w:val="kk-KZ"/>
              </w:rPr>
              <w:t xml:space="preserve"> </w:t>
            </w:r>
            <w:r w:rsidRPr="00801181">
              <w:rPr>
                <w:i/>
              </w:rPr>
              <w:t>–</w:t>
            </w:r>
            <w:r w:rsidRPr="00801181">
              <w:rPr>
                <w:i/>
                <w:lang w:val="kk-KZ"/>
              </w:rPr>
              <w:t xml:space="preserve"> </w:t>
            </w:r>
            <w:r w:rsidRPr="00801181">
              <w:rPr>
                <w:i/>
              </w:rPr>
              <w:t>392, 2024</w:t>
            </w:r>
            <w:r w:rsidRPr="00801181">
              <w:rPr>
                <w:i/>
                <w:lang w:val="kk-KZ"/>
              </w:rPr>
              <w:t xml:space="preserve"> </w:t>
            </w:r>
            <w:r w:rsidRPr="00801181">
              <w:rPr>
                <w:i/>
              </w:rPr>
              <w:t>г.</w:t>
            </w:r>
            <w:r w:rsidRPr="00801181">
              <w:rPr>
                <w:i/>
                <w:lang w:val="kk-KZ"/>
              </w:rPr>
              <w:t xml:space="preserve"> </w:t>
            </w:r>
            <w:r w:rsidRPr="00801181">
              <w:rPr>
                <w:i/>
              </w:rPr>
              <w:t>–</w:t>
            </w:r>
            <w:r w:rsidRPr="00801181">
              <w:rPr>
                <w:i/>
                <w:lang w:val="kk-KZ"/>
              </w:rPr>
              <w:t xml:space="preserve"> </w:t>
            </w:r>
            <w:r w:rsidRPr="00801181">
              <w:rPr>
                <w:i/>
              </w:rPr>
              <w:t>392, 2025</w:t>
            </w:r>
            <w:r w:rsidRPr="00801181">
              <w:rPr>
                <w:i/>
                <w:lang w:val="kk-KZ"/>
              </w:rPr>
              <w:t xml:space="preserve"> </w:t>
            </w:r>
            <w:r w:rsidRPr="00801181">
              <w:rPr>
                <w:i/>
              </w:rPr>
              <w:t>г.</w:t>
            </w:r>
            <w:r w:rsidRPr="00801181">
              <w:rPr>
                <w:i/>
                <w:lang w:val="kk-KZ"/>
              </w:rPr>
              <w:t xml:space="preserve"> </w:t>
            </w:r>
            <w:r w:rsidRPr="00801181">
              <w:rPr>
                <w:i/>
              </w:rPr>
              <w:t>–</w:t>
            </w:r>
            <w:r w:rsidRPr="00801181">
              <w:rPr>
                <w:i/>
                <w:lang w:val="kk-KZ"/>
              </w:rPr>
              <w:t xml:space="preserve"> </w:t>
            </w:r>
            <w:r w:rsidRPr="00801181">
              <w:rPr>
                <w:i/>
              </w:rPr>
              <w:t xml:space="preserve">450 б., </w:t>
            </w:r>
            <w:r w:rsidRPr="00801181">
              <w:rPr>
                <w:i/>
                <w:lang w:val="kk-KZ"/>
              </w:rPr>
              <w:t>п</w:t>
            </w:r>
            <w:r w:rsidRPr="00801181">
              <w:rPr>
                <w:i/>
              </w:rPr>
              <w:t>о естествознанию, средний балл: 2021</w:t>
            </w:r>
            <w:r w:rsidRPr="00801181">
              <w:rPr>
                <w:i/>
                <w:lang w:val="kk-KZ"/>
              </w:rPr>
              <w:t xml:space="preserve"> </w:t>
            </w:r>
            <w:r w:rsidRPr="00801181">
              <w:rPr>
                <w:i/>
              </w:rPr>
              <w:t>г.</w:t>
            </w:r>
            <w:r w:rsidRPr="00801181">
              <w:rPr>
                <w:i/>
                <w:lang w:val="kk-KZ"/>
              </w:rPr>
              <w:t xml:space="preserve"> </w:t>
            </w:r>
            <w:r w:rsidRPr="00801181">
              <w:rPr>
                <w:i/>
              </w:rPr>
              <w:t>–</w:t>
            </w:r>
            <w:r w:rsidRPr="00801181">
              <w:rPr>
                <w:i/>
                <w:lang w:val="kk-KZ"/>
              </w:rPr>
              <w:t xml:space="preserve"> </w:t>
            </w:r>
            <w:r w:rsidRPr="00801181">
              <w:rPr>
                <w:i/>
              </w:rPr>
              <w:t>397, 2022</w:t>
            </w:r>
            <w:r w:rsidRPr="00801181">
              <w:rPr>
                <w:i/>
                <w:lang w:val="kk-KZ"/>
              </w:rPr>
              <w:t xml:space="preserve"> </w:t>
            </w:r>
            <w:r w:rsidRPr="00801181">
              <w:rPr>
                <w:i/>
              </w:rPr>
              <w:t>г.</w:t>
            </w:r>
            <w:r w:rsidRPr="00801181">
              <w:rPr>
                <w:i/>
                <w:lang w:val="kk-KZ"/>
              </w:rPr>
              <w:t xml:space="preserve"> </w:t>
            </w:r>
            <w:r w:rsidRPr="00801181">
              <w:rPr>
                <w:i/>
              </w:rPr>
              <w:t>–</w:t>
            </w:r>
            <w:r w:rsidRPr="00801181">
              <w:rPr>
                <w:i/>
                <w:lang w:val="kk-KZ"/>
              </w:rPr>
              <w:t xml:space="preserve"> </w:t>
            </w:r>
            <w:r w:rsidRPr="00801181">
              <w:rPr>
                <w:i/>
              </w:rPr>
              <w:t>402, 2023</w:t>
            </w:r>
            <w:r w:rsidRPr="00801181">
              <w:rPr>
                <w:i/>
                <w:lang w:val="kk-KZ"/>
              </w:rPr>
              <w:t xml:space="preserve"> </w:t>
            </w:r>
            <w:r w:rsidRPr="00801181">
              <w:rPr>
                <w:i/>
              </w:rPr>
              <w:t>г.</w:t>
            </w:r>
            <w:r w:rsidRPr="00801181">
              <w:rPr>
                <w:i/>
                <w:lang w:val="kk-KZ"/>
              </w:rPr>
              <w:t xml:space="preserve"> </w:t>
            </w:r>
            <w:r w:rsidRPr="00801181">
              <w:rPr>
                <w:i/>
              </w:rPr>
              <w:t>–</w:t>
            </w:r>
            <w:r w:rsidRPr="00801181">
              <w:rPr>
                <w:i/>
                <w:lang w:val="kk-KZ"/>
              </w:rPr>
              <w:t xml:space="preserve"> </w:t>
            </w:r>
            <w:r w:rsidRPr="00801181">
              <w:rPr>
                <w:i/>
              </w:rPr>
              <w:t>402, 2024</w:t>
            </w:r>
            <w:r w:rsidRPr="00801181">
              <w:rPr>
                <w:i/>
                <w:lang w:val="kk-KZ"/>
              </w:rPr>
              <w:t xml:space="preserve"> </w:t>
            </w:r>
            <w:r w:rsidRPr="00801181">
              <w:rPr>
                <w:i/>
              </w:rPr>
              <w:t>г.</w:t>
            </w:r>
            <w:r w:rsidRPr="00801181">
              <w:rPr>
                <w:i/>
                <w:lang w:val="kk-KZ"/>
              </w:rPr>
              <w:t xml:space="preserve"> </w:t>
            </w:r>
            <w:r w:rsidRPr="00801181">
              <w:rPr>
                <w:i/>
              </w:rPr>
              <w:t>–</w:t>
            </w:r>
            <w:r w:rsidRPr="00801181">
              <w:rPr>
                <w:i/>
                <w:lang w:val="kk-KZ"/>
              </w:rPr>
              <w:t xml:space="preserve"> </w:t>
            </w:r>
            <w:r w:rsidRPr="00801181">
              <w:rPr>
                <w:i/>
              </w:rPr>
              <w:t>402, 2025</w:t>
            </w:r>
            <w:r w:rsidRPr="00801181">
              <w:rPr>
                <w:i/>
                <w:lang w:val="kk-KZ"/>
              </w:rPr>
              <w:t xml:space="preserve"> </w:t>
            </w:r>
            <w:r w:rsidRPr="00801181">
              <w:rPr>
                <w:i/>
              </w:rPr>
              <w:t>г.</w:t>
            </w:r>
            <w:r w:rsidRPr="00801181">
              <w:rPr>
                <w:i/>
                <w:lang w:val="kk-KZ"/>
              </w:rPr>
              <w:t xml:space="preserve"> </w:t>
            </w:r>
            <w:r w:rsidRPr="00801181">
              <w:rPr>
                <w:i/>
              </w:rPr>
              <w:t>–</w:t>
            </w:r>
            <w:r w:rsidRPr="00801181">
              <w:rPr>
                <w:i/>
                <w:lang w:val="kk-KZ"/>
              </w:rPr>
              <w:t xml:space="preserve"> </w:t>
            </w:r>
            <w:r w:rsidRPr="00801181">
              <w:rPr>
                <w:i/>
              </w:rPr>
              <w:t>490 б.)</w:t>
            </w:r>
          </w:p>
        </w:tc>
      </w:tr>
      <w:tr w:rsidR="009245DD" w:rsidRPr="00801181" w:rsidTr="002A048A">
        <w:tc>
          <w:tcPr>
            <w:tcW w:w="15021" w:type="dxa"/>
            <w:gridSpan w:val="6"/>
          </w:tcPr>
          <w:p w:rsidR="001A68A4" w:rsidRPr="00801181" w:rsidRDefault="001A68A4" w:rsidP="00240202">
            <w:pPr>
              <w:widowControl w:val="0"/>
              <w:tabs>
                <w:tab w:val="left" w:pos="1210"/>
              </w:tabs>
              <w:autoSpaceDE w:val="0"/>
              <w:autoSpaceDN w:val="0"/>
              <w:jc w:val="center"/>
              <w:rPr>
                <w:b/>
                <w:bCs/>
                <w:lang w:bidi="ru-RU"/>
              </w:rPr>
            </w:pPr>
            <w:r w:rsidRPr="00801181">
              <w:rPr>
                <w:b/>
                <w:lang w:val="kk-KZ"/>
              </w:rPr>
              <w:t>Направление 1</w:t>
            </w:r>
            <w:r w:rsidRPr="00801181">
              <w:rPr>
                <w:b/>
              </w:rPr>
              <w:t>. Дошкольное воспитание и обучение</w:t>
            </w:r>
          </w:p>
        </w:tc>
      </w:tr>
      <w:tr w:rsidR="009245DD" w:rsidRPr="00801181" w:rsidTr="002A048A">
        <w:tc>
          <w:tcPr>
            <w:tcW w:w="15021" w:type="dxa"/>
            <w:gridSpan w:val="6"/>
          </w:tcPr>
          <w:p w:rsidR="001A68A4" w:rsidRPr="00801181" w:rsidRDefault="001A68A4" w:rsidP="00240202">
            <w:pPr>
              <w:widowControl w:val="0"/>
              <w:tabs>
                <w:tab w:val="left" w:pos="1210"/>
              </w:tabs>
              <w:autoSpaceDE w:val="0"/>
              <w:autoSpaceDN w:val="0"/>
              <w:jc w:val="center"/>
              <w:rPr>
                <w:b/>
                <w:bCs/>
                <w:lang w:bidi="ru-RU"/>
              </w:rPr>
            </w:pPr>
            <w:r w:rsidRPr="00801181">
              <w:rPr>
                <w:b/>
              </w:rPr>
              <w:t>Задача 1</w:t>
            </w:r>
            <w:r w:rsidRPr="00801181">
              <w:rPr>
                <w:b/>
                <w:lang w:val="kk-KZ"/>
              </w:rPr>
              <w:t>. Обеспеч</w:t>
            </w:r>
            <w:proofErr w:type="spellStart"/>
            <w:r w:rsidRPr="00801181">
              <w:rPr>
                <w:b/>
              </w:rPr>
              <w:t>ение</w:t>
            </w:r>
            <w:proofErr w:type="spellEnd"/>
            <w:r w:rsidRPr="00801181">
              <w:rPr>
                <w:b/>
                <w:lang w:val="kk-KZ"/>
              </w:rPr>
              <w:t xml:space="preserve"> доступности и качества дошкольного воспитания и обучения</w:t>
            </w:r>
          </w:p>
        </w:tc>
      </w:tr>
      <w:tr w:rsidR="00B01637" w:rsidRPr="00801181" w:rsidTr="00923A41">
        <w:tc>
          <w:tcPr>
            <w:tcW w:w="2814" w:type="dxa"/>
          </w:tcPr>
          <w:p w:rsidR="00B01637" w:rsidRPr="00801181" w:rsidRDefault="00B01637" w:rsidP="00240202">
            <w:pPr>
              <w:widowControl w:val="0"/>
              <w:tabs>
                <w:tab w:val="left" w:pos="1210"/>
              </w:tabs>
              <w:autoSpaceDE w:val="0"/>
              <w:autoSpaceDN w:val="0"/>
              <w:jc w:val="both"/>
              <w:rPr>
                <w:bCs/>
                <w:lang w:bidi="ru-RU"/>
              </w:rPr>
            </w:pPr>
            <w:r w:rsidRPr="00801181">
              <w:rPr>
                <w:iCs/>
              </w:rPr>
              <w:t xml:space="preserve">Показатель 1. </w:t>
            </w:r>
            <w:r w:rsidRPr="00801181">
              <w:rPr>
                <w:lang w:val="kk-KZ"/>
              </w:rPr>
              <w:t>Охват детей качественным дошкольным воспитанием и обучением</w:t>
            </w:r>
          </w:p>
        </w:tc>
        <w:tc>
          <w:tcPr>
            <w:tcW w:w="2035" w:type="dxa"/>
          </w:tcPr>
          <w:p w:rsidR="00B01637" w:rsidRPr="00801181" w:rsidRDefault="00B01637" w:rsidP="00240202">
            <w:pPr>
              <w:widowControl w:val="0"/>
              <w:jc w:val="both"/>
              <w:rPr>
                <w:lang w:val="kk-KZ"/>
              </w:rPr>
            </w:pPr>
            <w:r w:rsidRPr="00801181">
              <w:rPr>
                <w:lang w:val="kk-KZ"/>
              </w:rPr>
              <w:t xml:space="preserve">первый вице-министр образования и науки РК Каринова Ш.Т., </w:t>
            </w:r>
          </w:p>
          <w:p w:rsidR="00B01637" w:rsidRPr="00801181" w:rsidRDefault="00B01637" w:rsidP="00240202">
            <w:pPr>
              <w:widowControl w:val="0"/>
              <w:tabs>
                <w:tab w:val="left" w:pos="1210"/>
              </w:tabs>
              <w:autoSpaceDE w:val="0"/>
              <w:autoSpaceDN w:val="0"/>
              <w:jc w:val="both"/>
              <w:rPr>
                <w:bCs/>
                <w:lang w:bidi="ru-RU"/>
              </w:rPr>
            </w:pPr>
            <w:r w:rsidRPr="00801181">
              <w:rPr>
                <w:lang w:val="kk-KZ"/>
              </w:rPr>
              <w:t>акимы областей и гг. Нур-Султана, Алматы, Шымкента</w:t>
            </w:r>
          </w:p>
        </w:tc>
        <w:tc>
          <w:tcPr>
            <w:tcW w:w="1382" w:type="dxa"/>
          </w:tcPr>
          <w:p w:rsidR="00B01637" w:rsidRPr="00801181" w:rsidRDefault="00B01637" w:rsidP="00240202">
            <w:pPr>
              <w:widowControl w:val="0"/>
              <w:tabs>
                <w:tab w:val="left" w:pos="1210"/>
              </w:tabs>
              <w:autoSpaceDE w:val="0"/>
              <w:autoSpaceDN w:val="0"/>
              <w:jc w:val="both"/>
              <w:rPr>
                <w:bCs/>
                <w:lang w:bidi="ru-RU"/>
              </w:rPr>
            </w:pPr>
          </w:p>
        </w:tc>
        <w:tc>
          <w:tcPr>
            <w:tcW w:w="1774" w:type="dxa"/>
          </w:tcPr>
          <w:p w:rsidR="00B01637" w:rsidRPr="00801181" w:rsidRDefault="00B01637" w:rsidP="00240202">
            <w:pPr>
              <w:widowControl w:val="0"/>
              <w:tabs>
                <w:tab w:val="left" w:pos="1210"/>
              </w:tabs>
              <w:autoSpaceDE w:val="0"/>
              <w:autoSpaceDN w:val="0"/>
              <w:jc w:val="both"/>
              <w:rPr>
                <w:bCs/>
                <w:lang w:bidi="ru-RU"/>
              </w:rPr>
            </w:pPr>
          </w:p>
        </w:tc>
        <w:tc>
          <w:tcPr>
            <w:tcW w:w="1204" w:type="dxa"/>
          </w:tcPr>
          <w:p w:rsidR="00B01637" w:rsidRPr="00801181" w:rsidRDefault="00B01637" w:rsidP="00240202">
            <w:pPr>
              <w:widowControl w:val="0"/>
              <w:tabs>
                <w:tab w:val="left" w:pos="1210"/>
              </w:tabs>
              <w:autoSpaceDE w:val="0"/>
              <w:autoSpaceDN w:val="0"/>
              <w:jc w:val="both"/>
              <w:rPr>
                <w:bCs/>
                <w:lang w:bidi="ru-RU"/>
              </w:rPr>
            </w:pPr>
          </w:p>
        </w:tc>
        <w:tc>
          <w:tcPr>
            <w:tcW w:w="5812" w:type="dxa"/>
            <w:vMerge w:val="restart"/>
          </w:tcPr>
          <w:p w:rsidR="00B01637" w:rsidRPr="00801181" w:rsidRDefault="00B01637" w:rsidP="00240202">
            <w:pPr>
              <w:widowControl w:val="0"/>
              <w:jc w:val="center"/>
              <w:rPr>
                <w:b/>
                <w:u w:val="single"/>
              </w:rPr>
            </w:pPr>
            <w:r w:rsidRPr="00801181">
              <w:rPr>
                <w:b/>
                <w:u w:val="single"/>
              </w:rPr>
              <w:t>Исполнено</w:t>
            </w:r>
          </w:p>
          <w:p w:rsidR="00B01637" w:rsidRPr="00801181" w:rsidRDefault="00B01637" w:rsidP="00240202">
            <w:pPr>
              <w:widowControl w:val="0"/>
              <w:jc w:val="both"/>
            </w:pPr>
            <w:r w:rsidRPr="00801181">
              <w:t xml:space="preserve">По административным данным за 2021 год сеть дошкольных организаций составляет 10871 ед. с контингентом 922 400 детей. </w:t>
            </w:r>
          </w:p>
          <w:p w:rsidR="00B01637" w:rsidRPr="00801181" w:rsidRDefault="00B01637" w:rsidP="00240202">
            <w:pPr>
              <w:widowControl w:val="0"/>
              <w:jc w:val="both"/>
            </w:pPr>
            <w:r w:rsidRPr="00801181">
              <w:t xml:space="preserve">Количество детей в возрасте 3-6 (7) лет – 877 188 чел. </w:t>
            </w:r>
          </w:p>
          <w:p w:rsidR="00B01637" w:rsidRPr="00801181" w:rsidRDefault="00B01637" w:rsidP="00240202">
            <w:pPr>
              <w:widowControl w:val="0"/>
              <w:jc w:val="both"/>
              <w:rPr>
                <w:lang w:val="kk-KZ"/>
              </w:rPr>
            </w:pPr>
            <w:r w:rsidRPr="00801181">
              <w:t xml:space="preserve">Количество детей 3-6 (7) лет, охваченных дошкольным воспитанием и </w:t>
            </w:r>
            <w:proofErr w:type="gramStart"/>
            <w:r w:rsidRPr="00801181">
              <w:t>обучением,  867</w:t>
            </w:r>
            <w:proofErr w:type="gramEnd"/>
            <w:r w:rsidRPr="00801181">
              <w:t xml:space="preserve"> 592 ребенка или 99%. Во всех регионах республики обеспечен 100% охват детей дошкольным воспитанием и обучением </w:t>
            </w:r>
            <w:r w:rsidRPr="00801181">
              <w:rPr>
                <w:lang w:val="kk-KZ"/>
              </w:rPr>
              <w:t>за исключением: Алматинской (98,67%), Костанайской (99,86%), Кызылординской</w:t>
            </w:r>
            <w:r w:rsidRPr="00801181">
              <w:t xml:space="preserve"> </w:t>
            </w:r>
            <w:r w:rsidRPr="00801181">
              <w:rPr>
                <w:lang w:val="kk-KZ"/>
              </w:rPr>
              <w:t xml:space="preserve">(98,63%) и Туркестанской областей (99,56%), а также гг. Нур-Султан (99,03%) и </w:t>
            </w:r>
            <w:r w:rsidRPr="00801181">
              <w:rPr>
                <w:lang w:val="kk-KZ"/>
              </w:rPr>
              <w:lastRenderedPageBreak/>
              <w:t>Алматы (91,05%).</w:t>
            </w:r>
          </w:p>
          <w:p w:rsidR="00B01637" w:rsidRPr="00801181" w:rsidRDefault="00B01637" w:rsidP="00240202">
            <w:pPr>
              <w:widowControl w:val="0"/>
              <w:jc w:val="both"/>
            </w:pPr>
            <w:r w:rsidRPr="00801181">
              <w:t>По оперативным данным МИО количество детей 2-6 лет, охваченных дошкольным воспитанием и обучением, 1 032 573 чел. или 88,4%.</w:t>
            </w:r>
          </w:p>
          <w:p w:rsidR="00B01637" w:rsidRPr="00801181" w:rsidRDefault="00B01637" w:rsidP="00240202">
            <w:pPr>
              <w:widowControl w:val="0"/>
              <w:jc w:val="both"/>
            </w:pPr>
            <w:r w:rsidRPr="00801181">
              <w:t xml:space="preserve">134,9 </w:t>
            </w:r>
            <w:proofErr w:type="spellStart"/>
            <w:r w:rsidRPr="00801181">
              <w:t>тыс.детей</w:t>
            </w:r>
            <w:proofErr w:type="spellEnd"/>
            <w:r w:rsidRPr="00801181">
              <w:t xml:space="preserve"> 2-6 лет стоят в очереди за получением направления в дошкольную организацию.</w:t>
            </w:r>
          </w:p>
          <w:p w:rsidR="00B01637" w:rsidRPr="00801181" w:rsidRDefault="00B01637" w:rsidP="00240202">
            <w:pPr>
              <w:widowControl w:val="0"/>
              <w:jc w:val="both"/>
            </w:pPr>
            <w:r w:rsidRPr="00801181">
              <w:t xml:space="preserve">Высокий охват обеспечен в регионах: </w:t>
            </w:r>
            <w:proofErr w:type="spellStart"/>
            <w:r w:rsidRPr="00801181">
              <w:t>Алматинская</w:t>
            </w:r>
            <w:proofErr w:type="spellEnd"/>
            <w:r w:rsidRPr="00801181">
              <w:t xml:space="preserve"> обл. (96,7%), </w:t>
            </w:r>
            <w:proofErr w:type="spellStart"/>
            <w:r w:rsidRPr="00801181">
              <w:t>Жамбылская</w:t>
            </w:r>
            <w:proofErr w:type="spellEnd"/>
            <w:r w:rsidRPr="00801181">
              <w:t xml:space="preserve"> обл. (94,0%), Павлодарская обл. (91,1%), Туркестанская обл. (97,9%), ВКО (97,5%).</w:t>
            </w:r>
          </w:p>
          <w:p w:rsidR="00B01637" w:rsidRPr="00801181" w:rsidRDefault="00B01637" w:rsidP="00240202">
            <w:pPr>
              <w:widowControl w:val="0"/>
              <w:jc w:val="both"/>
              <w:rPr>
                <w:bCs/>
                <w:lang w:val="kk-KZ" w:bidi="ru-RU"/>
              </w:rPr>
            </w:pPr>
            <w:r w:rsidRPr="00801181">
              <w:t>Низкий охват в регионах: г. Алматы (69,5%), Карагандинская обл. (76,8%).</w:t>
            </w:r>
          </w:p>
        </w:tc>
      </w:tr>
      <w:tr w:rsidR="00B01637" w:rsidRPr="00801181" w:rsidTr="00923A41">
        <w:tc>
          <w:tcPr>
            <w:tcW w:w="2814" w:type="dxa"/>
          </w:tcPr>
          <w:p w:rsidR="00B01637" w:rsidRPr="00801181" w:rsidRDefault="00B01637" w:rsidP="00240202">
            <w:pPr>
              <w:widowControl w:val="0"/>
              <w:jc w:val="both"/>
              <w:rPr>
                <w:lang w:val="kk-KZ"/>
              </w:rPr>
            </w:pPr>
            <w:r w:rsidRPr="00801181">
              <w:rPr>
                <w:lang w:val="kk-KZ"/>
              </w:rPr>
              <w:t>от 3 до 6 лет</w:t>
            </w:r>
          </w:p>
        </w:tc>
        <w:tc>
          <w:tcPr>
            <w:tcW w:w="2035" w:type="dxa"/>
          </w:tcPr>
          <w:p w:rsidR="00B01637" w:rsidRPr="00801181" w:rsidRDefault="00B01637" w:rsidP="00240202">
            <w:pPr>
              <w:widowControl w:val="0"/>
              <w:tabs>
                <w:tab w:val="left" w:pos="1210"/>
              </w:tabs>
              <w:autoSpaceDE w:val="0"/>
              <w:autoSpaceDN w:val="0"/>
              <w:jc w:val="both"/>
              <w:rPr>
                <w:bCs/>
                <w:lang w:bidi="ru-RU"/>
              </w:rPr>
            </w:pPr>
          </w:p>
        </w:tc>
        <w:tc>
          <w:tcPr>
            <w:tcW w:w="1382" w:type="dxa"/>
          </w:tcPr>
          <w:p w:rsidR="00B01637" w:rsidRPr="00801181" w:rsidRDefault="00B01637" w:rsidP="00F53506">
            <w:pPr>
              <w:widowControl w:val="0"/>
              <w:jc w:val="center"/>
            </w:pPr>
            <w:r w:rsidRPr="00801181">
              <w:t>99</w:t>
            </w:r>
            <w:r w:rsidRPr="00801181">
              <w:rPr>
                <w:lang w:val="kk-KZ"/>
              </w:rPr>
              <w:t xml:space="preserve"> </w:t>
            </w:r>
            <w:r w:rsidRPr="00801181">
              <w:t>%</w:t>
            </w:r>
          </w:p>
        </w:tc>
        <w:tc>
          <w:tcPr>
            <w:tcW w:w="1774" w:type="dxa"/>
          </w:tcPr>
          <w:p w:rsidR="00B01637" w:rsidRPr="00801181" w:rsidRDefault="00B01637" w:rsidP="00F53506">
            <w:pPr>
              <w:widowControl w:val="0"/>
              <w:jc w:val="center"/>
            </w:pPr>
            <w:r w:rsidRPr="00801181">
              <w:t>99%</w:t>
            </w:r>
          </w:p>
        </w:tc>
        <w:tc>
          <w:tcPr>
            <w:tcW w:w="1204" w:type="dxa"/>
          </w:tcPr>
          <w:p w:rsidR="00B01637" w:rsidRPr="00801181" w:rsidRDefault="00B01637" w:rsidP="00F53506">
            <w:pPr>
              <w:widowControl w:val="0"/>
              <w:jc w:val="center"/>
            </w:pPr>
            <w:r w:rsidRPr="00801181">
              <w:t>100%</w:t>
            </w:r>
          </w:p>
        </w:tc>
        <w:tc>
          <w:tcPr>
            <w:tcW w:w="5812" w:type="dxa"/>
            <w:vMerge/>
          </w:tcPr>
          <w:p w:rsidR="00B01637" w:rsidRPr="00801181" w:rsidRDefault="00B01637" w:rsidP="00240202">
            <w:pPr>
              <w:widowControl w:val="0"/>
              <w:jc w:val="both"/>
            </w:pPr>
          </w:p>
        </w:tc>
      </w:tr>
      <w:tr w:rsidR="00B01637" w:rsidRPr="00801181" w:rsidTr="00923A41">
        <w:tc>
          <w:tcPr>
            <w:tcW w:w="2814" w:type="dxa"/>
          </w:tcPr>
          <w:p w:rsidR="00B01637" w:rsidRPr="00801181" w:rsidRDefault="00B01637" w:rsidP="00240202">
            <w:pPr>
              <w:widowControl w:val="0"/>
              <w:jc w:val="both"/>
              <w:rPr>
                <w:iCs/>
              </w:rPr>
            </w:pPr>
            <w:r w:rsidRPr="00801181">
              <w:rPr>
                <w:lang w:val="kk-KZ"/>
              </w:rPr>
              <w:t>от 2 до 6 лет</w:t>
            </w:r>
          </w:p>
        </w:tc>
        <w:tc>
          <w:tcPr>
            <w:tcW w:w="2035" w:type="dxa"/>
          </w:tcPr>
          <w:p w:rsidR="00B01637" w:rsidRPr="00801181" w:rsidRDefault="00B01637" w:rsidP="00240202">
            <w:pPr>
              <w:widowControl w:val="0"/>
              <w:tabs>
                <w:tab w:val="left" w:pos="1210"/>
              </w:tabs>
              <w:autoSpaceDE w:val="0"/>
              <w:autoSpaceDN w:val="0"/>
              <w:jc w:val="both"/>
              <w:rPr>
                <w:bCs/>
                <w:lang w:bidi="ru-RU"/>
              </w:rPr>
            </w:pPr>
          </w:p>
        </w:tc>
        <w:tc>
          <w:tcPr>
            <w:tcW w:w="1382" w:type="dxa"/>
          </w:tcPr>
          <w:p w:rsidR="00B01637" w:rsidRPr="00801181" w:rsidRDefault="00B01637" w:rsidP="00F53506">
            <w:pPr>
              <w:widowControl w:val="0"/>
              <w:jc w:val="center"/>
            </w:pPr>
            <w:r w:rsidRPr="00801181">
              <w:t>82</w:t>
            </w:r>
            <w:r w:rsidRPr="00801181">
              <w:rPr>
                <w:lang w:val="kk-KZ"/>
              </w:rPr>
              <w:t xml:space="preserve"> </w:t>
            </w:r>
            <w:r w:rsidRPr="00801181">
              <w:t>%</w:t>
            </w:r>
          </w:p>
        </w:tc>
        <w:tc>
          <w:tcPr>
            <w:tcW w:w="1774" w:type="dxa"/>
          </w:tcPr>
          <w:p w:rsidR="00B01637" w:rsidRPr="00801181" w:rsidRDefault="00B01637" w:rsidP="00F53506">
            <w:pPr>
              <w:widowControl w:val="0"/>
              <w:jc w:val="center"/>
            </w:pPr>
            <w:r w:rsidRPr="00801181">
              <w:t>88,4%</w:t>
            </w:r>
          </w:p>
        </w:tc>
        <w:tc>
          <w:tcPr>
            <w:tcW w:w="1204" w:type="dxa"/>
          </w:tcPr>
          <w:p w:rsidR="00B01637" w:rsidRPr="00801181" w:rsidRDefault="00B01637" w:rsidP="00F53506">
            <w:pPr>
              <w:widowControl w:val="0"/>
              <w:jc w:val="center"/>
              <w:rPr>
                <w:lang w:val="en-US"/>
              </w:rPr>
            </w:pPr>
            <w:r w:rsidRPr="00801181">
              <w:rPr>
                <w:lang w:val="en-US"/>
              </w:rPr>
              <w:t>107</w:t>
            </w:r>
            <w:r w:rsidRPr="00801181">
              <w:t>,8</w:t>
            </w:r>
            <w:r w:rsidRPr="00801181">
              <w:rPr>
                <w:lang w:val="en-US"/>
              </w:rPr>
              <w:t>%</w:t>
            </w:r>
          </w:p>
        </w:tc>
        <w:tc>
          <w:tcPr>
            <w:tcW w:w="5812" w:type="dxa"/>
            <w:vMerge/>
          </w:tcPr>
          <w:p w:rsidR="00B01637" w:rsidRPr="00801181" w:rsidRDefault="00B01637" w:rsidP="00240202">
            <w:pPr>
              <w:widowControl w:val="0"/>
              <w:jc w:val="both"/>
            </w:pPr>
          </w:p>
        </w:tc>
      </w:tr>
      <w:tr w:rsidR="00B01637" w:rsidRPr="00801181" w:rsidTr="00923A41">
        <w:tc>
          <w:tcPr>
            <w:tcW w:w="2814" w:type="dxa"/>
          </w:tcPr>
          <w:p w:rsidR="00B01637" w:rsidRPr="00801181" w:rsidRDefault="00B01637" w:rsidP="00240202">
            <w:pPr>
              <w:widowControl w:val="0"/>
              <w:jc w:val="both"/>
              <w:rPr>
                <w:iCs/>
              </w:rPr>
            </w:pPr>
            <w:r w:rsidRPr="00801181">
              <w:rPr>
                <w:iCs/>
              </w:rPr>
              <w:lastRenderedPageBreak/>
              <w:t xml:space="preserve">Мероприятие 1. Размещение государственного образовательного заказа на дошкольное воспитание и обучение детей </w:t>
            </w:r>
          </w:p>
        </w:tc>
        <w:tc>
          <w:tcPr>
            <w:tcW w:w="2035" w:type="dxa"/>
            <w:vMerge w:val="restart"/>
          </w:tcPr>
          <w:p w:rsidR="00B01637" w:rsidRPr="00801181" w:rsidRDefault="00B01637" w:rsidP="00240202">
            <w:pPr>
              <w:widowControl w:val="0"/>
              <w:jc w:val="both"/>
              <w:rPr>
                <w:lang w:val="kk-KZ"/>
              </w:rPr>
            </w:pPr>
            <w:r w:rsidRPr="00801181">
              <w:rPr>
                <w:lang w:val="kk-KZ"/>
              </w:rPr>
              <w:t>первый вице-министр образования и науки РК Каринова Ш.Т., председатель КДСО МОН Каримова Г.Р., курирующие заместители акимов областей и городов Нур-Султана, Алматы, Шымкента</w:t>
            </w:r>
          </w:p>
        </w:tc>
        <w:tc>
          <w:tcPr>
            <w:tcW w:w="1382" w:type="dxa"/>
          </w:tcPr>
          <w:p w:rsidR="00B01637" w:rsidRPr="00801181" w:rsidRDefault="00B01637" w:rsidP="00F53506">
            <w:pPr>
              <w:widowControl w:val="0"/>
              <w:jc w:val="center"/>
              <w:rPr>
                <w:lang w:val="kk-KZ"/>
              </w:rPr>
            </w:pPr>
            <w:r w:rsidRPr="00801181">
              <w:t>3 711</w:t>
            </w:r>
            <w:r w:rsidRPr="00801181">
              <w:rPr>
                <w:lang w:val="en-US"/>
              </w:rPr>
              <w:t xml:space="preserve"> </w:t>
            </w:r>
            <w:r w:rsidRPr="00801181">
              <w:t>075</w:t>
            </w:r>
            <w:r w:rsidRPr="00801181">
              <w:rPr>
                <w:lang w:val="kk-KZ"/>
              </w:rPr>
              <w:t xml:space="preserve"> </w:t>
            </w:r>
            <w:r w:rsidRPr="00801181">
              <w:t xml:space="preserve">тыс. </w:t>
            </w:r>
            <w:proofErr w:type="spellStart"/>
            <w:r w:rsidRPr="00801181">
              <w:t>тг</w:t>
            </w:r>
            <w:proofErr w:type="spellEnd"/>
            <w:r w:rsidRPr="00801181">
              <w:t>.</w:t>
            </w:r>
          </w:p>
        </w:tc>
        <w:tc>
          <w:tcPr>
            <w:tcW w:w="1774" w:type="dxa"/>
          </w:tcPr>
          <w:p w:rsidR="00B01637" w:rsidRPr="00801181" w:rsidRDefault="00B01637" w:rsidP="00F53506">
            <w:pPr>
              <w:widowControl w:val="0"/>
              <w:jc w:val="center"/>
            </w:pPr>
            <w:r w:rsidRPr="00801181">
              <w:t>3 338 211,6</w:t>
            </w:r>
          </w:p>
          <w:p w:rsidR="00B01637" w:rsidRPr="00801181" w:rsidRDefault="00B01637" w:rsidP="00F53506">
            <w:pPr>
              <w:widowControl w:val="0"/>
              <w:jc w:val="center"/>
            </w:pPr>
            <w:r w:rsidRPr="00801181">
              <w:t xml:space="preserve">тыс. </w:t>
            </w:r>
            <w:proofErr w:type="spellStart"/>
            <w:r w:rsidRPr="00801181">
              <w:t>тг</w:t>
            </w:r>
            <w:proofErr w:type="spellEnd"/>
            <w:r w:rsidRPr="00801181">
              <w:t>.</w:t>
            </w:r>
          </w:p>
        </w:tc>
        <w:tc>
          <w:tcPr>
            <w:tcW w:w="1204" w:type="dxa"/>
          </w:tcPr>
          <w:p w:rsidR="00B01637" w:rsidRPr="00801181" w:rsidRDefault="00B01637" w:rsidP="00F53506">
            <w:pPr>
              <w:widowControl w:val="0"/>
              <w:jc w:val="center"/>
              <w:rPr>
                <w:rFonts w:eastAsia="Calibri"/>
                <w:lang w:val="kk-KZ" w:eastAsia="en-US"/>
              </w:rPr>
            </w:pPr>
            <w:r w:rsidRPr="00801181">
              <w:rPr>
                <w:rFonts w:eastAsia="Calibri"/>
                <w:lang w:val="kk-KZ" w:eastAsia="en-US"/>
              </w:rPr>
              <w:t>90%</w:t>
            </w:r>
          </w:p>
        </w:tc>
        <w:tc>
          <w:tcPr>
            <w:tcW w:w="5812" w:type="dxa"/>
            <w:vMerge w:val="restart"/>
          </w:tcPr>
          <w:p w:rsidR="00B01637" w:rsidRPr="00801181" w:rsidRDefault="00B01637" w:rsidP="00240202">
            <w:pPr>
              <w:widowControl w:val="0"/>
              <w:tabs>
                <w:tab w:val="left" w:pos="1210"/>
              </w:tabs>
              <w:autoSpaceDE w:val="0"/>
              <w:autoSpaceDN w:val="0"/>
              <w:jc w:val="center"/>
              <w:rPr>
                <w:b/>
                <w:u w:val="single"/>
              </w:rPr>
            </w:pPr>
            <w:r w:rsidRPr="00801181">
              <w:rPr>
                <w:b/>
                <w:u w:val="single"/>
              </w:rPr>
              <w:t>Исполнено</w:t>
            </w:r>
          </w:p>
          <w:p w:rsidR="00B01637" w:rsidRPr="00801181" w:rsidRDefault="00B01637" w:rsidP="00240202">
            <w:pPr>
              <w:widowControl w:val="0"/>
              <w:tabs>
                <w:tab w:val="left" w:pos="1210"/>
              </w:tabs>
              <w:autoSpaceDE w:val="0"/>
              <w:autoSpaceDN w:val="0"/>
              <w:jc w:val="both"/>
              <w:rPr>
                <w:iCs/>
                <w:lang w:val="kk-KZ"/>
              </w:rPr>
            </w:pPr>
            <w:r w:rsidRPr="00801181">
              <w:rPr>
                <w:iCs/>
              </w:rPr>
              <w:t xml:space="preserve">В рамках размещения государственного образовательного заказа на дошкольное воспитание и обучение детей финансирование </w:t>
            </w:r>
            <w:r w:rsidRPr="00801181">
              <w:t>возвращено в бюджет</w:t>
            </w:r>
            <w:r w:rsidRPr="00801181">
              <w:rPr>
                <w:lang w:val="kk-KZ"/>
              </w:rPr>
              <w:t xml:space="preserve"> в следующих регионах:</w:t>
            </w:r>
          </w:p>
          <w:p w:rsidR="00B01637" w:rsidRPr="00801181" w:rsidRDefault="00B01637" w:rsidP="00240202">
            <w:pPr>
              <w:widowControl w:val="0"/>
              <w:tabs>
                <w:tab w:val="left" w:pos="1210"/>
              </w:tabs>
              <w:autoSpaceDE w:val="0"/>
              <w:autoSpaceDN w:val="0"/>
              <w:jc w:val="both"/>
              <w:rPr>
                <w:b/>
                <w:iCs/>
              </w:rPr>
            </w:pPr>
            <w:r w:rsidRPr="00801181">
              <w:rPr>
                <w:b/>
                <w:iCs/>
              </w:rPr>
              <w:t xml:space="preserve">от 2 до 3 лет  </w:t>
            </w:r>
          </w:p>
          <w:p w:rsidR="00B01637" w:rsidRPr="00251923" w:rsidRDefault="00B01637" w:rsidP="00251923">
            <w:pPr>
              <w:pStyle w:val="a4"/>
              <w:rPr>
                <w:rFonts w:ascii="Times New Roman" w:hAnsi="Times New Roman"/>
                <w:iCs/>
                <w:sz w:val="24"/>
                <w:szCs w:val="24"/>
              </w:rPr>
            </w:pPr>
            <w:r w:rsidRPr="00801181">
              <w:t xml:space="preserve">в </w:t>
            </w:r>
            <w:r w:rsidRPr="00251923">
              <w:rPr>
                <w:rFonts w:ascii="Times New Roman" w:hAnsi="Times New Roman"/>
                <w:iCs/>
                <w:sz w:val="24"/>
                <w:szCs w:val="24"/>
              </w:rPr>
              <w:t>Павлодарской области – 385 мест в связи с переносом завершения реконструкции ДО на 2022 год;</w:t>
            </w:r>
          </w:p>
          <w:p w:rsidR="00B01637" w:rsidRPr="00251923" w:rsidRDefault="00B01637" w:rsidP="00240202">
            <w:pPr>
              <w:widowControl w:val="0"/>
              <w:tabs>
                <w:tab w:val="left" w:pos="1210"/>
              </w:tabs>
              <w:autoSpaceDE w:val="0"/>
              <w:autoSpaceDN w:val="0"/>
              <w:jc w:val="both"/>
              <w:rPr>
                <w:iCs/>
              </w:rPr>
            </w:pPr>
            <w:r w:rsidRPr="00251923">
              <w:rPr>
                <w:iCs/>
              </w:rPr>
              <w:t xml:space="preserve">СКО </w:t>
            </w:r>
            <w:r w:rsidR="00FF2C5A">
              <w:rPr>
                <w:iCs/>
              </w:rPr>
              <w:t>–</w:t>
            </w:r>
            <w:r w:rsidRPr="00251923">
              <w:rPr>
                <w:iCs/>
              </w:rPr>
              <w:t xml:space="preserve"> </w:t>
            </w:r>
            <w:r w:rsidR="00FF2C5A">
              <w:rPr>
                <w:iCs/>
                <w:lang w:val="en-US"/>
              </w:rPr>
              <w:t>c</w:t>
            </w:r>
            <w:r w:rsidR="00FF2C5A" w:rsidRPr="004B7B41">
              <w:rPr>
                <w:iCs/>
              </w:rPr>
              <w:t xml:space="preserve"> </w:t>
            </w:r>
            <w:r w:rsidRPr="00251923">
              <w:rPr>
                <w:iCs/>
              </w:rPr>
              <w:t>недобором 29 мест в ДО;</w:t>
            </w:r>
          </w:p>
          <w:p w:rsidR="00B01637" w:rsidRPr="00801181" w:rsidRDefault="00B01637" w:rsidP="00240202">
            <w:pPr>
              <w:widowControl w:val="0"/>
              <w:tabs>
                <w:tab w:val="left" w:pos="1210"/>
              </w:tabs>
              <w:autoSpaceDE w:val="0"/>
              <w:autoSpaceDN w:val="0"/>
              <w:jc w:val="both"/>
              <w:rPr>
                <w:b/>
              </w:rPr>
            </w:pPr>
            <w:r w:rsidRPr="00801181">
              <w:rPr>
                <w:b/>
              </w:rPr>
              <w:t>от 3 до 6 лет</w:t>
            </w:r>
          </w:p>
          <w:p w:rsidR="00B01637" w:rsidRPr="00801181" w:rsidRDefault="00B01637" w:rsidP="00240202">
            <w:pPr>
              <w:widowControl w:val="0"/>
              <w:tabs>
                <w:tab w:val="left" w:pos="1210"/>
              </w:tabs>
              <w:autoSpaceDE w:val="0"/>
              <w:autoSpaceDN w:val="0"/>
              <w:jc w:val="both"/>
              <w:rPr>
                <w:u w:val="single"/>
                <w:lang w:val="kk-KZ"/>
              </w:rPr>
            </w:pPr>
            <w:proofErr w:type="spellStart"/>
            <w:r w:rsidRPr="00801181">
              <w:t>Костанайской</w:t>
            </w:r>
            <w:proofErr w:type="spellEnd"/>
            <w:r w:rsidRPr="00801181">
              <w:t xml:space="preserve"> области- </w:t>
            </w:r>
            <w:r w:rsidRPr="00801181">
              <w:rPr>
                <w:lang w:val="kk-KZ"/>
              </w:rPr>
              <w:t xml:space="preserve">недобором 220 мест в ДО. </w:t>
            </w:r>
          </w:p>
          <w:p w:rsidR="00B01637" w:rsidRPr="00801181" w:rsidRDefault="00B01637" w:rsidP="00240202">
            <w:pPr>
              <w:widowControl w:val="0"/>
              <w:tabs>
                <w:tab w:val="left" w:pos="1210"/>
              </w:tabs>
              <w:autoSpaceDE w:val="0"/>
              <w:autoSpaceDN w:val="0"/>
              <w:jc w:val="both"/>
              <w:rPr>
                <w:bCs/>
                <w:lang w:bidi="ru-RU"/>
              </w:rPr>
            </w:pPr>
          </w:p>
        </w:tc>
      </w:tr>
      <w:tr w:rsidR="00B01637" w:rsidRPr="00801181" w:rsidTr="00923A41">
        <w:tc>
          <w:tcPr>
            <w:tcW w:w="2814" w:type="dxa"/>
          </w:tcPr>
          <w:p w:rsidR="00B01637" w:rsidRPr="00801181" w:rsidRDefault="00B01637" w:rsidP="00240202">
            <w:pPr>
              <w:widowControl w:val="0"/>
              <w:jc w:val="both"/>
              <w:rPr>
                <w:bCs/>
                <w:lang w:val="kk-KZ"/>
              </w:rPr>
            </w:pPr>
            <w:r w:rsidRPr="00801181">
              <w:rPr>
                <w:bCs/>
                <w:lang w:val="kk-KZ"/>
              </w:rPr>
              <w:t>от 3 до 6 лет</w:t>
            </w:r>
          </w:p>
          <w:p w:rsidR="00B01637" w:rsidRPr="00801181" w:rsidRDefault="00B01637" w:rsidP="00240202">
            <w:pPr>
              <w:widowControl w:val="0"/>
              <w:jc w:val="both"/>
              <w:rPr>
                <w:bCs/>
                <w:i/>
                <w:lang w:val="kk-KZ"/>
              </w:rPr>
            </w:pPr>
          </w:p>
        </w:tc>
        <w:tc>
          <w:tcPr>
            <w:tcW w:w="2035" w:type="dxa"/>
            <w:vMerge/>
          </w:tcPr>
          <w:p w:rsidR="00B01637" w:rsidRPr="00801181" w:rsidRDefault="00B01637" w:rsidP="00240202">
            <w:pPr>
              <w:widowControl w:val="0"/>
              <w:jc w:val="both"/>
              <w:rPr>
                <w:lang w:val="kk-KZ"/>
              </w:rPr>
            </w:pPr>
          </w:p>
        </w:tc>
        <w:tc>
          <w:tcPr>
            <w:tcW w:w="1382" w:type="dxa"/>
          </w:tcPr>
          <w:p w:rsidR="00B01637" w:rsidRPr="00801181" w:rsidRDefault="00B01637" w:rsidP="00F53506">
            <w:pPr>
              <w:widowControl w:val="0"/>
              <w:jc w:val="center"/>
              <w:rPr>
                <w:lang w:val="kk-KZ"/>
              </w:rPr>
            </w:pPr>
            <w:r w:rsidRPr="00801181">
              <w:t>15 717</w:t>
            </w:r>
            <w:r w:rsidRPr="00801181">
              <w:rPr>
                <w:lang w:val="kk-KZ"/>
              </w:rPr>
              <w:t xml:space="preserve"> </w:t>
            </w:r>
            <w:r w:rsidRPr="00801181">
              <w:t>мест РБ</w:t>
            </w:r>
          </w:p>
        </w:tc>
        <w:tc>
          <w:tcPr>
            <w:tcW w:w="1774" w:type="dxa"/>
          </w:tcPr>
          <w:p w:rsidR="00B01637" w:rsidRPr="00801181" w:rsidRDefault="00B01637" w:rsidP="00F53506">
            <w:pPr>
              <w:widowControl w:val="0"/>
              <w:jc w:val="center"/>
              <w:rPr>
                <w:rFonts w:eastAsia="Calibri"/>
                <w:lang w:val="en-US" w:eastAsia="en-US"/>
              </w:rPr>
            </w:pPr>
            <w:r w:rsidRPr="00801181">
              <w:rPr>
                <w:rFonts w:eastAsia="Calibri"/>
                <w:lang w:val="en-US" w:eastAsia="en-US"/>
              </w:rPr>
              <w:t>15 497</w:t>
            </w:r>
          </w:p>
          <w:p w:rsidR="00B01637" w:rsidRPr="00801181" w:rsidRDefault="00B01637" w:rsidP="00F53506">
            <w:pPr>
              <w:widowControl w:val="0"/>
              <w:jc w:val="center"/>
              <w:rPr>
                <w:rFonts w:eastAsia="Calibri"/>
                <w:lang w:eastAsia="en-US"/>
              </w:rPr>
            </w:pPr>
            <w:proofErr w:type="spellStart"/>
            <w:r w:rsidRPr="00801181">
              <w:rPr>
                <w:rFonts w:eastAsia="Calibri"/>
                <w:lang w:val="en-US" w:eastAsia="en-US"/>
              </w:rPr>
              <w:t>мест</w:t>
            </w:r>
            <w:proofErr w:type="spellEnd"/>
            <w:r w:rsidRPr="00801181">
              <w:rPr>
                <w:rFonts w:eastAsia="Calibri"/>
                <w:lang w:val="en-US" w:eastAsia="en-US"/>
              </w:rPr>
              <w:t xml:space="preserve"> </w:t>
            </w:r>
            <w:r w:rsidRPr="00801181">
              <w:rPr>
                <w:rFonts w:eastAsia="Calibri"/>
                <w:lang w:eastAsia="en-US"/>
              </w:rPr>
              <w:t>РБ</w:t>
            </w:r>
          </w:p>
        </w:tc>
        <w:tc>
          <w:tcPr>
            <w:tcW w:w="1204" w:type="dxa"/>
          </w:tcPr>
          <w:p w:rsidR="00B01637" w:rsidRPr="00801181" w:rsidRDefault="00B01637" w:rsidP="00F53506">
            <w:pPr>
              <w:widowControl w:val="0"/>
              <w:jc w:val="center"/>
              <w:rPr>
                <w:rFonts w:eastAsia="Calibri"/>
                <w:lang w:eastAsia="en-US"/>
              </w:rPr>
            </w:pPr>
            <w:r w:rsidRPr="00801181">
              <w:rPr>
                <w:rFonts w:eastAsia="Calibri"/>
                <w:lang w:eastAsia="en-US"/>
              </w:rPr>
              <w:t>99%</w:t>
            </w:r>
          </w:p>
        </w:tc>
        <w:tc>
          <w:tcPr>
            <w:tcW w:w="5812" w:type="dxa"/>
            <w:vMerge/>
          </w:tcPr>
          <w:p w:rsidR="00B01637" w:rsidRPr="00801181" w:rsidRDefault="00B01637" w:rsidP="00240202">
            <w:pPr>
              <w:widowControl w:val="0"/>
              <w:tabs>
                <w:tab w:val="left" w:pos="1210"/>
              </w:tabs>
              <w:autoSpaceDE w:val="0"/>
              <w:autoSpaceDN w:val="0"/>
              <w:jc w:val="both"/>
              <w:rPr>
                <w:bCs/>
                <w:lang w:bidi="ru-RU"/>
              </w:rPr>
            </w:pPr>
          </w:p>
        </w:tc>
      </w:tr>
      <w:tr w:rsidR="00B01637" w:rsidRPr="00801181" w:rsidTr="00923A41">
        <w:tc>
          <w:tcPr>
            <w:tcW w:w="2814" w:type="dxa"/>
          </w:tcPr>
          <w:p w:rsidR="00B01637" w:rsidRPr="00801181" w:rsidRDefault="00B01637" w:rsidP="00240202">
            <w:pPr>
              <w:widowControl w:val="0"/>
              <w:jc w:val="both"/>
              <w:rPr>
                <w:bCs/>
                <w:lang w:val="kk-KZ"/>
              </w:rPr>
            </w:pPr>
            <w:r w:rsidRPr="00801181">
              <w:rPr>
                <w:bCs/>
                <w:lang w:val="kk-KZ"/>
              </w:rPr>
              <w:t>от 2 до 3 лет</w:t>
            </w:r>
          </w:p>
        </w:tc>
        <w:tc>
          <w:tcPr>
            <w:tcW w:w="2035" w:type="dxa"/>
            <w:vMerge/>
          </w:tcPr>
          <w:p w:rsidR="00B01637" w:rsidRPr="00801181" w:rsidRDefault="00B01637" w:rsidP="00240202">
            <w:pPr>
              <w:widowControl w:val="0"/>
              <w:jc w:val="both"/>
              <w:rPr>
                <w:lang w:val="kk-KZ"/>
              </w:rPr>
            </w:pPr>
          </w:p>
        </w:tc>
        <w:tc>
          <w:tcPr>
            <w:tcW w:w="1382" w:type="dxa"/>
          </w:tcPr>
          <w:p w:rsidR="00B01637" w:rsidRPr="00801181" w:rsidRDefault="00B01637" w:rsidP="00F53506">
            <w:pPr>
              <w:widowControl w:val="0"/>
              <w:jc w:val="center"/>
            </w:pPr>
            <w:r w:rsidRPr="00801181">
              <w:t>31 980 мест МБ</w:t>
            </w:r>
          </w:p>
        </w:tc>
        <w:tc>
          <w:tcPr>
            <w:tcW w:w="1774" w:type="dxa"/>
          </w:tcPr>
          <w:p w:rsidR="00B01637" w:rsidRPr="00801181" w:rsidRDefault="00B01637" w:rsidP="00F53506">
            <w:pPr>
              <w:widowControl w:val="0"/>
              <w:jc w:val="center"/>
              <w:rPr>
                <w:rFonts w:eastAsia="Calibri"/>
                <w:lang w:eastAsia="en-US"/>
              </w:rPr>
            </w:pPr>
            <w:r w:rsidRPr="00801181">
              <w:rPr>
                <w:rFonts w:eastAsia="Calibri"/>
                <w:lang w:eastAsia="en-US"/>
              </w:rPr>
              <w:t>31 566</w:t>
            </w:r>
          </w:p>
          <w:p w:rsidR="00B01637" w:rsidRPr="00801181" w:rsidRDefault="00B01637" w:rsidP="00F53506">
            <w:pPr>
              <w:widowControl w:val="0"/>
              <w:jc w:val="center"/>
              <w:rPr>
                <w:rFonts w:eastAsia="Calibri"/>
                <w:lang w:eastAsia="en-US"/>
              </w:rPr>
            </w:pPr>
            <w:r w:rsidRPr="00801181">
              <w:t>мест МБ</w:t>
            </w:r>
          </w:p>
        </w:tc>
        <w:tc>
          <w:tcPr>
            <w:tcW w:w="1204" w:type="dxa"/>
          </w:tcPr>
          <w:p w:rsidR="00B01637" w:rsidRPr="00801181" w:rsidRDefault="00B01637" w:rsidP="00F53506">
            <w:pPr>
              <w:widowControl w:val="0"/>
              <w:jc w:val="center"/>
              <w:rPr>
                <w:rFonts w:eastAsia="Calibri"/>
                <w:lang w:eastAsia="en-US"/>
              </w:rPr>
            </w:pPr>
            <w:r w:rsidRPr="00801181">
              <w:rPr>
                <w:rFonts w:eastAsia="Calibri"/>
                <w:lang w:eastAsia="en-US"/>
              </w:rPr>
              <w:t>99%</w:t>
            </w:r>
          </w:p>
        </w:tc>
        <w:tc>
          <w:tcPr>
            <w:tcW w:w="5812" w:type="dxa"/>
            <w:vMerge/>
          </w:tcPr>
          <w:p w:rsidR="00B01637" w:rsidRPr="00801181" w:rsidRDefault="00B01637" w:rsidP="00240202">
            <w:pPr>
              <w:widowControl w:val="0"/>
              <w:tabs>
                <w:tab w:val="left" w:pos="1210"/>
              </w:tabs>
              <w:autoSpaceDE w:val="0"/>
              <w:autoSpaceDN w:val="0"/>
              <w:jc w:val="both"/>
              <w:rPr>
                <w:bCs/>
                <w:lang w:val="en-US" w:bidi="ru-RU"/>
              </w:rPr>
            </w:pPr>
          </w:p>
        </w:tc>
      </w:tr>
      <w:tr w:rsidR="009245DD" w:rsidRPr="00801181" w:rsidTr="002A048A">
        <w:tc>
          <w:tcPr>
            <w:tcW w:w="15021" w:type="dxa"/>
            <w:gridSpan w:val="6"/>
          </w:tcPr>
          <w:p w:rsidR="002F3742" w:rsidRPr="00801181" w:rsidRDefault="001A68A4" w:rsidP="00240202">
            <w:pPr>
              <w:widowControl w:val="0"/>
              <w:jc w:val="center"/>
              <w:rPr>
                <w:b/>
              </w:rPr>
            </w:pPr>
            <w:r w:rsidRPr="00801181">
              <w:rPr>
                <w:b/>
              </w:rPr>
              <w:t xml:space="preserve">Направление </w:t>
            </w:r>
            <w:r w:rsidRPr="00801181">
              <w:rPr>
                <w:b/>
                <w:lang w:val="kk-KZ"/>
              </w:rPr>
              <w:t>2</w:t>
            </w:r>
            <w:r w:rsidRPr="00801181">
              <w:rPr>
                <w:b/>
              </w:rPr>
              <w:t>. Среднее образование</w:t>
            </w:r>
          </w:p>
        </w:tc>
      </w:tr>
      <w:tr w:rsidR="009245DD" w:rsidRPr="00801181" w:rsidTr="002A048A">
        <w:tc>
          <w:tcPr>
            <w:tcW w:w="15021" w:type="dxa"/>
            <w:gridSpan w:val="6"/>
          </w:tcPr>
          <w:p w:rsidR="002F3742" w:rsidRPr="00801181" w:rsidRDefault="001A68A4" w:rsidP="00240202">
            <w:pPr>
              <w:widowControl w:val="0"/>
              <w:jc w:val="center"/>
              <w:rPr>
                <w:b/>
              </w:rPr>
            </w:pPr>
            <w:r w:rsidRPr="00801181">
              <w:rPr>
                <w:b/>
              </w:rPr>
              <w:t xml:space="preserve">Задача 2. </w:t>
            </w:r>
            <w:r w:rsidRPr="00801181">
              <w:rPr>
                <w:b/>
                <w:lang w:val="kk-KZ"/>
              </w:rPr>
              <w:t>Повышение качества среднего образования: сокращение разрыва в качестве обучения между регионами, городскими и сельскими школами Казахстана (PISA)</w:t>
            </w:r>
          </w:p>
        </w:tc>
      </w:tr>
      <w:tr w:rsidR="00B01637" w:rsidRPr="00801181" w:rsidTr="00923A41">
        <w:trPr>
          <w:trHeight w:val="2072"/>
        </w:trPr>
        <w:tc>
          <w:tcPr>
            <w:tcW w:w="2814" w:type="dxa"/>
            <w:vMerge w:val="restart"/>
            <w:tcBorders>
              <w:bottom w:val="single" w:sz="4" w:space="0" w:color="000000"/>
            </w:tcBorders>
          </w:tcPr>
          <w:p w:rsidR="00B01637" w:rsidRPr="00801181" w:rsidRDefault="00B01637" w:rsidP="00240202">
            <w:pPr>
              <w:widowControl w:val="0"/>
              <w:jc w:val="both"/>
              <w:rPr>
                <w:iCs/>
                <w:lang w:val="kk-KZ"/>
              </w:rPr>
            </w:pPr>
            <w:r w:rsidRPr="00801181">
              <w:lastRenderedPageBreak/>
              <w:t>Мероприятие 2. Участие казахстанских обучающихся в PISA-</w:t>
            </w:r>
            <w:proofErr w:type="spellStart"/>
            <w:r w:rsidRPr="00801181">
              <w:t>based</w:t>
            </w:r>
            <w:proofErr w:type="spellEnd"/>
            <w:r w:rsidRPr="00801181">
              <w:t xml:space="preserve"> </w:t>
            </w:r>
            <w:proofErr w:type="spellStart"/>
            <w:r w:rsidRPr="00801181">
              <w:t>Test</w:t>
            </w:r>
            <w:proofErr w:type="spellEnd"/>
            <w:r w:rsidRPr="00801181">
              <w:t xml:space="preserve"> </w:t>
            </w:r>
            <w:proofErr w:type="spellStart"/>
            <w:r w:rsidRPr="00801181">
              <w:t>for</w:t>
            </w:r>
            <w:proofErr w:type="spellEnd"/>
            <w:r w:rsidRPr="00801181">
              <w:t xml:space="preserve"> </w:t>
            </w:r>
            <w:proofErr w:type="spellStart"/>
            <w:r w:rsidRPr="00801181">
              <w:t>Schools</w:t>
            </w:r>
            <w:proofErr w:type="spellEnd"/>
          </w:p>
        </w:tc>
        <w:tc>
          <w:tcPr>
            <w:tcW w:w="2035" w:type="dxa"/>
            <w:vMerge w:val="restart"/>
            <w:tcBorders>
              <w:bottom w:val="single" w:sz="4" w:space="0" w:color="000000"/>
            </w:tcBorders>
          </w:tcPr>
          <w:p w:rsidR="00B01637" w:rsidRPr="00801181" w:rsidRDefault="00B01637" w:rsidP="00240202">
            <w:pPr>
              <w:widowControl w:val="0"/>
              <w:jc w:val="both"/>
              <w:rPr>
                <w:lang w:val="kk-KZ"/>
              </w:rPr>
            </w:pPr>
            <w:r w:rsidRPr="00801181">
              <w:rPr>
                <w:lang w:val="kk-KZ"/>
              </w:rPr>
              <w:t>первый вице-министр образования и науки РК Каринова Ш.Т., председатель КДСО МОН Каримова Г.Р.,</w:t>
            </w:r>
          </w:p>
          <w:p w:rsidR="00B01637" w:rsidRPr="00801181" w:rsidRDefault="00B01637" w:rsidP="00240202">
            <w:pPr>
              <w:widowControl w:val="0"/>
              <w:jc w:val="both"/>
            </w:pPr>
            <w:r w:rsidRPr="00801181">
              <w:rPr>
                <w:lang w:val="kk-KZ"/>
              </w:rPr>
              <w:t>курирующие заместители акимов областей и городов Нур-Султана, Алматы, Шымкента</w:t>
            </w:r>
          </w:p>
        </w:tc>
        <w:tc>
          <w:tcPr>
            <w:tcW w:w="1382" w:type="dxa"/>
            <w:tcBorders>
              <w:bottom w:val="single" w:sz="4" w:space="0" w:color="000000"/>
            </w:tcBorders>
          </w:tcPr>
          <w:p w:rsidR="00B01637" w:rsidRPr="00801181" w:rsidRDefault="00B01637" w:rsidP="00F53506">
            <w:pPr>
              <w:widowControl w:val="0"/>
              <w:jc w:val="center"/>
            </w:pPr>
            <w:r w:rsidRPr="00801181">
              <w:t>213 323 тыс.</w:t>
            </w:r>
          </w:p>
          <w:p w:rsidR="00B01637" w:rsidRPr="00801181" w:rsidRDefault="00B01637" w:rsidP="00F53506">
            <w:pPr>
              <w:widowControl w:val="0"/>
              <w:jc w:val="center"/>
              <w:rPr>
                <w:bCs/>
                <w:lang w:bidi="ru-RU"/>
              </w:rPr>
            </w:pPr>
            <w:proofErr w:type="spellStart"/>
            <w:r w:rsidRPr="00801181">
              <w:t>тг</w:t>
            </w:r>
            <w:proofErr w:type="spellEnd"/>
            <w:r w:rsidRPr="00801181">
              <w:t>.</w:t>
            </w:r>
          </w:p>
        </w:tc>
        <w:tc>
          <w:tcPr>
            <w:tcW w:w="1774" w:type="dxa"/>
            <w:tcBorders>
              <w:bottom w:val="single" w:sz="4" w:space="0" w:color="000000"/>
            </w:tcBorders>
          </w:tcPr>
          <w:p w:rsidR="00B01637" w:rsidRPr="00801181" w:rsidRDefault="00B01637" w:rsidP="00F53506">
            <w:pPr>
              <w:widowControl w:val="0"/>
              <w:tabs>
                <w:tab w:val="left" w:pos="1210"/>
              </w:tabs>
              <w:jc w:val="center"/>
              <w:rPr>
                <w:bCs/>
                <w:lang w:bidi="ru-RU"/>
              </w:rPr>
            </w:pPr>
            <w:r w:rsidRPr="00801181">
              <w:rPr>
                <w:bCs/>
                <w:lang w:bidi="ru-RU"/>
              </w:rPr>
              <w:t>222 057,0</w:t>
            </w:r>
          </w:p>
          <w:p w:rsidR="00B01637" w:rsidRPr="00801181" w:rsidRDefault="00B01637" w:rsidP="00F53506">
            <w:pPr>
              <w:widowControl w:val="0"/>
              <w:tabs>
                <w:tab w:val="left" w:pos="1210"/>
              </w:tabs>
              <w:jc w:val="center"/>
              <w:rPr>
                <w:bCs/>
                <w:lang w:bidi="ru-RU"/>
              </w:rPr>
            </w:pPr>
            <w:r w:rsidRPr="00801181">
              <w:rPr>
                <w:bCs/>
                <w:lang w:bidi="ru-RU"/>
              </w:rPr>
              <w:t xml:space="preserve">тыс. </w:t>
            </w:r>
            <w:proofErr w:type="spellStart"/>
            <w:r w:rsidRPr="00801181">
              <w:rPr>
                <w:bCs/>
                <w:lang w:bidi="ru-RU"/>
              </w:rPr>
              <w:t>тг</w:t>
            </w:r>
            <w:proofErr w:type="spellEnd"/>
            <w:r w:rsidRPr="00801181">
              <w:rPr>
                <w:bCs/>
                <w:lang w:bidi="ru-RU"/>
              </w:rPr>
              <w:t>.</w:t>
            </w:r>
          </w:p>
        </w:tc>
        <w:tc>
          <w:tcPr>
            <w:tcW w:w="1204" w:type="dxa"/>
            <w:tcBorders>
              <w:bottom w:val="single" w:sz="4" w:space="0" w:color="000000"/>
            </w:tcBorders>
          </w:tcPr>
          <w:p w:rsidR="00B01637" w:rsidRPr="00801181" w:rsidRDefault="00B01637" w:rsidP="00F53506">
            <w:pPr>
              <w:widowControl w:val="0"/>
              <w:tabs>
                <w:tab w:val="left" w:pos="1210"/>
              </w:tabs>
              <w:jc w:val="center"/>
              <w:rPr>
                <w:bCs/>
                <w:lang w:bidi="ru-RU"/>
              </w:rPr>
            </w:pPr>
            <w:r w:rsidRPr="00801181">
              <w:rPr>
                <w:bCs/>
                <w:lang w:bidi="ru-RU"/>
              </w:rPr>
              <w:t>104,1%</w:t>
            </w:r>
          </w:p>
        </w:tc>
        <w:tc>
          <w:tcPr>
            <w:tcW w:w="5812" w:type="dxa"/>
            <w:vMerge w:val="restart"/>
          </w:tcPr>
          <w:p w:rsidR="00B01637" w:rsidRPr="00801181" w:rsidRDefault="00B01637" w:rsidP="00240202">
            <w:pPr>
              <w:widowControl w:val="0"/>
              <w:jc w:val="center"/>
              <w:rPr>
                <w:b/>
                <w:u w:val="single"/>
              </w:rPr>
            </w:pPr>
            <w:r w:rsidRPr="00801181">
              <w:rPr>
                <w:b/>
                <w:u w:val="single"/>
              </w:rPr>
              <w:t>Исполнено</w:t>
            </w:r>
          </w:p>
          <w:p w:rsidR="00B01637" w:rsidRPr="00801181" w:rsidRDefault="00B01637" w:rsidP="00240202">
            <w:pPr>
              <w:widowControl w:val="0"/>
              <w:jc w:val="both"/>
            </w:pPr>
            <w:r w:rsidRPr="00801181">
              <w:t xml:space="preserve">В соответствии с приказом первого Вице-министра образования и науки РК </w:t>
            </w:r>
            <w:proofErr w:type="spellStart"/>
            <w:r w:rsidRPr="00801181">
              <w:t>Кариновой</w:t>
            </w:r>
            <w:proofErr w:type="spellEnd"/>
            <w:r w:rsidRPr="00801181">
              <w:t xml:space="preserve"> Ш.Т. № 551 от 5 ноября 2021 года, в период с 8 ноября по 10 декабря </w:t>
            </w:r>
            <w:proofErr w:type="spellStart"/>
            <w:r w:rsidRPr="00801181">
              <w:t>т.г</w:t>
            </w:r>
            <w:proofErr w:type="spellEnd"/>
            <w:r w:rsidRPr="00801181">
              <w:t xml:space="preserve">. проведено </w:t>
            </w:r>
            <w:proofErr w:type="spellStart"/>
            <w:r w:rsidRPr="00801181">
              <w:t>апробационное</w:t>
            </w:r>
            <w:proofErr w:type="spellEnd"/>
            <w:r w:rsidRPr="00801181">
              <w:t xml:space="preserve"> исследование PISA-</w:t>
            </w:r>
            <w:proofErr w:type="spellStart"/>
            <w:r w:rsidRPr="00801181">
              <w:t>based</w:t>
            </w:r>
            <w:proofErr w:type="spellEnd"/>
            <w:r w:rsidRPr="00801181">
              <w:t xml:space="preserve"> </w:t>
            </w:r>
            <w:proofErr w:type="spellStart"/>
            <w:r w:rsidRPr="00801181">
              <w:t>Test</w:t>
            </w:r>
            <w:proofErr w:type="spellEnd"/>
            <w:r w:rsidRPr="00801181">
              <w:t xml:space="preserve"> </w:t>
            </w:r>
            <w:proofErr w:type="spellStart"/>
            <w:r w:rsidRPr="00801181">
              <w:t>for</w:t>
            </w:r>
            <w:proofErr w:type="spellEnd"/>
            <w:r w:rsidRPr="00801181">
              <w:t xml:space="preserve"> </w:t>
            </w:r>
            <w:proofErr w:type="spellStart"/>
            <w:r w:rsidRPr="00801181">
              <w:t>Schools</w:t>
            </w:r>
            <w:proofErr w:type="spellEnd"/>
            <w:r w:rsidRPr="00801181">
              <w:t xml:space="preserve"> в 200 организациях образования 17 регионов республики, с охватом 6 702 учащихся. Цель данного исследования заключается в проведении внешней оценки на уровне отдельной школы. По итогам теста PISA-</w:t>
            </w:r>
            <w:proofErr w:type="spellStart"/>
            <w:r w:rsidRPr="00801181">
              <w:t>based</w:t>
            </w:r>
            <w:proofErr w:type="spellEnd"/>
            <w:r w:rsidRPr="00801181">
              <w:t xml:space="preserve"> </w:t>
            </w:r>
            <w:proofErr w:type="spellStart"/>
            <w:r w:rsidRPr="00801181">
              <w:t>test</w:t>
            </w:r>
            <w:proofErr w:type="spellEnd"/>
            <w:r w:rsidRPr="00801181">
              <w:t xml:space="preserve"> </w:t>
            </w:r>
            <w:proofErr w:type="spellStart"/>
            <w:r w:rsidRPr="00801181">
              <w:t>for</w:t>
            </w:r>
            <w:proofErr w:type="spellEnd"/>
            <w:r w:rsidRPr="00801181">
              <w:t xml:space="preserve"> </w:t>
            </w:r>
            <w:proofErr w:type="spellStart"/>
            <w:r w:rsidRPr="00801181">
              <w:t>schools</w:t>
            </w:r>
            <w:proofErr w:type="spellEnd"/>
            <w:r w:rsidRPr="00801181">
              <w:t xml:space="preserve"> каждая школа получает индивидуальный аналитический отчет об уровне функциональной грамотности 15-летних обучающихся школы в сравнении с другими школами страны и мира, участвовавшими в основном исследовании PISA.</w:t>
            </w:r>
          </w:p>
          <w:p w:rsidR="00B01637" w:rsidRPr="00801181" w:rsidRDefault="00B01637" w:rsidP="00240202">
            <w:pPr>
              <w:widowControl w:val="0"/>
              <w:jc w:val="both"/>
            </w:pPr>
            <w:r w:rsidRPr="00801181">
              <w:t>Ключевыми задачами исследования являются: измерение знаний, навыков и компетенций обучающихся, необходимых для дальнейшего обучения и успешного выхода на рынок труда; предоставление учителям и директору школы данных для анализа уровня функциональной грамотности обучающихся; предоставление информации о школьном климате, социально-экономическом статусе обучающихся, их мотивации учиться и др.</w:t>
            </w:r>
          </w:p>
          <w:p w:rsidR="00B01637" w:rsidRPr="00801181" w:rsidRDefault="00B01637" w:rsidP="00240202">
            <w:pPr>
              <w:widowControl w:val="0"/>
              <w:jc w:val="both"/>
            </w:pPr>
            <w:r w:rsidRPr="00801181">
              <w:t xml:space="preserve">Тестирование состояло из двух частей: основного когнитивного теста и анкетирования. Тестирование включало задания по математике, чтению и естествознанию. Анкетирование включало вопросы, касающиеся информации о самом учащемся, его </w:t>
            </w:r>
            <w:proofErr w:type="spellStart"/>
            <w:proofErr w:type="gramStart"/>
            <w:r w:rsidRPr="00801181">
              <w:t>семье,опыте</w:t>
            </w:r>
            <w:proofErr w:type="spellEnd"/>
            <w:proofErr w:type="gramEnd"/>
            <w:r w:rsidRPr="00801181">
              <w:t xml:space="preserve"> обучения в ОО.</w:t>
            </w:r>
          </w:p>
          <w:p w:rsidR="00B01637" w:rsidRPr="00801181" w:rsidRDefault="00B01637" w:rsidP="00240202">
            <w:pPr>
              <w:widowControl w:val="0"/>
              <w:tabs>
                <w:tab w:val="left" w:pos="1210"/>
              </w:tabs>
              <w:autoSpaceDE w:val="0"/>
              <w:autoSpaceDN w:val="0"/>
              <w:jc w:val="both"/>
            </w:pPr>
            <w:r w:rsidRPr="00801181">
              <w:t xml:space="preserve">В целом </w:t>
            </w:r>
            <w:proofErr w:type="spellStart"/>
            <w:r w:rsidRPr="00801181">
              <w:t>апробационное</w:t>
            </w:r>
            <w:proofErr w:type="spellEnd"/>
            <w:r w:rsidRPr="00801181">
              <w:t xml:space="preserve"> исследование в 17 регионах прошло в соответствии с международными требованиями ОЭСР.  Отмечается положительная </w:t>
            </w:r>
            <w:r w:rsidRPr="00801181">
              <w:lastRenderedPageBreak/>
              <w:t>работа Управлений образования регионов и организаций образования в обеспечении необходимого количества участников исследования, а также подготовке аудиторий и компьютерных устройств для тестирования. При проведении тестирования все санитарные правила были соблюдены.</w:t>
            </w:r>
          </w:p>
          <w:p w:rsidR="00B01637" w:rsidRPr="00801181" w:rsidRDefault="00B01637" w:rsidP="00240202">
            <w:pPr>
              <w:widowControl w:val="0"/>
              <w:tabs>
                <w:tab w:val="left" w:pos="1210"/>
              </w:tabs>
              <w:autoSpaceDE w:val="0"/>
              <w:autoSpaceDN w:val="0"/>
              <w:jc w:val="both"/>
              <w:rPr>
                <w:bCs/>
                <w:lang w:bidi="ru-RU"/>
              </w:rPr>
            </w:pPr>
            <w:r w:rsidRPr="00801181">
              <w:rPr>
                <w:bCs/>
                <w:i/>
                <w:lang w:bidi="ru-RU"/>
              </w:rPr>
              <w:t xml:space="preserve">Дополнительным соглашением №1 от        23 декабря 2021 года к договору №34/ГЗ от 5 апреля 2021 года сумма по мероприятию увеличена на 8 734,0 тыс. </w:t>
            </w:r>
            <w:proofErr w:type="spellStart"/>
            <w:r w:rsidRPr="00801181">
              <w:rPr>
                <w:bCs/>
                <w:i/>
                <w:lang w:bidi="ru-RU"/>
              </w:rPr>
              <w:t>тг</w:t>
            </w:r>
            <w:proofErr w:type="spellEnd"/>
            <w:r w:rsidRPr="00801181">
              <w:rPr>
                <w:bCs/>
                <w:i/>
                <w:lang w:bidi="ru-RU"/>
              </w:rPr>
              <w:t>.</w:t>
            </w:r>
          </w:p>
        </w:tc>
      </w:tr>
      <w:tr w:rsidR="00B01637" w:rsidRPr="00801181" w:rsidTr="00923A41">
        <w:tc>
          <w:tcPr>
            <w:tcW w:w="2814" w:type="dxa"/>
            <w:vMerge/>
          </w:tcPr>
          <w:p w:rsidR="00B01637" w:rsidRPr="00801181" w:rsidRDefault="00B01637" w:rsidP="00240202">
            <w:pPr>
              <w:widowControl w:val="0"/>
              <w:jc w:val="both"/>
            </w:pPr>
          </w:p>
        </w:tc>
        <w:tc>
          <w:tcPr>
            <w:tcW w:w="2035" w:type="dxa"/>
            <w:vMerge/>
          </w:tcPr>
          <w:p w:rsidR="00B01637" w:rsidRPr="00801181" w:rsidRDefault="00B01637" w:rsidP="00240202">
            <w:pPr>
              <w:widowControl w:val="0"/>
              <w:jc w:val="both"/>
              <w:rPr>
                <w:lang w:val="kk-KZ"/>
              </w:rPr>
            </w:pPr>
          </w:p>
        </w:tc>
        <w:tc>
          <w:tcPr>
            <w:tcW w:w="1382" w:type="dxa"/>
          </w:tcPr>
          <w:p w:rsidR="00B01637" w:rsidRPr="00801181" w:rsidRDefault="00B01637" w:rsidP="00F53506">
            <w:pPr>
              <w:widowControl w:val="0"/>
              <w:jc w:val="center"/>
              <w:rPr>
                <w:lang w:val="en-US"/>
              </w:rPr>
            </w:pPr>
            <w:r w:rsidRPr="00801181">
              <w:rPr>
                <w:lang w:val="en-US"/>
              </w:rPr>
              <w:t>200</w:t>
            </w:r>
          </w:p>
          <w:p w:rsidR="00B01637" w:rsidRPr="00801181" w:rsidRDefault="00B01637" w:rsidP="00F53506">
            <w:pPr>
              <w:widowControl w:val="0"/>
              <w:jc w:val="center"/>
            </w:pPr>
            <w:r w:rsidRPr="00801181">
              <w:t>школ</w:t>
            </w:r>
          </w:p>
        </w:tc>
        <w:tc>
          <w:tcPr>
            <w:tcW w:w="1774" w:type="dxa"/>
          </w:tcPr>
          <w:p w:rsidR="00B01637" w:rsidRPr="00801181" w:rsidRDefault="00B01637" w:rsidP="00F53506">
            <w:pPr>
              <w:widowControl w:val="0"/>
              <w:jc w:val="center"/>
            </w:pPr>
            <w:r w:rsidRPr="00801181">
              <w:t>200</w:t>
            </w:r>
          </w:p>
          <w:p w:rsidR="00B01637" w:rsidRPr="00801181" w:rsidRDefault="00B01637" w:rsidP="00F53506">
            <w:pPr>
              <w:widowControl w:val="0"/>
              <w:jc w:val="center"/>
            </w:pPr>
            <w:r w:rsidRPr="00801181">
              <w:t>школ</w:t>
            </w:r>
          </w:p>
        </w:tc>
        <w:tc>
          <w:tcPr>
            <w:tcW w:w="1204" w:type="dxa"/>
          </w:tcPr>
          <w:p w:rsidR="00B01637" w:rsidRPr="00801181" w:rsidRDefault="00B01637" w:rsidP="00F53506">
            <w:pPr>
              <w:widowControl w:val="0"/>
              <w:jc w:val="center"/>
            </w:pPr>
            <w:r w:rsidRPr="00801181">
              <w:t>100%</w:t>
            </w:r>
          </w:p>
        </w:tc>
        <w:tc>
          <w:tcPr>
            <w:tcW w:w="5812" w:type="dxa"/>
            <w:vMerge/>
          </w:tcPr>
          <w:p w:rsidR="00B01637" w:rsidRPr="00801181" w:rsidRDefault="00B01637" w:rsidP="00240202">
            <w:pPr>
              <w:widowControl w:val="0"/>
              <w:tabs>
                <w:tab w:val="left" w:pos="1210"/>
              </w:tabs>
              <w:autoSpaceDE w:val="0"/>
              <w:autoSpaceDN w:val="0"/>
              <w:jc w:val="both"/>
              <w:rPr>
                <w:bCs/>
                <w:lang w:bidi="ru-RU"/>
              </w:rPr>
            </w:pPr>
          </w:p>
        </w:tc>
      </w:tr>
      <w:tr w:rsidR="00B01637" w:rsidRPr="00801181" w:rsidTr="00923A41">
        <w:trPr>
          <w:trHeight w:val="1408"/>
        </w:trPr>
        <w:tc>
          <w:tcPr>
            <w:tcW w:w="2814" w:type="dxa"/>
            <w:vMerge w:val="restart"/>
          </w:tcPr>
          <w:p w:rsidR="00B01637" w:rsidRPr="00801181" w:rsidRDefault="00B01637" w:rsidP="00240202">
            <w:pPr>
              <w:widowControl w:val="0"/>
              <w:jc w:val="both"/>
              <w:rPr>
                <w:iCs/>
              </w:rPr>
            </w:pPr>
            <w:r w:rsidRPr="00801181">
              <w:rPr>
                <w:iCs/>
              </w:rPr>
              <w:lastRenderedPageBreak/>
              <w:t xml:space="preserve">Показатель </w:t>
            </w:r>
            <w:r w:rsidRPr="00801181">
              <w:rPr>
                <w:iCs/>
                <w:lang w:val="kk-KZ"/>
              </w:rPr>
              <w:t>2.</w:t>
            </w:r>
            <w:r w:rsidRPr="00801181">
              <w:rPr>
                <w:iCs/>
              </w:rPr>
              <w:t xml:space="preserve"> Охват детей дополнительным образованием</w:t>
            </w:r>
          </w:p>
        </w:tc>
        <w:tc>
          <w:tcPr>
            <w:tcW w:w="2035" w:type="dxa"/>
            <w:vMerge w:val="restart"/>
          </w:tcPr>
          <w:p w:rsidR="00B01637" w:rsidRPr="00801181" w:rsidRDefault="00B01637" w:rsidP="00240202">
            <w:pPr>
              <w:widowControl w:val="0"/>
              <w:jc w:val="both"/>
            </w:pPr>
            <w:r w:rsidRPr="00801181">
              <w:rPr>
                <w:lang w:val="kk-KZ"/>
              </w:rPr>
              <w:t>первый вице-министр образования и науки РК Каринова Ш.Т., акимы областей и городов Нур-Султана, Алматы, Шымкента</w:t>
            </w:r>
          </w:p>
        </w:tc>
        <w:tc>
          <w:tcPr>
            <w:tcW w:w="1382" w:type="dxa"/>
            <w:tcBorders>
              <w:bottom w:val="single" w:sz="4" w:space="0" w:color="auto"/>
            </w:tcBorders>
          </w:tcPr>
          <w:p w:rsidR="00B01637" w:rsidRPr="00801181" w:rsidRDefault="00B01637" w:rsidP="00F53506">
            <w:pPr>
              <w:widowControl w:val="0"/>
              <w:jc w:val="center"/>
            </w:pPr>
            <w:r w:rsidRPr="00801181">
              <w:t>69,4</w:t>
            </w:r>
            <w:r w:rsidRPr="00801181">
              <w:rPr>
                <w:lang w:val="kk-KZ"/>
              </w:rPr>
              <w:t xml:space="preserve"> </w:t>
            </w:r>
            <w:r w:rsidRPr="00801181">
              <w:t>%</w:t>
            </w:r>
          </w:p>
        </w:tc>
        <w:tc>
          <w:tcPr>
            <w:tcW w:w="1774" w:type="dxa"/>
            <w:tcBorders>
              <w:bottom w:val="single" w:sz="4" w:space="0" w:color="auto"/>
            </w:tcBorders>
          </w:tcPr>
          <w:p w:rsidR="00B01637" w:rsidRPr="00801181" w:rsidRDefault="00B01637" w:rsidP="00F53506">
            <w:pPr>
              <w:widowControl w:val="0"/>
              <w:jc w:val="center"/>
              <w:rPr>
                <w:lang w:val="kk-KZ"/>
              </w:rPr>
            </w:pPr>
            <w:r w:rsidRPr="00801181">
              <w:t>69,4%</w:t>
            </w:r>
          </w:p>
        </w:tc>
        <w:tc>
          <w:tcPr>
            <w:tcW w:w="1204" w:type="dxa"/>
            <w:tcBorders>
              <w:bottom w:val="single" w:sz="4" w:space="0" w:color="auto"/>
            </w:tcBorders>
          </w:tcPr>
          <w:p w:rsidR="00B01637" w:rsidRPr="00801181" w:rsidRDefault="00B01637" w:rsidP="00F53506">
            <w:pPr>
              <w:widowControl w:val="0"/>
              <w:jc w:val="center"/>
            </w:pPr>
            <w:r w:rsidRPr="00801181">
              <w:t>100%</w:t>
            </w:r>
          </w:p>
        </w:tc>
        <w:tc>
          <w:tcPr>
            <w:tcW w:w="5812" w:type="dxa"/>
            <w:vMerge w:val="restart"/>
          </w:tcPr>
          <w:p w:rsidR="00B01637" w:rsidRPr="00801181" w:rsidRDefault="00B01637" w:rsidP="00240202">
            <w:pPr>
              <w:widowControl w:val="0"/>
              <w:jc w:val="center"/>
              <w:rPr>
                <w:rFonts w:eastAsia="Calibri"/>
                <w:b/>
                <w:u w:val="single"/>
                <w:lang w:eastAsia="en-US"/>
              </w:rPr>
            </w:pPr>
            <w:r w:rsidRPr="00801181">
              <w:rPr>
                <w:rFonts w:eastAsia="Calibri"/>
                <w:b/>
                <w:u w:val="single"/>
                <w:lang w:eastAsia="en-US"/>
              </w:rPr>
              <w:t>Исполнено</w:t>
            </w:r>
          </w:p>
          <w:p w:rsidR="00B01637" w:rsidRPr="00801181" w:rsidRDefault="00B01637" w:rsidP="00240202">
            <w:pPr>
              <w:widowControl w:val="0"/>
              <w:pBdr>
                <w:bottom w:val="single" w:sz="4" w:space="31" w:color="FFFFFF"/>
              </w:pBdr>
              <w:ind w:firstLine="269"/>
              <w:jc w:val="both"/>
              <w:rPr>
                <w:lang w:val="kk-KZ"/>
              </w:rPr>
            </w:pPr>
            <w:r w:rsidRPr="00801181">
              <w:t xml:space="preserve">Общая численность школьников общего среднего образования </w:t>
            </w:r>
            <w:r w:rsidRPr="00801181">
              <w:rPr>
                <w:lang w:val="kk-KZ"/>
              </w:rPr>
              <w:t xml:space="preserve">составляет </w:t>
            </w:r>
            <w:r w:rsidRPr="00801181">
              <w:rPr>
                <w:rFonts w:eastAsia="Calibri"/>
                <w:lang w:eastAsia="en-US"/>
              </w:rPr>
              <w:t>3</w:t>
            </w:r>
            <w:r w:rsidRPr="00801181">
              <w:rPr>
                <w:rFonts w:eastAsia="Calibri"/>
                <w:lang w:val="en-US" w:eastAsia="en-US"/>
              </w:rPr>
              <w:t> </w:t>
            </w:r>
            <w:r w:rsidRPr="00801181">
              <w:rPr>
                <w:rFonts w:eastAsia="Calibri"/>
                <w:lang w:eastAsia="en-US"/>
              </w:rPr>
              <w:t>597 159</w:t>
            </w:r>
            <w:r w:rsidRPr="00801181">
              <w:rPr>
                <w:lang w:val="kk-KZ"/>
              </w:rPr>
              <w:t xml:space="preserve">, из них </w:t>
            </w:r>
            <w:r w:rsidRPr="00801181">
              <w:t xml:space="preserve">2 496 429 (69,4%) </w:t>
            </w:r>
            <w:r w:rsidRPr="00801181">
              <w:rPr>
                <w:lang w:val="kk-KZ"/>
              </w:rPr>
              <w:t xml:space="preserve">детей </w:t>
            </w:r>
            <w:r w:rsidRPr="00801181">
              <w:t>охвачены дополнительным образованием в организациях среднего и дополнительного образования</w:t>
            </w:r>
            <w:r w:rsidRPr="00801181">
              <w:rPr>
                <w:lang w:val="kk-KZ"/>
              </w:rPr>
              <w:t>.</w:t>
            </w:r>
          </w:p>
          <w:p w:rsidR="00B01637" w:rsidRPr="00801181" w:rsidRDefault="00B01637" w:rsidP="00240202">
            <w:pPr>
              <w:widowControl w:val="0"/>
              <w:pBdr>
                <w:bottom w:val="single" w:sz="4" w:space="31" w:color="FFFFFF"/>
              </w:pBdr>
              <w:jc w:val="both"/>
              <w:rPr>
                <w:rFonts w:eastAsia="Calibri"/>
                <w:lang w:eastAsia="en-US"/>
              </w:rPr>
            </w:pPr>
          </w:p>
        </w:tc>
      </w:tr>
      <w:tr w:rsidR="00B01637" w:rsidRPr="00801181" w:rsidTr="00923A41">
        <w:trPr>
          <w:trHeight w:val="323"/>
        </w:trPr>
        <w:tc>
          <w:tcPr>
            <w:tcW w:w="2814" w:type="dxa"/>
            <w:vMerge/>
          </w:tcPr>
          <w:p w:rsidR="00B01637" w:rsidRPr="00801181" w:rsidRDefault="00B01637" w:rsidP="00240202">
            <w:pPr>
              <w:widowControl w:val="0"/>
              <w:jc w:val="both"/>
              <w:rPr>
                <w:iCs/>
              </w:rPr>
            </w:pPr>
          </w:p>
        </w:tc>
        <w:tc>
          <w:tcPr>
            <w:tcW w:w="2035" w:type="dxa"/>
            <w:vMerge/>
          </w:tcPr>
          <w:p w:rsidR="00B01637" w:rsidRPr="00801181" w:rsidRDefault="00B01637" w:rsidP="00240202">
            <w:pPr>
              <w:widowControl w:val="0"/>
              <w:jc w:val="both"/>
              <w:rPr>
                <w:lang w:val="kk-KZ"/>
              </w:rPr>
            </w:pPr>
          </w:p>
        </w:tc>
        <w:tc>
          <w:tcPr>
            <w:tcW w:w="1382" w:type="dxa"/>
            <w:tcBorders>
              <w:top w:val="single" w:sz="4" w:space="0" w:color="auto"/>
            </w:tcBorders>
          </w:tcPr>
          <w:p w:rsidR="00B01637" w:rsidRPr="00801181" w:rsidRDefault="00B01637" w:rsidP="00F53506">
            <w:pPr>
              <w:widowControl w:val="0"/>
              <w:jc w:val="center"/>
            </w:pPr>
            <w:r w:rsidRPr="00801181">
              <w:t>2 517 716 чел.</w:t>
            </w:r>
          </w:p>
        </w:tc>
        <w:tc>
          <w:tcPr>
            <w:tcW w:w="1774" w:type="dxa"/>
            <w:tcBorders>
              <w:top w:val="single" w:sz="4" w:space="0" w:color="auto"/>
            </w:tcBorders>
          </w:tcPr>
          <w:p w:rsidR="00B01637" w:rsidRPr="00801181" w:rsidRDefault="00B01637" w:rsidP="00F53506">
            <w:pPr>
              <w:widowControl w:val="0"/>
              <w:jc w:val="center"/>
            </w:pPr>
            <w:r w:rsidRPr="00801181">
              <w:rPr>
                <w:lang w:val="kk-KZ"/>
              </w:rPr>
              <w:t>2 496 429</w:t>
            </w:r>
          </w:p>
          <w:p w:rsidR="00B01637" w:rsidRPr="00801181" w:rsidRDefault="00B01637" w:rsidP="00F53506">
            <w:pPr>
              <w:widowControl w:val="0"/>
              <w:jc w:val="center"/>
              <w:rPr>
                <w:lang w:val="kk-KZ"/>
              </w:rPr>
            </w:pPr>
            <w:r w:rsidRPr="00801181">
              <w:rPr>
                <w:lang w:val="kk-KZ"/>
              </w:rPr>
              <w:t>чел.</w:t>
            </w:r>
          </w:p>
        </w:tc>
        <w:tc>
          <w:tcPr>
            <w:tcW w:w="1204" w:type="dxa"/>
            <w:tcBorders>
              <w:top w:val="single" w:sz="4" w:space="0" w:color="auto"/>
            </w:tcBorders>
          </w:tcPr>
          <w:p w:rsidR="00B01637" w:rsidRPr="00801181" w:rsidRDefault="00B01637" w:rsidP="00F53506">
            <w:pPr>
              <w:widowControl w:val="0"/>
              <w:jc w:val="center"/>
            </w:pPr>
            <w:r w:rsidRPr="00801181">
              <w:rPr>
                <w:lang w:val="en-US"/>
              </w:rPr>
              <w:t>9</w:t>
            </w:r>
            <w:r w:rsidRPr="00801181">
              <w:t>9</w:t>
            </w:r>
            <w:r w:rsidRPr="00801181">
              <w:rPr>
                <w:lang w:val="en-US"/>
              </w:rPr>
              <w:t>%</w:t>
            </w:r>
          </w:p>
        </w:tc>
        <w:tc>
          <w:tcPr>
            <w:tcW w:w="5812" w:type="dxa"/>
            <w:vMerge/>
          </w:tcPr>
          <w:p w:rsidR="00B01637" w:rsidRPr="00801181" w:rsidRDefault="00B01637" w:rsidP="00240202">
            <w:pPr>
              <w:widowControl w:val="0"/>
              <w:ind w:hanging="141"/>
              <w:jc w:val="both"/>
              <w:rPr>
                <w:u w:val="single"/>
              </w:rPr>
            </w:pPr>
          </w:p>
        </w:tc>
      </w:tr>
      <w:tr w:rsidR="00B01637" w:rsidRPr="00801181" w:rsidTr="00923A41">
        <w:tc>
          <w:tcPr>
            <w:tcW w:w="2814" w:type="dxa"/>
          </w:tcPr>
          <w:p w:rsidR="00B01637" w:rsidRPr="00801181" w:rsidRDefault="00B01637" w:rsidP="00240202">
            <w:pPr>
              <w:widowControl w:val="0"/>
              <w:jc w:val="both"/>
              <w:rPr>
                <w:iCs/>
              </w:rPr>
            </w:pPr>
            <w:r w:rsidRPr="00801181">
              <w:rPr>
                <w:iCs/>
              </w:rPr>
              <w:t xml:space="preserve">Мероприятие 1. Размещение государственного (образовательного, спортивного, творческого) заказа на дополнительное образование </w:t>
            </w:r>
          </w:p>
        </w:tc>
        <w:tc>
          <w:tcPr>
            <w:tcW w:w="2035" w:type="dxa"/>
          </w:tcPr>
          <w:p w:rsidR="00B01637" w:rsidRPr="00801181" w:rsidRDefault="00B01637" w:rsidP="00240202">
            <w:pPr>
              <w:widowControl w:val="0"/>
              <w:jc w:val="both"/>
              <w:rPr>
                <w:lang w:val="kk-KZ"/>
              </w:rPr>
            </w:pPr>
            <w:r w:rsidRPr="00801181">
              <w:rPr>
                <w:lang w:val="kk-KZ"/>
              </w:rPr>
              <w:t xml:space="preserve">первый вице-министр образования и науки РК Каринова Ш.Т., председатель КДСО МОН Каримова Г.Р., курирующие заместители акимов областей и городов Нур-Султана, </w:t>
            </w:r>
            <w:r w:rsidRPr="00801181">
              <w:rPr>
                <w:lang w:val="kk-KZ"/>
              </w:rPr>
              <w:lastRenderedPageBreak/>
              <w:t>Алматы, Шымкента</w:t>
            </w:r>
          </w:p>
        </w:tc>
        <w:tc>
          <w:tcPr>
            <w:tcW w:w="1382" w:type="dxa"/>
          </w:tcPr>
          <w:p w:rsidR="00B01637" w:rsidRPr="00801181" w:rsidRDefault="00B01637" w:rsidP="00F53506">
            <w:pPr>
              <w:widowControl w:val="0"/>
              <w:jc w:val="center"/>
            </w:pPr>
            <w:r w:rsidRPr="00801181">
              <w:lastRenderedPageBreak/>
              <w:t>173 980 мест</w:t>
            </w:r>
          </w:p>
        </w:tc>
        <w:tc>
          <w:tcPr>
            <w:tcW w:w="1774" w:type="dxa"/>
          </w:tcPr>
          <w:p w:rsidR="00B01637" w:rsidRPr="00801181" w:rsidRDefault="00B01637" w:rsidP="00F53506">
            <w:pPr>
              <w:widowControl w:val="0"/>
              <w:jc w:val="center"/>
            </w:pPr>
            <w:r w:rsidRPr="00801181">
              <w:t>173 </w:t>
            </w:r>
            <w:r w:rsidRPr="00801181">
              <w:rPr>
                <w:lang w:val="kk-KZ"/>
              </w:rPr>
              <w:t>399</w:t>
            </w:r>
          </w:p>
          <w:p w:rsidR="00B01637" w:rsidRPr="00801181" w:rsidRDefault="00B01637" w:rsidP="00F53506">
            <w:pPr>
              <w:widowControl w:val="0"/>
              <w:jc w:val="center"/>
            </w:pPr>
            <w:r w:rsidRPr="00801181">
              <w:t>мест</w:t>
            </w:r>
          </w:p>
        </w:tc>
        <w:tc>
          <w:tcPr>
            <w:tcW w:w="1204" w:type="dxa"/>
          </w:tcPr>
          <w:p w:rsidR="00B01637" w:rsidRPr="00801181" w:rsidRDefault="00B01637" w:rsidP="00F53506">
            <w:pPr>
              <w:widowControl w:val="0"/>
              <w:jc w:val="center"/>
            </w:pPr>
            <w:r w:rsidRPr="00801181">
              <w:rPr>
                <w:lang w:val="en-US"/>
              </w:rPr>
              <w:t>100%</w:t>
            </w:r>
          </w:p>
        </w:tc>
        <w:tc>
          <w:tcPr>
            <w:tcW w:w="5812" w:type="dxa"/>
          </w:tcPr>
          <w:p w:rsidR="00B01637" w:rsidRPr="00801181" w:rsidRDefault="00B01637" w:rsidP="00240202">
            <w:pPr>
              <w:widowControl w:val="0"/>
              <w:jc w:val="center"/>
              <w:rPr>
                <w:rFonts w:eastAsia="Calibri"/>
                <w:b/>
                <w:u w:val="single"/>
                <w:lang w:eastAsia="en-US"/>
              </w:rPr>
            </w:pPr>
            <w:r w:rsidRPr="00801181">
              <w:rPr>
                <w:rFonts w:eastAsia="Calibri"/>
                <w:b/>
                <w:u w:val="single"/>
                <w:lang w:eastAsia="en-US"/>
              </w:rPr>
              <w:t>Исполнено</w:t>
            </w:r>
          </w:p>
          <w:p w:rsidR="00B01637" w:rsidRPr="00801181" w:rsidRDefault="00B01637" w:rsidP="00240202">
            <w:pPr>
              <w:widowControl w:val="0"/>
              <w:jc w:val="both"/>
              <w:rPr>
                <w:lang w:val="kk-KZ"/>
              </w:rPr>
            </w:pPr>
            <w:r w:rsidRPr="00801181">
              <w:rPr>
                <w:lang w:val="kk-KZ"/>
              </w:rPr>
              <w:t>С т.г. госзаказ на допобразование размещается на конкурсной основе и в частных организациях согласно принятым нормативам.</w:t>
            </w:r>
          </w:p>
          <w:p w:rsidR="00B01637" w:rsidRPr="00801181" w:rsidRDefault="00B01637" w:rsidP="00240202">
            <w:pPr>
              <w:widowControl w:val="0"/>
              <w:jc w:val="both"/>
              <w:rPr>
                <w:lang w:val="kk-KZ"/>
              </w:rPr>
            </w:pPr>
            <w:r w:rsidRPr="00801181">
              <w:rPr>
                <w:lang w:val="kk-KZ"/>
              </w:rPr>
              <w:t>Наибольшее размещение госзаказа наблюдается в г. Алматы -</w:t>
            </w:r>
            <w:r w:rsidRPr="00801181">
              <w:t xml:space="preserve"> </w:t>
            </w:r>
            <w:r w:rsidRPr="00801181">
              <w:rPr>
                <w:lang w:val="kk-KZ"/>
              </w:rPr>
              <w:t>55 000, Алматинской области – 33 503, г.Шымкент -14 183, г. Нур-Султан  и Карагандинской области по 9 000, Мангитауской области – 8 133, Костанайской области -7060.</w:t>
            </w:r>
          </w:p>
          <w:p w:rsidR="00B01637" w:rsidRPr="00801181" w:rsidRDefault="00B01637" w:rsidP="00240202">
            <w:pPr>
              <w:widowControl w:val="0"/>
              <w:jc w:val="both"/>
            </w:pPr>
            <w:r w:rsidRPr="00801181">
              <w:rPr>
                <w:lang w:val="kk-KZ"/>
              </w:rPr>
              <w:t>Размещение госзаказа не предусмотрено в Туркестанской области.</w:t>
            </w:r>
          </w:p>
          <w:p w:rsidR="00B01637" w:rsidRPr="00801181" w:rsidRDefault="00B01637" w:rsidP="00240202">
            <w:pPr>
              <w:widowControl w:val="0"/>
              <w:jc w:val="both"/>
            </w:pPr>
          </w:p>
        </w:tc>
      </w:tr>
      <w:tr w:rsidR="009245DD" w:rsidRPr="00801181" w:rsidTr="002A048A">
        <w:tc>
          <w:tcPr>
            <w:tcW w:w="15021" w:type="dxa"/>
            <w:gridSpan w:val="6"/>
          </w:tcPr>
          <w:p w:rsidR="001A68A4" w:rsidRPr="00801181" w:rsidRDefault="001A68A4" w:rsidP="00F53506">
            <w:pPr>
              <w:widowControl w:val="0"/>
              <w:tabs>
                <w:tab w:val="left" w:pos="1210"/>
              </w:tabs>
              <w:autoSpaceDE w:val="0"/>
              <w:autoSpaceDN w:val="0"/>
              <w:jc w:val="center"/>
              <w:rPr>
                <w:b/>
                <w:bCs/>
                <w:lang w:bidi="ru-RU"/>
              </w:rPr>
            </w:pPr>
            <w:r w:rsidRPr="00801181">
              <w:rPr>
                <w:b/>
              </w:rPr>
              <w:lastRenderedPageBreak/>
              <w:t>Задача 3</w:t>
            </w:r>
            <w:r w:rsidRPr="00801181">
              <w:rPr>
                <w:b/>
                <w:lang w:val="kk-KZ"/>
              </w:rPr>
              <w:t xml:space="preserve">. </w:t>
            </w:r>
            <w:r w:rsidRPr="00801181">
              <w:rPr>
                <w:b/>
                <w:bCs/>
                <w:lang w:val="kk-KZ"/>
              </w:rPr>
              <w:t>Обеспе</w:t>
            </w:r>
            <w:r w:rsidRPr="00801181">
              <w:rPr>
                <w:b/>
                <w:bCs/>
              </w:rPr>
              <w:t>че</w:t>
            </w:r>
            <w:r w:rsidRPr="00801181">
              <w:rPr>
                <w:b/>
                <w:bCs/>
                <w:lang w:val="kk-KZ"/>
              </w:rPr>
              <w:t>ние</w:t>
            </w:r>
            <w:r w:rsidRPr="00801181">
              <w:rPr>
                <w:b/>
                <w:bCs/>
              </w:rPr>
              <w:t xml:space="preserve"> школ</w:t>
            </w:r>
            <w:r w:rsidRPr="00801181">
              <w:rPr>
                <w:b/>
                <w:bCs/>
                <w:lang w:val="kk-KZ"/>
              </w:rPr>
              <w:t xml:space="preserve"> комфортной</w:t>
            </w:r>
            <w:r w:rsidRPr="00801181">
              <w:rPr>
                <w:b/>
                <w:bCs/>
              </w:rPr>
              <w:t xml:space="preserve">, </w:t>
            </w:r>
            <w:r w:rsidRPr="00801181">
              <w:rPr>
                <w:b/>
                <w:bCs/>
                <w:lang w:val="kk-KZ"/>
              </w:rPr>
              <w:t>безопасной и современной образовательной средой</w:t>
            </w:r>
          </w:p>
        </w:tc>
      </w:tr>
      <w:tr w:rsidR="00B01637" w:rsidRPr="00801181" w:rsidTr="00923A41">
        <w:tc>
          <w:tcPr>
            <w:tcW w:w="2814" w:type="dxa"/>
          </w:tcPr>
          <w:p w:rsidR="00B01637" w:rsidRPr="00801181" w:rsidRDefault="00B01637" w:rsidP="00240202">
            <w:pPr>
              <w:widowControl w:val="0"/>
              <w:jc w:val="both"/>
              <w:rPr>
                <w:iCs/>
              </w:rPr>
            </w:pPr>
            <w:r w:rsidRPr="00801181">
              <w:rPr>
                <w:iCs/>
              </w:rPr>
              <w:t>Показатель 1. Доля аварийных и трехсменных школ от общего количества дневных государственных школ</w:t>
            </w:r>
          </w:p>
        </w:tc>
        <w:tc>
          <w:tcPr>
            <w:tcW w:w="2035" w:type="dxa"/>
          </w:tcPr>
          <w:p w:rsidR="00B01637" w:rsidRPr="00801181" w:rsidRDefault="00B01637" w:rsidP="00240202">
            <w:pPr>
              <w:widowControl w:val="0"/>
              <w:jc w:val="both"/>
              <w:rPr>
                <w:lang w:val="kk-KZ"/>
              </w:rPr>
            </w:pPr>
            <w:r w:rsidRPr="00801181">
              <w:rPr>
                <w:lang w:val="kk-KZ"/>
              </w:rPr>
              <w:t xml:space="preserve">вице-министр образования и науки РК Асылова Б.А., </w:t>
            </w:r>
          </w:p>
          <w:p w:rsidR="00B01637" w:rsidRPr="00801181" w:rsidRDefault="00B01637" w:rsidP="00240202">
            <w:pPr>
              <w:widowControl w:val="0"/>
              <w:jc w:val="both"/>
              <w:rPr>
                <w:lang w:val="kk-KZ"/>
              </w:rPr>
            </w:pPr>
            <w:r w:rsidRPr="00801181">
              <w:rPr>
                <w:lang w:val="kk-KZ"/>
              </w:rPr>
              <w:t>акимы областей и городов Нур-Султана, Алматы, Шымкента</w:t>
            </w:r>
          </w:p>
        </w:tc>
        <w:tc>
          <w:tcPr>
            <w:tcW w:w="1382" w:type="dxa"/>
          </w:tcPr>
          <w:p w:rsidR="00B01637" w:rsidRPr="00801181" w:rsidRDefault="00B01637" w:rsidP="00F53506">
            <w:pPr>
              <w:widowControl w:val="0"/>
              <w:jc w:val="center"/>
            </w:pPr>
            <w:r w:rsidRPr="00801181">
              <w:t>1,9</w:t>
            </w:r>
            <w:r w:rsidRPr="00801181">
              <w:rPr>
                <w:lang w:val="kk-KZ"/>
              </w:rPr>
              <w:t xml:space="preserve"> %</w:t>
            </w:r>
          </w:p>
        </w:tc>
        <w:tc>
          <w:tcPr>
            <w:tcW w:w="1774" w:type="dxa"/>
          </w:tcPr>
          <w:p w:rsidR="00B01637" w:rsidRPr="00801181" w:rsidRDefault="00B01637" w:rsidP="00F53506">
            <w:pPr>
              <w:widowControl w:val="0"/>
              <w:jc w:val="center"/>
              <w:rPr>
                <w:rFonts w:eastAsia="Calibri"/>
                <w:lang w:eastAsia="en-US"/>
              </w:rPr>
            </w:pPr>
            <w:r w:rsidRPr="00801181">
              <w:rPr>
                <w:rFonts w:eastAsia="Calibri"/>
                <w:lang w:eastAsia="en-US"/>
              </w:rPr>
              <w:t>2,5%</w:t>
            </w:r>
          </w:p>
        </w:tc>
        <w:tc>
          <w:tcPr>
            <w:tcW w:w="1204" w:type="dxa"/>
          </w:tcPr>
          <w:p w:rsidR="00B01637" w:rsidRPr="00801181" w:rsidRDefault="00B01637" w:rsidP="00F53506">
            <w:pPr>
              <w:widowControl w:val="0"/>
              <w:jc w:val="center"/>
              <w:rPr>
                <w:rFonts w:eastAsia="Calibri"/>
                <w:lang w:eastAsia="en-US"/>
              </w:rPr>
            </w:pPr>
            <w:r w:rsidRPr="00801181">
              <w:rPr>
                <w:rFonts w:eastAsia="Calibri"/>
                <w:lang w:val="en-US" w:eastAsia="en-US"/>
              </w:rPr>
              <w:t>31</w:t>
            </w:r>
            <w:r w:rsidRPr="00801181">
              <w:rPr>
                <w:rFonts w:eastAsia="Calibri"/>
                <w:lang w:val="kk-KZ" w:eastAsia="en-US"/>
              </w:rPr>
              <w:t>,5</w:t>
            </w:r>
            <w:r w:rsidRPr="00801181">
              <w:rPr>
                <w:rFonts w:eastAsia="Calibri"/>
                <w:lang w:val="en-US" w:eastAsia="en-US"/>
              </w:rPr>
              <w:t>%</w:t>
            </w:r>
          </w:p>
        </w:tc>
        <w:tc>
          <w:tcPr>
            <w:tcW w:w="5812" w:type="dxa"/>
          </w:tcPr>
          <w:p w:rsidR="00B01637" w:rsidRPr="00801181" w:rsidRDefault="00B01637" w:rsidP="00240202">
            <w:pPr>
              <w:widowControl w:val="0"/>
              <w:jc w:val="center"/>
              <w:rPr>
                <w:rFonts w:eastAsia="Calibri"/>
                <w:b/>
                <w:u w:val="single"/>
                <w:lang w:eastAsia="en-US"/>
              </w:rPr>
            </w:pPr>
            <w:r w:rsidRPr="00801181">
              <w:rPr>
                <w:rFonts w:eastAsia="Calibri"/>
                <w:b/>
                <w:u w:val="single"/>
                <w:lang w:eastAsia="en-US"/>
              </w:rPr>
              <w:t>Не исполнено</w:t>
            </w:r>
          </w:p>
          <w:p w:rsidR="00B01637" w:rsidRDefault="00B01637" w:rsidP="00240202">
            <w:pPr>
              <w:widowControl w:val="0"/>
              <w:jc w:val="both"/>
              <w:rPr>
                <w:rFonts w:eastAsia="Calibri"/>
                <w:lang w:eastAsia="en-US"/>
              </w:rPr>
            </w:pPr>
            <w:r w:rsidRPr="00801181">
              <w:rPr>
                <w:rFonts w:eastAsia="Calibri"/>
                <w:lang w:eastAsia="en-US"/>
              </w:rPr>
              <w:t>Не достижение планового показателя связанно с тем, что регионами сорваны сроки ввода в эксплуатацию государственных школ, а также не в полном объеме выделены средства, предусмотренные на строительство в рамках ТОХ.</w:t>
            </w:r>
          </w:p>
          <w:p w:rsidR="00923A41" w:rsidRDefault="00B01637" w:rsidP="00240202">
            <w:pPr>
              <w:widowControl w:val="0"/>
              <w:jc w:val="both"/>
              <w:rPr>
                <w:rFonts w:eastAsia="Calibri"/>
                <w:lang w:eastAsia="en-US"/>
              </w:rPr>
            </w:pPr>
            <w:r w:rsidRPr="00801181">
              <w:rPr>
                <w:rFonts w:eastAsia="Calibri"/>
                <w:lang w:eastAsia="en-US"/>
              </w:rPr>
              <w:t xml:space="preserve">На начало 2021 года по республике функционировало 137 трехсменных и 34 аварийных школ. </w:t>
            </w:r>
          </w:p>
          <w:p w:rsidR="00923A41" w:rsidRDefault="00923A41" w:rsidP="00923A41">
            <w:pPr>
              <w:tabs>
                <w:tab w:val="left" w:pos="0"/>
                <w:tab w:val="left" w:pos="993"/>
              </w:tabs>
              <w:jc w:val="both"/>
              <w:rPr>
                <w:rFonts w:eastAsia="Calibri"/>
                <w:lang w:eastAsia="en-US"/>
              </w:rPr>
            </w:pPr>
            <w:r w:rsidRPr="00923A41">
              <w:rPr>
                <w:rFonts w:eastAsia="Calibri"/>
                <w:lang w:eastAsia="en-US"/>
              </w:rPr>
              <w:t>Однако, на начало 2022 года с учетом вновь выявленных число трехсменных школ составляет 131 и аварийных школ – 31.</w:t>
            </w:r>
          </w:p>
          <w:p w:rsidR="00B01637" w:rsidRPr="00801181" w:rsidRDefault="00B01637" w:rsidP="00240202">
            <w:pPr>
              <w:widowControl w:val="0"/>
              <w:jc w:val="both"/>
              <w:rPr>
                <w:rFonts w:eastAsia="Calibri"/>
                <w:lang w:eastAsia="en-US"/>
              </w:rPr>
            </w:pPr>
            <w:r w:rsidRPr="00801181">
              <w:rPr>
                <w:rFonts w:eastAsia="Calibri"/>
                <w:lang w:eastAsia="en-US"/>
              </w:rPr>
              <w:t>За счет строительства 277 школ в 2021 году, решился вопрос 7 аварийных, 23 трехсменных школ.</w:t>
            </w:r>
          </w:p>
          <w:p w:rsidR="00B01637" w:rsidRPr="00801181" w:rsidRDefault="00B01637" w:rsidP="00B01637">
            <w:pPr>
              <w:widowControl w:val="0"/>
              <w:jc w:val="both"/>
              <w:rPr>
                <w:rFonts w:eastAsia="Calibri"/>
                <w:lang w:eastAsia="en-US"/>
              </w:rPr>
            </w:pPr>
            <w:r w:rsidRPr="00801181">
              <w:rPr>
                <w:rFonts w:eastAsia="Calibri"/>
                <w:lang w:eastAsia="en-US"/>
              </w:rPr>
              <w:t>Однако на начало 2022 года количество трехсменных школ составило 136, количество аварийных 31.</w:t>
            </w:r>
          </w:p>
        </w:tc>
      </w:tr>
      <w:tr w:rsidR="00B01637" w:rsidRPr="00801181" w:rsidTr="00923A41">
        <w:trPr>
          <w:trHeight w:val="1979"/>
        </w:trPr>
        <w:tc>
          <w:tcPr>
            <w:tcW w:w="2814" w:type="dxa"/>
          </w:tcPr>
          <w:p w:rsidR="00B01637" w:rsidRPr="00801181" w:rsidRDefault="00B01637" w:rsidP="00240202">
            <w:pPr>
              <w:widowControl w:val="0"/>
              <w:jc w:val="both"/>
              <w:rPr>
                <w:iCs/>
              </w:rPr>
            </w:pPr>
            <w:r w:rsidRPr="00801181">
              <w:rPr>
                <w:iCs/>
              </w:rPr>
              <w:t>Мероприятие 1.</w:t>
            </w:r>
            <w:r w:rsidRPr="00801181">
              <w:t xml:space="preserve"> Ввод </w:t>
            </w:r>
            <w:r w:rsidRPr="00801181">
              <w:rPr>
                <w:lang w:val="en-US"/>
              </w:rPr>
              <w:t>10</w:t>
            </w:r>
            <w:r w:rsidRPr="00801181">
              <w:t xml:space="preserve">00 школ посредством: </w:t>
            </w:r>
          </w:p>
        </w:tc>
        <w:tc>
          <w:tcPr>
            <w:tcW w:w="2035" w:type="dxa"/>
          </w:tcPr>
          <w:p w:rsidR="00B01637" w:rsidRPr="00801181" w:rsidRDefault="00B01637" w:rsidP="00240202">
            <w:pPr>
              <w:widowControl w:val="0"/>
              <w:jc w:val="both"/>
            </w:pPr>
          </w:p>
        </w:tc>
        <w:tc>
          <w:tcPr>
            <w:tcW w:w="1382" w:type="dxa"/>
          </w:tcPr>
          <w:p w:rsidR="00B01637" w:rsidRPr="00801181" w:rsidRDefault="00B01637" w:rsidP="00F53506">
            <w:pPr>
              <w:widowControl w:val="0"/>
              <w:tabs>
                <w:tab w:val="left" w:pos="1210"/>
              </w:tabs>
              <w:autoSpaceDE w:val="0"/>
              <w:autoSpaceDN w:val="0"/>
              <w:jc w:val="center"/>
              <w:rPr>
                <w:bCs/>
                <w:lang w:val="en-US" w:bidi="ru-RU"/>
              </w:rPr>
            </w:pPr>
            <w:r w:rsidRPr="00801181">
              <w:rPr>
                <w:bCs/>
                <w:lang w:val="en-US" w:bidi="ru-RU"/>
              </w:rPr>
              <w:t>200</w:t>
            </w:r>
          </w:p>
          <w:p w:rsidR="00B01637" w:rsidRPr="00801181" w:rsidRDefault="00B01637" w:rsidP="00F53506">
            <w:pPr>
              <w:widowControl w:val="0"/>
              <w:tabs>
                <w:tab w:val="left" w:pos="1210"/>
              </w:tabs>
              <w:autoSpaceDE w:val="0"/>
              <w:autoSpaceDN w:val="0"/>
              <w:jc w:val="center"/>
              <w:rPr>
                <w:bCs/>
                <w:lang w:bidi="ru-RU"/>
              </w:rPr>
            </w:pPr>
            <w:proofErr w:type="spellStart"/>
            <w:r w:rsidRPr="00801181">
              <w:rPr>
                <w:bCs/>
                <w:lang w:val="en-US" w:bidi="ru-RU"/>
              </w:rPr>
              <w:t>школ</w:t>
            </w:r>
            <w:proofErr w:type="spellEnd"/>
          </w:p>
        </w:tc>
        <w:tc>
          <w:tcPr>
            <w:tcW w:w="1774" w:type="dxa"/>
          </w:tcPr>
          <w:p w:rsidR="00B01637" w:rsidRPr="00801181" w:rsidRDefault="00B01637" w:rsidP="00F53506">
            <w:pPr>
              <w:widowControl w:val="0"/>
              <w:tabs>
                <w:tab w:val="left" w:pos="1210"/>
              </w:tabs>
              <w:autoSpaceDE w:val="0"/>
              <w:autoSpaceDN w:val="0"/>
              <w:jc w:val="center"/>
              <w:rPr>
                <w:bCs/>
                <w:lang w:val="kk-KZ" w:bidi="ru-RU"/>
              </w:rPr>
            </w:pPr>
            <w:r w:rsidRPr="00801181">
              <w:rPr>
                <w:bCs/>
                <w:lang w:val="kk-KZ" w:bidi="ru-RU"/>
              </w:rPr>
              <w:t>277</w:t>
            </w:r>
          </w:p>
          <w:p w:rsidR="00B01637" w:rsidRPr="00801181" w:rsidRDefault="00B01637" w:rsidP="00F53506">
            <w:pPr>
              <w:widowControl w:val="0"/>
              <w:tabs>
                <w:tab w:val="left" w:pos="1210"/>
              </w:tabs>
              <w:autoSpaceDE w:val="0"/>
              <w:autoSpaceDN w:val="0"/>
              <w:jc w:val="center"/>
              <w:rPr>
                <w:bCs/>
                <w:lang w:val="kk-KZ" w:bidi="ru-RU"/>
              </w:rPr>
            </w:pPr>
            <w:r w:rsidRPr="00801181">
              <w:rPr>
                <w:bCs/>
                <w:lang w:val="kk-KZ" w:bidi="ru-RU"/>
              </w:rPr>
              <w:t>школ</w:t>
            </w:r>
          </w:p>
        </w:tc>
        <w:tc>
          <w:tcPr>
            <w:tcW w:w="1204" w:type="dxa"/>
          </w:tcPr>
          <w:p w:rsidR="00B01637" w:rsidRPr="00801181" w:rsidRDefault="00B01637" w:rsidP="00F53506">
            <w:pPr>
              <w:widowControl w:val="0"/>
              <w:tabs>
                <w:tab w:val="left" w:pos="1210"/>
              </w:tabs>
              <w:autoSpaceDE w:val="0"/>
              <w:autoSpaceDN w:val="0"/>
              <w:jc w:val="center"/>
              <w:rPr>
                <w:bCs/>
                <w:lang w:bidi="ru-RU"/>
              </w:rPr>
            </w:pPr>
            <w:r w:rsidRPr="00801181">
              <w:rPr>
                <w:bCs/>
                <w:lang w:val="kk-KZ" w:bidi="ru-RU"/>
              </w:rPr>
              <w:t>138,5</w:t>
            </w:r>
            <w:r w:rsidRPr="00801181">
              <w:rPr>
                <w:bCs/>
                <w:lang w:bidi="ru-RU"/>
              </w:rPr>
              <w:t>%</w:t>
            </w:r>
          </w:p>
        </w:tc>
        <w:tc>
          <w:tcPr>
            <w:tcW w:w="5812" w:type="dxa"/>
            <w:vMerge w:val="restart"/>
          </w:tcPr>
          <w:p w:rsidR="00B01637" w:rsidRPr="00801181" w:rsidRDefault="00B01637" w:rsidP="00240202">
            <w:pPr>
              <w:widowControl w:val="0"/>
              <w:tabs>
                <w:tab w:val="left" w:pos="1210"/>
              </w:tabs>
              <w:autoSpaceDE w:val="0"/>
              <w:autoSpaceDN w:val="0"/>
              <w:jc w:val="center"/>
              <w:rPr>
                <w:rFonts w:eastAsia="Calibri"/>
                <w:b/>
                <w:u w:val="single"/>
                <w:lang w:eastAsia="en-US"/>
              </w:rPr>
            </w:pPr>
            <w:r w:rsidRPr="00801181">
              <w:rPr>
                <w:rFonts w:eastAsia="Calibri"/>
                <w:b/>
                <w:u w:val="single"/>
                <w:lang w:eastAsia="en-US"/>
              </w:rPr>
              <w:t>Исполнено</w:t>
            </w:r>
          </w:p>
          <w:p w:rsidR="00B01637" w:rsidRPr="00801181" w:rsidRDefault="00B01637" w:rsidP="00240202">
            <w:pPr>
              <w:widowControl w:val="0"/>
              <w:tabs>
                <w:tab w:val="left" w:pos="1210"/>
              </w:tabs>
              <w:autoSpaceDE w:val="0"/>
              <w:autoSpaceDN w:val="0"/>
              <w:jc w:val="both"/>
              <w:rPr>
                <w:rFonts w:eastAsia="Calibri"/>
                <w:lang w:val="kk-KZ" w:eastAsia="en-US"/>
              </w:rPr>
            </w:pPr>
            <w:r w:rsidRPr="00801181">
              <w:rPr>
                <w:rFonts w:eastAsia="Calibri"/>
                <w:lang w:val="kk-KZ" w:eastAsia="en-US"/>
              </w:rPr>
              <w:t>По итогом 2021 года в эксплуатацию введено 277 школ на 107 183 ученических мест. Из них: за счет целевого строительства 121 школа на 48 118 ученических мест, в рамках механизма ГЧП 4 школы на 16 000 ученических мест при двухсменном обучении, также 152 частные школы на 51 065 ученических мест.</w:t>
            </w:r>
          </w:p>
          <w:p w:rsidR="00B01637" w:rsidRPr="00801181" w:rsidRDefault="00B01637" w:rsidP="00240202">
            <w:pPr>
              <w:widowControl w:val="0"/>
              <w:tabs>
                <w:tab w:val="left" w:pos="1210"/>
              </w:tabs>
              <w:autoSpaceDE w:val="0"/>
              <w:autoSpaceDN w:val="0"/>
              <w:jc w:val="both"/>
              <w:rPr>
                <w:rFonts w:eastAsia="Calibri"/>
                <w:lang w:val="kk-KZ" w:eastAsia="en-US"/>
              </w:rPr>
            </w:pPr>
            <w:r w:rsidRPr="00801181">
              <w:rPr>
                <w:rFonts w:eastAsia="Calibri"/>
                <w:lang w:val="kk-KZ" w:eastAsia="en-US"/>
              </w:rPr>
              <w:t>На целевое строительство и реконструкцию объектов образования на 2021 год трансфертом общего характера переданы в регионы 95 733 806 тыс. тенге.</w:t>
            </w:r>
          </w:p>
          <w:p w:rsidR="00B01637" w:rsidRPr="00801181" w:rsidRDefault="00B01637" w:rsidP="00240202">
            <w:pPr>
              <w:widowControl w:val="0"/>
              <w:pBdr>
                <w:top w:val="none" w:sz="4" w:space="0" w:color="000000"/>
                <w:left w:val="none" w:sz="4" w:space="0" w:color="000000"/>
                <w:bottom w:val="none" w:sz="4" w:space="0" w:color="000000"/>
                <w:right w:val="none" w:sz="4" w:space="0" w:color="000000"/>
              </w:pBdr>
              <w:jc w:val="both"/>
              <w:rPr>
                <w:rFonts w:eastAsia="Calibri"/>
                <w:lang w:val="kk-KZ" w:eastAsia="en-US"/>
              </w:rPr>
            </w:pPr>
            <w:r w:rsidRPr="00801181">
              <w:rPr>
                <w:rFonts w:eastAsia="Calibri"/>
                <w:lang w:val="kk-KZ" w:eastAsia="en-US"/>
              </w:rPr>
              <w:lastRenderedPageBreak/>
              <w:t>При этом, регионами на данные цели запланированы расходы в сумме 94 755 898 тыс. тенге (отчетные данные регионов), которые были освоены лишь 80 322 976 тыс. тенге на 84%, т.е не в полном объеме.</w:t>
            </w:r>
          </w:p>
          <w:p w:rsidR="00B01637" w:rsidRPr="00801181" w:rsidRDefault="00B01637" w:rsidP="00240202">
            <w:pPr>
              <w:widowControl w:val="0"/>
              <w:pBdr>
                <w:top w:val="none" w:sz="4" w:space="0" w:color="000000"/>
                <w:left w:val="none" w:sz="4" w:space="0" w:color="000000"/>
                <w:bottom w:val="none" w:sz="4" w:space="0" w:color="000000"/>
                <w:right w:val="none" w:sz="4" w:space="0" w:color="000000"/>
              </w:pBdr>
              <w:jc w:val="both"/>
              <w:rPr>
                <w:bCs/>
                <w:lang w:bidi="ru-RU"/>
              </w:rPr>
            </w:pPr>
            <w:r w:rsidRPr="00801181">
              <w:rPr>
                <w:rFonts w:eastAsia="Calibri"/>
                <w:lang w:val="kk-KZ" w:eastAsia="en-US"/>
              </w:rPr>
              <w:t>Основными причинами неосвоения средств является неисполнение договорных обязательств со стороны подрядчиков, судебные разбирательства и корректировка проектно-сметной документации</w:t>
            </w:r>
            <w:r w:rsidRPr="00801181">
              <w:t>.</w:t>
            </w:r>
          </w:p>
          <w:p w:rsidR="00B01637" w:rsidRPr="00801181" w:rsidRDefault="00B01637" w:rsidP="00240202">
            <w:pPr>
              <w:widowControl w:val="0"/>
              <w:tabs>
                <w:tab w:val="left" w:pos="1210"/>
              </w:tabs>
              <w:autoSpaceDE w:val="0"/>
              <w:autoSpaceDN w:val="0"/>
              <w:jc w:val="both"/>
              <w:rPr>
                <w:rFonts w:eastAsia="Calibri"/>
                <w:lang w:val="kk-KZ" w:eastAsia="en-US"/>
              </w:rPr>
            </w:pPr>
          </w:p>
          <w:p w:rsidR="00B01637" w:rsidRPr="00801181" w:rsidRDefault="00B01637" w:rsidP="00240202">
            <w:pPr>
              <w:widowControl w:val="0"/>
              <w:tabs>
                <w:tab w:val="left" w:pos="1210"/>
              </w:tabs>
              <w:autoSpaceDE w:val="0"/>
              <w:autoSpaceDN w:val="0"/>
              <w:jc w:val="both"/>
              <w:rPr>
                <w:rFonts w:eastAsia="Calibri"/>
                <w:lang w:val="kk-KZ" w:eastAsia="en-US"/>
              </w:rPr>
            </w:pPr>
          </w:p>
          <w:p w:rsidR="00B01637" w:rsidRPr="00801181" w:rsidRDefault="00B01637" w:rsidP="00240202">
            <w:pPr>
              <w:widowControl w:val="0"/>
              <w:tabs>
                <w:tab w:val="left" w:pos="1210"/>
              </w:tabs>
              <w:autoSpaceDE w:val="0"/>
              <w:autoSpaceDN w:val="0"/>
              <w:jc w:val="both"/>
              <w:rPr>
                <w:rFonts w:eastAsia="Calibri"/>
                <w:lang w:val="kk-KZ" w:eastAsia="en-US"/>
              </w:rPr>
            </w:pPr>
          </w:p>
          <w:p w:rsidR="00B01637" w:rsidRPr="00801181" w:rsidRDefault="00B01637" w:rsidP="00240202">
            <w:pPr>
              <w:widowControl w:val="0"/>
              <w:tabs>
                <w:tab w:val="left" w:pos="1210"/>
              </w:tabs>
              <w:autoSpaceDE w:val="0"/>
              <w:autoSpaceDN w:val="0"/>
              <w:jc w:val="both"/>
              <w:rPr>
                <w:rFonts w:eastAsia="Calibri"/>
                <w:lang w:val="kk-KZ" w:eastAsia="en-US"/>
              </w:rPr>
            </w:pPr>
          </w:p>
          <w:p w:rsidR="00B01637" w:rsidRPr="00801181" w:rsidRDefault="00B01637" w:rsidP="00240202">
            <w:pPr>
              <w:widowControl w:val="0"/>
              <w:tabs>
                <w:tab w:val="left" w:pos="1210"/>
              </w:tabs>
              <w:autoSpaceDE w:val="0"/>
              <w:autoSpaceDN w:val="0"/>
              <w:jc w:val="both"/>
              <w:rPr>
                <w:rFonts w:eastAsia="Calibri"/>
                <w:lang w:val="kk-KZ" w:eastAsia="en-US"/>
              </w:rPr>
            </w:pPr>
            <w:r w:rsidRPr="00801181">
              <w:rPr>
                <w:rFonts w:eastAsia="Calibri"/>
                <w:lang w:val="kk-KZ" w:eastAsia="en-US"/>
              </w:rPr>
              <w:t>В рамках механизма ГЧП в эксплуатацию введены 4 школы на 16 000 ученических мест при двухсменном обучении, 2 школы будут введены в эксплуатацию 2022 год, в связи с затяжными конкурсными процедурами.</w:t>
            </w:r>
          </w:p>
          <w:p w:rsidR="00B01637" w:rsidRPr="00801181" w:rsidRDefault="00B01637" w:rsidP="00240202">
            <w:pPr>
              <w:widowControl w:val="0"/>
              <w:tabs>
                <w:tab w:val="left" w:pos="1210"/>
              </w:tabs>
              <w:autoSpaceDE w:val="0"/>
              <w:autoSpaceDN w:val="0"/>
              <w:jc w:val="both"/>
              <w:rPr>
                <w:rFonts w:eastAsia="Calibri"/>
                <w:lang w:val="kk-KZ" w:eastAsia="en-US"/>
              </w:rPr>
            </w:pPr>
          </w:p>
          <w:p w:rsidR="00B01637" w:rsidRPr="00801181" w:rsidRDefault="00B01637" w:rsidP="00240202">
            <w:pPr>
              <w:widowControl w:val="0"/>
              <w:tabs>
                <w:tab w:val="left" w:pos="1210"/>
              </w:tabs>
              <w:autoSpaceDE w:val="0"/>
              <w:autoSpaceDN w:val="0"/>
              <w:jc w:val="both"/>
              <w:rPr>
                <w:rFonts w:eastAsia="Calibri"/>
                <w:lang w:val="kk-KZ" w:eastAsia="en-US"/>
              </w:rPr>
            </w:pPr>
          </w:p>
          <w:p w:rsidR="00B01637" w:rsidRPr="00801181" w:rsidRDefault="00B01637" w:rsidP="00240202">
            <w:pPr>
              <w:widowControl w:val="0"/>
              <w:tabs>
                <w:tab w:val="left" w:pos="1210"/>
              </w:tabs>
              <w:autoSpaceDE w:val="0"/>
              <w:autoSpaceDN w:val="0"/>
              <w:jc w:val="both"/>
              <w:rPr>
                <w:rFonts w:eastAsia="Calibri"/>
                <w:lang w:val="kk-KZ" w:eastAsia="en-US"/>
              </w:rPr>
            </w:pPr>
          </w:p>
          <w:p w:rsidR="00B01637" w:rsidRPr="00801181" w:rsidRDefault="00B01637" w:rsidP="00240202">
            <w:pPr>
              <w:widowControl w:val="0"/>
              <w:tabs>
                <w:tab w:val="left" w:pos="1210"/>
              </w:tabs>
              <w:autoSpaceDE w:val="0"/>
              <w:autoSpaceDN w:val="0"/>
              <w:jc w:val="both"/>
              <w:rPr>
                <w:rFonts w:eastAsia="Calibri"/>
                <w:lang w:val="kk-KZ" w:eastAsia="en-US"/>
              </w:rPr>
            </w:pPr>
          </w:p>
          <w:p w:rsidR="00B01637" w:rsidRPr="00801181" w:rsidRDefault="00B01637" w:rsidP="00240202">
            <w:pPr>
              <w:widowControl w:val="0"/>
              <w:tabs>
                <w:tab w:val="left" w:pos="1210"/>
              </w:tabs>
              <w:autoSpaceDE w:val="0"/>
              <w:autoSpaceDN w:val="0"/>
              <w:jc w:val="both"/>
              <w:rPr>
                <w:rFonts w:eastAsia="Calibri"/>
                <w:lang w:val="kk-KZ" w:eastAsia="en-US"/>
              </w:rPr>
            </w:pPr>
          </w:p>
          <w:p w:rsidR="00B01637" w:rsidRDefault="00B01637" w:rsidP="00240202">
            <w:pPr>
              <w:widowControl w:val="0"/>
              <w:tabs>
                <w:tab w:val="left" w:pos="1210"/>
              </w:tabs>
              <w:autoSpaceDE w:val="0"/>
              <w:autoSpaceDN w:val="0"/>
              <w:jc w:val="both"/>
              <w:rPr>
                <w:rFonts w:eastAsia="Calibri"/>
                <w:lang w:val="kk-KZ" w:eastAsia="en-US"/>
              </w:rPr>
            </w:pPr>
          </w:p>
          <w:p w:rsidR="00146A38" w:rsidRPr="00801181" w:rsidRDefault="00146A38" w:rsidP="00240202">
            <w:pPr>
              <w:widowControl w:val="0"/>
              <w:tabs>
                <w:tab w:val="left" w:pos="1210"/>
              </w:tabs>
              <w:autoSpaceDE w:val="0"/>
              <w:autoSpaceDN w:val="0"/>
              <w:jc w:val="both"/>
              <w:rPr>
                <w:rFonts w:eastAsia="Calibri"/>
                <w:lang w:val="kk-KZ" w:eastAsia="en-US"/>
              </w:rPr>
            </w:pPr>
          </w:p>
          <w:p w:rsidR="00B01637" w:rsidRPr="00801181" w:rsidRDefault="00B01637" w:rsidP="00240202">
            <w:pPr>
              <w:widowControl w:val="0"/>
              <w:tabs>
                <w:tab w:val="left" w:pos="1210"/>
              </w:tabs>
              <w:autoSpaceDE w:val="0"/>
              <w:autoSpaceDN w:val="0"/>
              <w:jc w:val="both"/>
              <w:rPr>
                <w:rFonts w:eastAsia="Calibri"/>
                <w:lang w:val="kk-KZ" w:eastAsia="en-US"/>
              </w:rPr>
            </w:pPr>
          </w:p>
          <w:p w:rsidR="00B01637" w:rsidRPr="00801181" w:rsidRDefault="00B01637" w:rsidP="00240202">
            <w:pPr>
              <w:widowControl w:val="0"/>
              <w:tabs>
                <w:tab w:val="left" w:pos="1210"/>
              </w:tabs>
              <w:autoSpaceDE w:val="0"/>
              <w:autoSpaceDN w:val="0"/>
              <w:jc w:val="both"/>
              <w:rPr>
                <w:rFonts w:eastAsia="Calibri"/>
                <w:lang w:val="kk-KZ" w:eastAsia="en-US"/>
              </w:rPr>
            </w:pPr>
          </w:p>
          <w:p w:rsidR="00B01637" w:rsidRPr="00801181" w:rsidRDefault="00B01637" w:rsidP="00240202">
            <w:pPr>
              <w:widowControl w:val="0"/>
              <w:tabs>
                <w:tab w:val="left" w:pos="1210"/>
              </w:tabs>
              <w:autoSpaceDE w:val="0"/>
              <w:autoSpaceDN w:val="0"/>
              <w:jc w:val="both"/>
              <w:rPr>
                <w:rFonts w:eastAsia="Calibri"/>
                <w:u w:val="single"/>
                <w:lang w:eastAsia="en-US"/>
              </w:rPr>
            </w:pPr>
          </w:p>
          <w:p w:rsidR="00B01637" w:rsidRPr="00801181" w:rsidRDefault="00B01637" w:rsidP="00240202">
            <w:pPr>
              <w:widowControl w:val="0"/>
              <w:tabs>
                <w:tab w:val="left" w:pos="1210"/>
              </w:tabs>
              <w:jc w:val="both"/>
              <w:rPr>
                <w:bCs/>
                <w:lang w:bidi="ru-RU"/>
              </w:rPr>
            </w:pPr>
            <w:r w:rsidRPr="00801181">
              <w:lastRenderedPageBreak/>
              <w:t>Размещение государственного заказа в частных школах</w:t>
            </w:r>
            <w:r w:rsidRPr="00801181">
              <w:rPr>
                <w:bCs/>
                <w:lang w:bidi="ru-RU"/>
              </w:rPr>
              <w:t xml:space="preserve"> </w:t>
            </w:r>
            <w:r w:rsidRPr="00801181">
              <w:t xml:space="preserve">на конец 2021 года составил 104 770 мест, </w:t>
            </w:r>
            <w:r w:rsidRPr="00801181">
              <w:rPr>
                <w:bCs/>
                <w:lang w:bidi="ru-RU"/>
              </w:rPr>
              <w:t xml:space="preserve">согласно ППРК №873 от 9 декабря 2021 года увеличен на 2 183 139,0 тыс. тенге. </w:t>
            </w:r>
          </w:p>
          <w:p w:rsidR="00B01637" w:rsidRPr="00801181" w:rsidRDefault="00B01637" w:rsidP="00240202">
            <w:pPr>
              <w:widowControl w:val="0"/>
              <w:tabs>
                <w:tab w:val="left" w:pos="1210"/>
              </w:tabs>
              <w:autoSpaceDE w:val="0"/>
              <w:autoSpaceDN w:val="0"/>
              <w:jc w:val="both"/>
              <w:rPr>
                <w:rFonts w:eastAsia="Calibri"/>
                <w:lang w:val="kk-KZ" w:eastAsia="en-US"/>
              </w:rPr>
            </w:pPr>
          </w:p>
        </w:tc>
      </w:tr>
      <w:tr w:rsidR="00B01637" w:rsidRPr="00801181" w:rsidTr="00923A41">
        <w:trPr>
          <w:trHeight w:val="848"/>
        </w:trPr>
        <w:tc>
          <w:tcPr>
            <w:tcW w:w="2814" w:type="dxa"/>
            <w:vMerge w:val="restart"/>
            <w:tcBorders>
              <w:bottom w:val="single" w:sz="4" w:space="0" w:color="000000"/>
            </w:tcBorders>
          </w:tcPr>
          <w:p w:rsidR="00B01637" w:rsidRPr="00801181" w:rsidRDefault="00B01637" w:rsidP="00240202">
            <w:pPr>
              <w:widowControl w:val="0"/>
              <w:jc w:val="both"/>
            </w:pPr>
            <w:r w:rsidRPr="00801181">
              <w:t>целевого строительства</w:t>
            </w:r>
          </w:p>
        </w:tc>
        <w:tc>
          <w:tcPr>
            <w:tcW w:w="2035" w:type="dxa"/>
            <w:vMerge w:val="restart"/>
            <w:tcBorders>
              <w:bottom w:val="single" w:sz="4" w:space="0" w:color="000000"/>
            </w:tcBorders>
          </w:tcPr>
          <w:p w:rsidR="00B01637" w:rsidRPr="00801181" w:rsidRDefault="00B01637" w:rsidP="00240202">
            <w:pPr>
              <w:widowControl w:val="0"/>
              <w:jc w:val="both"/>
              <w:rPr>
                <w:lang w:val="kk-KZ"/>
              </w:rPr>
            </w:pPr>
            <w:r w:rsidRPr="00801181">
              <w:rPr>
                <w:lang w:val="kk-KZ"/>
              </w:rPr>
              <w:t xml:space="preserve">вице-министр образования и науки РК </w:t>
            </w:r>
            <w:r w:rsidRPr="00801181">
              <w:rPr>
                <w:lang w:val="kk-KZ"/>
              </w:rPr>
              <w:lastRenderedPageBreak/>
              <w:t>Асылова Б.А., директор ДБП МОН Рахметова Ж.И., курирующие заместители акимов областей и городов Нур-Султана, Алматы, Шымкента</w:t>
            </w:r>
          </w:p>
        </w:tc>
        <w:tc>
          <w:tcPr>
            <w:tcW w:w="1382" w:type="dxa"/>
            <w:tcBorders>
              <w:bottom w:val="single" w:sz="4" w:space="0" w:color="auto"/>
            </w:tcBorders>
          </w:tcPr>
          <w:p w:rsidR="00B01637" w:rsidRPr="00801181" w:rsidRDefault="00B01637" w:rsidP="00F53506">
            <w:pPr>
              <w:widowControl w:val="0"/>
              <w:jc w:val="center"/>
              <w:rPr>
                <w:bCs/>
                <w:lang w:bidi="ru-RU"/>
              </w:rPr>
            </w:pPr>
          </w:p>
        </w:tc>
        <w:tc>
          <w:tcPr>
            <w:tcW w:w="1774" w:type="dxa"/>
            <w:vMerge w:val="restart"/>
            <w:tcBorders>
              <w:bottom w:val="single" w:sz="4" w:space="0" w:color="000000"/>
            </w:tcBorders>
          </w:tcPr>
          <w:p w:rsidR="00B01637" w:rsidRPr="00801181" w:rsidRDefault="00B01637" w:rsidP="00F53506">
            <w:pPr>
              <w:widowControl w:val="0"/>
              <w:tabs>
                <w:tab w:val="left" w:pos="1210"/>
              </w:tabs>
              <w:autoSpaceDE w:val="0"/>
              <w:autoSpaceDN w:val="0"/>
              <w:jc w:val="center"/>
            </w:pPr>
          </w:p>
          <w:p w:rsidR="00B01637" w:rsidRPr="00801181" w:rsidRDefault="00B01637" w:rsidP="00F53506">
            <w:pPr>
              <w:widowControl w:val="0"/>
              <w:tabs>
                <w:tab w:val="left" w:pos="1210"/>
              </w:tabs>
              <w:autoSpaceDE w:val="0"/>
              <w:autoSpaceDN w:val="0"/>
              <w:jc w:val="center"/>
            </w:pPr>
          </w:p>
          <w:p w:rsidR="00B01637" w:rsidRPr="00801181" w:rsidRDefault="00B01637" w:rsidP="00F53506">
            <w:pPr>
              <w:widowControl w:val="0"/>
              <w:tabs>
                <w:tab w:val="left" w:pos="1210"/>
              </w:tabs>
              <w:autoSpaceDE w:val="0"/>
              <w:autoSpaceDN w:val="0"/>
              <w:jc w:val="center"/>
            </w:pPr>
            <w:r w:rsidRPr="00801181">
              <w:t>80</w:t>
            </w:r>
          </w:p>
          <w:p w:rsidR="00B01637" w:rsidRPr="00801181" w:rsidRDefault="00B01637" w:rsidP="00F53506">
            <w:pPr>
              <w:widowControl w:val="0"/>
              <w:tabs>
                <w:tab w:val="left" w:pos="1210"/>
              </w:tabs>
              <w:autoSpaceDE w:val="0"/>
              <w:autoSpaceDN w:val="0"/>
              <w:jc w:val="center"/>
              <w:rPr>
                <w:bCs/>
                <w:lang w:val="kk-KZ" w:bidi="ru-RU"/>
              </w:rPr>
            </w:pPr>
            <w:r w:rsidRPr="00801181">
              <w:lastRenderedPageBreak/>
              <w:t>322 976 тыс. т</w:t>
            </w:r>
          </w:p>
        </w:tc>
        <w:tc>
          <w:tcPr>
            <w:tcW w:w="1204" w:type="dxa"/>
            <w:vMerge w:val="restart"/>
            <w:tcBorders>
              <w:bottom w:val="single" w:sz="4" w:space="0" w:color="000000"/>
            </w:tcBorders>
          </w:tcPr>
          <w:p w:rsidR="00B01637" w:rsidRPr="00801181" w:rsidRDefault="00B01637" w:rsidP="00F53506">
            <w:pPr>
              <w:widowControl w:val="0"/>
              <w:tabs>
                <w:tab w:val="left" w:pos="1210"/>
              </w:tabs>
              <w:autoSpaceDE w:val="0"/>
              <w:autoSpaceDN w:val="0"/>
              <w:jc w:val="center"/>
              <w:rPr>
                <w:bCs/>
                <w:lang w:val="kk-KZ" w:bidi="ru-RU"/>
              </w:rPr>
            </w:pPr>
          </w:p>
          <w:p w:rsidR="00B01637" w:rsidRPr="00801181" w:rsidRDefault="00B01637" w:rsidP="00F53506">
            <w:pPr>
              <w:widowControl w:val="0"/>
              <w:tabs>
                <w:tab w:val="left" w:pos="1210"/>
              </w:tabs>
              <w:autoSpaceDE w:val="0"/>
              <w:autoSpaceDN w:val="0"/>
              <w:jc w:val="center"/>
              <w:rPr>
                <w:bCs/>
                <w:lang w:val="kk-KZ" w:bidi="ru-RU"/>
              </w:rPr>
            </w:pPr>
          </w:p>
          <w:p w:rsidR="00B01637" w:rsidRPr="00801181" w:rsidRDefault="00B01637" w:rsidP="00F53506">
            <w:pPr>
              <w:widowControl w:val="0"/>
              <w:tabs>
                <w:tab w:val="left" w:pos="1210"/>
              </w:tabs>
              <w:autoSpaceDE w:val="0"/>
              <w:autoSpaceDN w:val="0"/>
              <w:jc w:val="center"/>
              <w:rPr>
                <w:bCs/>
                <w:lang w:val="kk-KZ" w:bidi="ru-RU"/>
              </w:rPr>
            </w:pPr>
            <w:r w:rsidRPr="00801181">
              <w:rPr>
                <w:bCs/>
                <w:lang w:val="kk-KZ" w:bidi="ru-RU"/>
              </w:rPr>
              <w:t>84</w:t>
            </w:r>
          </w:p>
          <w:p w:rsidR="00B01637" w:rsidRPr="00801181" w:rsidRDefault="00B01637" w:rsidP="00F53506">
            <w:pPr>
              <w:widowControl w:val="0"/>
              <w:tabs>
                <w:tab w:val="left" w:pos="1210"/>
              </w:tabs>
              <w:autoSpaceDE w:val="0"/>
              <w:autoSpaceDN w:val="0"/>
              <w:jc w:val="center"/>
              <w:rPr>
                <w:bCs/>
                <w:lang w:val="kk-KZ" w:bidi="ru-RU"/>
              </w:rPr>
            </w:pPr>
            <w:r w:rsidRPr="00801181">
              <w:rPr>
                <w:bCs/>
                <w:lang w:val="kk-KZ" w:bidi="ru-RU"/>
              </w:rPr>
              <w:lastRenderedPageBreak/>
              <w:t>%</w:t>
            </w:r>
          </w:p>
        </w:tc>
        <w:tc>
          <w:tcPr>
            <w:tcW w:w="5812" w:type="dxa"/>
            <w:vMerge/>
          </w:tcPr>
          <w:p w:rsidR="00B01637" w:rsidRPr="00801181" w:rsidRDefault="00B01637" w:rsidP="00240202">
            <w:pPr>
              <w:widowControl w:val="0"/>
              <w:tabs>
                <w:tab w:val="left" w:pos="1210"/>
              </w:tabs>
              <w:autoSpaceDE w:val="0"/>
              <w:autoSpaceDN w:val="0"/>
              <w:jc w:val="both"/>
              <w:rPr>
                <w:bCs/>
                <w:lang w:bidi="ru-RU"/>
              </w:rPr>
            </w:pPr>
          </w:p>
        </w:tc>
      </w:tr>
      <w:tr w:rsidR="00B01637" w:rsidRPr="00801181" w:rsidTr="00923A41">
        <w:trPr>
          <w:trHeight w:val="1680"/>
        </w:trPr>
        <w:tc>
          <w:tcPr>
            <w:tcW w:w="2814" w:type="dxa"/>
            <w:vMerge/>
          </w:tcPr>
          <w:p w:rsidR="00B01637" w:rsidRPr="00801181" w:rsidRDefault="00B01637" w:rsidP="00240202">
            <w:pPr>
              <w:widowControl w:val="0"/>
              <w:jc w:val="both"/>
            </w:pPr>
          </w:p>
        </w:tc>
        <w:tc>
          <w:tcPr>
            <w:tcW w:w="2035" w:type="dxa"/>
            <w:vMerge/>
          </w:tcPr>
          <w:p w:rsidR="00B01637" w:rsidRPr="00801181" w:rsidRDefault="00B01637" w:rsidP="00240202">
            <w:pPr>
              <w:widowControl w:val="0"/>
              <w:jc w:val="both"/>
              <w:rPr>
                <w:lang w:val="kk-KZ"/>
              </w:rPr>
            </w:pPr>
          </w:p>
        </w:tc>
        <w:tc>
          <w:tcPr>
            <w:tcW w:w="1382" w:type="dxa"/>
            <w:tcBorders>
              <w:top w:val="single" w:sz="4" w:space="0" w:color="auto"/>
            </w:tcBorders>
          </w:tcPr>
          <w:p w:rsidR="00B01637" w:rsidRPr="00801181" w:rsidRDefault="00B01637" w:rsidP="00F53506">
            <w:pPr>
              <w:widowControl w:val="0"/>
              <w:jc w:val="center"/>
            </w:pPr>
            <w:r w:rsidRPr="00801181">
              <w:t>95</w:t>
            </w:r>
            <w:r w:rsidRPr="00801181">
              <w:rPr>
                <w:lang w:val="en-US"/>
              </w:rPr>
              <w:t> </w:t>
            </w:r>
            <w:r w:rsidRPr="00801181">
              <w:t xml:space="preserve">733 806 тыс. </w:t>
            </w:r>
            <w:proofErr w:type="spellStart"/>
            <w:r w:rsidRPr="00801181">
              <w:t>тг</w:t>
            </w:r>
            <w:proofErr w:type="spellEnd"/>
            <w:r w:rsidRPr="00801181">
              <w:t>.</w:t>
            </w:r>
          </w:p>
        </w:tc>
        <w:tc>
          <w:tcPr>
            <w:tcW w:w="1774" w:type="dxa"/>
            <w:vMerge/>
          </w:tcPr>
          <w:p w:rsidR="00B01637" w:rsidRPr="00801181" w:rsidRDefault="00B01637" w:rsidP="00F53506">
            <w:pPr>
              <w:widowControl w:val="0"/>
              <w:tabs>
                <w:tab w:val="left" w:pos="1210"/>
              </w:tabs>
              <w:autoSpaceDE w:val="0"/>
              <w:autoSpaceDN w:val="0"/>
              <w:jc w:val="center"/>
              <w:rPr>
                <w:bCs/>
                <w:lang w:bidi="ru-RU"/>
              </w:rPr>
            </w:pPr>
          </w:p>
        </w:tc>
        <w:tc>
          <w:tcPr>
            <w:tcW w:w="1204" w:type="dxa"/>
            <w:vMerge/>
          </w:tcPr>
          <w:p w:rsidR="00B01637" w:rsidRPr="00801181" w:rsidRDefault="00B01637" w:rsidP="00F53506">
            <w:pPr>
              <w:widowControl w:val="0"/>
              <w:tabs>
                <w:tab w:val="left" w:pos="1210"/>
              </w:tabs>
              <w:autoSpaceDE w:val="0"/>
              <w:autoSpaceDN w:val="0"/>
              <w:jc w:val="center"/>
              <w:rPr>
                <w:bCs/>
                <w:lang w:bidi="ru-RU"/>
              </w:rPr>
            </w:pPr>
          </w:p>
        </w:tc>
        <w:tc>
          <w:tcPr>
            <w:tcW w:w="5812" w:type="dxa"/>
            <w:vMerge/>
          </w:tcPr>
          <w:p w:rsidR="00B01637" w:rsidRPr="00801181" w:rsidRDefault="00B01637" w:rsidP="00240202">
            <w:pPr>
              <w:widowControl w:val="0"/>
              <w:tabs>
                <w:tab w:val="left" w:pos="1210"/>
              </w:tabs>
              <w:autoSpaceDE w:val="0"/>
              <w:autoSpaceDN w:val="0"/>
              <w:jc w:val="both"/>
              <w:rPr>
                <w:bCs/>
                <w:lang w:bidi="ru-RU"/>
              </w:rPr>
            </w:pPr>
          </w:p>
        </w:tc>
      </w:tr>
      <w:tr w:rsidR="00B01637" w:rsidRPr="00801181" w:rsidTr="00923A41">
        <w:tc>
          <w:tcPr>
            <w:tcW w:w="2814" w:type="dxa"/>
          </w:tcPr>
          <w:p w:rsidR="00B01637" w:rsidRPr="00801181" w:rsidRDefault="00B01637" w:rsidP="00240202">
            <w:pPr>
              <w:widowControl w:val="0"/>
              <w:jc w:val="both"/>
            </w:pPr>
            <w:r w:rsidRPr="00801181">
              <w:lastRenderedPageBreak/>
              <w:t>механизма ГЧП</w:t>
            </w:r>
          </w:p>
        </w:tc>
        <w:tc>
          <w:tcPr>
            <w:tcW w:w="2035" w:type="dxa"/>
          </w:tcPr>
          <w:p w:rsidR="00B01637" w:rsidRPr="00801181" w:rsidRDefault="00B01637" w:rsidP="00240202">
            <w:pPr>
              <w:widowControl w:val="0"/>
              <w:jc w:val="both"/>
              <w:rPr>
                <w:lang w:val="kk-KZ"/>
              </w:rPr>
            </w:pPr>
            <w:r w:rsidRPr="00801181">
              <w:rPr>
                <w:lang w:val="kk-KZ"/>
              </w:rPr>
              <w:t>вице-министр образования и науки РК Асылова Б.А., директор ДБП МОН Рахметова Ж.И.,</w:t>
            </w:r>
          </w:p>
          <w:p w:rsidR="00B01637" w:rsidRPr="00801181" w:rsidRDefault="00B01637" w:rsidP="00240202">
            <w:pPr>
              <w:widowControl w:val="0"/>
              <w:jc w:val="both"/>
              <w:rPr>
                <w:lang w:val="kk-KZ"/>
              </w:rPr>
            </w:pPr>
            <w:r w:rsidRPr="00801181">
              <w:rPr>
                <w:lang w:val="kk-KZ"/>
              </w:rPr>
              <w:t>президент АО «Финансовый центр» А.И. Ибраимов (по согласованию),</w:t>
            </w:r>
          </w:p>
          <w:p w:rsidR="00B01637" w:rsidRPr="00801181" w:rsidRDefault="00B01637" w:rsidP="00240202">
            <w:pPr>
              <w:widowControl w:val="0"/>
              <w:jc w:val="both"/>
              <w:rPr>
                <w:lang w:val="kk-KZ"/>
              </w:rPr>
            </w:pPr>
            <w:r w:rsidRPr="00801181">
              <w:rPr>
                <w:lang w:val="kk-KZ"/>
              </w:rPr>
              <w:t xml:space="preserve">курирующие заместители акимов областей и городов </w:t>
            </w:r>
          </w:p>
        </w:tc>
        <w:tc>
          <w:tcPr>
            <w:tcW w:w="1382" w:type="dxa"/>
          </w:tcPr>
          <w:p w:rsidR="00B01637" w:rsidRPr="00801181" w:rsidRDefault="00B01637" w:rsidP="00F53506">
            <w:pPr>
              <w:widowControl w:val="0"/>
              <w:tabs>
                <w:tab w:val="left" w:pos="1210"/>
              </w:tabs>
              <w:autoSpaceDE w:val="0"/>
              <w:autoSpaceDN w:val="0"/>
              <w:jc w:val="center"/>
            </w:pPr>
            <w:r w:rsidRPr="00801181">
              <w:t>6 школ</w:t>
            </w:r>
          </w:p>
        </w:tc>
        <w:tc>
          <w:tcPr>
            <w:tcW w:w="1774" w:type="dxa"/>
          </w:tcPr>
          <w:p w:rsidR="00B01637" w:rsidRPr="00801181" w:rsidRDefault="00B01637" w:rsidP="00F53506">
            <w:pPr>
              <w:widowControl w:val="0"/>
              <w:tabs>
                <w:tab w:val="left" w:pos="1210"/>
              </w:tabs>
              <w:autoSpaceDE w:val="0"/>
              <w:autoSpaceDN w:val="0"/>
              <w:jc w:val="center"/>
              <w:rPr>
                <w:bCs/>
                <w:lang w:val="kk-KZ" w:bidi="ru-RU"/>
              </w:rPr>
            </w:pPr>
            <w:r w:rsidRPr="00801181">
              <w:rPr>
                <w:bCs/>
                <w:lang w:val="kk-KZ" w:bidi="ru-RU"/>
              </w:rPr>
              <w:t>4 школы</w:t>
            </w:r>
          </w:p>
        </w:tc>
        <w:tc>
          <w:tcPr>
            <w:tcW w:w="1204" w:type="dxa"/>
          </w:tcPr>
          <w:p w:rsidR="00B01637" w:rsidRPr="00801181" w:rsidRDefault="00B01637" w:rsidP="00F53506">
            <w:pPr>
              <w:widowControl w:val="0"/>
              <w:tabs>
                <w:tab w:val="left" w:pos="1210"/>
              </w:tabs>
              <w:autoSpaceDE w:val="0"/>
              <w:autoSpaceDN w:val="0"/>
              <w:jc w:val="center"/>
              <w:rPr>
                <w:bCs/>
                <w:lang w:val="kk-KZ" w:bidi="ru-RU"/>
              </w:rPr>
            </w:pPr>
            <w:r w:rsidRPr="00801181">
              <w:rPr>
                <w:bCs/>
                <w:lang w:val="kk-KZ" w:bidi="ru-RU"/>
              </w:rPr>
              <w:t>66,6</w:t>
            </w:r>
            <w:r w:rsidRPr="00801181">
              <w:rPr>
                <w:bCs/>
                <w:lang w:bidi="ru-RU"/>
              </w:rPr>
              <w:t>%</w:t>
            </w:r>
          </w:p>
        </w:tc>
        <w:tc>
          <w:tcPr>
            <w:tcW w:w="5812" w:type="dxa"/>
            <w:vMerge/>
          </w:tcPr>
          <w:p w:rsidR="00B01637" w:rsidRPr="00801181" w:rsidRDefault="00B01637" w:rsidP="00240202">
            <w:pPr>
              <w:widowControl w:val="0"/>
              <w:tabs>
                <w:tab w:val="left" w:pos="1210"/>
              </w:tabs>
              <w:autoSpaceDE w:val="0"/>
              <w:autoSpaceDN w:val="0"/>
              <w:jc w:val="both"/>
              <w:rPr>
                <w:bCs/>
                <w:lang w:bidi="ru-RU"/>
              </w:rPr>
            </w:pPr>
          </w:p>
        </w:tc>
      </w:tr>
      <w:tr w:rsidR="00B01637" w:rsidRPr="00801181" w:rsidTr="00923A41">
        <w:trPr>
          <w:trHeight w:val="2083"/>
        </w:trPr>
        <w:tc>
          <w:tcPr>
            <w:tcW w:w="2814" w:type="dxa"/>
            <w:vMerge w:val="restart"/>
          </w:tcPr>
          <w:p w:rsidR="00B01637" w:rsidRPr="00801181" w:rsidRDefault="00B01637" w:rsidP="00240202">
            <w:pPr>
              <w:widowControl w:val="0"/>
              <w:jc w:val="both"/>
            </w:pPr>
            <w:r w:rsidRPr="00801181">
              <w:lastRenderedPageBreak/>
              <w:t>размещения государственного заказа в частных школах</w:t>
            </w:r>
          </w:p>
        </w:tc>
        <w:tc>
          <w:tcPr>
            <w:tcW w:w="2035" w:type="dxa"/>
            <w:vMerge w:val="restart"/>
          </w:tcPr>
          <w:p w:rsidR="00B01637" w:rsidRPr="00801181" w:rsidRDefault="00B01637" w:rsidP="00240202">
            <w:pPr>
              <w:widowControl w:val="0"/>
              <w:jc w:val="both"/>
            </w:pPr>
            <w:r w:rsidRPr="00801181">
              <w:rPr>
                <w:lang w:val="kk-KZ"/>
              </w:rPr>
              <w:t>вице-министр образования и науки РК Асылова Б.А., директор ДБП МОН Рахметова Ж.И.,</w:t>
            </w:r>
            <w:r w:rsidRPr="00801181">
              <w:t xml:space="preserve"> </w:t>
            </w:r>
            <w:r w:rsidRPr="00801181">
              <w:rPr>
                <w:lang w:val="kk-KZ"/>
              </w:rPr>
              <w:t>президент АО «Финансовый центр» А.И. Ибраимов (по согласованию),</w:t>
            </w:r>
            <w:r w:rsidRPr="00801181">
              <w:t xml:space="preserve"> </w:t>
            </w:r>
            <w:r w:rsidRPr="00801181">
              <w:rPr>
                <w:lang w:val="kk-KZ"/>
              </w:rPr>
              <w:t xml:space="preserve">курирующие заместители акимов областей </w:t>
            </w:r>
          </w:p>
        </w:tc>
        <w:tc>
          <w:tcPr>
            <w:tcW w:w="1382" w:type="dxa"/>
            <w:tcBorders>
              <w:bottom w:val="single" w:sz="4" w:space="0" w:color="auto"/>
            </w:tcBorders>
          </w:tcPr>
          <w:p w:rsidR="00B01637" w:rsidRPr="00801181" w:rsidRDefault="00B01637" w:rsidP="00240202">
            <w:pPr>
              <w:widowControl w:val="0"/>
              <w:jc w:val="both"/>
            </w:pPr>
            <w:r w:rsidRPr="00801181">
              <w:t>37 426 813 тыс.</w:t>
            </w:r>
          </w:p>
          <w:p w:rsidR="00B01637" w:rsidRPr="00801181" w:rsidRDefault="00B01637" w:rsidP="00240202">
            <w:pPr>
              <w:widowControl w:val="0"/>
              <w:jc w:val="both"/>
            </w:pPr>
            <w:proofErr w:type="spellStart"/>
            <w:r w:rsidRPr="00801181">
              <w:t>тг</w:t>
            </w:r>
            <w:proofErr w:type="spellEnd"/>
            <w:r w:rsidRPr="00801181">
              <w:t>.</w:t>
            </w:r>
          </w:p>
          <w:p w:rsidR="00B01637" w:rsidRPr="00801181" w:rsidRDefault="00B01637" w:rsidP="00240202">
            <w:pPr>
              <w:widowControl w:val="0"/>
              <w:jc w:val="both"/>
            </w:pPr>
            <w:r w:rsidRPr="00801181">
              <w:t>(39 609 952 тыс. тенге при последнем уточнении)</w:t>
            </w:r>
          </w:p>
        </w:tc>
        <w:tc>
          <w:tcPr>
            <w:tcW w:w="1774" w:type="dxa"/>
            <w:tcBorders>
              <w:bottom w:val="single" w:sz="4" w:space="0" w:color="auto"/>
            </w:tcBorders>
          </w:tcPr>
          <w:p w:rsidR="00B01637" w:rsidRPr="00801181" w:rsidRDefault="00B01637" w:rsidP="00240202">
            <w:pPr>
              <w:widowControl w:val="0"/>
              <w:tabs>
                <w:tab w:val="left" w:pos="1210"/>
              </w:tabs>
              <w:autoSpaceDE w:val="0"/>
              <w:autoSpaceDN w:val="0"/>
              <w:jc w:val="both"/>
              <w:rPr>
                <w:bCs/>
                <w:lang w:bidi="ru-RU"/>
              </w:rPr>
            </w:pPr>
            <w:r w:rsidRPr="00801181">
              <w:t>39 609 952 тыс. тенге, из которых 179 576 тыс. тенге возвращено в РБ в 2022 году (т.е. освоено 39 430 376 тыс. тенге)</w:t>
            </w:r>
          </w:p>
        </w:tc>
        <w:tc>
          <w:tcPr>
            <w:tcW w:w="1204" w:type="dxa"/>
            <w:tcBorders>
              <w:bottom w:val="single" w:sz="4" w:space="0" w:color="auto"/>
            </w:tcBorders>
          </w:tcPr>
          <w:p w:rsidR="00B01637" w:rsidRPr="00801181" w:rsidRDefault="00B01637" w:rsidP="00240202">
            <w:pPr>
              <w:widowControl w:val="0"/>
              <w:tabs>
                <w:tab w:val="left" w:pos="1210"/>
              </w:tabs>
              <w:autoSpaceDE w:val="0"/>
              <w:autoSpaceDN w:val="0"/>
              <w:jc w:val="both"/>
              <w:rPr>
                <w:bCs/>
                <w:lang w:bidi="ru-RU"/>
              </w:rPr>
            </w:pPr>
            <w:r w:rsidRPr="00801181">
              <w:t>100 % (но с учетом возврата 99,55%)</w:t>
            </w:r>
          </w:p>
        </w:tc>
        <w:tc>
          <w:tcPr>
            <w:tcW w:w="5812" w:type="dxa"/>
            <w:vMerge/>
          </w:tcPr>
          <w:p w:rsidR="00B01637" w:rsidRPr="00801181" w:rsidRDefault="00B01637" w:rsidP="00240202">
            <w:pPr>
              <w:widowControl w:val="0"/>
              <w:tabs>
                <w:tab w:val="left" w:pos="1210"/>
              </w:tabs>
              <w:autoSpaceDE w:val="0"/>
              <w:autoSpaceDN w:val="0"/>
              <w:jc w:val="both"/>
              <w:rPr>
                <w:bCs/>
                <w:lang w:bidi="ru-RU"/>
              </w:rPr>
            </w:pPr>
          </w:p>
        </w:tc>
      </w:tr>
      <w:tr w:rsidR="00B01637" w:rsidRPr="00801181" w:rsidTr="00923A41">
        <w:trPr>
          <w:trHeight w:val="2234"/>
        </w:trPr>
        <w:tc>
          <w:tcPr>
            <w:tcW w:w="2814" w:type="dxa"/>
            <w:vMerge/>
          </w:tcPr>
          <w:p w:rsidR="00B01637" w:rsidRPr="00801181" w:rsidRDefault="00B01637" w:rsidP="00240202">
            <w:pPr>
              <w:widowControl w:val="0"/>
              <w:jc w:val="both"/>
            </w:pPr>
          </w:p>
        </w:tc>
        <w:tc>
          <w:tcPr>
            <w:tcW w:w="2035" w:type="dxa"/>
            <w:vMerge/>
          </w:tcPr>
          <w:p w:rsidR="00B01637" w:rsidRPr="00801181" w:rsidRDefault="00B01637" w:rsidP="00240202">
            <w:pPr>
              <w:widowControl w:val="0"/>
              <w:jc w:val="both"/>
              <w:rPr>
                <w:lang w:val="kk-KZ"/>
              </w:rPr>
            </w:pPr>
          </w:p>
        </w:tc>
        <w:tc>
          <w:tcPr>
            <w:tcW w:w="1382" w:type="dxa"/>
            <w:tcBorders>
              <w:top w:val="single" w:sz="4" w:space="0" w:color="auto"/>
            </w:tcBorders>
          </w:tcPr>
          <w:p w:rsidR="00B01637" w:rsidRPr="00801181" w:rsidRDefault="00B01637" w:rsidP="00240202">
            <w:pPr>
              <w:widowControl w:val="0"/>
              <w:jc w:val="both"/>
            </w:pPr>
            <w:r w:rsidRPr="00801181">
              <w:t>76 095 мест</w:t>
            </w:r>
          </w:p>
          <w:p w:rsidR="00B01637" w:rsidRPr="00801181" w:rsidRDefault="00B01637" w:rsidP="00240202">
            <w:pPr>
              <w:widowControl w:val="0"/>
              <w:jc w:val="both"/>
            </w:pPr>
            <w:r w:rsidRPr="00801181">
              <w:t>(89 000 мест при последнем уточнении)</w:t>
            </w:r>
          </w:p>
        </w:tc>
        <w:tc>
          <w:tcPr>
            <w:tcW w:w="1774" w:type="dxa"/>
            <w:tcBorders>
              <w:top w:val="single" w:sz="4" w:space="0" w:color="auto"/>
            </w:tcBorders>
          </w:tcPr>
          <w:p w:rsidR="00B01637" w:rsidRPr="00801181" w:rsidRDefault="00B01637" w:rsidP="00240202">
            <w:pPr>
              <w:widowControl w:val="0"/>
              <w:tabs>
                <w:tab w:val="left" w:pos="1210"/>
              </w:tabs>
              <w:autoSpaceDE w:val="0"/>
              <w:autoSpaceDN w:val="0"/>
              <w:jc w:val="both"/>
              <w:rPr>
                <w:bCs/>
                <w:lang w:bidi="ru-RU"/>
              </w:rPr>
            </w:pPr>
            <w:r w:rsidRPr="00801181">
              <w:t>104 770 мест на конец 2021 года</w:t>
            </w:r>
          </w:p>
        </w:tc>
        <w:tc>
          <w:tcPr>
            <w:tcW w:w="1204" w:type="dxa"/>
            <w:tcBorders>
              <w:top w:val="single" w:sz="4" w:space="0" w:color="auto"/>
            </w:tcBorders>
          </w:tcPr>
          <w:p w:rsidR="00B01637" w:rsidRPr="00801181" w:rsidRDefault="00B01637" w:rsidP="00240202">
            <w:pPr>
              <w:widowControl w:val="0"/>
              <w:tabs>
                <w:tab w:val="left" w:pos="1210"/>
              </w:tabs>
              <w:jc w:val="both"/>
            </w:pPr>
            <w:r w:rsidRPr="00801181">
              <w:t>137,7% (к 76 095 мест),</w:t>
            </w:r>
          </w:p>
          <w:p w:rsidR="00B01637" w:rsidRPr="00801181" w:rsidRDefault="00B01637" w:rsidP="00240202">
            <w:pPr>
              <w:widowControl w:val="0"/>
              <w:tabs>
                <w:tab w:val="left" w:pos="1210"/>
              </w:tabs>
              <w:autoSpaceDE w:val="0"/>
              <w:autoSpaceDN w:val="0"/>
              <w:jc w:val="both"/>
              <w:rPr>
                <w:bCs/>
                <w:lang w:bidi="ru-RU"/>
              </w:rPr>
            </w:pPr>
            <w:r w:rsidRPr="00801181">
              <w:t xml:space="preserve">117,7% к 89 000 </w:t>
            </w:r>
            <w:r w:rsidRPr="00801181">
              <w:rPr>
                <w:lang w:val="kk-KZ"/>
              </w:rPr>
              <w:t>мест</w:t>
            </w:r>
            <w:r w:rsidRPr="00801181">
              <w:t>)</w:t>
            </w:r>
          </w:p>
        </w:tc>
        <w:tc>
          <w:tcPr>
            <w:tcW w:w="5812" w:type="dxa"/>
            <w:vMerge/>
          </w:tcPr>
          <w:p w:rsidR="00B01637" w:rsidRPr="00801181" w:rsidRDefault="00B01637" w:rsidP="00240202">
            <w:pPr>
              <w:widowControl w:val="0"/>
              <w:tabs>
                <w:tab w:val="left" w:pos="1210"/>
              </w:tabs>
              <w:autoSpaceDE w:val="0"/>
              <w:autoSpaceDN w:val="0"/>
              <w:jc w:val="both"/>
              <w:rPr>
                <w:bCs/>
                <w:lang w:bidi="ru-RU"/>
              </w:rPr>
            </w:pPr>
          </w:p>
        </w:tc>
      </w:tr>
      <w:tr w:rsidR="00B01637" w:rsidRPr="00801181" w:rsidTr="00923A41">
        <w:trPr>
          <w:trHeight w:val="704"/>
        </w:trPr>
        <w:tc>
          <w:tcPr>
            <w:tcW w:w="2814" w:type="dxa"/>
          </w:tcPr>
          <w:p w:rsidR="00B01637" w:rsidRPr="00801181" w:rsidRDefault="00B01637" w:rsidP="00240202">
            <w:pPr>
              <w:widowControl w:val="0"/>
              <w:jc w:val="both"/>
            </w:pPr>
            <w:r w:rsidRPr="00801181">
              <w:rPr>
                <w:iCs/>
              </w:rPr>
              <w:t>Мероприятие 2. Проработка вопроса обеспечения 1000 школ педагогическими кадрами</w:t>
            </w:r>
          </w:p>
        </w:tc>
        <w:tc>
          <w:tcPr>
            <w:tcW w:w="2035" w:type="dxa"/>
          </w:tcPr>
          <w:p w:rsidR="00B01637" w:rsidRPr="00801181" w:rsidRDefault="00B01637" w:rsidP="00240202">
            <w:pPr>
              <w:widowControl w:val="0"/>
              <w:jc w:val="both"/>
              <w:rPr>
                <w:lang w:val="kk-KZ"/>
              </w:rPr>
            </w:pPr>
            <w:r w:rsidRPr="00801181">
              <w:rPr>
                <w:lang w:val="kk-KZ"/>
              </w:rPr>
              <w:t xml:space="preserve">первый вице-министр образования и науки РК Каринова Ш.Т., вице-министр образования и науки РК Ергалиев К.А., председатель </w:t>
            </w:r>
            <w:r w:rsidRPr="00801181">
              <w:t xml:space="preserve">КДСО МОН </w:t>
            </w:r>
            <w:r w:rsidRPr="00801181">
              <w:rPr>
                <w:lang w:val="kk-KZ"/>
              </w:rPr>
              <w:t>Каримова Г.Р.</w:t>
            </w:r>
            <w:r w:rsidRPr="00801181">
              <w:t xml:space="preserve">, директор </w:t>
            </w:r>
            <w:r w:rsidRPr="00801181">
              <w:rPr>
                <w:lang w:val="kk-KZ"/>
              </w:rPr>
              <w:t>ДВПО МОН Тойбаев А.Ж.,</w:t>
            </w:r>
          </w:p>
          <w:p w:rsidR="00B01637" w:rsidRPr="00801181" w:rsidRDefault="00B01637" w:rsidP="00240202">
            <w:pPr>
              <w:widowControl w:val="0"/>
              <w:jc w:val="both"/>
              <w:rPr>
                <w:lang w:val="kk-KZ"/>
              </w:rPr>
            </w:pPr>
            <w:r w:rsidRPr="00801181">
              <w:rPr>
                <w:lang w:val="kk-KZ"/>
              </w:rPr>
              <w:lastRenderedPageBreak/>
              <w:t>курирующие заместители акимов областей и городов Нур-Султана, Алматы, Шымкента</w:t>
            </w:r>
          </w:p>
        </w:tc>
        <w:tc>
          <w:tcPr>
            <w:tcW w:w="1382" w:type="dxa"/>
          </w:tcPr>
          <w:p w:rsidR="00B01637" w:rsidRPr="00801181" w:rsidRDefault="00B01637" w:rsidP="00240202">
            <w:pPr>
              <w:widowControl w:val="0"/>
              <w:tabs>
                <w:tab w:val="left" w:pos="1210"/>
              </w:tabs>
              <w:autoSpaceDE w:val="0"/>
              <w:autoSpaceDN w:val="0"/>
              <w:jc w:val="both"/>
              <w:rPr>
                <w:lang w:val="kk-KZ"/>
              </w:rPr>
            </w:pPr>
            <w:r w:rsidRPr="00801181">
              <w:rPr>
                <w:lang w:val="kk-KZ"/>
              </w:rPr>
              <w:lastRenderedPageBreak/>
              <w:t>Не требуется</w:t>
            </w:r>
          </w:p>
        </w:tc>
        <w:tc>
          <w:tcPr>
            <w:tcW w:w="1774" w:type="dxa"/>
          </w:tcPr>
          <w:p w:rsidR="00B01637" w:rsidRPr="00801181" w:rsidRDefault="00B01637" w:rsidP="00240202">
            <w:pPr>
              <w:widowControl w:val="0"/>
              <w:tabs>
                <w:tab w:val="left" w:pos="1210"/>
              </w:tabs>
              <w:autoSpaceDE w:val="0"/>
              <w:autoSpaceDN w:val="0"/>
              <w:jc w:val="both"/>
              <w:rPr>
                <w:bCs/>
                <w:lang w:bidi="ru-RU"/>
              </w:rPr>
            </w:pPr>
          </w:p>
        </w:tc>
        <w:tc>
          <w:tcPr>
            <w:tcW w:w="1204" w:type="dxa"/>
          </w:tcPr>
          <w:p w:rsidR="00B01637" w:rsidRPr="00801181" w:rsidRDefault="00B01637" w:rsidP="00240202">
            <w:pPr>
              <w:widowControl w:val="0"/>
              <w:tabs>
                <w:tab w:val="left" w:pos="1210"/>
              </w:tabs>
              <w:autoSpaceDE w:val="0"/>
              <w:autoSpaceDN w:val="0"/>
              <w:jc w:val="both"/>
              <w:rPr>
                <w:bCs/>
                <w:lang w:bidi="ru-RU"/>
              </w:rPr>
            </w:pPr>
          </w:p>
        </w:tc>
        <w:tc>
          <w:tcPr>
            <w:tcW w:w="5812" w:type="dxa"/>
          </w:tcPr>
          <w:p w:rsidR="00B01637" w:rsidRPr="00801181" w:rsidRDefault="00B01637" w:rsidP="00240202">
            <w:pPr>
              <w:widowControl w:val="0"/>
              <w:tabs>
                <w:tab w:val="left" w:pos="1210"/>
              </w:tabs>
              <w:jc w:val="center"/>
              <w:rPr>
                <w:b/>
                <w:u w:val="single"/>
                <w:lang w:val="kk-KZ"/>
              </w:rPr>
            </w:pPr>
            <w:r w:rsidRPr="00801181">
              <w:rPr>
                <w:b/>
                <w:u w:val="single"/>
                <w:lang w:val="kk-KZ"/>
              </w:rPr>
              <w:t>Исполнено</w:t>
            </w:r>
          </w:p>
          <w:p w:rsidR="00B01637" w:rsidRPr="00801181" w:rsidRDefault="00B01637" w:rsidP="00240202">
            <w:pPr>
              <w:widowControl w:val="0"/>
              <w:tabs>
                <w:tab w:val="left" w:pos="1210"/>
              </w:tabs>
              <w:jc w:val="both"/>
              <w:rPr>
                <w:lang w:val="kk-KZ"/>
              </w:rPr>
            </w:pPr>
            <w:r w:rsidRPr="00801181">
              <w:rPr>
                <w:lang w:val="kk-KZ"/>
              </w:rPr>
              <w:t>До конца 2025 года планируется строительство и ввод 1000 школ в рамках целевого направления, ГЧП и посредством ввода частных школ. При этом ежегодное количество вводимых школ составит 200 единиц. На сегодня осуществлен расчет потребности педагогов. Так: в 2022 году – 15010, в том числе в государственные – 11 115, ГЧП – 2470, частные – 1425.</w:t>
            </w:r>
          </w:p>
          <w:p w:rsidR="00B01637" w:rsidRPr="00801181" w:rsidRDefault="00B01637" w:rsidP="00240202">
            <w:pPr>
              <w:widowControl w:val="0"/>
              <w:tabs>
                <w:tab w:val="left" w:pos="1210"/>
              </w:tabs>
              <w:jc w:val="both"/>
              <w:rPr>
                <w:lang w:val="kk-KZ"/>
              </w:rPr>
            </w:pPr>
            <w:r w:rsidRPr="00801181">
              <w:rPr>
                <w:lang w:val="kk-KZ"/>
              </w:rPr>
              <w:t>Покрытие потребности педагогов планируется за счет молодых специалистов, а также за счет педагогов, прошедших переподготовку, при этом прогнозное количество их составит:</w:t>
            </w:r>
          </w:p>
          <w:p w:rsidR="00B01637" w:rsidRPr="00801181" w:rsidRDefault="00B01637" w:rsidP="00240202">
            <w:pPr>
              <w:widowControl w:val="0"/>
              <w:tabs>
                <w:tab w:val="left" w:pos="1210"/>
              </w:tabs>
              <w:jc w:val="both"/>
              <w:rPr>
                <w:lang w:val="kk-KZ"/>
              </w:rPr>
            </w:pPr>
            <w:r w:rsidRPr="00801181">
              <w:rPr>
                <w:lang w:val="kk-KZ"/>
              </w:rPr>
              <w:t>в 2022 г. – 12067, в том числе ВУЗы – 8966, ТиПО – 3101; переподготовка – 200.</w:t>
            </w:r>
          </w:p>
          <w:p w:rsidR="00B01637" w:rsidRPr="00801181" w:rsidRDefault="00B01637" w:rsidP="00240202">
            <w:pPr>
              <w:widowControl w:val="0"/>
              <w:tabs>
                <w:tab w:val="left" w:pos="1210"/>
              </w:tabs>
              <w:jc w:val="both"/>
              <w:rPr>
                <w:lang w:val="kk-KZ"/>
              </w:rPr>
            </w:pPr>
            <w:r w:rsidRPr="00801181">
              <w:rPr>
                <w:lang w:val="kk-KZ"/>
              </w:rPr>
              <w:t xml:space="preserve">Разработан новый нормативный правовой акт - </w:t>
            </w:r>
            <w:r w:rsidRPr="00801181">
              <w:rPr>
                <w:lang w:val="kk-KZ"/>
              </w:rPr>
              <w:lastRenderedPageBreak/>
              <w:t xml:space="preserve">Правила назначения на должности, освобождения от должностей первых руководителей и педагогов государственных организаций образования. </w:t>
            </w:r>
          </w:p>
          <w:p w:rsidR="00B01637" w:rsidRPr="00801181" w:rsidRDefault="00B01637" w:rsidP="00240202">
            <w:pPr>
              <w:widowControl w:val="0"/>
              <w:tabs>
                <w:tab w:val="left" w:pos="1210"/>
              </w:tabs>
              <w:jc w:val="both"/>
              <w:rPr>
                <w:lang w:val="kk-KZ"/>
              </w:rPr>
            </w:pPr>
            <w:r w:rsidRPr="00801181">
              <w:rPr>
                <w:lang w:val="kk-KZ"/>
              </w:rPr>
              <w:t xml:space="preserve">Согласно данному нормативу прием педагогов будет осуществляться на конкурсной основе в соответствии с конкретными квалификационными показателями. </w:t>
            </w:r>
          </w:p>
          <w:p w:rsidR="00B01637" w:rsidRPr="00801181" w:rsidRDefault="00B01637" w:rsidP="00240202">
            <w:pPr>
              <w:widowControl w:val="0"/>
              <w:tabs>
                <w:tab w:val="left" w:pos="1210"/>
              </w:tabs>
              <w:jc w:val="both"/>
              <w:rPr>
                <w:lang w:val="kk-KZ"/>
              </w:rPr>
            </w:pPr>
            <w:r w:rsidRPr="00801181">
              <w:rPr>
                <w:lang w:val="kk-KZ"/>
              </w:rPr>
              <w:t>В соответствии с Правилами выпускники организаций высшего и послевузовского образования, технического и профессионального, послевузовского образования, вновь возобновляющие работу в должности педагога проходят сертификацию.</w:t>
            </w:r>
          </w:p>
          <w:p w:rsidR="00B01637" w:rsidRPr="00801181" w:rsidRDefault="00B01637" w:rsidP="00240202">
            <w:pPr>
              <w:widowControl w:val="0"/>
              <w:tabs>
                <w:tab w:val="left" w:pos="1210"/>
              </w:tabs>
              <w:jc w:val="both"/>
              <w:rPr>
                <w:lang w:val="kk-KZ"/>
              </w:rPr>
            </w:pPr>
            <w:r w:rsidRPr="00801181">
              <w:rPr>
                <w:lang w:val="kk-KZ"/>
              </w:rPr>
              <w:t>По поручению Главы государства планируется реализация специальной программы привлечения лучших педагогов с соответствующим пакетом мер поддержки.</w:t>
            </w:r>
          </w:p>
          <w:p w:rsidR="00B01637" w:rsidRPr="00801181" w:rsidRDefault="00B01637" w:rsidP="00240202">
            <w:pPr>
              <w:widowControl w:val="0"/>
              <w:tabs>
                <w:tab w:val="left" w:pos="1210"/>
              </w:tabs>
              <w:jc w:val="both"/>
              <w:rPr>
                <w:lang w:val="kk-KZ"/>
              </w:rPr>
            </w:pPr>
            <w:r w:rsidRPr="00801181">
              <w:rPr>
                <w:lang w:val="kk-KZ"/>
              </w:rPr>
              <w:t xml:space="preserve">Лучшие учителя будут привлекаться в регионы, где наблюдается наибольшая потребность педагогов и большой разрыв в качестве образования. Будут разработаны критерии для привлечения данных педагогов. </w:t>
            </w:r>
          </w:p>
          <w:p w:rsidR="00B01637" w:rsidRPr="00801181" w:rsidRDefault="00B01637" w:rsidP="00240202">
            <w:pPr>
              <w:widowControl w:val="0"/>
              <w:tabs>
                <w:tab w:val="left" w:pos="1210"/>
              </w:tabs>
              <w:jc w:val="both"/>
              <w:rPr>
                <w:lang w:val="kk-KZ"/>
              </w:rPr>
            </w:pPr>
            <w:r w:rsidRPr="00801181">
              <w:rPr>
                <w:lang w:val="kk-KZ"/>
              </w:rPr>
              <w:t>Для привлеченных педагогов предлагаются следующие меры социальной поддержки: установление повышающего коэффициента зарплаты, предоставление или компенсация оплаты жилья и др.</w:t>
            </w:r>
          </w:p>
          <w:p w:rsidR="00B01637" w:rsidRPr="00801181" w:rsidRDefault="00B01637" w:rsidP="00240202">
            <w:pPr>
              <w:widowControl w:val="0"/>
              <w:tabs>
                <w:tab w:val="left" w:pos="1210"/>
              </w:tabs>
              <w:jc w:val="both"/>
              <w:rPr>
                <w:lang w:val="kk-KZ"/>
              </w:rPr>
            </w:pPr>
            <w:r w:rsidRPr="00801181">
              <w:rPr>
                <w:lang w:val="kk-KZ"/>
              </w:rPr>
              <w:t xml:space="preserve">Начата работа по определению и привлечению лучших выпускников вузов. Обеспеченность высококвалифицированными педагогическими кадрами, привлечение в общеобразовательные и малокомплектные школы молодых специалистов, в том числе специалистов со степенью магистра, лиц, вошедших в Президентский кадровый резерв, выпускников зарубежных организаций высшего и послевузовского образования, входящих в список </w:t>
            </w:r>
            <w:r w:rsidRPr="00801181">
              <w:rPr>
                <w:lang w:val="kk-KZ"/>
              </w:rPr>
              <w:lastRenderedPageBreak/>
              <w:t xml:space="preserve">рекомендованных для обучения по программе «Болашақ», что позволит улучшить кадровый состав педагогов данных регионов. </w:t>
            </w:r>
          </w:p>
          <w:p w:rsidR="00B01637" w:rsidRPr="00801181" w:rsidRDefault="00B01637" w:rsidP="00240202">
            <w:pPr>
              <w:widowControl w:val="0"/>
              <w:tabs>
                <w:tab w:val="left" w:pos="1210"/>
              </w:tabs>
              <w:jc w:val="both"/>
              <w:rPr>
                <w:i/>
                <w:lang w:val="kk-KZ"/>
              </w:rPr>
            </w:pPr>
            <w:r w:rsidRPr="00801181">
              <w:rPr>
                <w:lang w:val="kk-KZ"/>
              </w:rPr>
              <w:t xml:space="preserve">Планируется создание единой электронной системы управления педагогами edu.gov.kyzmet.kz </w:t>
            </w:r>
            <w:r w:rsidRPr="00801181">
              <w:rPr>
                <w:i/>
                <w:lang w:val="kk-KZ"/>
              </w:rPr>
              <w:t>(прием педагогов, электронная аттестация, электронное портфолио, повышение квалификации).</w:t>
            </w:r>
          </w:p>
          <w:p w:rsidR="00B01637" w:rsidRPr="00801181" w:rsidRDefault="00B01637" w:rsidP="00240202">
            <w:pPr>
              <w:widowControl w:val="0"/>
              <w:tabs>
                <w:tab w:val="left" w:pos="1210"/>
              </w:tabs>
              <w:autoSpaceDE w:val="0"/>
              <w:autoSpaceDN w:val="0"/>
              <w:jc w:val="both"/>
              <w:rPr>
                <w:bCs/>
                <w:lang w:bidi="ru-RU"/>
              </w:rPr>
            </w:pPr>
            <w:r w:rsidRPr="00801181">
              <w:rPr>
                <w:lang w:val="kk-KZ"/>
              </w:rPr>
              <w:t>Принимаемые меры позволят привлечь в организации образования высококвалифицированных и компетентных педагогов.</w:t>
            </w:r>
          </w:p>
        </w:tc>
      </w:tr>
      <w:tr w:rsidR="00B01637" w:rsidRPr="00801181" w:rsidTr="00923A41">
        <w:tc>
          <w:tcPr>
            <w:tcW w:w="2814" w:type="dxa"/>
          </w:tcPr>
          <w:p w:rsidR="00B01637" w:rsidRPr="00801181" w:rsidRDefault="00B01637" w:rsidP="00240202">
            <w:pPr>
              <w:widowControl w:val="0"/>
              <w:jc w:val="both"/>
            </w:pPr>
            <w:r w:rsidRPr="00801181">
              <w:rPr>
                <w:iCs/>
              </w:rPr>
              <w:lastRenderedPageBreak/>
              <w:t xml:space="preserve">Мероприятие 3. Включение в механизм государственно-частного партнерства наряду со строительством школ </w:t>
            </w:r>
            <w:proofErr w:type="spellStart"/>
            <w:r w:rsidRPr="00801181">
              <w:rPr>
                <w:iCs/>
              </w:rPr>
              <w:t>организаци</w:t>
            </w:r>
            <w:proofErr w:type="spellEnd"/>
            <w:r w:rsidRPr="00801181">
              <w:rPr>
                <w:iCs/>
                <w:lang w:val="kk-KZ"/>
              </w:rPr>
              <w:t>и</w:t>
            </w:r>
            <w:r w:rsidRPr="00801181">
              <w:rPr>
                <w:iCs/>
              </w:rPr>
              <w:t xml:space="preserve"> качественного учебного процесса</w:t>
            </w:r>
          </w:p>
        </w:tc>
        <w:tc>
          <w:tcPr>
            <w:tcW w:w="2035" w:type="dxa"/>
          </w:tcPr>
          <w:p w:rsidR="00B01637" w:rsidRPr="00801181" w:rsidRDefault="00B01637" w:rsidP="00240202">
            <w:pPr>
              <w:widowControl w:val="0"/>
              <w:jc w:val="both"/>
              <w:rPr>
                <w:lang w:val="kk-KZ"/>
              </w:rPr>
            </w:pPr>
            <w:r w:rsidRPr="00801181">
              <w:rPr>
                <w:lang w:val="kk-KZ"/>
              </w:rPr>
              <w:t>вице-министр образования и науки РК Асылова Б.А., директор ДБП МОН Рахметова Ж.И.,</w:t>
            </w:r>
          </w:p>
          <w:p w:rsidR="00B01637" w:rsidRPr="00801181" w:rsidRDefault="00B01637" w:rsidP="00240202">
            <w:pPr>
              <w:widowControl w:val="0"/>
              <w:jc w:val="both"/>
              <w:rPr>
                <w:lang w:val="kk-KZ"/>
              </w:rPr>
            </w:pPr>
            <w:r w:rsidRPr="00801181">
              <w:rPr>
                <w:lang w:val="kk-KZ"/>
              </w:rPr>
              <w:t xml:space="preserve">курирующие заместители акимов областей и городов </w:t>
            </w:r>
          </w:p>
        </w:tc>
        <w:tc>
          <w:tcPr>
            <w:tcW w:w="1382" w:type="dxa"/>
          </w:tcPr>
          <w:p w:rsidR="00B01637" w:rsidRPr="00801181" w:rsidRDefault="00B01637" w:rsidP="00240202">
            <w:pPr>
              <w:widowControl w:val="0"/>
              <w:tabs>
                <w:tab w:val="left" w:pos="1210"/>
              </w:tabs>
              <w:autoSpaceDE w:val="0"/>
              <w:autoSpaceDN w:val="0"/>
              <w:jc w:val="both"/>
              <w:rPr>
                <w:bCs/>
                <w:lang w:bidi="ru-RU"/>
              </w:rPr>
            </w:pPr>
          </w:p>
        </w:tc>
        <w:tc>
          <w:tcPr>
            <w:tcW w:w="1774" w:type="dxa"/>
          </w:tcPr>
          <w:p w:rsidR="00B01637" w:rsidRPr="00801181" w:rsidRDefault="00B01637" w:rsidP="00240202">
            <w:pPr>
              <w:widowControl w:val="0"/>
              <w:tabs>
                <w:tab w:val="left" w:pos="1210"/>
              </w:tabs>
              <w:autoSpaceDE w:val="0"/>
              <w:autoSpaceDN w:val="0"/>
              <w:jc w:val="both"/>
              <w:rPr>
                <w:bCs/>
                <w:lang w:bidi="ru-RU"/>
              </w:rPr>
            </w:pPr>
          </w:p>
        </w:tc>
        <w:tc>
          <w:tcPr>
            <w:tcW w:w="1204" w:type="dxa"/>
          </w:tcPr>
          <w:p w:rsidR="00B01637" w:rsidRPr="00801181" w:rsidRDefault="00B01637" w:rsidP="00240202">
            <w:pPr>
              <w:widowControl w:val="0"/>
              <w:tabs>
                <w:tab w:val="left" w:pos="1210"/>
              </w:tabs>
              <w:autoSpaceDE w:val="0"/>
              <w:autoSpaceDN w:val="0"/>
              <w:jc w:val="both"/>
              <w:rPr>
                <w:bCs/>
                <w:lang w:bidi="ru-RU"/>
              </w:rPr>
            </w:pPr>
          </w:p>
        </w:tc>
        <w:tc>
          <w:tcPr>
            <w:tcW w:w="5812" w:type="dxa"/>
          </w:tcPr>
          <w:p w:rsidR="00B01637" w:rsidRPr="00801181" w:rsidRDefault="00B01637" w:rsidP="00240202">
            <w:pPr>
              <w:widowControl w:val="0"/>
              <w:ind w:firstLine="217"/>
              <w:contextualSpacing/>
              <w:jc w:val="center"/>
              <w:rPr>
                <w:b/>
                <w:u w:val="single"/>
              </w:rPr>
            </w:pPr>
            <w:r w:rsidRPr="00801181">
              <w:rPr>
                <w:b/>
                <w:u w:val="single"/>
              </w:rPr>
              <w:t>Исполнено</w:t>
            </w:r>
          </w:p>
          <w:p w:rsidR="00B01637" w:rsidRPr="00801181" w:rsidRDefault="00B01637" w:rsidP="00240202">
            <w:pPr>
              <w:widowControl w:val="0"/>
              <w:jc w:val="both"/>
              <w:rPr>
                <w:rFonts w:eastAsia="Calibri"/>
                <w:lang w:val="kk-KZ" w:eastAsia="en-US"/>
              </w:rPr>
            </w:pPr>
            <w:r w:rsidRPr="00801181">
              <w:rPr>
                <w:rFonts w:eastAsia="Calibri"/>
                <w:lang w:val="kk-KZ" w:eastAsia="en-US"/>
              </w:rPr>
              <w:t>По итогам 2021 года, в эксплуатацию введены 4 школы ГЧП на 16 000 ученических мест при двухсменном обучении.</w:t>
            </w:r>
          </w:p>
          <w:p w:rsidR="00B01637" w:rsidRPr="00801181" w:rsidRDefault="00B01637" w:rsidP="00240202">
            <w:pPr>
              <w:widowControl w:val="0"/>
              <w:ind w:firstLine="217"/>
              <w:contextualSpacing/>
              <w:jc w:val="both"/>
              <w:rPr>
                <w:rFonts w:eastAsia="Calibri"/>
                <w:lang w:val="kk-KZ" w:eastAsia="en-US"/>
              </w:rPr>
            </w:pPr>
            <w:r w:rsidRPr="00801181">
              <w:rPr>
                <w:rFonts w:eastAsia="Calibri"/>
                <w:lang w:val="kk-KZ" w:eastAsia="en-US"/>
              </w:rPr>
              <w:t xml:space="preserve">     Имеются акты ввода по всем                          4 школам: Акт ввода в эксплуатацию школы в районе улиц Бухар Жырау и 38 улица от 22 декабря 2021 года, Акт ввода в эксплуатацию школы в районе улиц А.Байтурсынова и А78, А92, А56 от 22 декабря 2021 года, </w:t>
            </w:r>
          </w:p>
          <w:p w:rsidR="00B01637" w:rsidRPr="00801181" w:rsidRDefault="00B01637" w:rsidP="00240202">
            <w:pPr>
              <w:widowControl w:val="0"/>
              <w:ind w:firstLine="217"/>
              <w:contextualSpacing/>
              <w:jc w:val="both"/>
            </w:pPr>
            <w:r w:rsidRPr="00801181">
              <w:rPr>
                <w:rFonts w:eastAsia="Calibri"/>
                <w:lang w:val="kk-KZ" w:eastAsia="en-US"/>
              </w:rPr>
              <w:t>Акт ввода в эксплуатацию школы в районе Жагалау от 22 декабря 2021 года, Акт ввода в эксплуатацию школы в районе «</w:t>
            </w:r>
            <w:r w:rsidRPr="00801181">
              <w:rPr>
                <w:rFonts w:eastAsia="Calibri"/>
                <w:lang w:val="en-US" w:eastAsia="en-US"/>
              </w:rPr>
              <w:t>NOVA</w:t>
            </w:r>
            <w:r w:rsidRPr="00801181">
              <w:rPr>
                <w:rFonts w:eastAsia="Calibri"/>
                <w:lang w:eastAsia="en-US"/>
              </w:rPr>
              <w:t xml:space="preserve"> </w:t>
            </w:r>
            <w:r w:rsidRPr="00801181">
              <w:rPr>
                <w:rFonts w:eastAsia="Calibri"/>
                <w:lang w:val="en-US" w:eastAsia="en-US"/>
              </w:rPr>
              <w:t>Citi</w:t>
            </w:r>
            <w:r w:rsidRPr="00801181">
              <w:rPr>
                <w:rFonts w:eastAsia="Calibri"/>
                <w:lang w:eastAsia="en-US"/>
              </w:rPr>
              <w:t xml:space="preserve">» </w:t>
            </w:r>
            <w:r w:rsidRPr="00801181">
              <w:rPr>
                <w:rFonts w:eastAsia="Calibri"/>
                <w:lang w:val="kk-KZ" w:eastAsia="en-US"/>
              </w:rPr>
              <w:t xml:space="preserve">от 25 августа 2021 года. Школами </w:t>
            </w:r>
            <w:r w:rsidRPr="00801181">
              <w:rPr>
                <w:rFonts w:eastAsia="Calibri"/>
                <w:lang w:eastAsia="en-US"/>
              </w:rPr>
              <w:t>имеют</w:t>
            </w:r>
            <w:r w:rsidRPr="00801181">
              <w:rPr>
                <w:rFonts w:eastAsia="Calibri"/>
                <w:lang w:val="kk-KZ" w:eastAsia="en-US"/>
              </w:rPr>
              <w:t xml:space="preserve"> лицензии на предоставление образовательных услуг. </w:t>
            </w:r>
          </w:p>
        </w:tc>
      </w:tr>
      <w:tr w:rsidR="00B01637" w:rsidRPr="00801181" w:rsidTr="00923A41">
        <w:tc>
          <w:tcPr>
            <w:tcW w:w="2814" w:type="dxa"/>
          </w:tcPr>
          <w:p w:rsidR="00B01637" w:rsidRPr="00801181" w:rsidRDefault="00B01637" w:rsidP="00240202">
            <w:pPr>
              <w:widowControl w:val="0"/>
              <w:jc w:val="both"/>
              <w:rPr>
                <w:iCs/>
              </w:rPr>
            </w:pPr>
            <w:r w:rsidRPr="00801181">
              <w:rPr>
                <w:iCs/>
              </w:rPr>
              <w:t>Мероприятие 4. Создание рабочих мест за счет строительства (пристройки) / открытия объектов образования</w:t>
            </w:r>
          </w:p>
        </w:tc>
        <w:tc>
          <w:tcPr>
            <w:tcW w:w="2035" w:type="dxa"/>
          </w:tcPr>
          <w:p w:rsidR="00B01637" w:rsidRPr="00801181" w:rsidRDefault="00B01637" w:rsidP="00240202">
            <w:pPr>
              <w:widowControl w:val="0"/>
              <w:jc w:val="both"/>
              <w:rPr>
                <w:lang w:val="kk-KZ"/>
              </w:rPr>
            </w:pPr>
            <w:r w:rsidRPr="00801181">
              <w:rPr>
                <w:lang w:val="kk-KZ"/>
              </w:rPr>
              <w:t>вице-министр образования и науки РК Асылова Б.А., директор ДБП МОН Рахметова Ж.И.,</w:t>
            </w:r>
          </w:p>
          <w:p w:rsidR="00B01637" w:rsidRPr="00801181" w:rsidRDefault="00B01637" w:rsidP="00240202">
            <w:pPr>
              <w:widowControl w:val="0"/>
              <w:jc w:val="both"/>
              <w:rPr>
                <w:lang w:val="kk-KZ"/>
              </w:rPr>
            </w:pPr>
            <w:r w:rsidRPr="00801181">
              <w:rPr>
                <w:lang w:val="kk-KZ"/>
              </w:rPr>
              <w:t xml:space="preserve">курирующие </w:t>
            </w:r>
            <w:r w:rsidRPr="00801181">
              <w:rPr>
                <w:lang w:val="kk-KZ"/>
              </w:rPr>
              <w:lastRenderedPageBreak/>
              <w:t>заместители акимов областей и городов Нур-</w:t>
            </w:r>
          </w:p>
        </w:tc>
        <w:tc>
          <w:tcPr>
            <w:tcW w:w="1382" w:type="dxa"/>
          </w:tcPr>
          <w:p w:rsidR="00B01637" w:rsidRPr="00801181" w:rsidRDefault="00B01637" w:rsidP="00F53506">
            <w:pPr>
              <w:widowControl w:val="0"/>
              <w:jc w:val="center"/>
              <w:rPr>
                <w:iCs/>
                <w:lang w:val="kk-KZ"/>
              </w:rPr>
            </w:pPr>
            <w:r w:rsidRPr="00801181">
              <w:rPr>
                <w:iCs/>
              </w:rPr>
              <w:lastRenderedPageBreak/>
              <w:t>21 421 мест</w:t>
            </w:r>
            <w:r w:rsidRPr="00801181">
              <w:rPr>
                <w:iCs/>
                <w:lang w:val="kk-KZ"/>
              </w:rPr>
              <w:t>о</w:t>
            </w:r>
          </w:p>
        </w:tc>
        <w:tc>
          <w:tcPr>
            <w:tcW w:w="1774" w:type="dxa"/>
          </w:tcPr>
          <w:p w:rsidR="00B01637" w:rsidRPr="00801181" w:rsidRDefault="00B01637" w:rsidP="00F53506">
            <w:pPr>
              <w:widowControl w:val="0"/>
              <w:tabs>
                <w:tab w:val="left" w:pos="1210"/>
              </w:tabs>
              <w:autoSpaceDE w:val="0"/>
              <w:autoSpaceDN w:val="0"/>
              <w:jc w:val="center"/>
              <w:rPr>
                <w:bCs/>
                <w:lang w:val="en-US" w:bidi="ru-RU"/>
              </w:rPr>
            </w:pPr>
            <w:r w:rsidRPr="00801181">
              <w:rPr>
                <w:bCs/>
                <w:lang w:val="en-US" w:bidi="ru-RU"/>
              </w:rPr>
              <w:t>22 198</w:t>
            </w:r>
          </w:p>
          <w:p w:rsidR="00B01637" w:rsidRPr="00801181" w:rsidRDefault="00B01637" w:rsidP="00F53506">
            <w:pPr>
              <w:widowControl w:val="0"/>
              <w:tabs>
                <w:tab w:val="left" w:pos="1210"/>
              </w:tabs>
              <w:autoSpaceDE w:val="0"/>
              <w:autoSpaceDN w:val="0"/>
              <w:jc w:val="center"/>
              <w:rPr>
                <w:bCs/>
                <w:lang w:val="kk-KZ" w:bidi="ru-RU"/>
              </w:rPr>
            </w:pPr>
            <w:r w:rsidRPr="00801181">
              <w:rPr>
                <w:bCs/>
                <w:lang w:val="kk-KZ" w:bidi="ru-RU"/>
              </w:rPr>
              <w:t>мест</w:t>
            </w:r>
          </w:p>
        </w:tc>
        <w:tc>
          <w:tcPr>
            <w:tcW w:w="1204" w:type="dxa"/>
          </w:tcPr>
          <w:p w:rsidR="00B01637" w:rsidRPr="00801181" w:rsidRDefault="00B01637" w:rsidP="00F53506">
            <w:pPr>
              <w:widowControl w:val="0"/>
              <w:tabs>
                <w:tab w:val="left" w:pos="1210"/>
              </w:tabs>
              <w:autoSpaceDE w:val="0"/>
              <w:autoSpaceDN w:val="0"/>
              <w:jc w:val="center"/>
              <w:rPr>
                <w:bCs/>
                <w:lang w:val="kk-KZ" w:bidi="ru-RU"/>
              </w:rPr>
            </w:pPr>
            <w:r w:rsidRPr="00801181">
              <w:rPr>
                <w:bCs/>
                <w:lang w:val="kk-KZ" w:bidi="ru-RU"/>
              </w:rPr>
              <w:t>103</w:t>
            </w:r>
            <w:r w:rsidRPr="00801181">
              <w:rPr>
                <w:bCs/>
                <w:lang w:bidi="ru-RU"/>
              </w:rPr>
              <w:t>%</w:t>
            </w:r>
          </w:p>
        </w:tc>
        <w:tc>
          <w:tcPr>
            <w:tcW w:w="5812" w:type="dxa"/>
            <w:vMerge w:val="restart"/>
          </w:tcPr>
          <w:p w:rsidR="00B01637" w:rsidRPr="00801181" w:rsidRDefault="00B01637" w:rsidP="00240202">
            <w:pPr>
              <w:widowControl w:val="0"/>
              <w:ind w:firstLine="217"/>
              <w:contextualSpacing/>
              <w:jc w:val="center"/>
              <w:rPr>
                <w:b/>
                <w:u w:val="single"/>
              </w:rPr>
            </w:pPr>
            <w:r w:rsidRPr="00801181">
              <w:rPr>
                <w:b/>
                <w:u w:val="single"/>
              </w:rPr>
              <w:t>Исполнено</w:t>
            </w:r>
          </w:p>
          <w:p w:rsidR="00B01637" w:rsidRPr="00801181" w:rsidRDefault="00B01637" w:rsidP="00240202">
            <w:pPr>
              <w:widowControl w:val="0"/>
              <w:jc w:val="both"/>
              <w:rPr>
                <w:iCs/>
                <w:lang w:val="kk-KZ"/>
              </w:rPr>
            </w:pPr>
            <w:r w:rsidRPr="00801181">
              <w:rPr>
                <w:iCs/>
                <w:lang w:val="kk-KZ"/>
              </w:rPr>
              <w:t xml:space="preserve">По итогам 2021 года в сфере образования создано 22 198 рабочих мест, из них: постоянных 11 250 мест, временных 10 948 мест. </w:t>
            </w:r>
          </w:p>
          <w:p w:rsidR="00B01637" w:rsidRPr="00801181" w:rsidRDefault="00B01637" w:rsidP="00240202">
            <w:pPr>
              <w:widowControl w:val="0"/>
              <w:tabs>
                <w:tab w:val="left" w:pos="1210"/>
              </w:tabs>
              <w:autoSpaceDE w:val="0"/>
              <w:autoSpaceDN w:val="0"/>
              <w:jc w:val="both"/>
              <w:rPr>
                <w:iCs/>
                <w:lang w:val="kk-KZ"/>
              </w:rPr>
            </w:pPr>
            <w:r w:rsidRPr="00801181">
              <w:rPr>
                <w:bCs/>
                <w:lang w:bidi="ru-RU"/>
              </w:rPr>
              <w:t>Не исполнение по созданию временных рабочих мест связанно с тем, что было создано больше постоянных рабочих мест.</w:t>
            </w:r>
          </w:p>
        </w:tc>
      </w:tr>
      <w:tr w:rsidR="00B01637" w:rsidRPr="00801181" w:rsidTr="00923A41">
        <w:tc>
          <w:tcPr>
            <w:tcW w:w="2814" w:type="dxa"/>
          </w:tcPr>
          <w:p w:rsidR="00B01637" w:rsidRPr="00801181" w:rsidRDefault="00B01637" w:rsidP="00240202">
            <w:pPr>
              <w:widowControl w:val="0"/>
              <w:jc w:val="both"/>
              <w:rPr>
                <w:iCs/>
              </w:rPr>
            </w:pPr>
            <w:r w:rsidRPr="00801181">
              <w:rPr>
                <w:iCs/>
              </w:rPr>
              <w:lastRenderedPageBreak/>
              <w:t>постоянных рабочих мест</w:t>
            </w:r>
          </w:p>
        </w:tc>
        <w:tc>
          <w:tcPr>
            <w:tcW w:w="2035" w:type="dxa"/>
          </w:tcPr>
          <w:p w:rsidR="00B01637" w:rsidRPr="00801181" w:rsidRDefault="00B01637" w:rsidP="00240202">
            <w:pPr>
              <w:widowControl w:val="0"/>
              <w:jc w:val="both"/>
            </w:pPr>
          </w:p>
        </w:tc>
        <w:tc>
          <w:tcPr>
            <w:tcW w:w="1382" w:type="dxa"/>
          </w:tcPr>
          <w:p w:rsidR="00B01637" w:rsidRPr="00801181" w:rsidRDefault="00B01637" w:rsidP="00F53506">
            <w:pPr>
              <w:widowControl w:val="0"/>
              <w:jc w:val="center"/>
              <w:rPr>
                <w:iCs/>
                <w:lang w:val="kk-KZ"/>
              </w:rPr>
            </w:pPr>
            <w:r w:rsidRPr="00801181">
              <w:rPr>
                <w:iCs/>
              </w:rPr>
              <w:t>6 503 мест</w:t>
            </w:r>
            <w:r w:rsidRPr="00801181">
              <w:rPr>
                <w:iCs/>
                <w:lang w:val="kk-KZ"/>
              </w:rPr>
              <w:t>а</w:t>
            </w:r>
          </w:p>
        </w:tc>
        <w:tc>
          <w:tcPr>
            <w:tcW w:w="1774" w:type="dxa"/>
          </w:tcPr>
          <w:p w:rsidR="00B01637" w:rsidRPr="00801181" w:rsidRDefault="00B01637" w:rsidP="00F53506">
            <w:pPr>
              <w:widowControl w:val="0"/>
              <w:tabs>
                <w:tab w:val="left" w:pos="1210"/>
              </w:tabs>
              <w:autoSpaceDE w:val="0"/>
              <w:autoSpaceDN w:val="0"/>
              <w:jc w:val="center"/>
              <w:rPr>
                <w:bCs/>
                <w:lang w:val="kk-KZ" w:bidi="ru-RU"/>
              </w:rPr>
            </w:pPr>
            <w:r w:rsidRPr="00801181">
              <w:rPr>
                <w:bCs/>
                <w:lang w:val="kk-KZ" w:bidi="ru-RU"/>
              </w:rPr>
              <w:t>11 250 мест</w:t>
            </w:r>
          </w:p>
        </w:tc>
        <w:tc>
          <w:tcPr>
            <w:tcW w:w="1204" w:type="dxa"/>
          </w:tcPr>
          <w:p w:rsidR="00B01637" w:rsidRPr="00801181" w:rsidRDefault="00B01637" w:rsidP="00F53506">
            <w:pPr>
              <w:widowControl w:val="0"/>
              <w:tabs>
                <w:tab w:val="left" w:pos="1210"/>
              </w:tabs>
              <w:autoSpaceDE w:val="0"/>
              <w:autoSpaceDN w:val="0"/>
              <w:jc w:val="center"/>
              <w:rPr>
                <w:bCs/>
                <w:lang w:bidi="ru-RU"/>
              </w:rPr>
            </w:pPr>
            <w:r w:rsidRPr="00801181">
              <w:rPr>
                <w:bCs/>
                <w:lang w:val="kk-KZ" w:bidi="ru-RU"/>
              </w:rPr>
              <w:t>1,7</w:t>
            </w:r>
            <w:r w:rsidRPr="00801181">
              <w:rPr>
                <w:bCs/>
                <w:lang w:bidi="ru-RU"/>
              </w:rPr>
              <w:t>%</w:t>
            </w:r>
          </w:p>
        </w:tc>
        <w:tc>
          <w:tcPr>
            <w:tcW w:w="5812" w:type="dxa"/>
            <w:vMerge/>
          </w:tcPr>
          <w:p w:rsidR="00B01637" w:rsidRPr="00801181" w:rsidRDefault="00B01637" w:rsidP="00240202">
            <w:pPr>
              <w:widowControl w:val="0"/>
              <w:tabs>
                <w:tab w:val="left" w:pos="1210"/>
              </w:tabs>
              <w:autoSpaceDE w:val="0"/>
              <w:autoSpaceDN w:val="0"/>
              <w:jc w:val="both"/>
              <w:rPr>
                <w:bCs/>
                <w:lang w:bidi="ru-RU"/>
              </w:rPr>
            </w:pPr>
          </w:p>
        </w:tc>
      </w:tr>
      <w:tr w:rsidR="00B01637" w:rsidRPr="00801181" w:rsidTr="00923A41">
        <w:trPr>
          <w:trHeight w:val="1291"/>
        </w:trPr>
        <w:tc>
          <w:tcPr>
            <w:tcW w:w="2814" w:type="dxa"/>
          </w:tcPr>
          <w:p w:rsidR="00B01637" w:rsidRPr="00801181" w:rsidRDefault="00B01637" w:rsidP="00240202">
            <w:pPr>
              <w:widowControl w:val="0"/>
              <w:jc w:val="both"/>
              <w:rPr>
                <w:iCs/>
              </w:rPr>
            </w:pPr>
            <w:r w:rsidRPr="00801181">
              <w:rPr>
                <w:iCs/>
              </w:rPr>
              <w:t>временных рабочих мест</w:t>
            </w:r>
          </w:p>
          <w:p w:rsidR="00B01637" w:rsidRPr="00801181" w:rsidRDefault="00B01637" w:rsidP="00240202">
            <w:pPr>
              <w:widowControl w:val="0"/>
              <w:jc w:val="both"/>
              <w:rPr>
                <w:iCs/>
              </w:rPr>
            </w:pPr>
          </w:p>
        </w:tc>
        <w:tc>
          <w:tcPr>
            <w:tcW w:w="2035" w:type="dxa"/>
          </w:tcPr>
          <w:p w:rsidR="00B01637" w:rsidRPr="00801181" w:rsidRDefault="00B01637" w:rsidP="00240202">
            <w:pPr>
              <w:widowControl w:val="0"/>
              <w:jc w:val="both"/>
            </w:pPr>
          </w:p>
        </w:tc>
        <w:tc>
          <w:tcPr>
            <w:tcW w:w="1382" w:type="dxa"/>
          </w:tcPr>
          <w:p w:rsidR="00B01637" w:rsidRPr="00801181" w:rsidRDefault="00B01637" w:rsidP="00F53506">
            <w:pPr>
              <w:widowControl w:val="0"/>
              <w:jc w:val="center"/>
              <w:rPr>
                <w:iCs/>
              </w:rPr>
            </w:pPr>
            <w:r w:rsidRPr="00801181">
              <w:rPr>
                <w:iCs/>
              </w:rPr>
              <w:t>14 918 мест</w:t>
            </w:r>
          </w:p>
        </w:tc>
        <w:tc>
          <w:tcPr>
            <w:tcW w:w="1774" w:type="dxa"/>
          </w:tcPr>
          <w:p w:rsidR="00B01637" w:rsidRPr="00801181" w:rsidRDefault="00B01637" w:rsidP="00F53506">
            <w:pPr>
              <w:widowControl w:val="0"/>
              <w:tabs>
                <w:tab w:val="left" w:pos="1210"/>
              </w:tabs>
              <w:autoSpaceDE w:val="0"/>
              <w:autoSpaceDN w:val="0"/>
              <w:jc w:val="center"/>
              <w:rPr>
                <w:bCs/>
                <w:lang w:val="kk-KZ" w:bidi="ru-RU"/>
              </w:rPr>
            </w:pPr>
            <w:r w:rsidRPr="00801181">
              <w:rPr>
                <w:bCs/>
                <w:lang w:val="kk-KZ" w:bidi="ru-RU"/>
              </w:rPr>
              <w:t>10 948 мест</w:t>
            </w:r>
          </w:p>
        </w:tc>
        <w:tc>
          <w:tcPr>
            <w:tcW w:w="1204" w:type="dxa"/>
          </w:tcPr>
          <w:p w:rsidR="00B01637" w:rsidRPr="00801181" w:rsidRDefault="00B01637" w:rsidP="00F53506">
            <w:pPr>
              <w:widowControl w:val="0"/>
              <w:tabs>
                <w:tab w:val="left" w:pos="1210"/>
              </w:tabs>
              <w:autoSpaceDE w:val="0"/>
              <w:autoSpaceDN w:val="0"/>
              <w:jc w:val="center"/>
              <w:rPr>
                <w:bCs/>
                <w:lang w:bidi="ru-RU"/>
              </w:rPr>
            </w:pPr>
            <w:r w:rsidRPr="00801181">
              <w:rPr>
                <w:bCs/>
                <w:lang w:bidi="ru-RU"/>
              </w:rPr>
              <w:t>0,7%</w:t>
            </w:r>
          </w:p>
        </w:tc>
        <w:tc>
          <w:tcPr>
            <w:tcW w:w="5812" w:type="dxa"/>
            <w:vMerge/>
          </w:tcPr>
          <w:p w:rsidR="00B01637" w:rsidRPr="00801181" w:rsidRDefault="00B01637" w:rsidP="00240202">
            <w:pPr>
              <w:widowControl w:val="0"/>
              <w:tabs>
                <w:tab w:val="left" w:pos="1210"/>
              </w:tabs>
              <w:autoSpaceDE w:val="0"/>
              <w:autoSpaceDN w:val="0"/>
              <w:jc w:val="both"/>
              <w:rPr>
                <w:bCs/>
                <w:lang w:bidi="ru-RU"/>
              </w:rPr>
            </w:pPr>
          </w:p>
        </w:tc>
      </w:tr>
      <w:tr w:rsidR="00B01637" w:rsidRPr="00801181" w:rsidTr="00923A41">
        <w:tc>
          <w:tcPr>
            <w:tcW w:w="2814" w:type="dxa"/>
          </w:tcPr>
          <w:p w:rsidR="00B01637" w:rsidRPr="00801181" w:rsidRDefault="00B01637" w:rsidP="00240202">
            <w:pPr>
              <w:widowControl w:val="0"/>
              <w:jc w:val="both"/>
              <w:rPr>
                <w:iCs/>
              </w:rPr>
            </w:pPr>
            <w:r w:rsidRPr="00801181">
              <w:rPr>
                <w:iCs/>
              </w:rPr>
              <w:t>Показатель 2. Доля основных и средних школ, обеспеченных предметными кабинетами физики, химии, биологии, STEM</w:t>
            </w:r>
          </w:p>
          <w:p w:rsidR="00B01637" w:rsidRPr="00801181" w:rsidRDefault="00B01637" w:rsidP="00240202">
            <w:pPr>
              <w:widowControl w:val="0"/>
              <w:jc w:val="both"/>
              <w:rPr>
                <w:iCs/>
              </w:rPr>
            </w:pPr>
          </w:p>
        </w:tc>
        <w:tc>
          <w:tcPr>
            <w:tcW w:w="2035" w:type="dxa"/>
          </w:tcPr>
          <w:p w:rsidR="00B01637" w:rsidRPr="00801181" w:rsidRDefault="00B01637" w:rsidP="00240202">
            <w:pPr>
              <w:widowControl w:val="0"/>
              <w:jc w:val="both"/>
              <w:rPr>
                <w:iCs/>
              </w:rPr>
            </w:pPr>
            <w:r w:rsidRPr="00801181">
              <w:rPr>
                <w:iCs/>
              </w:rPr>
              <w:t xml:space="preserve">первый вице-министр образования и науки РК </w:t>
            </w:r>
            <w:proofErr w:type="spellStart"/>
            <w:r w:rsidRPr="00801181">
              <w:rPr>
                <w:iCs/>
              </w:rPr>
              <w:t>Каринова</w:t>
            </w:r>
            <w:proofErr w:type="spellEnd"/>
            <w:r w:rsidRPr="00801181">
              <w:rPr>
                <w:iCs/>
              </w:rPr>
              <w:t xml:space="preserve"> Ш.Т., </w:t>
            </w:r>
            <w:proofErr w:type="spellStart"/>
            <w:r w:rsidRPr="00801181">
              <w:rPr>
                <w:iCs/>
              </w:rPr>
              <w:t>акимы</w:t>
            </w:r>
            <w:proofErr w:type="spellEnd"/>
            <w:r w:rsidRPr="00801181">
              <w:rPr>
                <w:iCs/>
              </w:rPr>
              <w:t xml:space="preserve"> областей и городов </w:t>
            </w:r>
            <w:proofErr w:type="spellStart"/>
            <w:r w:rsidRPr="00801181">
              <w:rPr>
                <w:iCs/>
              </w:rPr>
              <w:t>Нур</w:t>
            </w:r>
            <w:proofErr w:type="spellEnd"/>
            <w:r w:rsidRPr="00801181">
              <w:rPr>
                <w:iCs/>
              </w:rPr>
              <w:t>-Султана, Алматы, Шымкента</w:t>
            </w:r>
          </w:p>
        </w:tc>
        <w:tc>
          <w:tcPr>
            <w:tcW w:w="1382" w:type="dxa"/>
          </w:tcPr>
          <w:p w:rsidR="00B01637" w:rsidRPr="00801181" w:rsidRDefault="00B01637" w:rsidP="00240202">
            <w:pPr>
              <w:widowControl w:val="0"/>
              <w:jc w:val="both"/>
              <w:rPr>
                <w:iCs/>
              </w:rPr>
            </w:pPr>
            <w:r w:rsidRPr="00801181">
              <w:rPr>
                <w:iCs/>
              </w:rPr>
              <w:t>65 %</w:t>
            </w:r>
          </w:p>
        </w:tc>
        <w:tc>
          <w:tcPr>
            <w:tcW w:w="1774" w:type="dxa"/>
          </w:tcPr>
          <w:p w:rsidR="00B01637" w:rsidRPr="00801181" w:rsidRDefault="00B01637" w:rsidP="00240202">
            <w:pPr>
              <w:widowControl w:val="0"/>
              <w:jc w:val="both"/>
              <w:rPr>
                <w:iCs/>
              </w:rPr>
            </w:pPr>
            <w:r w:rsidRPr="00801181">
              <w:rPr>
                <w:iCs/>
              </w:rPr>
              <w:t>65,8%</w:t>
            </w:r>
          </w:p>
        </w:tc>
        <w:tc>
          <w:tcPr>
            <w:tcW w:w="1204" w:type="dxa"/>
          </w:tcPr>
          <w:p w:rsidR="00B01637" w:rsidRPr="00801181" w:rsidRDefault="00B01637" w:rsidP="00240202">
            <w:pPr>
              <w:widowControl w:val="0"/>
              <w:jc w:val="both"/>
              <w:rPr>
                <w:iCs/>
              </w:rPr>
            </w:pPr>
            <w:r w:rsidRPr="00801181">
              <w:rPr>
                <w:iCs/>
              </w:rPr>
              <w:t>101%</w:t>
            </w:r>
          </w:p>
        </w:tc>
        <w:tc>
          <w:tcPr>
            <w:tcW w:w="5812" w:type="dxa"/>
          </w:tcPr>
          <w:p w:rsidR="00B01637" w:rsidRPr="00801181" w:rsidRDefault="00B01637" w:rsidP="00240202">
            <w:pPr>
              <w:widowControl w:val="0"/>
              <w:jc w:val="center"/>
              <w:rPr>
                <w:b/>
                <w:iCs/>
                <w:u w:val="single"/>
              </w:rPr>
            </w:pPr>
            <w:r w:rsidRPr="00801181">
              <w:rPr>
                <w:b/>
                <w:iCs/>
                <w:u w:val="single"/>
              </w:rPr>
              <w:t>Исполнено</w:t>
            </w:r>
          </w:p>
          <w:p w:rsidR="00B01637" w:rsidRPr="00801181" w:rsidRDefault="00B01637" w:rsidP="00240202">
            <w:pPr>
              <w:widowControl w:val="0"/>
              <w:jc w:val="both"/>
              <w:rPr>
                <w:iCs/>
              </w:rPr>
            </w:pPr>
            <w:r w:rsidRPr="00801181">
              <w:rPr>
                <w:iCs/>
              </w:rPr>
              <w:t>Из 6063 школ с контингентом больше                  50 учащихся, обеспеченных предметными кабинетами физики, химии, биологии, STEM по республике составляет 65,8%.</w:t>
            </w:r>
          </w:p>
          <w:p w:rsidR="00B01637" w:rsidRPr="00801181" w:rsidRDefault="00B01637" w:rsidP="00240202">
            <w:pPr>
              <w:widowControl w:val="0"/>
              <w:jc w:val="both"/>
              <w:rPr>
                <w:iCs/>
              </w:rPr>
            </w:pPr>
          </w:p>
        </w:tc>
      </w:tr>
      <w:tr w:rsidR="00B01637" w:rsidRPr="00801181" w:rsidTr="00923A41">
        <w:tc>
          <w:tcPr>
            <w:tcW w:w="2814" w:type="dxa"/>
          </w:tcPr>
          <w:p w:rsidR="00B01637" w:rsidRPr="00801181" w:rsidRDefault="00B01637" w:rsidP="00240202">
            <w:pPr>
              <w:widowControl w:val="0"/>
              <w:jc w:val="both"/>
              <w:rPr>
                <w:iCs/>
              </w:rPr>
            </w:pPr>
            <w:r w:rsidRPr="00801181">
              <w:rPr>
                <w:iCs/>
              </w:rPr>
              <w:t>Мероприятие 1. Оснащение школ предметными кабинетами физики, химии, биологии, STEM</w:t>
            </w:r>
          </w:p>
        </w:tc>
        <w:tc>
          <w:tcPr>
            <w:tcW w:w="2035" w:type="dxa"/>
          </w:tcPr>
          <w:p w:rsidR="00B01637" w:rsidRPr="00801181" w:rsidRDefault="00B01637" w:rsidP="00240202">
            <w:pPr>
              <w:widowControl w:val="0"/>
              <w:jc w:val="both"/>
              <w:rPr>
                <w:iCs/>
              </w:rPr>
            </w:pPr>
            <w:r w:rsidRPr="00801181">
              <w:rPr>
                <w:iCs/>
              </w:rPr>
              <w:t xml:space="preserve">первый вице-министр образования и науки РК </w:t>
            </w:r>
            <w:proofErr w:type="spellStart"/>
            <w:r w:rsidRPr="00801181">
              <w:rPr>
                <w:iCs/>
              </w:rPr>
              <w:t>Каринова</w:t>
            </w:r>
            <w:proofErr w:type="spellEnd"/>
            <w:r w:rsidRPr="00801181">
              <w:rPr>
                <w:iCs/>
              </w:rPr>
              <w:t xml:space="preserve"> Ш.Т., председатель КДСО МОН Каримова Г.Р., курирующие заместители </w:t>
            </w:r>
            <w:proofErr w:type="spellStart"/>
            <w:r w:rsidRPr="00801181">
              <w:rPr>
                <w:iCs/>
              </w:rPr>
              <w:t>акимов</w:t>
            </w:r>
            <w:proofErr w:type="spellEnd"/>
            <w:r w:rsidRPr="00801181">
              <w:rPr>
                <w:iCs/>
              </w:rPr>
              <w:t xml:space="preserve"> областей и гг. </w:t>
            </w:r>
            <w:proofErr w:type="spellStart"/>
            <w:r w:rsidRPr="00801181">
              <w:rPr>
                <w:iCs/>
              </w:rPr>
              <w:t>Нур</w:t>
            </w:r>
            <w:proofErr w:type="spellEnd"/>
            <w:r w:rsidRPr="00801181">
              <w:rPr>
                <w:iCs/>
              </w:rPr>
              <w:t xml:space="preserve">-Султана, </w:t>
            </w:r>
            <w:r w:rsidRPr="00801181">
              <w:rPr>
                <w:iCs/>
              </w:rPr>
              <w:lastRenderedPageBreak/>
              <w:t>Алматы, Шымкента</w:t>
            </w:r>
          </w:p>
        </w:tc>
        <w:tc>
          <w:tcPr>
            <w:tcW w:w="1382" w:type="dxa"/>
          </w:tcPr>
          <w:p w:rsidR="00B01637" w:rsidRPr="00801181" w:rsidRDefault="00B01637" w:rsidP="00F53506">
            <w:pPr>
              <w:widowControl w:val="0"/>
              <w:jc w:val="center"/>
              <w:rPr>
                <w:iCs/>
              </w:rPr>
            </w:pPr>
            <w:r w:rsidRPr="00801181">
              <w:rPr>
                <w:iCs/>
              </w:rPr>
              <w:lastRenderedPageBreak/>
              <w:t>3 730 школ</w:t>
            </w:r>
          </w:p>
        </w:tc>
        <w:tc>
          <w:tcPr>
            <w:tcW w:w="1774" w:type="dxa"/>
          </w:tcPr>
          <w:p w:rsidR="00B01637" w:rsidRPr="00801181" w:rsidRDefault="00B01637" w:rsidP="00F53506">
            <w:pPr>
              <w:widowControl w:val="0"/>
              <w:jc w:val="center"/>
              <w:rPr>
                <w:iCs/>
              </w:rPr>
            </w:pPr>
            <w:r w:rsidRPr="00801181">
              <w:rPr>
                <w:iCs/>
              </w:rPr>
              <w:t>3 993 школ</w:t>
            </w:r>
          </w:p>
        </w:tc>
        <w:tc>
          <w:tcPr>
            <w:tcW w:w="1204" w:type="dxa"/>
          </w:tcPr>
          <w:p w:rsidR="00B01637" w:rsidRPr="00801181" w:rsidRDefault="00B01637" w:rsidP="00F53506">
            <w:pPr>
              <w:widowControl w:val="0"/>
              <w:jc w:val="center"/>
              <w:rPr>
                <w:iCs/>
              </w:rPr>
            </w:pPr>
            <w:r w:rsidRPr="00801181">
              <w:rPr>
                <w:iCs/>
              </w:rPr>
              <w:t>107%</w:t>
            </w:r>
          </w:p>
        </w:tc>
        <w:tc>
          <w:tcPr>
            <w:tcW w:w="5812" w:type="dxa"/>
          </w:tcPr>
          <w:p w:rsidR="00B01637" w:rsidRPr="00801181" w:rsidRDefault="00B01637" w:rsidP="00240202">
            <w:pPr>
              <w:widowControl w:val="0"/>
              <w:jc w:val="center"/>
              <w:rPr>
                <w:b/>
                <w:iCs/>
                <w:u w:val="single"/>
              </w:rPr>
            </w:pPr>
            <w:r w:rsidRPr="00801181">
              <w:rPr>
                <w:b/>
                <w:iCs/>
                <w:u w:val="single"/>
              </w:rPr>
              <w:t>Исполнено</w:t>
            </w:r>
          </w:p>
          <w:p w:rsidR="00B01637" w:rsidRPr="00801181" w:rsidRDefault="00B01637" w:rsidP="00240202">
            <w:pPr>
              <w:widowControl w:val="0"/>
              <w:jc w:val="both"/>
              <w:rPr>
                <w:iCs/>
              </w:rPr>
            </w:pPr>
            <w:r w:rsidRPr="00801181">
              <w:rPr>
                <w:iCs/>
              </w:rPr>
              <w:t>Во исполнения Дорожной карты Предвыборной программы партии «</w:t>
            </w:r>
            <w:proofErr w:type="spellStart"/>
            <w:r w:rsidRPr="00801181">
              <w:rPr>
                <w:iCs/>
              </w:rPr>
              <w:t>Nur</w:t>
            </w:r>
            <w:proofErr w:type="spellEnd"/>
            <w:r w:rsidRPr="00801181">
              <w:rPr>
                <w:iCs/>
              </w:rPr>
              <w:t xml:space="preserve"> </w:t>
            </w:r>
            <w:proofErr w:type="spellStart"/>
            <w:r w:rsidRPr="00801181">
              <w:rPr>
                <w:iCs/>
              </w:rPr>
              <w:t>Otan</w:t>
            </w:r>
            <w:proofErr w:type="spellEnd"/>
            <w:r w:rsidRPr="00801181">
              <w:rPr>
                <w:iCs/>
              </w:rPr>
              <w:t>» в 2021 году регионами приобретено 1 668 предметных кабинетов (физики, химии, биологии).</w:t>
            </w:r>
          </w:p>
          <w:p w:rsidR="00B01637" w:rsidRPr="00801181" w:rsidRDefault="00B01637" w:rsidP="00240202">
            <w:pPr>
              <w:widowControl w:val="0"/>
              <w:jc w:val="both"/>
              <w:rPr>
                <w:iCs/>
              </w:rPr>
            </w:pPr>
            <w:r w:rsidRPr="00801181">
              <w:rPr>
                <w:iCs/>
              </w:rPr>
              <w:t xml:space="preserve">После утверждения Национального проекта «Качественное образование «Образованная нация»» дополнительно приобретены STEM кабинеты, поэтому по данным МИО рост количества школ составил 263 единиц. </w:t>
            </w:r>
          </w:p>
          <w:p w:rsidR="00B01637" w:rsidRPr="00801181" w:rsidRDefault="00B01637" w:rsidP="00240202">
            <w:pPr>
              <w:widowControl w:val="0"/>
              <w:jc w:val="both"/>
              <w:rPr>
                <w:iCs/>
              </w:rPr>
            </w:pPr>
          </w:p>
        </w:tc>
      </w:tr>
      <w:tr w:rsidR="00B01637" w:rsidRPr="00801181" w:rsidTr="00923A41">
        <w:tc>
          <w:tcPr>
            <w:tcW w:w="2814" w:type="dxa"/>
          </w:tcPr>
          <w:p w:rsidR="00B01637" w:rsidRPr="00801181" w:rsidRDefault="00B01637" w:rsidP="00240202">
            <w:pPr>
              <w:pStyle w:val="a4"/>
              <w:widowControl w:val="0"/>
              <w:jc w:val="both"/>
              <w:rPr>
                <w:rFonts w:ascii="Times New Roman" w:hAnsi="Times New Roman"/>
                <w:sz w:val="24"/>
                <w:szCs w:val="24"/>
              </w:rPr>
            </w:pPr>
            <w:r w:rsidRPr="00801181">
              <w:rPr>
                <w:rFonts w:ascii="Times New Roman" w:hAnsi="Times New Roman"/>
                <w:sz w:val="24"/>
                <w:szCs w:val="24"/>
              </w:rPr>
              <w:lastRenderedPageBreak/>
              <w:t>Показатель 3. Количество модернизированных школ в малых городах, районных центрах и селах</w:t>
            </w:r>
          </w:p>
        </w:tc>
        <w:tc>
          <w:tcPr>
            <w:tcW w:w="2035" w:type="dxa"/>
          </w:tcPr>
          <w:p w:rsidR="00B01637" w:rsidRPr="00801181" w:rsidRDefault="00B01637" w:rsidP="00240202">
            <w:pPr>
              <w:widowControl w:val="0"/>
              <w:jc w:val="both"/>
            </w:pPr>
            <w:r w:rsidRPr="00801181">
              <w:rPr>
                <w:lang w:val="kk-KZ"/>
              </w:rPr>
              <w:t>первый вице-министр образования и науки РК Каринова Ш.Т., акимы областей и городов Нур-Султана, Алматы, Шымкента</w:t>
            </w:r>
          </w:p>
        </w:tc>
        <w:tc>
          <w:tcPr>
            <w:tcW w:w="1382" w:type="dxa"/>
          </w:tcPr>
          <w:p w:rsidR="00B01637" w:rsidRPr="00801181" w:rsidRDefault="00B01637" w:rsidP="00240202">
            <w:pPr>
              <w:widowControl w:val="0"/>
              <w:jc w:val="both"/>
            </w:pPr>
            <w:r w:rsidRPr="00801181">
              <w:t>1 015 школ</w:t>
            </w:r>
          </w:p>
        </w:tc>
        <w:tc>
          <w:tcPr>
            <w:tcW w:w="1774" w:type="dxa"/>
          </w:tcPr>
          <w:p w:rsidR="00B01637" w:rsidRPr="00801181" w:rsidRDefault="00B01637" w:rsidP="00240202">
            <w:pPr>
              <w:pStyle w:val="a4"/>
              <w:widowControl w:val="0"/>
              <w:jc w:val="both"/>
              <w:rPr>
                <w:rFonts w:ascii="Times New Roman" w:hAnsi="Times New Roman"/>
                <w:sz w:val="24"/>
                <w:szCs w:val="24"/>
              </w:rPr>
            </w:pPr>
            <w:r w:rsidRPr="00801181">
              <w:rPr>
                <w:rFonts w:ascii="Times New Roman" w:hAnsi="Times New Roman"/>
                <w:sz w:val="24"/>
                <w:szCs w:val="24"/>
                <w:lang w:bidi="ru-RU"/>
              </w:rPr>
              <w:t>1 015 школ</w:t>
            </w:r>
            <w:r w:rsidRPr="00801181">
              <w:rPr>
                <w:rFonts w:ascii="Times New Roman" w:hAnsi="Times New Roman"/>
                <w:sz w:val="24"/>
                <w:szCs w:val="24"/>
              </w:rPr>
              <w:t xml:space="preserve"> </w:t>
            </w:r>
          </w:p>
        </w:tc>
        <w:tc>
          <w:tcPr>
            <w:tcW w:w="1204" w:type="dxa"/>
          </w:tcPr>
          <w:p w:rsidR="00B01637" w:rsidRPr="00801181" w:rsidRDefault="00B01637" w:rsidP="00240202">
            <w:pPr>
              <w:widowControl w:val="0"/>
              <w:jc w:val="both"/>
            </w:pPr>
            <w:r w:rsidRPr="00801181">
              <w:t>100%</w:t>
            </w:r>
          </w:p>
        </w:tc>
        <w:tc>
          <w:tcPr>
            <w:tcW w:w="5812" w:type="dxa"/>
          </w:tcPr>
          <w:p w:rsidR="00B01637" w:rsidRPr="00801181" w:rsidRDefault="00B01637" w:rsidP="00240202">
            <w:pPr>
              <w:widowControl w:val="0"/>
              <w:jc w:val="center"/>
              <w:rPr>
                <w:b/>
                <w:iCs/>
                <w:u w:val="single"/>
              </w:rPr>
            </w:pPr>
            <w:r w:rsidRPr="00801181">
              <w:rPr>
                <w:b/>
                <w:iCs/>
                <w:u w:val="single"/>
              </w:rPr>
              <w:t>Исполнено</w:t>
            </w:r>
          </w:p>
          <w:p w:rsidR="00B01637" w:rsidRPr="00801181" w:rsidRDefault="00B01637" w:rsidP="00240202">
            <w:pPr>
              <w:widowControl w:val="0"/>
              <w:jc w:val="both"/>
              <w:rPr>
                <w:iCs/>
              </w:rPr>
            </w:pPr>
            <w:r w:rsidRPr="00801181">
              <w:rPr>
                <w:iCs/>
              </w:rPr>
              <w:t>В 2021 году было запланировано модернизация 1 015 школ (2022 г.- 1003, 2023 г. - 994, 2024 г. - 994, 2025 г. - 994 школы) по 6 ключевым направлениям:</w:t>
            </w:r>
          </w:p>
          <w:p w:rsidR="00B01637" w:rsidRPr="00801181" w:rsidRDefault="00B01637" w:rsidP="00240202">
            <w:pPr>
              <w:widowControl w:val="0"/>
              <w:jc w:val="both"/>
              <w:rPr>
                <w:iCs/>
              </w:rPr>
            </w:pPr>
            <w:r w:rsidRPr="00801181">
              <w:rPr>
                <w:iCs/>
              </w:rPr>
              <w:t>1. Проведение капитального и текущего ремонтов в 806 школах, это 79,4% от модернизируемых школ.</w:t>
            </w:r>
          </w:p>
          <w:p w:rsidR="00B01637" w:rsidRPr="00801181" w:rsidRDefault="00B01637" w:rsidP="00240202">
            <w:pPr>
              <w:widowControl w:val="0"/>
              <w:jc w:val="both"/>
              <w:rPr>
                <w:iCs/>
              </w:rPr>
            </w:pPr>
            <w:r w:rsidRPr="00801181">
              <w:rPr>
                <w:iCs/>
              </w:rPr>
              <w:t>2. Для 597 школ (59%) приобретаются 1083 предметных кабинетов.</w:t>
            </w:r>
          </w:p>
          <w:p w:rsidR="00B01637" w:rsidRPr="00801181" w:rsidRDefault="00B01637" w:rsidP="00240202">
            <w:pPr>
              <w:widowControl w:val="0"/>
              <w:jc w:val="both"/>
              <w:rPr>
                <w:iCs/>
              </w:rPr>
            </w:pPr>
            <w:r w:rsidRPr="00801181">
              <w:rPr>
                <w:iCs/>
              </w:rPr>
              <w:t>3. В 67,3% (684 школ) школ обновлена мебель.</w:t>
            </w:r>
          </w:p>
          <w:p w:rsidR="00B01637" w:rsidRPr="00801181" w:rsidRDefault="00B01637" w:rsidP="00240202">
            <w:pPr>
              <w:widowControl w:val="0"/>
              <w:jc w:val="both"/>
              <w:rPr>
                <w:iCs/>
              </w:rPr>
            </w:pPr>
            <w:r w:rsidRPr="00801181">
              <w:rPr>
                <w:iCs/>
              </w:rPr>
              <w:t xml:space="preserve">4. Модернизируются 992 (98%) школьных библиотек, путем улучшения материально-технического оснащения и пополнением фонда художественной литературой. </w:t>
            </w:r>
          </w:p>
          <w:p w:rsidR="00B01637" w:rsidRPr="00801181" w:rsidRDefault="00B01637" w:rsidP="00240202">
            <w:pPr>
              <w:widowControl w:val="0"/>
              <w:jc w:val="both"/>
              <w:rPr>
                <w:iCs/>
              </w:rPr>
            </w:pPr>
            <w:r w:rsidRPr="00801181">
              <w:rPr>
                <w:iCs/>
              </w:rPr>
              <w:t>5. В 54% школ (548 школ) модернизируются школьные столовые. В рамках модернизации закупается мебель, кухонная техника и оборудование для школьных столовых, проводится косметический ремонт обеденных залов и др.</w:t>
            </w:r>
          </w:p>
          <w:p w:rsidR="00B01637" w:rsidRPr="00801181" w:rsidRDefault="00B01637" w:rsidP="00240202">
            <w:pPr>
              <w:widowControl w:val="0"/>
              <w:jc w:val="both"/>
              <w:rPr>
                <w:iCs/>
              </w:rPr>
            </w:pPr>
            <w:r w:rsidRPr="00801181">
              <w:rPr>
                <w:iCs/>
              </w:rPr>
              <w:t xml:space="preserve">6. В 67,4% школ (685 школ) принимаются меры по улучшению безопасности. Для создания условий безопасного и комфортного пребывания, обучающихся как внутри школы, так и на пришкольной территории (подключение видеонаблюдении к ЦОУ, тревожные кнопки, турникеты, пожарная сигнализация, охранная система и др.). </w:t>
            </w:r>
          </w:p>
          <w:p w:rsidR="00B01637" w:rsidRPr="00801181" w:rsidRDefault="00B01637" w:rsidP="00240202">
            <w:pPr>
              <w:widowControl w:val="0"/>
              <w:jc w:val="both"/>
              <w:rPr>
                <w:iCs/>
              </w:rPr>
            </w:pPr>
            <w:r w:rsidRPr="00801181">
              <w:rPr>
                <w:iCs/>
              </w:rPr>
              <w:t xml:space="preserve">Из средств МИО на модернизацию выделено 52,4 млрд </w:t>
            </w:r>
            <w:proofErr w:type="spellStart"/>
            <w:r w:rsidRPr="00801181">
              <w:rPr>
                <w:iCs/>
              </w:rPr>
              <w:t>тг</w:t>
            </w:r>
            <w:proofErr w:type="spellEnd"/>
            <w:r w:rsidRPr="00801181">
              <w:rPr>
                <w:iCs/>
              </w:rPr>
              <w:t xml:space="preserve">. при заявленной потребности 53,1 млрд </w:t>
            </w:r>
            <w:proofErr w:type="spellStart"/>
            <w:r w:rsidRPr="00801181">
              <w:rPr>
                <w:iCs/>
              </w:rPr>
              <w:t>тг</w:t>
            </w:r>
            <w:proofErr w:type="spellEnd"/>
            <w:r w:rsidRPr="00801181">
              <w:rPr>
                <w:iCs/>
              </w:rPr>
              <w:t xml:space="preserve">. (отклонение в сумме 747 млн </w:t>
            </w:r>
            <w:proofErr w:type="spellStart"/>
            <w:r w:rsidRPr="00801181">
              <w:rPr>
                <w:iCs/>
              </w:rPr>
              <w:t>тг</w:t>
            </w:r>
            <w:proofErr w:type="spellEnd"/>
            <w:r w:rsidRPr="00801181">
              <w:rPr>
                <w:iCs/>
              </w:rPr>
              <w:t xml:space="preserve">.). </w:t>
            </w:r>
          </w:p>
          <w:p w:rsidR="00B01637" w:rsidRPr="00801181" w:rsidRDefault="00B01637" w:rsidP="00240202">
            <w:pPr>
              <w:widowControl w:val="0"/>
              <w:jc w:val="both"/>
              <w:rPr>
                <w:iCs/>
                <w:u w:val="single"/>
              </w:rPr>
            </w:pPr>
            <w:r w:rsidRPr="00801181">
              <w:rPr>
                <w:iCs/>
              </w:rPr>
              <w:t>Модернизация проведена в 1015 школах (100%) из 1015.</w:t>
            </w:r>
          </w:p>
          <w:p w:rsidR="00B01637" w:rsidRPr="00801181" w:rsidRDefault="00B01637" w:rsidP="00240202">
            <w:pPr>
              <w:widowControl w:val="0"/>
              <w:jc w:val="both"/>
            </w:pPr>
            <w:r w:rsidRPr="00801181">
              <w:rPr>
                <w:iCs/>
              </w:rPr>
              <w:lastRenderedPageBreak/>
              <w:t xml:space="preserve"> </w:t>
            </w:r>
          </w:p>
        </w:tc>
      </w:tr>
      <w:tr w:rsidR="00B01637" w:rsidRPr="00801181" w:rsidTr="00923A41">
        <w:tc>
          <w:tcPr>
            <w:tcW w:w="2814" w:type="dxa"/>
          </w:tcPr>
          <w:p w:rsidR="00B01637" w:rsidRPr="00801181" w:rsidRDefault="00B01637" w:rsidP="00240202">
            <w:pPr>
              <w:widowControl w:val="0"/>
              <w:jc w:val="both"/>
              <w:rPr>
                <w:iCs/>
              </w:rPr>
            </w:pPr>
            <w:r w:rsidRPr="00801181">
              <w:rPr>
                <w:iCs/>
              </w:rPr>
              <w:lastRenderedPageBreak/>
              <w:t xml:space="preserve">Мероприятие 1. </w:t>
            </w:r>
            <w:r w:rsidRPr="00801181">
              <w:rPr>
                <w:iCs/>
                <w:lang w:val="kk-KZ"/>
              </w:rPr>
              <w:t>М</w:t>
            </w:r>
            <w:proofErr w:type="spellStart"/>
            <w:r w:rsidRPr="00801181">
              <w:rPr>
                <w:iCs/>
              </w:rPr>
              <w:t>одернизаци</w:t>
            </w:r>
            <w:proofErr w:type="spellEnd"/>
            <w:r w:rsidRPr="00801181">
              <w:rPr>
                <w:iCs/>
                <w:lang w:val="kk-KZ"/>
              </w:rPr>
              <w:t>я</w:t>
            </w:r>
            <w:r w:rsidRPr="00801181">
              <w:rPr>
                <w:iCs/>
              </w:rPr>
              <w:t xml:space="preserve"> </w:t>
            </w:r>
            <w:r w:rsidRPr="00801181">
              <w:t>школ в малых городах, районных центрах и селах (капитальный и текущий ремонты, библиотеки, столовые, мебель, безопасность)</w:t>
            </w:r>
          </w:p>
        </w:tc>
        <w:tc>
          <w:tcPr>
            <w:tcW w:w="2035" w:type="dxa"/>
          </w:tcPr>
          <w:p w:rsidR="00B01637" w:rsidRPr="00801181" w:rsidRDefault="00B01637" w:rsidP="00240202">
            <w:pPr>
              <w:widowControl w:val="0"/>
              <w:jc w:val="both"/>
            </w:pPr>
            <w:r w:rsidRPr="00801181">
              <w:rPr>
                <w:lang w:val="kk-KZ"/>
              </w:rPr>
              <w:t xml:space="preserve">первый вице-министр образования и науки РК Каринова Ш.Т., председатель КДСО МОН Каримова Г.Р., курирующие заместители акимов областей и городов </w:t>
            </w:r>
          </w:p>
        </w:tc>
        <w:tc>
          <w:tcPr>
            <w:tcW w:w="1382" w:type="dxa"/>
          </w:tcPr>
          <w:p w:rsidR="00B01637" w:rsidRPr="00801181" w:rsidRDefault="00B01637" w:rsidP="00F53506">
            <w:pPr>
              <w:widowControl w:val="0"/>
              <w:jc w:val="center"/>
            </w:pPr>
            <w:r w:rsidRPr="00801181">
              <w:t>1 015 школ</w:t>
            </w:r>
          </w:p>
        </w:tc>
        <w:tc>
          <w:tcPr>
            <w:tcW w:w="1774" w:type="dxa"/>
          </w:tcPr>
          <w:p w:rsidR="00B01637" w:rsidRPr="00801181" w:rsidRDefault="00B01637" w:rsidP="00F53506">
            <w:pPr>
              <w:widowControl w:val="0"/>
              <w:jc w:val="center"/>
            </w:pPr>
            <w:r w:rsidRPr="00801181">
              <w:t>1 015 школ</w:t>
            </w:r>
          </w:p>
        </w:tc>
        <w:tc>
          <w:tcPr>
            <w:tcW w:w="1204" w:type="dxa"/>
          </w:tcPr>
          <w:p w:rsidR="00B01637" w:rsidRPr="00801181" w:rsidRDefault="00B01637" w:rsidP="00F53506">
            <w:pPr>
              <w:widowControl w:val="0"/>
              <w:jc w:val="center"/>
            </w:pPr>
            <w:r w:rsidRPr="00801181">
              <w:t>100%</w:t>
            </w:r>
          </w:p>
        </w:tc>
        <w:tc>
          <w:tcPr>
            <w:tcW w:w="5812" w:type="dxa"/>
          </w:tcPr>
          <w:p w:rsidR="00B01637" w:rsidRPr="00801181" w:rsidRDefault="00B01637" w:rsidP="00240202">
            <w:pPr>
              <w:widowControl w:val="0"/>
              <w:jc w:val="center"/>
              <w:rPr>
                <w:b/>
                <w:iCs/>
                <w:u w:val="single"/>
              </w:rPr>
            </w:pPr>
            <w:r w:rsidRPr="00801181">
              <w:rPr>
                <w:b/>
                <w:iCs/>
                <w:u w:val="single"/>
              </w:rPr>
              <w:t>Исполнено</w:t>
            </w:r>
          </w:p>
          <w:p w:rsidR="00B01637" w:rsidRPr="00801181" w:rsidRDefault="00B01637" w:rsidP="00240202">
            <w:pPr>
              <w:widowControl w:val="0"/>
              <w:tabs>
                <w:tab w:val="left" w:pos="1210"/>
              </w:tabs>
              <w:autoSpaceDE w:val="0"/>
              <w:autoSpaceDN w:val="0"/>
              <w:jc w:val="both"/>
              <w:rPr>
                <w:bCs/>
                <w:lang w:bidi="ru-RU"/>
              </w:rPr>
            </w:pPr>
            <w:r w:rsidRPr="00801181">
              <w:rPr>
                <w:iCs/>
              </w:rPr>
              <w:t>Всего модернизированы 1015 школ за счет средств МИО.</w:t>
            </w:r>
          </w:p>
        </w:tc>
      </w:tr>
      <w:tr w:rsidR="00831AA7" w:rsidRPr="00801181" w:rsidTr="00923A41">
        <w:tc>
          <w:tcPr>
            <w:tcW w:w="2814" w:type="dxa"/>
          </w:tcPr>
          <w:p w:rsidR="00831AA7" w:rsidRPr="00801181" w:rsidRDefault="00831AA7" w:rsidP="00240202">
            <w:pPr>
              <w:widowControl w:val="0"/>
              <w:jc w:val="both"/>
            </w:pPr>
            <w:r w:rsidRPr="00801181">
              <w:t>Показатель 4. Доля дневных государственных общеобразовательных организаций среднего образования, подведомственных МИО, обеспеченных видеонаблюдением</w:t>
            </w:r>
          </w:p>
        </w:tc>
        <w:tc>
          <w:tcPr>
            <w:tcW w:w="2035" w:type="dxa"/>
            <w:vMerge w:val="restart"/>
          </w:tcPr>
          <w:p w:rsidR="00831AA7" w:rsidRPr="00801181" w:rsidRDefault="00831AA7" w:rsidP="00240202">
            <w:pPr>
              <w:widowControl w:val="0"/>
              <w:jc w:val="both"/>
              <w:rPr>
                <w:lang w:val="kk-KZ"/>
              </w:rPr>
            </w:pPr>
            <w:r w:rsidRPr="00801181">
              <w:rPr>
                <w:lang w:val="kk-KZ"/>
              </w:rPr>
              <w:t xml:space="preserve">вице-министр образования и науки РК Асылова Б.А., акимы областей и городов Нур-Султана, Алматы, </w:t>
            </w:r>
            <w:r w:rsidRPr="00801181">
              <w:t>Шымкент</w:t>
            </w:r>
            <w:r w:rsidRPr="00801181">
              <w:rPr>
                <w:lang w:val="kk-KZ"/>
              </w:rPr>
              <w:t>а</w:t>
            </w:r>
          </w:p>
        </w:tc>
        <w:tc>
          <w:tcPr>
            <w:tcW w:w="1382" w:type="dxa"/>
          </w:tcPr>
          <w:p w:rsidR="00831AA7" w:rsidRPr="00801181" w:rsidRDefault="00831AA7" w:rsidP="00240202">
            <w:pPr>
              <w:widowControl w:val="0"/>
              <w:jc w:val="both"/>
            </w:pPr>
          </w:p>
        </w:tc>
        <w:tc>
          <w:tcPr>
            <w:tcW w:w="1774" w:type="dxa"/>
          </w:tcPr>
          <w:p w:rsidR="00831AA7" w:rsidRPr="00801181" w:rsidRDefault="00831AA7" w:rsidP="00240202">
            <w:pPr>
              <w:widowControl w:val="0"/>
              <w:tabs>
                <w:tab w:val="left" w:pos="1210"/>
              </w:tabs>
              <w:autoSpaceDE w:val="0"/>
              <w:autoSpaceDN w:val="0"/>
              <w:jc w:val="both"/>
              <w:rPr>
                <w:bCs/>
                <w:lang w:bidi="ru-RU"/>
              </w:rPr>
            </w:pPr>
          </w:p>
        </w:tc>
        <w:tc>
          <w:tcPr>
            <w:tcW w:w="1204" w:type="dxa"/>
          </w:tcPr>
          <w:p w:rsidR="00831AA7" w:rsidRPr="00801181" w:rsidRDefault="00831AA7" w:rsidP="00240202">
            <w:pPr>
              <w:widowControl w:val="0"/>
              <w:tabs>
                <w:tab w:val="left" w:pos="1210"/>
              </w:tabs>
              <w:autoSpaceDE w:val="0"/>
              <w:autoSpaceDN w:val="0"/>
              <w:jc w:val="both"/>
              <w:rPr>
                <w:bCs/>
                <w:lang w:bidi="ru-RU"/>
              </w:rPr>
            </w:pPr>
          </w:p>
        </w:tc>
        <w:tc>
          <w:tcPr>
            <w:tcW w:w="5812" w:type="dxa"/>
            <w:vMerge w:val="restart"/>
          </w:tcPr>
          <w:p w:rsidR="00831AA7" w:rsidRPr="00801181" w:rsidRDefault="00831AA7" w:rsidP="00240202">
            <w:pPr>
              <w:widowControl w:val="0"/>
              <w:jc w:val="center"/>
              <w:rPr>
                <w:b/>
                <w:iCs/>
                <w:u w:val="single"/>
              </w:rPr>
            </w:pPr>
            <w:r w:rsidRPr="00801181">
              <w:rPr>
                <w:b/>
                <w:iCs/>
                <w:u w:val="single"/>
              </w:rPr>
              <w:t>Исполнено</w:t>
            </w:r>
          </w:p>
          <w:p w:rsidR="00831AA7" w:rsidRPr="00801181" w:rsidRDefault="00146A38" w:rsidP="00240202">
            <w:pPr>
              <w:widowControl w:val="0"/>
              <w:jc w:val="both"/>
              <w:rPr>
                <w:iCs/>
              </w:rPr>
            </w:pPr>
            <w:r>
              <w:rPr>
                <w:iCs/>
              </w:rPr>
              <w:t>По информации МИО</w:t>
            </w:r>
            <w:r w:rsidR="00831AA7" w:rsidRPr="00801181">
              <w:rPr>
                <w:iCs/>
              </w:rPr>
              <w:t xml:space="preserve"> по состоянию на 1 января 2022 года 2 915 организаций среднего образования обеспечены наружным видеонаблюдением. Данная информация подтверждается со стороны Министерства внутренних дел РК, согласно информации о количестве подключенных наружных систем видеонаблюдения организаций среднего образования к Центрам оперативного управления. </w:t>
            </w:r>
          </w:p>
          <w:p w:rsidR="00831AA7" w:rsidRPr="00146A38" w:rsidRDefault="00831AA7" w:rsidP="00240202">
            <w:pPr>
              <w:widowControl w:val="0"/>
              <w:jc w:val="both"/>
              <w:rPr>
                <w:i/>
                <w:iCs/>
                <w:sz w:val="22"/>
                <w:szCs w:val="22"/>
              </w:rPr>
            </w:pPr>
            <w:proofErr w:type="spellStart"/>
            <w:r w:rsidRPr="00146A38">
              <w:rPr>
                <w:i/>
                <w:iCs/>
                <w:sz w:val="22"/>
                <w:szCs w:val="22"/>
              </w:rPr>
              <w:t>Справочно</w:t>
            </w:r>
            <w:proofErr w:type="spellEnd"/>
            <w:r w:rsidRPr="00146A38">
              <w:rPr>
                <w:i/>
                <w:iCs/>
                <w:sz w:val="22"/>
                <w:szCs w:val="22"/>
              </w:rPr>
              <w:t xml:space="preserve">: г. </w:t>
            </w:r>
            <w:proofErr w:type="spellStart"/>
            <w:r w:rsidRPr="00146A38">
              <w:rPr>
                <w:i/>
                <w:iCs/>
                <w:sz w:val="22"/>
                <w:szCs w:val="22"/>
              </w:rPr>
              <w:t>Нур</w:t>
            </w:r>
            <w:proofErr w:type="spellEnd"/>
            <w:r w:rsidRPr="00146A38">
              <w:rPr>
                <w:i/>
                <w:iCs/>
                <w:sz w:val="22"/>
                <w:szCs w:val="22"/>
              </w:rPr>
              <w:t xml:space="preserve">-Султан – 88, г. Алматы – 237, г. Шымкент – 111, </w:t>
            </w:r>
            <w:proofErr w:type="spellStart"/>
            <w:r w:rsidRPr="00146A38">
              <w:rPr>
                <w:i/>
                <w:iCs/>
                <w:sz w:val="22"/>
                <w:szCs w:val="22"/>
              </w:rPr>
              <w:t>Акмолинская</w:t>
            </w:r>
            <w:proofErr w:type="spellEnd"/>
            <w:r w:rsidRPr="00146A38">
              <w:rPr>
                <w:i/>
                <w:iCs/>
                <w:sz w:val="22"/>
                <w:szCs w:val="22"/>
              </w:rPr>
              <w:t xml:space="preserve"> область – 123, Актюбинская – 52, </w:t>
            </w:r>
            <w:proofErr w:type="spellStart"/>
            <w:r w:rsidRPr="00146A38">
              <w:rPr>
                <w:i/>
                <w:iCs/>
                <w:sz w:val="22"/>
                <w:szCs w:val="22"/>
              </w:rPr>
              <w:t>Алматинская</w:t>
            </w:r>
            <w:proofErr w:type="spellEnd"/>
            <w:r w:rsidRPr="00146A38">
              <w:rPr>
                <w:i/>
                <w:iCs/>
                <w:sz w:val="22"/>
                <w:szCs w:val="22"/>
              </w:rPr>
              <w:t xml:space="preserve"> – 256, </w:t>
            </w:r>
            <w:proofErr w:type="spellStart"/>
            <w:r w:rsidRPr="00146A38">
              <w:rPr>
                <w:i/>
                <w:iCs/>
                <w:sz w:val="22"/>
                <w:szCs w:val="22"/>
              </w:rPr>
              <w:t>Атырауская</w:t>
            </w:r>
            <w:proofErr w:type="spellEnd"/>
            <w:r w:rsidRPr="00146A38">
              <w:rPr>
                <w:i/>
                <w:iCs/>
                <w:sz w:val="22"/>
                <w:szCs w:val="22"/>
              </w:rPr>
              <w:t xml:space="preserve"> – 65, ВКО – 538, </w:t>
            </w:r>
            <w:proofErr w:type="spellStart"/>
            <w:r w:rsidRPr="00146A38">
              <w:rPr>
                <w:i/>
                <w:iCs/>
                <w:sz w:val="22"/>
                <w:szCs w:val="22"/>
              </w:rPr>
              <w:t>Жамбылская</w:t>
            </w:r>
            <w:proofErr w:type="spellEnd"/>
            <w:r w:rsidRPr="00146A38">
              <w:rPr>
                <w:i/>
                <w:iCs/>
                <w:sz w:val="22"/>
                <w:szCs w:val="22"/>
              </w:rPr>
              <w:t xml:space="preserve"> – 0, ЗКО – 84, Карагандинская – 82, </w:t>
            </w:r>
            <w:proofErr w:type="spellStart"/>
            <w:r w:rsidRPr="00146A38">
              <w:rPr>
                <w:i/>
                <w:iCs/>
                <w:sz w:val="22"/>
                <w:szCs w:val="22"/>
              </w:rPr>
              <w:t>Костанайская</w:t>
            </w:r>
            <w:proofErr w:type="spellEnd"/>
            <w:r w:rsidRPr="00146A38">
              <w:rPr>
                <w:i/>
                <w:iCs/>
                <w:sz w:val="22"/>
                <w:szCs w:val="22"/>
              </w:rPr>
              <w:t xml:space="preserve"> – 114, </w:t>
            </w:r>
            <w:proofErr w:type="spellStart"/>
            <w:r w:rsidRPr="00146A38">
              <w:rPr>
                <w:i/>
                <w:iCs/>
                <w:sz w:val="22"/>
                <w:szCs w:val="22"/>
              </w:rPr>
              <w:t>Кызылординская</w:t>
            </w:r>
            <w:proofErr w:type="spellEnd"/>
            <w:r w:rsidRPr="00146A38">
              <w:rPr>
                <w:i/>
                <w:iCs/>
                <w:sz w:val="22"/>
                <w:szCs w:val="22"/>
              </w:rPr>
              <w:t xml:space="preserve"> – 202, СКО – 193, </w:t>
            </w:r>
            <w:proofErr w:type="spellStart"/>
            <w:r w:rsidRPr="00146A38">
              <w:rPr>
                <w:i/>
                <w:iCs/>
                <w:sz w:val="22"/>
                <w:szCs w:val="22"/>
              </w:rPr>
              <w:t>Мангистауская</w:t>
            </w:r>
            <w:proofErr w:type="spellEnd"/>
            <w:r w:rsidRPr="00146A38">
              <w:rPr>
                <w:i/>
                <w:iCs/>
                <w:sz w:val="22"/>
                <w:szCs w:val="22"/>
              </w:rPr>
              <w:t xml:space="preserve"> – 48, Павлодарская – 171, Туркестанская – 551. </w:t>
            </w:r>
          </w:p>
          <w:p w:rsidR="00831AA7" w:rsidRPr="00801181" w:rsidRDefault="00831AA7" w:rsidP="00240202">
            <w:pPr>
              <w:widowControl w:val="0"/>
              <w:jc w:val="both"/>
              <w:rPr>
                <w:iCs/>
              </w:rPr>
            </w:pPr>
            <w:r w:rsidRPr="00801181">
              <w:rPr>
                <w:iCs/>
              </w:rPr>
              <w:t xml:space="preserve">По информации </w:t>
            </w:r>
            <w:r w:rsidR="00146A38">
              <w:rPr>
                <w:iCs/>
              </w:rPr>
              <w:t>МИО</w:t>
            </w:r>
            <w:r w:rsidRPr="00801181">
              <w:rPr>
                <w:iCs/>
              </w:rPr>
              <w:t xml:space="preserve"> по состоянию на 1 января 2022 года 4 661 организаций среднего образования обеспечены внутренним видеонаблюдением в соответствии с Приказом Председателя Комитета национальной безопасности РК от 27 октября 2020 </w:t>
            </w:r>
            <w:r w:rsidRPr="00801181">
              <w:rPr>
                <w:iCs/>
              </w:rPr>
              <w:lastRenderedPageBreak/>
              <w:t xml:space="preserve">года № 69-қе. </w:t>
            </w:r>
          </w:p>
          <w:p w:rsidR="00831AA7" w:rsidRPr="00801181" w:rsidRDefault="00831AA7" w:rsidP="00240202">
            <w:pPr>
              <w:widowControl w:val="0"/>
              <w:jc w:val="both"/>
              <w:rPr>
                <w:bCs/>
                <w:lang w:bidi="ru-RU"/>
              </w:rPr>
            </w:pPr>
            <w:proofErr w:type="spellStart"/>
            <w:r w:rsidRPr="00146A38">
              <w:rPr>
                <w:i/>
                <w:iCs/>
                <w:sz w:val="22"/>
                <w:szCs w:val="22"/>
              </w:rPr>
              <w:t>Справочно</w:t>
            </w:r>
            <w:proofErr w:type="spellEnd"/>
            <w:r w:rsidRPr="00146A38">
              <w:rPr>
                <w:i/>
                <w:iCs/>
                <w:sz w:val="22"/>
                <w:szCs w:val="22"/>
              </w:rPr>
              <w:t xml:space="preserve">: г. </w:t>
            </w:r>
            <w:proofErr w:type="spellStart"/>
            <w:r w:rsidRPr="00146A38">
              <w:rPr>
                <w:i/>
                <w:iCs/>
                <w:sz w:val="22"/>
                <w:szCs w:val="22"/>
              </w:rPr>
              <w:t>Нур</w:t>
            </w:r>
            <w:proofErr w:type="spellEnd"/>
            <w:r w:rsidRPr="00146A38">
              <w:rPr>
                <w:i/>
                <w:iCs/>
                <w:sz w:val="22"/>
                <w:szCs w:val="22"/>
              </w:rPr>
              <w:t xml:space="preserve">-Султан – 95, г. Алматы – 207, г. Шымкент – 134, </w:t>
            </w:r>
            <w:proofErr w:type="spellStart"/>
            <w:r w:rsidRPr="00146A38">
              <w:rPr>
                <w:i/>
                <w:iCs/>
                <w:sz w:val="22"/>
                <w:szCs w:val="22"/>
              </w:rPr>
              <w:t>Акмолинская</w:t>
            </w:r>
            <w:proofErr w:type="spellEnd"/>
            <w:r w:rsidRPr="00146A38">
              <w:rPr>
                <w:i/>
                <w:iCs/>
                <w:sz w:val="22"/>
                <w:szCs w:val="22"/>
              </w:rPr>
              <w:t xml:space="preserve"> область – 328, Актюбинская – 151, </w:t>
            </w:r>
            <w:proofErr w:type="spellStart"/>
            <w:r w:rsidRPr="00146A38">
              <w:rPr>
                <w:i/>
                <w:iCs/>
                <w:sz w:val="22"/>
                <w:szCs w:val="22"/>
              </w:rPr>
              <w:t>Алматинская</w:t>
            </w:r>
            <w:proofErr w:type="spellEnd"/>
            <w:r w:rsidRPr="00146A38">
              <w:rPr>
                <w:i/>
                <w:iCs/>
                <w:sz w:val="22"/>
                <w:szCs w:val="22"/>
              </w:rPr>
              <w:t xml:space="preserve"> – 632, </w:t>
            </w:r>
            <w:proofErr w:type="spellStart"/>
            <w:r w:rsidRPr="00146A38">
              <w:rPr>
                <w:i/>
                <w:iCs/>
                <w:sz w:val="22"/>
                <w:szCs w:val="22"/>
              </w:rPr>
              <w:t>Атырауская</w:t>
            </w:r>
            <w:proofErr w:type="spellEnd"/>
            <w:r w:rsidRPr="00146A38">
              <w:rPr>
                <w:i/>
                <w:iCs/>
                <w:sz w:val="22"/>
                <w:szCs w:val="22"/>
              </w:rPr>
              <w:t xml:space="preserve"> – 199, ВКО – 463, </w:t>
            </w:r>
            <w:proofErr w:type="spellStart"/>
            <w:r w:rsidRPr="00146A38">
              <w:rPr>
                <w:i/>
                <w:iCs/>
                <w:sz w:val="22"/>
                <w:szCs w:val="22"/>
              </w:rPr>
              <w:t>Жамбылская</w:t>
            </w:r>
            <w:proofErr w:type="spellEnd"/>
            <w:r w:rsidRPr="00146A38">
              <w:rPr>
                <w:i/>
                <w:iCs/>
                <w:sz w:val="22"/>
                <w:szCs w:val="22"/>
              </w:rPr>
              <w:t xml:space="preserve"> – 370, ЗКО – 109, Карагандинская – 132, </w:t>
            </w:r>
            <w:proofErr w:type="spellStart"/>
            <w:r w:rsidRPr="00146A38">
              <w:rPr>
                <w:i/>
                <w:iCs/>
                <w:sz w:val="22"/>
                <w:szCs w:val="22"/>
              </w:rPr>
              <w:t>Костанайская</w:t>
            </w:r>
            <w:proofErr w:type="spellEnd"/>
            <w:r w:rsidRPr="00146A38">
              <w:rPr>
                <w:i/>
                <w:iCs/>
                <w:sz w:val="22"/>
                <w:szCs w:val="22"/>
              </w:rPr>
              <w:t xml:space="preserve"> – 301, </w:t>
            </w:r>
            <w:proofErr w:type="spellStart"/>
            <w:r w:rsidRPr="00146A38">
              <w:rPr>
                <w:i/>
                <w:iCs/>
                <w:sz w:val="22"/>
                <w:szCs w:val="22"/>
              </w:rPr>
              <w:t>Кызылординская</w:t>
            </w:r>
            <w:proofErr w:type="spellEnd"/>
            <w:r w:rsidRPr="00146A38">
              <w:rPr>
                <w:i/>
                <w:iCs/>
                <w:sz w:val="22"/>
                <w:szCs w:val="22"/>
              </w:rPr>
              <w:t xml:space="preserve"> – 202, СКО – 182, </w:t>
            </w:r>
            <w:proofErr w:type="spellStart"/>
            <w:r w:rsidRPr="00146A38">
              <w:rPr>
                <w:i/>
                <w:iCs/>
                <w:sz w:val="22"/>
                <w:szCs w:val="22"/>
              </w:rPr>
              <w:t>Мангистауская</w:t>
            </w:r>
            <w:proofErr w:type="spellEnd"/>
            <w:r w:rsidRPr="00146A38">
              <w:rPr>
                <w:i/>
                <w:iCs/>
                <w:sz w:val="22"/>
                <w:szCs w:val="22"/>
              </w:rPr>
              <w:t xml:space="preserve"> – 64, Павлодарская – 257, Туркестанская – 835.</w:t>
            </w:r>
          </w:p>
        </w:tc>
      </w:tr>
      <w:tr w:rsidR="00831AA7" w:rsidRPr="00801181" w:rsidTr="00923A41">
        <w:tc>
          <w:tcPr>
            <w:tcW w:w="2814" w:type="dxa"/>
          </w:tcPr>
          <w:p w:rsidR="00831AA7" w:rsidRPr="00801181" w:rsidRDefault="00831AA7" w:rsidP="00240202">
            <w:pPr>
              <w:widowControl w:val="0"/>
              <w:jc w:val="both"/>
            </w:pPr>
            <w:r w:rsidRPr="00801181">
              <w:t xml:space="preserve">- наружное </w:t>
            </w:r>
          </w:p>
        </w:tc>
        <w:tc>
          <w:tcPr>
            <w:tcW w:w="2035" w:type="dxa"/>
            <w:vMerge/>
          </w:tcPr>
          <w:p w:rsidR="00831AA7" w:rsidRPr="00801181" w:rsidRDefault="00831AA7" w:rsidP="00240202">
            <w:pPr>
              <w:widowControl w:val="0"/>
              <w:jc w:val="both"/>
            </w:pPr>
          </w:p>
        </w:tc>
        <w:tc>
          <w:tcPr>
            <w:tcW w:w="1382" w:type="dxa"/>
          </w:tcPr>
          <w:p w:rsidR="00831AA7" w:rsidRPr="00801181" w:rsidRDefault="00831AA7" w:rsidP="00CA290F">
            <w:pPr>
              <w:widowControl w:val="0"/>
              <w:jc w:val="center"/>
            </w:pPr>
            <w:r w:rsidRPr="00801181">
              <w:t>30</w:t>
            </w:r>
            <w:r w:rsidRPr="00801181">
              <w:rPr>
                <w:lang w:val="kk-KZ"/>
              </w:rPr>
              <w:t xml:space="preserve"> </w:t>
            </w:r>
            <w:r w:rsidRPr="00801181">
              <w:t>%</w:t>
            </w:r>
          </w:p>
        </w:tc>
        <w:tc>
          <w:tcPr>
            <w:tcW w:w="1774" w:type="dxa"/>
          </w:tcPr>
          <w:p w:rsidR="00831AA7" w:rsidRPr="00801181" w:rsidRDefault="00831AA7" w:rsidP="00CA290F">
            <w:pPr>
              <w:widowControl w:val="0"/>
              <w:jc w:val="center"/>
            </w:pPr>
            <w:r w:rsidRPr="00801181">
              <w:t>41,9 % (2 915 организаций)</w:t>
            </w:r>
          </w:p>
        </w:tc>
        <w:tc>
          <w:tcPr>
            <w:tcW w:w="1204" w:type="dxa"/>
          </w:tcPr>
          <w:p w:rsidR="00831AA7" w:rsidRPr="00801181" w:rsidRDefault="00831AA7" w:rsidP="00CA290F">
            <w:pPr>
              <w:widowControl w:val="0"/>
              <w:jc w:val="center"/>
            </w:pPr>
            <w:r w:rsidRPr="00801181">
              <w:t>139%</w:t>
            </w:r>
          </w:p>
        </w:tc>
        <w:tc>
          <w:tcPr>
            <w:tcW w:w="5812" w:type="dxa"/>
            <w:vMerge/>
          </w:tcPr>
          <w:p w:rsidR="00831AA7" w:rsidRPr="00801181" w:rsidRDefault="00831AA7" w:rsidP="00240202">
            <w:pPr>
              <w:widowControl w:val="0"/>
              <w:jc w:val="both"/>
              <w:rPr>
                <w:i/>
                <w:iCs/>
              </w:rPr>
            </w:pPr>
          </w:p>
        </w:tc>
      </w:tr>
      <w:tr w:rsidR="00831AA7" w:rsidRPr="00801181" w:rsidTr="00923A41">
        <w:tc>
          <w:tcPr>
            <w:tcW w:w="2814" w:type="dxa"/>
          </w:tcPr>
          <w:p w:rsidR="00831AA7" w:rsidRPr="00801181" w:rsidRDefault="00831AA7" w:rsidP="00240202">
            <w:pPr>
              <w:widowControl w:val="0"/>
              <w:jc w:val="both"/>
            </w:pPr>
            <w:r w:rsidRPr="00801181">
              <w:t>- внутреннее</w:t>
            </w:r>
          </w:p>
        </w:tc>
        <w:tc>
          <w:tcPr>
            <w:tcW w:w="2035" w:type="dxa"/>
            <w:vMerge/>
          </w:tcPr>
          <w:p w:rsidR="00831AA7" w:rsidRPr="00801181" w:rsidRDefault="00831AA7" w:rsidP="00240202">
            <w:pPr>
              <w:widowControl w:val="0"/>
              <w:jc w:val="both"/>
            </w:pPr>
          </w:p>
        </w:tc>
        <w:tc>
          <w:tcPr>
            <w:tcW w:w="1382" w:type="dxa"/>
          </w:tcPr>
          <w:p w:rsidR="00831AA7" w:rsidRPr="00801181" w:rsidRDefault="00831AA7" w:rsidP="00CA290F">
            <w:pPr>
              <w:widowControl w:val="0"/>
              <w:jc w:val="center"/>
            </w:pPr>
            <w:r w:rsidRPr="00801181">
              <w:t>60</w:t>
            </w:r>
            <w:r w:rsidRPr="00801181">
              <w:rPr>
                <w:lang w:val="kk-KZ"/>
              </w:rPr>
              <w:t xml:space="preserve"> </w:t>
            </w:r>
            <w:r w:rsidRPr="00801181">
              <w:t>%</w:t>
            </w:r>
          </w:p>
        </w:tc>
        <w:tc>
          <w:tcPr>
            <w:tcW w:w="1774" w:type="dxa"/>
          </w:tcPr>
          <w:p w:rsidR="00831AA7" w:rsidRPr="00801181" w:rsidRDefault="00831AA7" w:rsidP="00CA290F">
            <w:pPr>
              <w:widowControl w:val="0"/>
              <w:jc w:val="center"/>
            </w:pPr>
            <w:r w:rsidRPr="00801181">
              <w:t>67,1% (4 661 организаций)</w:t>
            </w:r>
          </w:p>
        </w:tc>
        <w:tc>
          <w:tcPr>
            <w:tcW w:w="1204" w:type="dxa"/>
          </w:tcPr>
          <w:p w:rsidR="00831AA7" w:rsidRPr="00801181" w:rsidRDefault="00831AA7" w:rsidP="00CA290F">
            <w:pPr>
              <w:widowControl w:val="0"/>
              <w:jc w:val="center"/>
              <w:rPr>
                <w:lang w:val="kk-KZ"/>
              </w:rPr>
            </w:pPr>
            <w:r w:rsidRPr="00801181">
              <w:rPr>
                <w:lang w:val="kk-KZ"/>
              </w:rPr>
              <w:t>111%</w:t>
            </w:r>
          </w:p>
        </w:tc>
        <w:tc>
          <w:tcPr>
            <w:tcW w:w="5812" w:type="dxa"/>
            <w:vMerge/>
          </w:tcPr>
          <w:p w:rsidR="00831AA7" w:rsidRPr="00801181" w:rsidRDefault="00831AA7" w:rsidP="00240202">
            <w:pPr>
              <w:widowControl w:val="0"/>
              <w:jc w:val="both"/>
              <w:rPr>
                <w:iCs/>
              </w:rPr>
            </w:pPr>
          </w:p>
        </w:tc>
      </w:tr>
      <w:tr w:rsidR="00831AA7" w:rsidRPr="00801181" w:rsidTr="00923A41">
        <w:tc>
          <w:tcPr>
            <w:tcW w:w="2814" w:type="dxa"/>
          </w:tcPr>
          <w:p w:rsidR="00831AA7" w:rsidRPr="00801181" w:rsidRDefault="00831AA7" w:rsidP="00240202">
            <w:pPr>
              <w:widowControl w:val="0"/>
              <w:jc w:val="both"/>
              <w:rPr>
                <w:iCs/>
              </w:rPr>
            </w:pPr>
            <w:r w:rsidRPr="00801181">
              <w:rPr>
                <w:iCs/>
                <w:lang w:val="kk-KZ"/>
              </w:rPr>
              <w:lastRenderedPageBreak/>
              <w:t>Мероприятие 1.</w:t>
            </w:r>
            <w:r w:rsidRPr="00801181">
              <w:rPr>
                <w:iCs/>
              </w:rPr>
              <w:t xml:space="preserve"> Обеспечение системы безопасного доступа, специализированной охраны и контроля (видеонаблюдение, тревожная кнопка, металлоискатели)</w:t>
            </w:r>
          </w:p>
        </w:tc>
        <w:tc>
          <w:tcPr>
            <w:tcW w:w="2035" w:type="dxa"/>
          </w:tcPr>
          <w:p w:rsidR="00831AA7" w:rsidRPr="00801181" w:rsidRDefault="00831AA7" w:rsidP="00240202">
            <w:pPr>
              <w:widowControl w:val="0"/>
              <w:jc w:val="both"/>
            </w:pPr>
            <w:r w:rsidRPr="00801181">
              <w:rPr>
                <w:lang w:val="kk-KZ"/>
              </w:rPr>
              <w:t>вице-министр образования и науки РК Асылова Б.А., п</w:t>
            </w:r>
            <w:proofErr w:type="spellStart"/>
            <w:r w:rsidRPr="00801181">
              <w:t>редседатель</w:t>
            </w:r>
            <w:proofErr w:type="spellEnd"/>
            <w:r w:rsidRPr="00801181">
              <w:t xml:space="preserve"> КОПД МОН </w:t>
            </w:r>
            <w:r w:rsidRPr="00801181">
              <w:br/>
            </w:r>
            <w:proofErr w:type="spellStart"/>
            <w:r w:rsidRPr="00801181">
              <w:t>Имангалиев</w:t>
            </w:r>
            <w:proofErr w:type="spellEnd"/>
            <w:r w:rsidRPr="00801181">
              <w:t xml:space="preserve"> Е.Н.,</w:t>
            </w:r>
          </w:p>
          <w:p w:rsidR="00831AA7" w:rsidRPr="00801181" w:rsidRDefault="00831AA7" w:rsidP="00240202">
            <w:pPr>
              <w:widowControl w:val="0"/>
              <w:jc w:val="both"/>
            </w:pPr>
            <w:r w:rsidRPr="00801181">
              <w:rPr>
                <w:lang w:val="kk-KZ"/>
              </w:rPr>
              <w:t>курирующие заместители акимов областей и городов Нур-Султана, Алматы, Шымкента</w:t>
            </w:r>
          </w:p>
        </w:tc>
        <w:tc>
          <w:tcPr>
            <w:tcW w:w="1382" w:type="dxa"/>
          </w:tcPr>
          <w:p w:rsidR="00831AA7" w:rsidRPr="00801181" w:rsidRDefault="00831AA7" w:rsidP="00240202">
            <w:pPr>
              <w:widowControl w:val="0"/>
              <w:jc w:val="both"/>
            </w:pPr>
          </w:p>
        </w:tc>
        <w:tc>
          <w:tcPr>
            <w:tcW w:w="1774" w:type="dxa"/>
          </w:tcPr>
          <w:p w:rsidR="00831AA7" w:rsidRPr="00801181" w:rsidRDefault="00831AA7" w:rsidP="00240202">
            <w:pPr>
              <w:widowControl w:val="0"/>
              <w:tabs>
                <w:tab w:val="left" w:pos="1210"/>
              </w:tabs>
              <w:autoSpaceDE w:val="0"/>
              <w:autoSpaceDN w:val="0"/>
              <w:jc w:val="both"/>
              <w:rPr>
                <w:bCs/>
                <w:lang w:bidi="ru-RU"/>
              </w:rPr>
            </w:pPr>
          </w:p>
        </w:tc>
        <w:tc>
          <w:tcPr>
            <w:tcW w:w="1204" w:type="dxa"/>
          </w:tcPr>
          <w:p w:rsidR="00831AA7" w:rsidRPr="00801181" w:rsidRDefault="00831AA7" w:rsidP="00240202">
            <w:pPr>
              <w:widowControl w:val="0"/>
              <w:tabs>
                <w:tab w:val="left" w:pos="1210"/>
              </w:tabs>
              <w:autoSpaceDE w:val="0"/>
              <w:autoSpaceDN w:val="0"/>
              <w:jc w:val="both"/>
              <w:rPr>
                <w:bCs/>
                <w:lang w:bidi="ru-RU"/>
              </w:rPr>
            </w:pPr>
          </w:p>
        </w:tc>
        <w:tc>
          <w:tcPr>
            <w:tcW w:w="5812" w:type="dxa"/>
          </w:tcPr>
          <w:p w:rsidR="00831AA7" w:rsidRPr="00801181" w:rsidRDefault="00831AA7" w:rsidP="00240202">
            <w:pPr>
              <w:widowControl w:val="0"/>
              <w:jc w:val="center"/>
              <w:rPr>
                <w:b/>
                <w:bCs/>
                <w:u w:val="single"/>
                <w:shd w:val="clear" w:color="auto" w:fill="FFFFFF"/>
              </w:rPr>
            </w:pPr>
            <w:r w:rsidRPr="00801181">
              <w:rPr>
                <w:b/>
                <w:bCs/>
                <w:u w:val="single"/>
                <w:shd w:val="clear" w:color="auto" w:fill="FFFFFF"/>
              </w:rPr>
              <w:t>Исполнено</w:t>
            </w:r>
          </w:p>
          <w:p w:rsidR="00831AA7" w:rsidRPr="00801181" w:rsidRDefault="00831AA7" w:rsidP="00240202">
            <w:pPr>
              <w:widowControl w:val="0"/>
              <w:tabs>
                <w:tab w:val="left" w:pos="1210"/>
              </w:tabs>
              <w:jc w:val="both"/>
              <w:rPr>
                <w:bCs/>
                <w:lang w:bidi="ru-RU"/>
              </w:rPr>
            </w:pPr>
            <w:r w:rsidRPr="00801181">
              <w:rPr>
                <w:bCs/>
                <w:lang w:bidi="ru-RU"/>
              </w:rPr>
              <w:t xml:space="preserve">По информации МИО в стране имеется 2 280 организации образования </w:t>
            </w:r>
            <w:r w:rsidRPr="00801181">
              <w:rPr>
                <w:bCs/>
                <w:i/>
                <w:lang w:bidi="ru-RU"/>
              </w:rPr>
              <w:t>(город – 1 793 и районные центры – 487)</w:t>
            </w:r>
            <w:r w:rsidRPr="00801181">
              <w:rPr>
                <w:bCs/>
                <w:lang w:bidi="ru-RU"/>
              </w:rPr>
              <w:t xml:space="preserve">, расположенные в крупных городах и районных центрах, из которых 1 131 </w:t>
            </w:r>
            <w:r w:rsidRPr="00801181">
              <w:rPr>
                <w:bCs/>
                <w:i/>
                <w:lang w:bidi="ru-RU"/>
              </w:rPr>
              <w:t>(город – 1 003 и районные центры – 128)</w:t>
            </w:r>
            <w:r w:rsidRPr="00801181">
              <w:rPr>
                <w:bCs/>
                <w:lang w:bidi="ru-RU"/>
              </w:rPr>
              <w:t xml:space="preserve"> заключили договора с лицензированной охраной, что составляет 49,6% от общего числа.</w:t>
            </w:r>
          </w:p>
          <w:p w:rsidR="00831AA7" w:rsidRPr="00146A38" w:rsidRDefault="00831AA7" w:rsidP="00146A38">
            <w:pPr>
              <w:widowControl w:val="0"/>
              <w:jc w:val="both"/>
              <w:rPr>
                <w:i/>
                <w:iCs/>
                <w:sz w:val="22"/>
                <w:szCs w:val="22"/>
              </w:rPr>
            </w:pPr>
            <w:proofErr w:type="spellStart"/>
            <w:r w:rsidRPr="00146A38">
              <w:rPr>
                <w:i/>
                <w:iCs/>
                <w:sz w:val="22"/>
                <w:szCs w:val="22"/>
              </w:rPr>
              <w:t>Справочно</w:t>
            </w:r>
            <w:proofErr w:type="spellEnd"/>
            <w:r w:rsidRPr="00146A38">
              <w:rPr>
                <w:i/>
                <w:iCs/>
                <w:sz w:val="22"/>
                <w:szCs w:val="22"/>
              </w:rPr>
              <w:t xml:space="preserve">: Обеспеченность лицензированной охраной </w:t>
            </w:r>
            <w:proofErr w:type="spellStart"/>
            <w:r w:rsidRPr="00146A38">
              <w:rPr>
                <w:i/>
                <w:iCs/>
                <w:sz w:val="22"/>
                <w:szCs w:val="22"/>
              </w:rPr>
              <w:t>школ:г</w:t>
            </w:r>
            <w:proofErr w:type="spellEnd"/>
            <w:r w:rsidRPr="00146A38">
              <w:rPr>
                <w:i/>
                <w:iCs/>
                <w:sz w:val="22"/>
                <w:szCs w:val="22"/>
              </w:rPr>
              <w:t xml:space="preserve">. </w:t>
            </w:r>
            <w:proofErr w:type="spellStart"/>
            <w:r w:rsidRPr="00146A38">
              <w:rPr>
                <w:i/>
                <w:iCs/>
                <w:sz w:val="22"/>
                <w:szCs w:val="22"/>
              </w:rPr>
              <w:t>Нур</w:t>
            </w:r>
            <w:proofErr w:type="spellEnd"/>
            <w:r w:rsidRPr="00146A38">
              <w:rPr>
                <w:i/>
                <w:iCs/>
                <w:sz w:val="22"/>
                <w:szCs w:val="22"/>
              </w:rPr>
              <w:t xml:space="preserve">-Султан (95 школ) – 100%, г. Шымкент (152 школы) – 100%, </w:t>
            </w:r>
            <w:proofErr w:type="spellStart"/>
            <w:r w:rsidRPr="00146A38">
              <w:rPr>
                <w:i/>
                <w:iCs/>
                <w:sz w:val="22"/>
                <w:szCs w:val="22"/>
              </w:rPr>
              <w:t>Жамбылская</w:t>
            </w:r>
            <w:proofErr w:type="spellEnd"/>
            <w:r w:rsidRPr="00146A38">
              <w:rPr>
                <w:i/>
                <w:iCs/>
                <w:sz w:val="22"/>
                <w:szCs w:val="22"/>
              </w:rPr>
              <w:t xml:space="preserve"> (109 школ из 127) – 85,8%, ЗКО (76 школ из 95) – 80%, Актюбинская (121 школа из 152) – 79,6%, </w:t>
            </w:r>
            <w:proofErr w:type="spellStart"/>
            <w:r w:rsidRPr="00146A38">
              <w:rPr>
                <w:i/>
                <w:iCs/>
                <w:sz w:val="22"/>
                <w:szCs w:val="22"/>
              </w:rPr>
              <w:t>Мангистауская</w:t>
            </w:r>
            <w:proofErr w:type="spellEnd"/>
            <w:r w:rsidRPr="00146A38">
              <w:rPr>
                <w:i/>
                <w:iCs/>
                <w:sz w:val="22"/>
                <w:szCs w:val="22"/>
              </w:rPr>
              <w:t xml:space="preserve"> (57 школ из 81) – 70,4%, </w:t>
            </w:r>
            <w:proofErr w:type="spellStart"/>
            <w:r w:rsidRPr="00146A38">
              <w:rPr>
                <w:i/>
                <w:iCs/>
                <w:sz w:val="22"/>
                <w:szCs w:val="22"/>
              </w:rPr>
              <w:t>Акмолинская</w:t>
            </w:r>
            <w:proofErr w:type="spellEnd"/>
            <w:r w:rsidRPr="00146A38">
              <w:rPr>
                <w:i/>
                <w:iCs/>
                <w:sz w:val="22"/>
                <w:szCs w:val="22"/>
              </w:rPr>
              <w:t xml:space="preserve"> (97 школ из 138) – 70,3%, ВКО (136 школ из 199) – 68,3%, г. Алматы (97 школ из 207) – 46,9%, </w:t>
            </w:r>
            <w:proofErr w:type="spellStart"/>
            <w:r w:rsidRPr="00146A38">
              <w:rPr>
                <w:i/>
                <w:iCs/>
                <w:sz w:val="22"/>
                <w:szCs w:val="22"/>
              </w:rPr>
              <w:t>Кызылординская</w:t>
            </w:r>
            <w:proofErr w:type="spellEnd"/>
            <w:r w:rsidRPr="00146A38">
              <w:rPr>
                <w:i/>
                <w:iCs/>
                <w:sz w:val="22"/>
                <w:szCs w:val="22"/>
              </w:rPr>
              <w:t xml:space="preserve"> (49 школ из 105) – 46,7%, </w:t>
            </w:r>
            <w:proofErr w:type="spellStart"/>
            <w:r w:rsidRPr="00146A38">
              <w:rPr>
                <w:i/>
                <w:iCs/>
                <w:sz w:val="22"/>
                <w:szCs w:val="22"/>
              </w:rPr>
              <w:t>Атырауская</w:t>
            </w:r>
            <w:proofErr w:type="spellEnd"/>
            <w:r w:rsidRPr="00146A38">
              <w:rPr>
                <w:i/>
                <w:iCs/>
                <w:sz w:val="22"/>
                <w:szCs w:val="22"/>
              </w:rPr>
              <w:t xml:space="preserve"> (38 школ из 90) – 42,2%, Павлодарская (47 школ из 120) – 39,1%, </w:t>
            </w:r>
            <w:proofErr w:type="spellStart"/>
            <w:r w:rsidRPr="00146A38">
              <w:rPr>
                <w:i/>
                <w:iCs/>
                <w:sz w:val="22"/>
                <w:szCs w:val="22"/>
              </w:rPr>
              <w:t>Алматинская</w:t>
            </w:r>
            <w:proofErr w:type="spellEnd"/>
            <w:r w:rsidRPr="00146A38">
              <w:rPr>
                <w:i/>
                <w:iCs/>
                <w:sz w:val="22"/>
                <w:szCs w:val="22"/>
              </w:rPr>
              <w:t xml:space="preserve"> (47 школ из 122) – 38,5%, Карагандинская (0 школ из 234) – 0%, </w:t>
            </w:r>
            <w:proofErr w:type="spellStart"/>
            <w:r w:rsidRPr="00146A38">
              <w:rPr>
                <w:i/>
                <w:iCs/>
                <w:sz w:val="22"/>
                <w:szCs w:val="22"/>
              </w:rPr>
              <w:t>Костанайская</w:t>
            </w:r>
            <w:proofErr w:type="spellEnd"/>
            <w:r w:rsidRPr="00146A38">
              <w:rPr>
                <w:i/>
                <w:iCs/>
                <w:sz w:val="22"/>
                <w:szCs w:val="22"/>
              </w:rPr>
              <w:t xml:space="preserve"> (0 школ из 126) – 0%; СКО (10 школ из 76) – 13,2%, и Туркестанская (0 школ из 161) – 0%.</w:t>
            </w:r>
          </w:p>
          <w:p w:rsidR="00831AA7" w:rsidRPr="00801181" w:rsidRDefault="00831AA7" w:rsidP="00240202">
            <w:pPr>
              <w:widowControl w:val="0"/>
              <w:tabs>
                <w:tab w:val="left" w:pos="1210"/>
              </w:tabs>
              <w:jc w:val="both"/>
              <w:rPr>
                <w:bCs/>
                <w:lang w:bidi="ru-RU"/>
              </w:rPr>
            </w:pPr>
            <w:r w:rsidRPr="00801181">
              <w:rPr>
                <w:bCs/>
                <w:lang w:bidi="ru-RU"/>
              </w:rPr>
              <w:t>По информации МИО в местном бюджете предусмотрены средства в размере 1 млрд. 389 млн. тенге на заключение договора с лицензированной охраной.</w:t>
            </w:r>
          </w:p>
          <w:p w:rsidR="00831AA7" w:rsidRPr="00801181" w:rsidRDefault="00831AA7" w:rsidP="00240202">
            <w:pPr>
              <w:widowControl w:val="0"/>
              <w:tabs>
                <w:tab w:val="left" w:pos="1210"/>
              </w:tabs>
              <w:jc w:val="both"/>
              <w:rPr>
                <w:bCs/>
                <w:lang w:bidi="ru-RU"/>
              </w:rPr>
            </w:pPr>
            <w:r w:rsidRPr="00801181">
              <w:rPr>
                <w:bCs/>
                <w:lang w:bidi="ru-RU"/>
              </w:rPr>
              <w:t xml:space="preserve">Дополнительно по мере проведения закупа услуг МИО планируется обеспечить лицензированной охраной </w:t>
            </w:r>
            <w:r w:rsidRPr="00801181">
              <w:rPr>
                <w:bCs/>
                <w:lang w:bidi="ru-RU"/>
              </w:rPr>
              <w:lastRenderedPageBreak/>
              <w:t xml:space="preserve">738 организаций среднего образования </w:t>
            </w:r>
            <w:r w:rsidRPr="00801181">
              <w:rPr>
                <w:bCs/>
                <w:i/>
                <w:lang w:bidi="ru-RU"/>
              </w:rPr>
              <w:t>(город – 556 и районные центры – 182),</w:t>
            </w:r>
            <w:r w:rsidRPr="00801181">
              <w:rPr>
                <w:bCs/>
                <w:lang w:bidi="ru-RU"/>
              </w:rPr>
              <w:t xml:space="preserve"> что составит 82% от общего числа учебных заведений в крупных городах и районных центрах. </w:t>
            </w:r>
          </w:p>
          <w:p w:rsidR="00831AA7" w:rsidRPr="00146A38" w:rsidRDefault="00831AA7" w:rsidP="00146A38">
            <w:pPr>
              <w:widowControl w:val="0"/>
              <w:jc w:val="both"/>
              <w:rPr>
                <w:i/>
                <w:iCs/>
                <w:sz w:val="22"/>
                <w:szCs w:val="22"/>
              </w:rPr>
            </w:pPr>
            <w:proofErr w:type="spellStart"/>
            <w:r w:rsidRPr="00146A38">
              <w:rPr>
                <w:i/>
                <w:iCs/>
                <w:sz w:val="22"/>
                <w:szCs w:val="22"/>
              </w:rPr>
              <w:t>Справочно</w:t>
            </w:r>
            <w:proofErr w:type="spellEnd"/>
            <w:r w:rsidRPr="00146A38">
              <w:rPr>
                <w:i/>
                <w:iCs/>
                <w:sz w:val="22"/>
                <w:szCs w:val="22"/>
              </w:rPr>
              <w:t>: Запланированные финансовые средства на введение лицензированной охраны:</w:t>
            </w:r>
          </w:p>
          <w:p w:rsidR="00831AA7" w:rsidRPr="00801181" w:rsidRDefault="00831AA7" w:rsidP="00146A38">
            <w:pPr>
              <w:widowControl w:val="0"/>
              <w:jc w:val="both"/>
              <w:rPr>
                <w:bCs/>
                <w:lang w:bidi="ru-RU"/>
              </w:rPr>
            </w:pPr>
            <w:r w:rsidRPr="00146A38">
              <w:rPr>
                <w:i/>
                <w:iCs/>
                <w:sz w:val="22"/>
                <w:szCs w:val="22"/>
              </w:rPr>
              <w:t xml:space="preserve">Туркестанская (161 школа из 161 или 100% от общего количества) – 115,2 млн., Карагандинская (227 школ из 234 или 97%) – 842,4 млн., г. Алматы (167 школ из 207 или 80,7%) – средства не указаны, </w:t>
            </w:r>
            <w:proofErr w:type="spellStart"/>
            <w:r w:rsidRPr="00146A38">
              <w:rPr>
                <w:i/>
                <w:iCs/>
                <w:sz w:val="22"/>
                <w:szCs w:val="22"/>
              </w:rPr>
              <w:t>Атырауская</w:t>
            </w:r>
            <w:proofErr w:type="spellEnd"/>
            <w:r w:rsidRPr="00146A38">
              <w:rPr>
                <w:i/>
                <w:iCs/>
                <w:sz w:val="22"/>
                <w:szCs w:val="22"/>
              </w:rPr>
              <w:t xml:space="preserve"> (52 школы из 90 или 57,8%) – средства не указаны, </w:t>
            </w:r>
            <w:proofErr w:type="spellStart"/>
            <w:r w:rsidRPr="00146A38">
              <w:rPr>
                <w:i/>
                <w:iCs/>
                <w:sz w:val="22"/>
                <w:szCs w:val="22"/>
              </w:rPr>
              <w:t>Мангистауская</w:t>
            </w:r>
            <w:proofErr w:type="spellEnd"/>
            <w:r w:rsidRPr="00146A38">
              <w:rPr>
                <w:i/>
                <w:iCs/>
                <w:sz w:val="22"/>
                <w:szCs w:val="22"/>
              </w:rPr>
              <w:t xml:space="preserve"> (24 школы из 81 или 29,6%) – 115,2 млн., ЗКО (20 школ из 95 или 21%) – средства не указаны, ВКО (29 школ из 199 или 14,6%) – 99,5 млн., </w:t>
            </w:r>
            <w:proofErr w:type="spellStart"/>
            <w:r w:rsidRPr="00146A38">
              <w:rPr>
                <w:i/>
                <w:iCs/>
                <w:sz w:val="22"/>
                <w:szCs w:val="22"/>
              </w:rPr>
              <w:t>Жамбылская</w:t>
            </w:r>
            <w:proofErr w:type="spellEnd"/>
            <w:r w:rsidRPr="00146A38">
              <w:rPr>
                <w:i/>
                <w:iCs/>
                <w:sz w:val="22"/>
                <w:szCs w:val="22"/>
              </w:rPr>
              <w:t xml:space="preserve"> (18 школ из 127 или 14,2%) – средства не указаны, СКО (10 школ из 76 или 13,2%) – 26 млн., </w:t>
            </w:r>
            <w:proofErr w:type="spellStart"/>
            <w:r w:rsidRPr="00146A38">
              <w:rPr>
                <w:i/>
                <w:iCs/>
                <w:sz w:val="22"/>
                <w:szCs w:val="22"/>
              </w:rPr>
              <w:t>Алматинская</w:t>
            </w:r>
            <w:proofErr w:type="spellEnd"/>
            <w:r w:rsidRPr="00146A38">
              <w:rPr>
                <w:i/>
                <w:iCs/>
                <w:sz w:val="22"/>
                <w:szCs w:val="22"/>
              </w:rPr>
              <w:t xml:space="preserve"> (12 школ из 122 или 9,8%) –средства не указаны.</w:t>
            </w:r>
          </w:p>
        </w:tc>
      </w:tr>
      <w:tr w:rsidR="00831AA7" w:rsidRPr="00801181" w:rsidTr="00923A41">
        <w:tc>
          <w:tcPr>
            <w:tcW w:w="2814" w:type="dxa"/>
          </w:tcPr>
          <w:p w:rsidR="00831AA7" w:rsidRPr="00801181" w:rsidRDefault="00831AA7" w:rsidP="00240202">
            <w:pPr>
              <w:widowControl w:val="0"/>
              <w:jc w:val="both"/>
            </w:pPr>
            <w:r w:rsidRPr="00801181">
              <w:lastRenderedPageBreak/>
              <w:t>Мероприятие 2. Интеграция систем видеонаблюдения организаций образования, соответствующих требованиям уполномоченного органа, с Центром оперативного управления, приведение их в соответствие с принятыми стандартами и техническими требованиями</w:t>
            </w:r>
          </w:p>
        </w:tc>
        <w:tc>
          <w:tcPr>
            <w:tcW w:w="2035" w:type="dxa"/>
          </w:tcPr>
          <w:p w:rsidR="00831AA7" w:rsidRPr="00801181" w:rsidRDefault="00831AA7" w:rsidP="00240202">
            <w:pPr>
              <w:widowControl w:val="0"/>
              <w:jc w:val="both"/>
            </w:pPr>
            <w:r w:rsidRPr="00801181">
              <w:rPr>
                <w:lang w:val="kk-KZ"/>
              </w:rPr>
              <w:t>вице-министр образования и науки РК Асылова Б.А., п</w:t>
            </w:r>
            <w:proofErr w:type="spellStart"/>
            <w:r w:rsidRPr="00801181">
              <w:t>редседатель</w:t>
            </w:r>
            <w:proofErr w:type="spellEnd"/>
            <w:r w:rsidRPr="00801181">
              <w:t xml:space="preserve"> КОПД МОН </w:t>
            </w:r>
            <w:r w:rsidRPr="00801181">
              <w:br/>
            </w:r>
            <w:proofErr w:type="spellStart"/>
            <w:r w:rsidRPr="00801181">
              <w:t>Имангалиев</w:t>
            </w:r>
            <w:proofErr w:type="spellEnd"/>
            <w:r w:rsidRPr="00801181">
              <w:t xml:space="preserve"> Е.Н.,</w:t>
            </w:r>
          </w:p>
          <w:p w:rsidR="00831AA7" w:rsidRPr="00801181" w:rsidRDefault="00831AA7" w:rsidP="00240202">
            <w:pPr>
              <w:widowControl w:val="0"/>
              <w:jc w:val="both"/>
            </w:pPr>
            <w:r w:rsidRPr="00801181">
              <w:rPr>
                <w:lang w:val="kk-KZ"/>
              </w:rPr>
              <w:t>курирующие заместители акимов областей и городов Нур-Султана, Алматы, Шымкента</w:t>
            </w:r>
          </w:p>
        </w:tc>
        <w:tc>
          <w:tcPr>
            <w:tcW w:w="1382" w:type="dxa"/>
          </w:tcPr>
          <w:p w:rsidR="00831AA7" w:rsidRPr="00801181" w:rsidRDefault="00831AA7" w:rsidP="00240202">
            <w:pPr>
              <w:widowControl w:val="0"/>
              <w:jc w:val="both"/>
            </w:pPr>
          </w:p>
        </w:tc>
        <w:tc>
          <w:tcPr>
            <w:tcW w:w="1774" w:type="dxa"/>
          </w:tcPr>
          <w:p w:rsidR="00831AA7" w:rsidRPr="00801181" w:rsidRDefault="00831AA7" w:rsidP="00240202">
            <w:pPr>
              <w:widowControl w:val="0"/>
              <w:tabs>
                <w:tab w:val="left" w:pos="1210"/>
              </w:tabs>
              <w:autoSpaceDE w:val="0"/>
              <w:autoSpaceDN w:val="0"/>
              <w:jc w:val="both"/>
              <w:rPr>
                <w:bCs/>
                <w:lang w:bidi="ru-RU"/>
              </w:rPr>
            </w:pPr>
          </w:p>
        </w:tc>
        <w:tc>
          <w:tcPr>
            <w:tcW w:w="1204" w:type="dxa"/>
          </w:tcPr>
          <w:p w:rsidR="00831AA7" w:rsidRPr="00801181" w:rsidRDefault="00831AA7" w:rsidP="00240202">
            <w:pPr>
              <w:widowControl w:val="0"/>
              <w:tabs>
                <w:tab w:val="left" w:pos="1210"/>
              </w:tabs>
              <w:autoSpaceDE w:val="0"/>
              <w:autoSpaceDN w:val="0"/>
              <w:jc w:val="both"/>
              <w:rPr>
                <w:bCs/>
                <w:lang w:bidi="ru-RU"/>
              </w:rPr>
            </w:pPr>
          </w:p>
        </w:tc>
        <w:tc>
          <w:tcPr>
            <w:tcW w:w="5812" w:type="dxa"/>
          </w:tcPr>
          <w:p w:rsidR="00831AA7" w:rsidRPr="00801181" w:rsidRDefault="00831AA7" w:rsidP="00240202">
            <w:pPr>
              <w:widowControl w:val="0"/>
              <w:ind w:firstLine="708"/>
              <w:jc w:val="center"/>
              <w:rPr>
                <w:b/>
                <w:bCs/>
                <w:u w:val="single"/>
                <w:shd w:val="clear" w:color="auto" w:fill="FFFFFF"/>
              </w:rPr>
            </w:pPr>
            <w:r w:rsidRPr="00801181">
              <w:rPr>
                <w:b/>
                <w:bCs/>
                <w:u w:val="single"/>
                <w:shd w:val="clear" w:color="auto" w:fill="FFFFFF"/>
              </w:rPr>
              <w:t>Исполнено</w:t>
            </w:r>
          </w:p>
          <w:p w:rsidR="00831AA7" w:rsidRPr="00801181" w:rsidRDefault="00831AA7" w:rsidP="00240202">
            <w:pPr>
              <w:widowControl w:val="0"/>
              <w:tabs>
                <w:tab w:val="left" w:pos="993"/>
              </w:tabs>
              <w:jc w:val="both"/>
              <w:rPr>
                <w:bCs/>
                <w:shd w:val="clear" w:color="auto" w:fill="FFFFFF"/>
              </w:rPr>
            </w:pPr>
            <w:r w:rsidRPr="00801181">
              <w:rPr>
                <w:bCs/>
                <w:shd w:val="clear" w:color="auto" w:fill="FFFFFF"/>
              </w:rPr>
              <w:t xml:space="preserve">В настоящее время системы видеонаблюдения в 3 065 организаций среднего образования </w:t>
            </w:r>
            <w:r w:rsidRPr="00801181">
              <w:rPr>
                <w:bCs/>
                <w:i/>
                <w:shd w:val="clear" w:color="auto" w:fill="FFFFFF"/>
              </w:rPr>
              <w:t>(43,9%)</w:t>
            </w:r>
            <w:r w:rsidRPr="00801181">
              <w:rPr>
                <w:bCs/>
                <w:shd w:val="clear" w:color="auto" w:fill="FFFFFF"/>
              </w:rPr>
              <w:t xml:space="preserve"> подключены к ЦОУ. </w:t>
            </w:r>
          </w:p>
          <w:p w:rsidR="00831AA7" w:rsidRPr="00146A38" w:rsidRDefault="00831AA7" w:rsidP="00240202">
            <w:pPr>
              <w:widowControl w:val="0"/>
              <w:tabs>
                <w:tab w:val="left" w:pos="1210"/>
              </w:tabs>
              <w:jc w:val="both"/>
              <w:rPr>
                <w:i/>
                <w:iCs/>
                <w:sz w:val="22"/>
                <w:szCs w:val="22"/>
              </w:rPr>
            </w:pPr>
            <w:proofErr w:type="spellStart"/>
            <w:r w:rsidRPr="00146A38">
              <w:rPr>
                <w:i/>
                <w:iCs/>
                <w:sz w:val="22"/>
                <w:szCs w:val="22"/>
              </w:rPr>
              <w:t>Справочно</w:t>
            </w:r>
            <w:proofErr w:type="spellEnd"/>
            <w:r w:rsidRPr="00146A38">
              <w:rPr>
                <w:i/>
                <w:iCs/>
                <w:sz w:val="22"/>
                <w:szCs w:val="22"/>
              </w:rPr>
              <w:t>: Обеспеченность школ системами видеонаблюдения:</w:t>
            </w:r>
          </w:p>
          <w:p w:rsidR="00831AA7" w:rsidRPr="00146A38" w:rsidRDefault="00831AA7" w:rsidP="00240202">
            <w:pPr>
              <w:widowControl w:val="0"/>
              <w:tabs>
                <w:tab w:val="left" w:pos="1210"/>
              </w:tabs>
              <w:jc w:val="both"/>
              <w:rPr>
                <w:i/>
                <w:iCs/>
                <w:sz w:val="22"/>
                <w:szCs w:val="22"/>
              </w:rPr>
            </w:pPr>
            <w:r w:rsidRPr="00146A38">
              <w:rPr>
                <w:i/>
                <w:iCs/>
                <w:sz w:val="22"/>
                <w:szCs w:val="22"/>
              </w:rPr>
              <w:t xml:space="preserve">г. Алматы (207 школ из 207) – 100% от общего количества, г. </w:t>
            </w:r>
            <w:proofErr w:type="spellStart"/>
            <w:r w:rsidRPr="00146A38">
              <w:rPr>
                <w:i/>
                <w:iCs/>
                <w:sz w:val="22"/>
                <w:szCs w:val="22"/>
              </w:rPr>
              <w:t>Нур</w:t>
            </w:r>
            <w:proofErr w:type="spellEnd"/>
            <w:r w:rsidRPr="00146A38">
              <w:rPr>
                <w:i/>
                <w:iCs/>
                <w:sz w:val="22"/>
                <w:szCs w:val="22"/>
              </w:rPr>
              <w:t xml:space="preserve">-Султан (87 школ из 95) – 91,6%, г. Шымкент (134 школы из 152) – 100%, </w:t>
            </w:r>
            <w:proofErr w:type="spellStart"/>
            <w:r w:rsidRPr="00146A38">
              <w:rPr>
                <w:i/>
                <w:iCs/>
                <w:sz w:val="22"/>
                <w:szCs w:val="22"/>
              </w:rPr>
              <w:t>Мангистауская</w:t>
            </w:r>
            <w:proofErr w:type="spellEnd"/>
            <w:r w:rsidRPr="00146A38">
              <w:rPr>
                <w:i/>
                <w:iCs/>
                <w:sz w:val="22"/>
                <w:szCs w:val="22"/>
              </w:rPr>
              <w:t xml:space="preserve"> (124 школы из 153) – 81%, Восточно-Казахстанская (464 школы из 644) – 72%, </w:t>
            </w:r>
            <w:proofErr w:type="spellStart"/>
            <w:r w:rsidRPr="00146A38">
              <w:rPr>
                <w:i/>
                <w:iCs/>
                <w:sz w:val="22"/>
                <w:szCs w:val="22"/>
              </w:rPr>
              <w:t>Кызылординская</w:t>
            </w:r>
            <w:proofErr w:type="spellEnd"/>
            <w:r w:rsidRPr="00146A38">
              <w:rPr>
                <w:i/>
                <w:iCs/>
                <w:sz w:val="22"/>
                <w:szCs w:val="22"/>
              </w:rPr>
              <w:t xml:space="preserve"> (202 школы из 295) – 68,5%, Туркестанская (551 школа из 906) – 60,8%, СКО (225 школ из 461) – 48,8%, </w:t>
            </w:r>
            <w:proofErr w:type="spellStart"/>
            <w:r w:rsidRPr="00146A38">
              <w:rPr>
                <w:i/>
                <w:iCs/>
                <w:sz w:val="22"/>
                <w:szCs w:val="22"/>
              </w:rPr>
              <w:t>Костанайская</w:t>
            </w:r>
            <w:proofErr w:type="spellEnd"/>
            <w:r w:rsidRPr="00146A38">
              <w:rPr>
                <w:i/>
                <w:iCs/>
                <w:sz w:val="22"/>
                <w:szCs w:val="22"/>
              </w:rPr>
              <w:t xml:space="preserve"> (203 школы из 477) – 42,6%, </w:t>
            </w:r>
            <w:proofErr w:type="spellStart"/>
            <w:r w:rsidRPr="00146A38">
              <w:rPr>
                <w:i/>
                <w:iCs/>
                <w:sz w:val="22"/>
                <w:szCs w:val="22"/>
              </w:rPr>
              <w:t>Атырауская</w:t>
            </w:r>
            <w:proofErr w:type="spellEnd"/>
            <w:r w:rsidRPr="00146A38">
              <w:rPr>
                <w:i/>
                <w:iCs/>
                <w:sz w:val="22"/>
                <w:szCs w:val="22"/>
              </w:rPr>
              <w:t xml:space="preserve"> (64 школы из 199) – 32,2%, </w:t>
            </w:r>
            <w:proofErr w:type="spellStart"/>
            <w:r w:rsidRPr="00146A38">
              <w:rPr>
                <w:i/>
                <w:iCs/>
                <w:sz w:val="22"/>
                <w:szCs w:val="22"/>
              </w:rPr>
              <w:t>Алматинская</w:t>
            </w:r>
            <w:proofErr w:type="spellEnd"/>
            <w:r w:rsidRPr="00146A38">
              <w:rPr>
                <w:i/>
                <w:iCs/>
                <w:sz w:val="22"/>
                <w:szCs w:val="22"/>
              </w:rPr>
              <w:t xml:space="preserve"> (205 школ из 763) – 26,9%, Карагандинская (132 школы из 496) – 26,6%, Павлодарская (95 школ из 366) – 26%, ЗКО (84 школы из 371) – 22,6%, </w:t>
            </w:r>
            <w:proofErr w:type="spellStart"/>
            <w:r w:rsidRPr="00146A38">
              <w:rPr>
                <w:i/>
                <w:iCs/>
                <w:sz w:val="22"/>
                <w:szCs w:val="22"/>
              </w:rPr>
              <w:t>Жамбылская</w:t>
            </w:r>
            <w:proofErr w:type="spellEnd"/>
            <w:r w:rsidRPr="00146A38">
              <w:rPr>
                <w:i/>
                <w:iCs/>
                <w:sz w:val="22"/>
                <w:szCs w:val="22"/>
              </w:rPr>
              <w:t xml:space="preserve"> (96 школ из 443) – 21,7%, </w:t>
            </w:r>
            <w:proofErr w:type="spellStart"/>
            <w:r w:rsidRPr="00146A38">
              <w:rPr>
                <w:i/>
                <w:iCs/>
                <w:sz w:val="22"/>
                <w:szCs w:val="22"/>
              </w:rPr>
              <w:t>Акмолинская</w:t>
            </w:r>
            <w:proofErr w:type="spellEnd"/>
            <w:r w:rsidRPr="00146A38">
              <w:rPr>
                <w:i/>
                <w:iCs/>
                <w:sz w:val="22"/>
                <w:szCs w:val="22"/>
              </w:rPr>
              <w:t xml:space="preserve"> (115 школ из 547) – 21%, Актюбинская (77 школ из 405) – 21%. </w:t>
            </w:r>
          </w:p>
          <w:p w:rsidR="00831AA7" w:rsidRPr="00801181" w:rsidRDefault="00831AA7" w:rsidP="00240202">
            <w:pPr>
              <w:widowControl w:val="0"/>
              <w:tabs>
                <w:tab w:val="left" w:pos="993"/>
              </w:tabs>
              <w:jc w:val="both"/>
              <w:rPr>
                <w:bCs/>
                <w:shd w:val="clear" w:color="auto" w:fill="FFFFFF"/>
              </w:rPr>
            </w:pPr>
            <w:r w:rsidRPr="00801181">
              <w:rPr>
                <w:bCs/>
                <w:shd w:val="clear" w:color="auto" w:fill="FFFFFF"/>
              </w:rPr>
              <w:lastRenderedPageBreak/>
              <w:t xml:space="preserve">Для дальнейшей работы в части подключения систем видеонаблюдения организаций среднего образования к ЦОУ в регионах предусмотрены средства в размере 1 млрд. 510 млн. тенге. </w:t>
            </w:r>
          </w:p>
          <w:p w:rsidR="00831AA7" w:rsidRPr="00146A38" w:rsidRDefault="00831AA7" w:rsidP="00240202">
            <w:pPr>
              <w:widowControl w:val="0"/>
              <w:tabs>
                <w:tab w:val="left" w:pos="1210"/>
              </w:tabs>
              <w:jc w:val="both"/>
              <w:rPr>
                <w:i/>
                <w:iCs/>
                <w:sz w:val="22"/>
                <w:szCs w:val="22"/>
              </w:rPr>
            </w:pPr>
            <w:proofErr w:type="spellStart"/>
            <w:r w:rsidRPr="00146A38">
              <w:rPr>
                <w:i/>
                <w:iCs/>
                <w:sz w:val="22"/>
                <w:szCs w:val="22"/>
              </w:rPr>
              <w:t>Справочно</w:t>
            </w:r>
            <w:proofErr w:type="spellEnd"/>
            <w:r w:rsidRPr="00146A38">
              <w:rPr>
                <w:i/>
                <w:iCs/>
                <w:sz w:val="22"/>
                <w:szCs w:val="22"/>
              </w:rPr>
              <w:t>: Запланированные финансовые средства на установку систем видеонаблюдения:</w:t>
            </w:r>
          </w:p>
          <w:p w:rsidR="00831AA7" w:rsidRPr="00146A38" w:rsidRDefault="00831AA7" w:rsidP="00240202">
            <w:pPr>
              <w:widowControl w:val="0"/>
              <w:tabs>
                <w:tab w:val="left" w:pos="1210"/>
              </w:tabs>
              <w:jc w:val="both"/>
              <w:rPr>
                <w:i/>
                <w:iCs/>
                <w:sz w:val="22"/>
                <w:szCs w:val="22"/>
              </w:rPr>
            </w:pPr>
            <w:r w:rsidRPr="00146A38">
              <w:rPr>
                <w:i/>
                <w:iCs/>
                <w:sz w:val="22"/>
                <w:szCs w:val="22"/>
              </w:rPr>
              <w:t xml:space="preserve">г. Шымкент – 545 млн., Карагандинская – 327,4 млн., </w:t>
            </w:r>
            <w:proofErr w:type="spellStart"/>
            <w:r w:rsidRPr="00146A38">
              <w:rPr>
                <w:i/>
                <w:iCs/>
                <w:sz w:val="22"/>
                <w:szCs w:val="22"/>
              </w:rPr>
              <w:t>Кызылординская</w:t>
            </w:r>
            <w:proofErr w:type="spellEnd"/>
            <w:r w:rsidRPr="00146A38">
              <w:rPr>
                <w:i/>
                <w:iCs/>
                <w:sz w:val="22"/>
                <w:szCs w:val="22"/>
              </w:rPr>
              <w:t xml:space="preserve"> – 252 млн., </w:t>
            </w:r>
            <w:proofErr w:type="spellStart"/>
            <w:r w:rsidRPr="00146A38">
              <w:rPr>
                <w:i/>
                <w:iCs/>
                <w:sz w:val="22"/>
                <w:szCs w:val="22"/>
              </w:rPr>
              <w:t>Алматинская</w:t>
            </w:r>
            <w:proofErr w:type="spellEnd"/>
            <w:r w:rsidRPr="00146A38">
              <w:rPr>
                <w:i/>
                <w:iCs/>
                <w:sz w:val="22"/>
                <w:szCs w:val="22"/>
              </w:rPr>
              <w:t xml:space="preserve"> – 237,6 млн., </w:t>
            </w:r>
            <w:proofErr w:type="spellStart"/>
            <w:r w:rsidRPr="00146A38">
              <w:rPr>
                <w:i/>
                <w:iCs/>
                <w:sz w:val="22"/>
                <w:szCs w:val="22"/>
              </w:rPr>
              <w:t>Мангистауская</w:t>
            </w:r>
            <w:proofErr w:type="spellEnd"/>
            <w:r w:rsidRPr="00146A38">
              <w:rPr>
                <w:i/>
                <w:iCs/>
                <w:sz w:val="22"/>
                <w:szCs w:val="22"/>
              </w:rPr>
              <w:t xml:space="preserve"> – 76,5 млн., г. </w:t>
            </w:r>
            <w:proofErr w:type="spellStart"/>
            <w:r w:rsidRPr="00146A38">
              <w:rPr>
                <w:i/>
                <w:iCs/>
                <w:sz w:val="22"/>
                <w:szCs w:val="22"/>
              </w:rPr>
              <w:t>Нур</w:t>
            </w:r>
            <w:proofErr w:type="spellEnd"/>
            <w:r w:rsidRPr="00146A38">
              <w:rPr>
                <w:i/>
                <w:iCs/>
                <w:sz w:val="22"/>
                <w:szCs w:val="22"/>
              </w:rPr>
              <w:t xml:space="preserve">-Султан – 38 млн., Актюбинская – 16,4 млн., ВКО – 9,5 млн., </w:t>
            </w:r>
            <w:proofErr w:type="spellStart"/>
            <w:r w:rsidRPr="00146A38">
              <w:rPr>
                <w:i/>
                <w:iCs/>
                <w:sz w:val="22"/>
                <w:szCs w:val="22"/>
              </w:rPr>
              <w:t>Акмолинская</w:t>
            </w:r>
            <w:proofErr w:type="spellEnd"/>
            <w:r w:rsidRPr="00146A38">
              <w:rPr>
                <w:i/>
                <w:iCs/>
                <w:sz w:val="22"/>
                <w:szCs w:val="22"/>
              </w:rPr>
              <w:t xml:space="preserve"> – 7,4 млн., </w:t>
            </w:r>
            <w:proofErr w:type="spellStart"/>
            <w:r w:rsidRPr="00146A38">
              <w:rPr>
                <w:i/>
                <w:iCs/>
                <w:sz w:val="22"/>
                <w:szCs w:val="22"/>
              </w:rPr>
              <w:t>Костанайская</w:t>
            </w:r>
            <w:proofErr w:type="spellEnd"/>
            <w:r w:rsidRPr="00146A38">
              <w:rPr>
                <w:i/>
                <w:iCs/>
                <w:sz w:val="22"/>
                <w:szCs w:val="22"/>
              </w:rPr>
              <w:t xml:space="preserve"> – 1 млн. тенге.</w:t>
            </w:r>
          </w:p>
          <w:p w:rsidR="00831AA7" w:rsidRPr="00146A38" w:rsidRDefault="00831AA7" w:rsidP="00240202">
            <w:pPr>
              <w:widowControl w:val="0"/>
              <w:tabs>
                <w:tab w:val="left" w:pos="1210"/>
              </w:tabs>
              <w:jc w:val="both"/>
              <w:rPr>
                <w:bCs/>
                <w:shd w:val="clear" w:color="auto" w:fill="FFFFFF"/>
              </w:rPr>
            </w:pPr>
            <w:r w:rsidRPr="00146A38">
              <w:rPr>
                <w:bCs/>
                <w:shd w:val="clear" w:color="auto" w:fill="FFFFFF"/>
              </w:rPr>
              <w:t xml:space="preserve">Вместе с тем, по информации Министерства внутренних дел РК, 2 915 организаций среднего образования подключены к Центрам оперативного управления. </w:t>
            </w:r>
          </w:p>
          <w:p w:rsidR="00831AA7" w:rsidRPr="00801181" w:rsidRDefault="00831AA7" w:rsidP="00240202">
            <w:pPr>
              <w:widowControl w:val="0"/>
              <w:tabs>
                <w:tab w:val="left" w:pos="1210"/>
              </w:tabs>
              <w:jc w:val="both"/>
              <w:rPr>
                <w:bCs/>
                <w:lang w:bidi="ru-RU"/>
              </w:rPr>
            </w:pPr>
            <w:proofErr w:type="spellStart"/>
            <w:r w:rsidRPr="00146A38">
              <w:rPr>
                <w:i/>
                <w:iCs/>
                <w:sz w:val="22"/>
                <w:szCs w:val="22"/>
              </w:rPr>
              <w:t>Справочно</w:t>
            </w:r>
            <w:proofErr w:type="spellEnd"/>
            <w:r w:rsidRPr="00146A38">
              <w:rPr>
                <w:i/>
                <w:iCs/>
                <w:sz w:val="22"/>
                <w:szCs w:val="22"/>
              </w:rPr>
              <w:t xml:space="preserve">: г. </w:t>
            </w:r>
            <w:proofErr w:type="spellStart"/>
            <w:r w:rsidRPr="00146A38">
              <w:rPr>
                <w:i/>
                <w:iCs/>
                <w:sz w:val="22"/>
                <w:szCs w:val="22"/>
              </w:rPr>
              <w:t>Нур</w:t>
            </w:r>
            <w:proofErr w:type="spellEnd"/>
            <w:r w:rsidRPr="00146A38">
              <w:rPr>
                <w:i/>
                <w:iCs/>
                <w:sz w:val="22"/>
                <w:szCs w:val="22"/>
              </w:rPr>
              <w:t xml:space="preserve">-Султан – 88, г. Алматы – 237, г. Шымкент – 111, </w:t>
            </w:r>
            <w:proofErr w:type="spellStart"/>
            <w:r w:rsidRPr="00146A38">
              <w:rPr>
                <w:i/>
                <w:iCs/>
                <w:sz w:val="22"/>
                <w:szCs w:val="22"/>
              </w:rPr>
              <w:t>Акмолинская</w:t>
            </w:r>
            <w:proofErr w:type="spellEnd"/>
            <w:r w:rsidRPr="00146A38">
              <w:rPr>
                <w:i/>
                <w:iCs/>
                <w:sz w:val="22"/>
                <w:szCs w:val="22"/>
              </w:rPr>
              <w:t xml:space="preserve"> область – 123, Актюбинская – 52, </w:t>
            </w:r>
            <w:proofErr w:type="spellStart"/>
            <w:r w:rsidRPr="00146A38">
              <w:rPr>
                <w:i/>
                <w:iCs/>
                <w:sz w:val="22"/>
                <w:szCs w:val="22"/>
              </w:rPr>
              <w:t>Алматинская</w:t>
            </w:r>
            <w:proofErr w:type="spellEnd"/>
            <w:r w:rsidRPr="00146A38">
              <w:rPr>
                <w:i/>
                <w:iCs/>
                <w:sz w:val="22"/>
                <w:szCs w:val="22"/>
              </w:rPr>
              <w:t xml:space="preserve"> – 256, </w:t>
            </w:r>
            <w:proofErr w:type="spellStart"/>
            <w:r w:rsidRPr="00146A38">
              <w:rPr>
                <w:i/>
                <w:iCs/>
                <w:sz w:val="22"/>
                <w:szCs w:val="22"/>
              </w:rPr>
              <w:t>Атырауская</w:t>
            </w:r>
            <w:proofErr w:type="spellEnd"/>
            <w:r w:rsidRPr="00146A38">
              <w:rPr>
                <w:i/>
                <w:iCs/>
                <w:sz w:val="22"/>
                <w:szCs w:val="22"/>
              </w:rPr>
              <w:t xml:space="preserve"> – 65, ВКО – 538, </w:t>
            </w:r>
            <w:proofErr w:type="spellStart"/>
            <w:r w:rsidRPr="00146A38">
              <w:rPr>
                <w:i/>
                <w:iCs/>
                <w:sz w:val="22"/>
                <w:szCs w:val="22"/>
              </w:rPr>
              <w:t>Жамбылская</w:t>
            </w:r>
            <w:proofErr w:type="spellEnd"/>
            <w:r w:rsidRPr="00146A38">
              <w:rPr>
                <w:i/>
                <w:iCs/>
                <w:sz w:val="22"/>
                <w:szCs w:val="22"/>
              </w:rPr>
              <w:t xml:space="preserve"> – 0, ЗКО – 84, Карагандинская – 82, </w:t>
            </w:r>
            <w:proofErr w:type="spellStart"/>
            <w:r w:rsidRPr="00146A38">
              <w:rPr>
                <w:i/>
                <w:iCs/>
                <w:sz w:val="22"/>
                <w:szCs w:val="22"/>
              </w:rPr>
              <w:t>Костанайская</w:t>
            </w:r>
            <w:proofErr w:type="spellEnd"/>
            <w:r w:rsidRPr="00146A38">
              <w:rPr>
                <w:i/>
                <w:iCs/>
                <w:sz w:val="22"/>
                <w:szCs w:val="22"/>
              </w:rPr>
              <w:t xml:space="preserve"> – 114, </w:t>
            </w:r>
            <w:proofErr w:type="spellStart"/>
            <w:r w:rsidRPr="00146A38">
              <w:rPr>
                <w:i/>
                <w:iCs/>
                <w:sz w:val="22"/>
                <w:szCs w:val="22"/>
              </w:rPr>
              <w:t>Кызылординская</w:t>
            </w:r>
            <w:proofErr w:type="spellEnd"/>
            <w:r w:rsidRPr="00146A38">
              <w:rPr>
                <w:i/>
                <w:iCs/>
                <w:sz w:val="22"/>
                <w:szCs w:val="22"/>
              </w:rPr>
              <w:t xml:space="preserve"> – 202, СКО – 193, </w:t>
            </w:r>
            <w:proofErr w:type="spellStart"/>
            <w:r w:rsidRPr="00146A38">
              <w:rPr>
                <w:i/>
                <w:iCs/>
                <w:sz w:val="22"/>
                <w:szCs w:val="22"/>
              </w:rPr>
              <w:t>Мангистауская</w:t>
            </w:r>
            <w:proofErr w:type="spellEnd"/>
            <w:r w:rsidRPr="00146A38">
              <w:rPr>
                <w:i/>
                <w:iCs/>
                <w:sz w:val="22"/>
                <w:szCs w:val="22"/>
              </w:rPr>
              <w:t xml:space="preserve"> – 48, Павлодарская – 171, Туркестанская – 551.</w:t>
            </w:r>
          </w:p>
        </w:tc>
      </w:tr>
      <w:tr w:rsidR="00831AA7" w:rsidRPr="00801181" w:rsidTr="00923A41">
        <w:tc>
          <w:tcPr>
            <w:tcW w:w="2814" w:type="dxa"/>
          </w:tcPr>
          <w:p w:rsidR="00831AA7" w:rsidRPr="00801181" w:rsidRDefault="00831AA7" w:rsidP="00240202">
            <w:pPr>
              <w:widowControl w:val="0"/>
              <w:jc w:val="both"/>
            </w:pPr>
            <w:r w:rsidRPr="00801181">
              <w:lastRenderedPageBreak/>
              <w:t>Показатель 5. Доля школ, обеспеченных базовыми источниками питьевой воды, раздельными минимально оборудованными туалетами и базовыми средствами для мытья рук</w:t>
            </w:r>
          </w:p>
        </w:tc>
        <w:tc>
          <w:tcPr>
            <w:tcW w:w="2035" w:type="dxa"/>
          </w:tcPr>
          <w:p w:rsidR="00831AA7" w:rsidRPr="00801181" w:rsidRDefault="00831AA7" w:rsidP="00240202">
            <w:pPr>
              <w:widowControl w:val="0"/>
              <w:jc w:val="both"/>
              <w:rPr>
                <w:lang w:val="kk-KZ"/>
              </w:rPr>
            </w:pPr>
            <w:r w:rsidRPr="00801181">
              <w:rPr>
                <w:lang w:val="kk-KZ"/>
              </w:rPr>
              <w:t>первый вице-министр образования и науки РК</w:t>
            </w:r>
            <w:r w:rsidRPr="00801181">
              <w:t xml:space="preserve"> </w:t>
            </w:r>
            <w:proofErr w:type="spellStart"/>
            <w:r w:rsidRPr="00801181">
              <w:t>Каринова</w:t>
            </w:r>
            <w:proofErr w:type="spellEnd"/>
            <w:r w:rsidRPr="00801181">
              <w:t xml:space="preserve"> Ш.Т.</w:t>
            </w:r>
            <w:r w:rsidRPr="00801181">
              <w:rPr>
                <w:lang w:val="kk-KZ"/>
              </w:rPr>
              <w:t>, акимы областей и городов Нур-Султана, Алматы, Шымкента</w:t>
            </w:r>
          </w:p>
        </w:tc>
        <w:tc>
          <w:tcPr>
            <w:tcW w:w="1382" w:type="dxa"/>
          </w:tcPr>
          <w:p w:rsidR="00831AA7" w:rsidRPr="00801181" w:rsidRDefault="00831AA7" w:rsidP="00CA290F">
            <w:pPr>
              <w:widowControl w:val="0"/>
              <w:tabs>
                <w:tab w:val="left" w:pos="1210"/>
              </w:tabs>
              <w:autoSpaceDE w:val="0"/>
              <w:autoSpaceDN w:val="0"/>
              <w:jc w:val="center"/>
              <w:rPr>
                <w:bCs/>
                <w:lang w:bidi="ru-RU"/>
              </w:rPr>
            </w:pPr>
            <w:r w:rsidRPr="00801181">
              <w:t>85,5</w:t>
            </w:r>
            <w:r w:rsidRPr="00801181">
              <w:rPr>
                <w:lang w:val="kk-KZ"/>
              </w:rPr>
              <w:t xml:space="preserve"> </w:t>
            </w:r>
            <w:r w:rsidRPr="00801181">
              <w:t>%</w:t>
            </w:r>
          </w:p>
        </w:tc>
        <w:tc>
          <w:tcPr>
            <w:tcW w:w="1774" w:type="dxa"/>
          </w:tcPr>
          <w:p w:rsidR="00831AA7" w:rsidRPr="00801181" w:rsidRDefault="00831AA7" w:rsidP="00CA290F">
            <w:pPr>
              <w:widowControl w:val="0"/>
              <w:jc w:val="center"/>
            </w:pPr>
            <w:r w:rsidRPr="00801181">
              <w:t>85,5%</w:t>
            </w:r>
          </w:p>
        </w:tc>
        <w:tc>
          <w:tcPr>
            <w:tcW w:w="1204" w:type="dxa"/>
          </w:tcPr>
          <w:p w:rsidR="00831AA7" w:rsidRPr="00801181" w:rsidRDefault="00831AA7" w:rsidP="00CA290F">
            <w:pPr>
              <w:widowControl w:val="0"/>
              <w:jc w:val="center"/>
            </w:pPr>
            <w:r w:rsidRPr="00801181">
              <w:t>100%</w:t>
            </w:r>
          </w:p>
        </w:tc>
        <w:tc>
          <w:tcPr>
            <w:tcW w:w="5812" w:type="dxa"/>
          </w:tcPr>
          <w:p w:rsidR="00831AA7" w:rsidRPr="00801181" w:rsidRDefault="00831AA7" w:rsidP="00240202">
            <w:pPr>
              <w:widowControl w:val="0"/>
              <w:tabs>
                <w:tab w:val="left" w:pos="993"/>
              </w:tabs>
              <w:ind w:firstLine="572"/>
              <w:jc w:val="center"/>
              <w:rPr>
                <w:b/>
                <w:u w:val="single"/>
              </w:rPr>
            </w:pPr>
            <w:r w:rsidRPr="00801181">
              <w:rPr>
                <w:b/>
                <w:u w:val="single"/>
              </w:rPr>
              <w:t>Исполнено</w:t>
            </w:r>
          </w:p>
          <w:p w:rsidR="00831AA7" w:rsidRPr="00801181" w:rsidRDefault="00831AA7" w:rsidP="00240202">
            <w:pPr>
              <w:widowControl w:val="0"/>
              <w:tabs>
                <w:tab w:val="left" w:pos="993"/>
              </w:tabs>
              <w:ind w:firstLine="572"/>
              <w:jc w:val="both"/>
            </w:pPr>
            <w:r w:rsidRPr="00801181">
              <w:t>В 2021 году в 6455 школах от общего количества организации образования (7550) обеспечены базовыми источниками питьевой воды, раздельными минимально оборудованными туалетами и базовыми средствами для мытья рук, что составляет 85,5%.</w:t>
            </w:r>
          </w:p>
          <w:p w:rsidR="00831AA7" w:rsidRPr="00801181" w:rsidRDefault="00831AA7" w:rsidP="00240202">
            <w:pPr>
              <w:widowControl w:val="0"/>
              <w:tabs>
                <w:tab w:val="left" w:pos="993"/>
              </w:tabs>
              <w:ind w:firstLine="572"/>
              <w:jc w:val="both"/>
            </w:pPr>
          </w:p>
        </w:tc>
      </w:tr>
      <w:tr w:rsidR="00831AA7" w:rsidRPr="00801181" w:rsidTr="00923A41">
        <w:tc>
          <w:tcPr>
            <w:tcW w:w="2814" w:type="dxa"/>
          </w:tcPr>
          <w:p w:rsidR="00831AA7" w:rsidRPr="00801181" w:rsidRDefault="00831AA7" w:rsidP="00240202">
            <w:pPr>
              <w:widowControl w:val="0"/>
              <w:jc w:val="both"/>
            </w:pPr>
            <w:r w:rsidRPr="00801181">
              <w:t xml:space="preserve">Мероприятие 1. Создание комфортных </w:t>
            </w:r>
            <w:r w:rsidRPr="00801181">
              <w:lastRenderedPageBreak/>
              <w:t>условий для учащихся в организациях среднего образования, в том числе обеспечение питьевой водой, санитарией и гигиеной</w:t>
            </w:r>
          </w:p>
        </w:tc>
        <w:tc>
          <w:tcPr>
            <w:tcW w:w="2035" w:type="dxa"/>
          </w:tcPr>
          <w:p w:rsidR="00831AA7" w:rsidRPr="00801181" w:rsidRDefault="00831AA7" w:rsidP="00240202">
            <w:pPr>
              <w:widowControl w:val="0"/>
              <w:jc w:val="both"/>
            </w:pPr>
            <w:r w:rsidRPr="00801181">
              <w:rPr>
                <w:lang w:val="kk-KZ"/>
              </w:rPr>
              <w:lastRenderedPageBreak/>
              <w:t xml:space="preserve">первый вице-министр </w:t>
            </w:r>
            <w:r w:rsidRPr="00801181">
              <w:rPr>
                <w:lang w:val="kk-KZ"/>
              </w:rPr>
              <w:lastRenderedPageBreak/>
              <w:t xml:space="preserve">образования и науки РК </w:t>
            </w:r>
            <w:proofErr w:type="spellStart"/>
            <w:r w:rsidRPr="00801181">
              <w:t>Каринова</w:t>
            </w:r>
            <w:proofErr w:type="spellEnd"/>
            <w:r w:rsidRPr="00801181">
              <w:t xml:space="preserve"> Ш.Т.</w:t>
            </w:r>
            <w:r w:rsidRPr="00801181">
              <w:rPr>
                <w:lang w:val="kk-KZ"/>
              </w:rPr>
              <w:t>, председатель КДСО МОН Каримова Г.Р., п</w:t>
            </w:r>
            <w:proofErr w:type="spellStart"/>
            <w:r w:rsidRPr="00801181">
              <w:t>редседатель</w:t>
            </w:r>
            <w:proofErr w:type="spellEnd"/>
            <w:r w:rsidRPr="00801181">
              <w:t xml:space="preserve"> КОПД МОН </w:t>
            </w:r>
            <w:r w:rsidRPr="00801181">
              <w:br/>
            </w:r>
            <w:proofErr w:type="spellStart"/>
            <w:r w:rsidRPr="00801181">
              <w:t>Имангалиев</w:t>
            </w:r>
            <w:proofErr w:type="spellEnd"/>
            <w:r w:rsidRPr="00801181">
              <w:t xml:space="preserve"> Е.Н.,</w:t>
            </w:r>
          </w:p>
          <w:p w:rsidR="00831AA7" w:rsidRPr="00801181" w:rsidRDefault="00831AA7" w:rsidP="00240202">
            <w:pPr>
              <w:widowControl w:val="0"/>
              <w:jc w:val="both"/>
            </w:pPr>
            <w:r w:rsidRPr="00801181">
              <w:rPr>
                <w:lang w:val="kk-KZ"/>
              </w:rPr>
              <w:t>курирующие заместители акимов областей и городов Нур-Султана, Алматы, Шымкента</w:t>
            </w:r>
          </w:p>
        </w:tc>
        <w:tc>
          <w:tcPr>
            <w:tcW w:w="1382" w:type="dxa"/>
          </w:tcPr>
          <w:p w:rsidR="00831AA7" w:rsidRPr="00801181" w:rsidRDefault="00831AA7" w:rsidP="00240202">
            <w:pPr>
              <w:widowControl w:val="0"/>
              <w:tabs>
                <w:tab w:val="left" w:pos="1210"/>
              </w:tabs>
              <w:autoSpaceDE w:val="0"/>
              <w:autoSpaceDN w:val="0"/>
              <w:jc w:val="both"/>
              <w:rPr>
                <w:bCs/>
                <w:lang w:bidi="ru-RU"/>
              </w:rPr>
            </w:pPr>
          </w:p>
        </w:tc>
        <w:tc>
          <w:tcPr>
            <w:tcW w:w="1774" w:type="dxa"/>
          </w:tcPr>
          <w:p w:rsidR="00831AA7" w:rsidRPr="00801181" w:rsidRDefault="00831AA7" w:rsidP="00240202">
            <w:pPr>
              <w:widowControl w:val="0"/>
              <w:tabs>
                <w:tab w:val="left" w:pos="1210"/>
              </w:tabs>
              <w:autoSpaceDE w:val="0"/>
              <w:autoSpaceDN w:val="0"/>
              <w:jc w:val="both"/>
              <w:rPr>
                <w:bCs/>
                <w:lang w:bidi="ru-RU"/>
              </w:rPr>
            </w:pPr>
          </w:p>
        </w:tc>
        <w:tc>
          <w:tcPr>
            <w:tcW w:w="1204" w:type="dxa"/>
          </w:tcPr>
          <w:p w:rsidR="00831AA7" w:rsidRPr="00801181" w:rsidRDefault="00831AA7" w:rsidP="00240202">
            <w:pPr>
              <w:widowControl w:val="0"/>
              <w:tabs>
                <w:tab w:val="left" w:pos="1210"/>
              </w:tabs>
              <w:autoSpaceDE w:val="0"/>
              <w:autoSpaceDN w:val="0"/>
              <w:jc w:val="both"/>
              <w:rPr>
                <w:bCs/>
                <w:lang w:bidi="ru-RU"/>
              </w:rPr>
            </w:pPr>
          </w:p>
        </w:tc>
        <w:tc>
          <w:tcPr>
            <w:tcW w:w="5812" w:type="dxa"/>
          </w:tcPr>
          <w:p w:rsidR="00831AA7" w:rsidRPr="00801181" w:rsidRDefault="00831AA7" w:rsidP="00240202">
            <w:pPr>
              <w:widowControl w:val="0"/>
              <w:ind w:firstLine="217"/>
              <w:contextualSpacing/>
              <w:jc w:val="center"/>
              <w:rPr>
                <w:b/>
                <w:u w:val="single"/>
              </w:rPr>
            </w:pPr>
            <w:r w:rsidRPr="00801181">
              <w:rPr>
                <w:b/>
                <w:u w:val="single"/>
              </w:rPr>
              <w:t>Исполнено</w:t>
            </w:r>
          </w:p>
          <w:p w:rsidR="00831AA7" w:rsidRPr="00801181" w:rsidRDefault="00831AA7" w:rsidP="00240202">
            <w:pPr>
              <w:widowControl w:val="0"/>
              <w:tabs>
                <w:tab w:val="left" w:pos="993"/>
              </w:tabs>
              <w:ind w:firstLine="572"/>
              <w:jc w:val="both"/>
              <w:rPr>
                <w:bCs/>
                <w:shd w:val="clear" w:color="auto" w:fill="FFFFFF"/>
              </w:rPr>
            </w:pPr>
            <w:r w:rsidRPr="00801181">
              <w:rPr>
                <w:bCs/>
                <w:shd w:val="clear" w:color="auto" w:fill="FFFFFF"/>
              </w:rPr>
              <w:t>По информаци</w:t>
            </w:r>
            <w:r w:rsidR="000E15E9">
              <w:rPr>
                <w:bCs/>
                <w:shd w:val="clear" w:color="auto" w:fill="FFFFFF"/>
              </w:rPr>
              <w:t xml:space="preserve">и МИО на сегодняшний день </w:t>
            </w:r>
            <w:proofErr w:type="gramStart"/>
            <w:r w:rsidR="000E15E9">
              <w:rPr>
                <w:bCs/>
                <w:shd w:val="clear" w:color="auto" w:fill="FFFFFF"/>
              </w:rPr>
              <w:t xml:space="preserve">в  </w:t>
            </w:r>
            <w:r w:rsidR="000E15E9">
              <w:rPr>
                <w:bCs/>
                <w:shd w:val="clear" w:color="auto" w:fill="FFFFFF"/>
              </w:rPr>
              <w:lastRenderedPageBreak/>
              <w:t>6455</w:t>
            </w:r>
            <w:proofErr w:type="gramEnd"/>
            <w:r w:rsidR="000E15E9">
              <w:rPr>
                <w:bCs/>
                <w:shd w:val="clear" w:color="auto" w:fill="FFFFFF"/>
              </w:rPr>
              <w:t xml:space="preserve"> </w:t>
            </w:r>
            <w:r w:rsidRPr="00801181">
              <w:rPr>
                <w:bCs/>
                <w:shd w:val="clear" w:color="auto" w:fill="FFFFFF"/>
              </w:rPr>
              <w:t xml:space="preserve">организациях среднего образования </w:t>
            </w:r>
            <w:r w:rsidRPr="00801181">
              <w:rPr>
                <w:bCs/>
                <w:i/>
                <w:shd w:val="clear" w:color="auto" w:fill="FFFFFF"/>
              </w:rPr>
              <w:t>(85,5% школ)</w:t>
            </w:r>
            <w:r w:rsidRPr="00801181">
              <w:rPr>
                <w:bCs/>
                <w:shd w:val="clear" w:color="auto" w:fill="FFFFFF"/>
              </w:rPr>
              <w:t xml:space="preserve"> имеют Санитарно-эпидемиологическое заключение в соответствии с Санитарными правилами «Санитарно-эпидемиологические требования к объектам образования»</w:t>
            </w:r>
            <w:r w:rsidRPr="00801181">
              <w:rPr>
                <w:bCs/>
                <w:i/>
                <w:shd w:val="clear" w:color="auto" w:fill="FFFFFF"/>
              </w:rPr>
              <w:t xml:space="preserve"> (Приказ МЗ РК от 05.08. 2021 г. № ҚР ДСМ-76)</w:t>
            </w:r>
            <w:r w:rsidRPr="00801181">
              <w:rPr>
                <w:bCs/>
                <w:shd w:val="clear" w:color="auto" w:fill="FFFFFF"/>
              </w:rPr>
              <w:t>.</w:t>
            </w:r>
          </w:p>
          <w:p w:rsidR="00831AA7" w:rsidRPr="00801181" w:rsidRDefault="00831AA7" w:rsidP="00240202">
            <w:pPr>
              <w:widowControl w:val="0"/>
              <w:ind w:firstLine="572"/>
              <w:jc w:val="both"/>
              <w:rPr>
                <w:bCs/>
                <w:shd w:val="clear" w:color="auto" w:fill="FFFFFF"/>
              </w:rPr>
            </w:pPr>
            <w:r w:rsidRPr="00801181">
              <w:rPr>
                <w:bCs/>
                <w:shd w:val="clear" w:color="auto" w:fill="FFFFFF"/>
              </w:rPr>
              <w:t xml:space="preserve">Таким образом, во всех школах страны созданы комфортные условия для учащихся, </w:t>
            </w:r>
            <w:r w:rsidRPr="00801181">
              <w:t>в том числе обеспечение питьевой водой, санитарией и гигиеной</w:t>
            </w:r>
          </w:p>
          <w:p w:rsidR="00831AA7" w:rsidRPr="00801181" w:rsidRDefault="00831AA7" w:rsidP="00240202">
            <w:pPr>
              <w:widowControl w:val="0"/>
              <w:ind w:firstLine="572"/>
              <w:jc w:val="both"/>
            </w:pPr>
          </w:p>
        </w:tc>
      </w:tr>
      <w:tr w:rsidR="00831AA7" w:rsidRPr="00801181" w:rsidTr="00923A41">
        <w:tc>
          <w:tcPr>
            <w:tcW w:w="2814" w:type="dxa"/>
          </w:tcPr>
          <w:p w:rsidR="00831AA7" w:rsidRPr="00801181" w:rsidRDefault="00831AA7" w:rsidP="00240202">
            <w:pPr>
              <w:widowControl w:val="0"/>
              <w:jc w:val="both"/>
              <w:rPr>
                <w:iCs/>
              </w:rPr>
            </w:pPr>
            <w:r w:rsidRPr="00801181">
              <w:lastRenderedPageBreak/>
              <w:t xml:space="preserve">Показатель </w:t>
            </w:r>
            <w:r w:rsidRPr="00801181">
              <w:rPr>
                <w:lang w:val="kk-KZ"/>
              </w:rPr>
              <w:t>6</w:t>
            </w:r>
            <w:r w:rsidRPr="00801181">
              <w:t xml:space="preserve">. </w:t>
            </w:r>
            <w:r w:rsidRPr="00801181">
              <w:rPr>
                <w:iCs/>
              </w:rPr>
              <w:t>Охват детей с ограниченными возможностями специальной психолого-педагогической поддержкой и ранней коррекцией</w:t>
            </w:r>
          </w:p>
        </w:tc>
        <w:tc>
          <w:tcPr>
            <w:tcW w:w="2035" w:type="dxa"/>
          </w:tcPr>
          <w:p w:rsidR="00831AA7" w:rsidRPr="00801181" w:rsidRDefault="00831AA7" w:rsidP="00240202">
            <w:pPr>
              <w:widowControl w:val="0"/>
              <w:jc w:val="both"/>
              <w:rPr>
                <w:lang w:val="kk-KZ"/>
              </w:rPr>
            </w:pPr>
            <w:r w:rsidRPr="00801181">
              <w:rPr>
                <w:lang w:val="kk-KZ"/>
              </w:rPr>
              <w:t xml:space="preserve">первый вице-министр образования и науки </w:t>
            </w:r>
          </w:p>
          <w:p w:rsidR="00831AA7" w:rsidRPr="00801181" w:rsidRDefault="00831AA7" w:rsidP="00240202">
            <w:pPr>
              <w:widowControl w:val="0"/>
              <w:jc w:val="both"/>
            </w:pPr>
            <w:r w:rsidRPr="00801181">
              <w:rPr>
                <w:lang w:val="kk-KZ"/>
              </w:rPr>
              <w:t>РК Каринова Ш.Т., акимы областей и городов Нур-Султана, Алматы, Шымкента</w:t>
            </w:r>
          </w:p>
        </w:tc>
        <w:tc>
          <w:tcPr>
            <w:tcW w:w="1382" w:type="dxa"/>
          </w:tcPr>
          <w:p w:rsidR="00831AA7" w:rsidRPr="00801181" w:rsidRDefault="00831AA7" w:rsidP="00CA290F">
            <w:pPr>
              <w:widowControl w:val="0"/>
              <w:tabs>
                <w:tab w:val="left" w:pos="1210"/>
              </w:tabs>
              <w:autoSpaceDE w:val="0"/>
              <w:autoSpaceDN w:val="0"/>
              <w:jc w:val="center"/>
              <w:rPr>
                <w:bCs/>
                <w:lang w:bidi="ru-RU"/>
              </w:rPr>
            </w:pPr>
            <w:r w:rsidRPr="00801181">
              <w:rPr>
                <w:lang w:val="en-US"/>
              </w:rPr>
              <w:t>50</w:t>
            </w:r>
            <w:r w:rsidRPr="00801181">
              <w:rPr>
                <w:lang w:val="kk-KZ"/>
              </w:rPr>
              <w:t xml:space="preserve"> </w:t>
            </w:r>
            <w:r w:rsidRPr="00801181">
              <w:t>%</w:t>
            </w:r>
          </w:p>
        </w:tc>
        <w:tc>
          <w:tcPr>
            <w:tcW w:w="1774" w:type="dxa"/>
          </w:tcPr>
          <w:p w:rsidR="00831AA7" w:rsidRPr="00801181" w:rsidRDefault="00831AA7" w:rsidP="00CA290F">
            <w:pPr>
              <w:widowControl w:val="0"/>
              <w:jc w:val="center"/>
            </w:pPr>
            <w:r w:rsidRPr="00801181">
              <w:t>74,7%</w:t>
            </w:r>
          </w:p>
        </w:tc>
        <w:tc>
          <w:tcPr>
            <w:tcW w:w="1204" w:type="dxa"/>
          </w:tcPr>
          <w:p w:rsidR="00831AA7" w:rsidRPr="00801181" w:rsidRDefault="00831AA7" w:rsidP="00CA290F">
            <w:pPr>
              <w:widowControl w:val="0"/>
              <w:jc w:val="center"/>
            </w:pPr>
            <w:r w:rsidRPr="00801181">
              <w:t>149,4%</w:t>
            </w:r>
          </w:p>
        </w:tc>
        <w:tc>
          <w:tcPr>
            <w:tcW w:w="5812" w:type="dxa"/>
          </w:tcPr>
          <w:p w:rsidR="00831AA7" w:rsidRPr="00801181" w:rsidRDefault="00831AA7" w:rsidP="00240202">
            <w:pPr>
              <w:widowControl w:val="0"/>
              <w:jc w:val="center"/>
              <w:rPr>
                <w:b/>
                <w:iCs/>
                <w:u w:val="single"/>
              </w:rPr>
            </w:pPr>
            <w:r w:rsidRPr="00801181">
              <w:rPr>
                <w:b/>
                <w:iCs/>
                <w:u w:val="single"/>
              </w:rPr>
              <w:t>Исполнено</w:t>
            </w:r>
          </w:p>
          <w:p w:rsidR="00831AA7" w:rsidRPr="00801181" w:rsidRDefault="00831AA7" w:rsidP="00240202">
            <w:pPr>
              <w:widowControl w:val="0"/>
              <w:jc w:val="both"/>
            </w:pPr>
            <w:r w:rsidRPr="00801181">
              <w:t>По данным областных психолого-медико-педагогических консультаций за 2021 год выявлено 175 082 детей с особыми образовательными потребностями.</w:t>
            </w:r>
          </w:p>
          <w:p w:rsidR="00831AA7" w:rsidRPr="00801181" w:rsidRDefault="00831AA7" w:rsidP="00240202">
            <w:pPr>
              <w:widowControl w:val="0"/>
              <w:jc w:val="both"/>
            </w:pPr>
            <w:r w:rsidRPr="00801181">
              <w:t>Обучением, воспитанием по образовательным программам и коррекционно-педагогической поддержкой в организациях образования, здравоохранения, социальной защиты, общественных и частных организациях охвачено 170 433 детей, что составляет 97,34%.</w:t>
            </w:r>
          </w:p>
          <w:p w:rsidR="00831AA7" w:rsidRPr="00801181" w:rsidRDefault="00831AA7" w:rsidP="00240202">
            <w:pPr>
              <w:widowControl w:val="0"/>
              <w:jc w:val="both"/>
            </w:pPr>
            <w:r w:rsidRPr="00801181">
              <w:t>Из общего количества 175 082 детей с ООП, выявленных в 2021 году, в рамках получения образования в видах специальных организаций образования 130 797 детей с ООП (74,7%) получают коррекционно-педагогическую помощь.</w:t>
            </w:r>
          </w:p>
        </w:tc>
      </w:tr>
      <w:tr w:rsidR="00831AA7" w:rsidRPr="00801181" w:rsidTr="00923A41">
        <w:tc>
          <w:tcPr>
            <w:tcW w:w="2814" w:type="dxa"/>
            <w:vAlign w:val="center"/>
          </w:tcPr>
          <w:p w:rsidR="00831AA7" w:rsidRPr="00801181" w:rsidRDefault="00831AA7" w:rsidP="00240202">
            <w:pPr>
              <w:widowControl w:val="0"/>
              <w:jc w:val="both"/>
            </w:pPr>
            <w:r w:rsidRPr="00801181">
              <w:rPr>
                <w:iCs/>
              </w:rPr>
              <w:t xml:space="preserve">Мероприятие 1. </w:t>
            </w:r>
            <w:r w:rsidRPr="00801181">
              <w:rPr>
                <w:iCs/>
              </w:rPr>
              <w:lastRenderedPageBreak/>
              <w:t>Расширение сети ПМПК с учетом потребностей региона и в соответствии с современными требованиями и стандартами (1 ПМПК на 50 тыс. детского населения)</w:t>
            </w:r>
          </w:p>
        </w:tc>
        <w:tc>
          <w:tcPr>
            <w:tcW w:w="2035" w:type="dxa"/>
          </w:tcPr>
          <w:p w:rsidR="00831AA7" w:rsidRPr="00801181" w:rsidRDefault="00831AA7" w:rsidP="00240202">
            <w:pPr>
              <w:widowControl w:val="0"/>
              <w:jc w:val="both"/>
            </w:pPr>
            <w:r w:rsidRPr="00801181">
              <w:rPr>
                <w:lang w:val="kk-KZ"/>
              </w:rPr>
              <w:lastRenderedPageBreak/>
              <w:t>первый вице-</w:t>
            </w:r>
            <w:r w:rsidRPr="00801181">
              <w:rPr>
                <w:lang w:val="kk-KZ"/>
              </w:rPr>
              <w:lastRenderedPageBreak/>
              <w:t>министр образования и науки РК Каринова Ш.Т., председатель КДСО МОН Каримова Г.Р., курирующие заместители акимов областей и городов Нур-Султана, Алматы, Шымкента</w:t>
            </w:r>
          </w:p>
        </w:tc>
        <w:tc>
          <w:tcPr>
            <w:tcW w:w="1382" w:type="dxa"/>
          </w:tcPr>
          <w:p w:rsidR="00831AA7" w:rsidRPr="00801181" w:rsidRDefault="00831AA7" w:rsidP="00240202">
            <w:pPr>
              <w:widowControl w:val="0"/>
              <w:jc w:val="both"/>
            </w:pPr>
            <w:r w:rsidRPr="00801181">
              <w:lastRenderedPageBreak/>
              <w:t xml:space="preserve">За счет </w:t>
            </w:r>
            <w:r w:rsidRPr="00801181">
              <w:lastRenderedPageBreak/>
              <w:t>местного бюджета</w:t>
            </w:r>
          </w:p>
        </w:tc>
        <w:tc>
          <w:tcPr>
            <w:tcW w:w="1774" w:type="dxa"/>
          </w:tcPr>
          <w:p w:rsidR="00831AA7" w:rsidRPr="00801181" w:rsidRDefault="00831AA7" w:rsidP="00240202">
            <w:pPr>
              <w:widowControl w:val="0"/>
              <w:jc w:val="both"/>
            </w:pPr>
            <w:r w:rsidRPr="00801181">
              <w:lastRenderedPageBreak/>
              <w:t>-</w:t>
            </w:r>
          </w:p>
        </w:tc>
        <w:tc>
          <w:tcPr>
            <w:tcW w:w="1204" w:type="dxa"/>
          </w:tcPr>
          <w:p w:rsidR="00831AA7" w:rsidRPr="00801181" w:rsidRDefault="00831AA7" w:rsidP="00240202">
            <w:pPr>
              <w:widowControl w:val="0"/>
              <w:jc w:val="both"/>
            </w:pPr>
            <w:r w:rsidRPr="00801181">
              <w:t>-</w:t>
            </w:r>
          </w:p>
        </w:tc>
        <w:tc>
          <w:tcPr>
            <w:tcW w:w="5812" w:type="dxa"/>
          </w:tcPr>
          <w:p w:rsidR="00831AA7" w:rsidRPr="00801181" w:rsidRDefault="00831AA7" w:rsidP="00240202">
            <w:pPr>
              <w:widowControl w:val="0"/>
              <w:jc w:val="both"/>
            </w:pPr>
          </w:p>
          <w:p w:rsidR="00831AA7" w:rsidRPr="00801181" w:rsidRDefault="00831AA7" w:rsidP="00240202">
            <w:pPr>
              <w:widowControl w:val="0"/>
              <w:jc w:val="center"/>
              <w:rPr>
                <w:b/>
                <w:iCs/>
                <w:u w:val="single"/>
              </w:rPr>
            </w:pPr>
            <w:r w:rsidRPr="00801181">
              <w:rPr>
                <w:b/>
                <w:iCs/>
                <w:u w:val="single"/>
              </w:rPr>
              <w:lastRenderedPageBreak/>
              <w:t>Исполнено</w:t>
            </w:r>
          </w:p>
          <w:p w:rsidR="00831AA7" w:rsidRPr="00801181" w:rsidRDefault="00831AA7" w:rsidP="00240202">
            <w:pPr>
              <w:widowControl w:val="0"/>
              <w:jc w:val="both"/>
              <w:rPr>
                <w:iCs/>
                <w:u w:val="single"/>
              </w:rPr>
            </w:pPr>
            <w:r w:rsidRPr="00801181">
              <w:t xml:space="preserve">В Республике Казахстан в 2021 году  открыто 8 психолого-медико-педагогических консультаций: - в г. Караганда </w:t>
            </w:r>
            <w:r w:rsidRPr="00146A38">
              <w:rPr>
                <w:i/>
                <w:sz w:val="22"/>
                <w:szCs w:val="22"/>
              </w:rPr>
              <w:t xml:space="preserve">(КГУ Карагандинская областная ПМПК №5» управления образования Карагандинской области; - 2 ПМПК в </w:t>
            </w:r>
            <w:proofErr w:type="spellStart"/>
            <w:r w:rsidRPr="00146A38">
              <w:rPr>
                <w:i/>
                <w:sz w:val="22"/>
                <w:szCs w:val="22"/>
              </w:rPr>
              <w:t>Мангыстауской</w:t>
            </w:r>
            <w:proofErr w:type="spellEnd"/>
            <w:r w:rsidRPr="00146A38">
              <w:rPr>
                <w:i/>
                <w:sz w:val="22"/>
                <w:szCs w:val="22"/>
              </w:rPr>
              <w:t xml:space="preserve"> области (городская ПМПК </w:t>
            </w:r>
            <w:proofErr w:type="spellStart"/>
            <w:r w:rsidRPr="00146A38">
              <w:rPr>
                <w:i/>
                <w:sz w:val="22"/>
                <w:szCs w:val="22"/>
              </w:rPr>
              <w:t>г.Актау</w:t>
            </w:r>
            <w:proofErr w:type="spellEnd"/>
            <w:r w:rsidRPr="00146A38">
              <w:rPr>
                <w:i/>
                <w:sz w:val="22"/>
                <w:szCs w:val="22"/>
              </w:rPr>
              <w:t xml:space="preserve">, региональная ПМПК </w:t>
            </w:r>
            <w:proofErr w:type="spellStart"/>
            <w:r w:rsidRPr="00146A38">
              <w:rPr>
                <w:i/>
                <w:sz w:val="22"/>
                <w:szCs w:val="22"/>
              </w:rPr>
              <w:t>Бейнеуский</w:t>
            </w:r>
            <w:proofErr w:type="spellEnd"/>
            <w:r w:rsidRPr="00146A38">
              <w:rPr>
                <w:i/>
                <w:sz w:val="22"/>
                <w:szCs w:val="22"/>
              </w:rPr>
              <w:t xml:space="preserve"> район </w:t>
            </w:r>
            <w:proofErr w:type="spellStart"/>
            <w:r w:rsidRPr="00146A38">
              <w:rPr>
                <w:i/>
                <w:sz w:val="22"/>
                <w:szCs w:val="22"/>
              </w:rPr>
              <w:t>Мангыстауской</w:t>
            </w:r>
            <w:proofErr w:type="spellEnd"/>
            <w:r w:rsidRPr="00146A38">
              <w:rPr>
                <w:i/>
                <w:sz w:val="22"/>
                <w:szCs w:val="22"/>
              </w:rPr>
              <w:t xml:space="preserve"> области); - 5 ПМПК в </w:t>
            </w:r>
            <w:proofErr w:type="spellStart"/>
            <w:r w:rsidRPr="00146A38">
              <w:rPr>
                <w:i/>
                <w:sz w:val="22"/>
                <w:szCs w:val="22"/>
              </w:rPr>
              <w:t>Алматинской</w:t>
            </w:r>
            <w:proofErr w:type="spellEnd"/>
            <w:r w:rsidRPr="00146A38">
              <w:rPr>
                <w:i/>
                <w:sz w:val="22"/>
                <w:szCs w:val="22"/>
              </w:rPr>
              <w:t xml:space="preserve"> области (ОПМПК №8 </w:t>
            </w:r>
            <w:proofErr w:type="spellStart"/>
            <w:r w:rsidRPr="00146A38">
              <w:rPr>
                <w:i/>
                <w:sz w:val="22"/>
                <w:szCs w:val="22"/>
              </w:rPr>
              <w:t>с.Шелек</w:t>
            </w:r>
            <w:proofErr w:type="spellEnd"/>
            <w:r w:rsidRPr="00146A38">
              <w:rPr>
                <w:i/>
                <w:sz w:val="22"/>
                <w:szCs w:val="22"/>
              </w:rPr>
              <w:t xml:space="preserve"> </w:t>
            </w:r>
            <w:proofErr w:type="spellStart"/>
            <w:r w:rsidRPr="00146A38">
              <w:rPr>
                <w:i/>
                <w:sz w:val="22"/>
                <w:szCs w:val="22"/>
              </w:rPr>
              <w:t>Енбекшиказахский</w:t>
            </w:r>
            <w:proofErr w:type="spellEnd"/>
            <w:r w:rsidRPr="00146A38">
              <w:rPr>
                <w:i/>
                <w:sz w:val="22"/>
                <w:szCs w:val="22"/>
              </w:rPr>
              <w:t xml:space="preserve"> район, ОПМПК №9 </w:t>
            </w:r>
            <w:proofErr w:type="spellStart"/>
            <w:r w:rsidRPr="00146A38">
              <w:rPr>
                <w:i/>
                <w:sz w:val="22"/>
                <w:szCs w:val="22"/>
              </w:rPr>
              <w:t>с.Абай</w:t>
            </w:r>
            <w:proofErr w:type="spellEnd"/>
            <w:r w:rsidRPr="00146A38">
              <w:rPr>
                <w:i/>
                <w:sz w:val="22"/>
                <w:szCs w:val="22"/>
              </w:rPr>
              <w:t xml:space="preserve"> </w:t>
            </w:r>
            <w:proofErr w:type="spellStart"/>
            <w:r w:rsidRPr="00146A38">
              <w:rPr>
                <w:i/>
                <w:sz w:val="22"/>
                <w:szCs w:val="22"/>
              </w:rPr>
              <w:t>Карасайский</w:t>
            </w:r>
            <w:proofErr w:type="spellEnd"/>
            <w:r w:rsidRPr="00146A38">
              <w:rPr>
                <w:i/>
                <w:sz w:val="22"/>
                <w:szCs w:val="22"/>
              </w:rPr>
              <w:t xml:space="preserve"> район, ОПМПК №10 с. Каргалы </w:t>
            </w:r>
            <w:proofErr w:type="spellStart"/>
            <w:r w:rsidRPr="00146A38">
              <w:rPr>
                <w:i/>
                <w:sz w:val="22"/>
                <w:szCs w:val="22"/>
              </w:rPr>
              <w:t>Жамбылский</w:t>
            </w:r>
            <w:proofErr w:type="spellEnd"/>
            <w:r w:rsidRPr="00146A38">
              <w:rPr>
                <w:i/>
                <w:sz w:val="22"/>
                <w:szCs w:val="22"/>
              </w:rPr>
              <w:t xml:space="preserve"> район, ОПМПК №11 </w:t>
            </w:r>
            <w:proofErr w:type="spellStart"/>
            <w:r w:rsidRPr="00146A38">
              <w:rPr>
                <w:i/>
                <w:sz w:val="22"/>
                <w:szCs w:val="22"/>
              </w:rPr>
              <w:t>г.Капшагай</w:t>
            </w:r>
            <w:proofErr w:type="spellEnd"/>
            <w:r w:rsidRPr="00146A38">
              <w:rPr>
                <w:i/>
                <w:sz w:val="22"/>
                <w:szCs w:val="22"/>
              </w:rPr>
              <w:t xml:space="preserve">, ОПМПК №12 </w:t>
            </w:r>
            <w:proofErr w:type="spellStart"/>
            <w:r w:rsidRPr="00146A38">
              <w:rPr>
                <w:i/>
                <w:sz w:val="22"/>
                <w:szCs w:val="22"/>
              </w:rPr>
              <w:t>с.Балпык</w:t>
            </w:r>
            <w:proofErr w:type="spellEnd"/>
            <w:r w:rsidRPr="00146A38">
              <w:rPr>
                <w:i/>
                <w:sz w:val="22"/>
                <w:szCs w:val="22"/>
              </w:rPr>
              <w:t xml:space="preserve"> </w:t>
            </w:r>
            <w:proofErr w:type="spellStart"/>
            <w:r w:rsidRPr="00146A38">
              <w:rPr>
                <w:i/>
                <w:sz w:val="22"/>
                <w:szCs w:val="22"/>
              </w:rPr>
              <w:t>би</w:t>
            </w:r>
            <w:proofErr w:type="spellEnd"/>
            <w:r w:rsidRPr="00146A38">
              <w:rPr>
                <w:i/>
                <w:sz w:val="22"/>
                <w:szCs w:val="22"/>
              </w:rPr>
              <w:t xml:space="preserve"> </w:t>
            </w:r>
            <w:proofErr w:type="spellStart"/>
            <w:r w:rsidRPr="00146A38">
              <w:rPr>
                <w:i/>
                <w:sz w:val="22"/>
                <w:szCs w:val="22"/>
              </w:rPr>
              <w:t>Коксуский</w:t>
            </w:r>
            <w:proofErr w:type="spellEnd"/>
            <w:r w:rsidRPr="00146A38">
              <w:rPr>
                <w:i/>
                <w:sz w:val="22"/>
                <w:szCs w:val="22"/>
              </w:rPr>
              <w:t xml:space="preserve"> район).</w:t>
            </w:r>
          </w:p>
        </w:tc>
      </w:tr>
      <w:tr w:rsidR="00831AA7" w:rsidRPr="00801181" w:rsidTr="00923A41">
        <w:tc>
          <w:tcPr>
            <w:tcW w:w="2814" w:type="dxa"/>
            <w:vAlign w:val="center"/>
          </w:tcPr>
          <w:p w:rsidR="00831AA7" w:rsidRPr="00801181" w:rsidRDefault="00831AA7" w:rsidP="00240202">
            <w:pPr>
              <w:widowControl w:val="0"/>
              <w:jc w:val="both"/>
            </w:pPr>
            <w:r w:rsidRPr="00801181">
              <w:rPr>
                <w:iCs/>
              </w:rPr>
              <w:lastRenderedPageBreak/>
              <w:t>Мероприятие 2. Размещение государственного образовательного заказа на специальную психолого-педагогическую поддержку детей с ограниченными возможностями развития</w:t>
            </w:r>
          </w:p>
        </w:tc>
        <w:tc>
          <w:tcPr>
            <w:tcW w:w="2035" w:type="dxa"/>
          </w:tcPr>
          <w:p w:rsidR="00831AA7" w:rsidRPr="00801181" w:rsidRDefault="00831AA7" w:rsidP="00240202">
            <w:pPr>
              <w:widowControl w:val="0"/>
              <w:jc w:val="both"/>
            </w:pPr>
            <w:r w:rsidRPr="00801181">
              <w:rPr>
                <w:lang w:val="kk-KZ"/>
              </w:rPr>
              <w:t>первый вице-министр образования и науки РК Каринова Ш.Т., председатель КДСО МОН Каримова Г.Р., курирующие заместители акимов областей и городов Нур-Султана, Алматы, Шымкента</w:t>
            </w:r>
          </w:p>
        </w:tc>
        <w:tc>
          <w:tcPr>
            <w:tcW w:w="1382" w:type="dxa"/>
          </w:tcPr>
          <w:p w:rsidR="00831AA7" w:rsidRPr="00801181" w:rsidRDefault="00831AA7" w:rsidP="00240202">
            <w:pPr>
              <w:widowControl w:val="0"/>
              <w:tabs>
                <w:tab w:val="left" w:pos="1210"/>
              </w:tabs>
              <w:autoSpaceDE w:val="0"/>
              <w:autoSpaceDN w:val="0"/>
              <w:jc w:val="both"/>
              <w:rPr>
                <w:bCs/>
                <w:lang w:bidi="ru-RU"/>
              </w:rPr>
            </w:pPr>
          </w:p>
        </w:tc>
        <w:tc>
          <w:tcPr>
            <w:tcW w:w="1774" w:type="dxa"/>
          </w:tcPr>
          <w:p w:rsidR="00831AA7" w:rsidRPr="00801181" w:rsidRDefault="00831AA7" w:rsidP="00240202">
            <w:pPr>
              <w:widowControl w:val="0"/>
              <w:tabs>
                <w:tab w:val="left" w:pos="1210"/>
              </w:tabs>
              <w:autoSpaceDE w:val="0"/>
              <w:autoSpaceDN w:val="0"/>
              <w:jc w:val="both"/>
              <w:rPr>
                <w:bCs/>
                <w:lang w:bidi="ru-RU"/>
              </w:rPr>
            </w:pPr>
          </w:p>
        </w:tc>
        <w:tc>
          <w:tcPr>
            <w:tcW w:w="1204" w:type="dxa"/>
          </w:tcPr>
          <w:p w:rsidR="00831AA7" w:rsidRPr="00801181" w:rsidRDefault="00831AA7" w:rsidP="00240202">
            <w:pPr>
              <w:widowControl w:val="0"/>
              <w:tabs>
                <w:tab w:val="left" w:pos="1210"/>
              </w:tabs>
              <w:autoSpaceDE w:val="0"/>
              <w:autoSpaceDN w:val="0"/>
              <w:jc w:val="both"/>
              <w:rPr>
                <w:bCs/>
                <w:lang w:bidi="ru-RU"/>
              </w:rPr>
            </w:pPr>
          </w:p>
        </w:tc>
        <w:tc>
          <w:tcPr>
            <w:tcW w:w="5812" w:type="dxa"/>
          </w:tcPr>
          <w:p w:rsidR="00831AA7" w:rsidRPr="00801181" w:rsidRDefault="00831AA7" w:rsidP="00240202">
            <w:pPr>
              <w:widowControl w:val="0"/>
              <w:jc w:val="center"/>
              <w:rPr>
                <w:b/>
                <w:iCs/>
                <w:u w:val="single"/>
              </w:rPr>
            </w:pPr>
            <w:r w:rsidRPr="00801181">
              <w:rPr>
                <w:b/>
                <w:iCs/>
                <w:u w:val="single"/>
              </w:rPr>
              <w:t>Исполнено</w:t>
            </w:r>
          </w:p>
          <w:p w:rsidR="00831AA7" w:rsidRPr="00801181" w:rsidRDefault="00831AA7" w:rsidP="00146A38">
            <w:pPr>
              <w:widowControl w:val="0"/>
              <w:tabs>
                <w:tab w:val="left" w:pos="1210"/>
              </w:tabs>
              <w:autoSpaceDE w:val="0"/>
              <w:autoSpaceDN w:val="0"/>
              <w:jc w:val="both"/>
              <w:rPr>
                <w:bCs/>
                <w:lang w:bidi="ru-RU"/>
              </w:rPr>
            </w:pPr>
            <w:r w:rsidRPr="00801181">
              <w:rPr>
                <w:bCs/>
                <w:lang w:bidi="ru-RU"/>
              </w:rPr>
              <w:t>В соответствии с Законом Р</w:t>
            </w:r>
            <w:r w:rsidR="00146A38">
              <w:rPr>
                <w:bCs/>
                <w:lang w:bidi="ru-RU"/>
              </w:rPr>
              <w:t>К</w:t>
            </w:r>
            <w:r w:rsidRPr="00801181">
              <w:rPr>
                <w:bCs/>
                <w:lang w:bidi="ru-RU"/>
              </w:rPr>
              <w:t xml:space="preserve"> «Об образовании» размещение </w:t>
            </w:r>
            <w:r w:rsidRPr="00801181">
              <w:rPr>
                <w:iCs/>
              </w:rPr>
              <w:t xml:space="preserve">государственного образовательного заказа </w:t>
            </w:r>
            <w:r w:rsidRPr="00801181">
              <w:rPr>
                <w:bCs/>
                <w:lang w:bidi="ru-RU"/>
              </w:rPr>
              <w:t xml:space="preserve">планируется </w:t>
            </w:r>
            <w:r w:rsidRPr="00801181">
              <w:rPr>
                <w:iCs/>
              </w:rPr>
              <w:t>на специальную психолого-педагогическую поддержку детей с ограниченными возможностями развития с 1 сентября 2022 года.</w:t>
            </w:r>
          </w:p>
        </w:tc>
      </w:tr>
      <w:tr w:rsidR="009245DD" w:rsidRPr="00801181" w:rsidTr="002A048A">
        <w:trPr>
          <w:trHeight w:val="422"/>
        </w:trPr>
        <w:tc>
          <w:tcPr>
            <w:tcW w:w="15021" w:type="dxa"/>
            <w:gridSpan w:val="6"/>
          </w:tcPr>
          <w:p w:rsidR="00C1095E" w:rsidRPr="00801181" w:rsidRDefault="00C1095E" w:rsidP="00240202">
            <w:pPr>
              <w:pStyle w:val="a4"/>
              <w:widowControl w:val="0"/>
              <w:ind w:firstLine="147"/>
              <w:jc w:val="both"/>
              <w:rPr>
                <w:rFonts w:ascii="Times New Roman" w:hAnsi="Times New Roman"/>
                <w:b/>
                <w:sz w:val="24"/>
                <w:szCs w:val="24"/>
                <w:lang w:val="kk-KZ"/>
              </w:rPr>
            </w:pPr>
            <w:r w:rsidRPr="00801181">
              <w:rPr>
                <w:rFonts w:ascii="Times New Roman" w:hAnsi="Times New Roman"/>
                <w:b/>
                <w:sz w:val="24"/>
                <w:szCs w:val="24"/>
              </w:rPr>
              <w:t xml:space="preserve">Стратегический показатель 2. </w:t>
            </w:r>
            <w:r w:rsidRPr="00801181">
              <w:rPr>
                <w:rFonts w:ascii="Times New Roman" w:hAnsi="Times New Roman"/>
                <w:b/>
                <w:sz w:val="24"/>
                <w:szCs w:val="24"/>
                <w:lang w:val="kk-KZ"/>
              </w:rPr>
              <w:t xml:space="preserve">«Качество профессионально-технического образования» Глобальный индекс конкурентоспособности Всемирного экономического форума, место в рейтинге </w:t>
            </w:r>
            <w:r w:rsidRPr="00801181">
              <w:rPr>
                <w:rFonts w:ascii="Times New Roman" w:hAnsi="Times New Roman"/>
                <w:b/>
                <w:i/>
                <w:sz w:val="24"/>
                <w:szCs w:val="24"/>
                <w:lang w:val="kk-KZ"/>
              </w:rPr>
              <w:t>(2021 г. – 90, 2022 г. – 86, 2023 г. – 82, 2024 г. – 79, 2025 г. – 75)</w:t>
            </w:r>
          </w:p>
        </w:tc>
      </w:tr>
      <w:tr w:rsidR="009245DD" w:rsidRPr="00801181" w:rsidTr="002A048A">
        <w:tc>
          <w:tcPr>
            <w:tcW w:w="15021" w:type="dxa"/>
            <w:gridSpan w:val="6"/>
          </w:tcPr>
          <w:p w:rsidR="00C1095E" w:rsidRPr="00801181" w:rsidRDefault="00C1095E" w:rsidP="00240202">
            <w:pPr>
              <w:pStyle w:val="a4"/>
              <w:widowControl w:val="0"/>
              <w:jc w:val="center"/>
              <w:rPr>
                <w:rFonts w:ascii="Times New Roman" w:hAnsi="Times New Roman"/>
                <w:b/>
                <w:sz w:val="24"/>
                <w:szCs w:val="24"/>
              </w:rPr>
            </w:pPr>
            <w:r w:rsidRPr="00801181">
              <w:rPr>
                <w:rFonts w:ascii="Times New Roman" w:hAnsi="Times New Roman"/>
                <w:b/>
                <w:sz w:val="24"/>
                <w:szCs w:val="24"/>
              </w:rPr>
              <w:t xml:space="preserve">Направление </w:t>
            </w:r>
            <w:r w:rsidRPr="00801181">
              <w:rPr>
                <w:rFonts w:ascii="Times New Roman" w:hAnsi="Times New Roman"/>
                <w:b/>
                <w:sz w:val="24"/>
                <w:szCs w:val="24"/>
                <w:lang w:val="kk-KZ"/>
              </w:rPr>
              <w:t>3</w:t>
            </w:r>
            <w:r w:rsidRPr="00801181">
              <w:rPr>
                <w:rFonts w:ascii="Times New Roman" w:hAnsi="Times New Roman"/>
                <w:b/>
                <w:sz w:val="24"/>
                <w:szCs w:val="24"/>
              </w:rPr>
              <w:t>. Техническое и профессиональное образование</w:t>
            </w:r>
          </w:p>
        </w:tc>
      </w:tr>
      <w:tr w:rsidR="009245DD" w:rsidRPr="00801181" w:rsidTr="002A048A">
        <w:tc>
          <w:tcPr>
            <w:tcW w:w="15021" w:type="dxa"/>
            <w:gridSpan w:val="6"/>
          </w:tcPr>
          <w:p w:rsidR="00C1095E" w:rsidRPr="00801181" w:rsidRDefault="00C1095E" w:rsidP="00240202">
            <w:pPr>
              <w:widowControl w:val="0"/>
              <w:tabs>
                <w:tab w:val="left" w:pos="1210"/>
              </w:tabs>
              <w:autoSpaceDE w:val="0"/>
              <w:autoSpaceDN w:val="0"/>
              <w:jc w:val="center"/>
              <w:rPr>
                <w:b/>
                <w:bCs/>
                <w:lang w:bidi="ru-RU"/>
              </w:rPr>
            </w:pPr>
            <w:r w:rsidRPr="00801181">
              <w:rPr>
                <w:b/>
              </w:rPr>
              <w:t>Задача 4. Обеспечение доступным и качественным техническим и профессиональным образованием</w:t>
            </w:r>
          </w:p>
        </w:tc>
      </w:tr>
      <w:tr w:rsidR="00831AA7" w:rsidRPr="00801181" w:rsidTr="00923A41">
        <w:tc>
          <w:tcPr>
            <w:tcW w:w="2814" w:type="dxa"/>
          </w:tcPr>
          <w:p w:rsidR="00831AA7" w:rsidRPr="00801181" w:rsidRDefault="00831AA7" w:rsidP="00240202">
            <w:pPr>
              <w:pStyle w:val="a4"/>
              <w:widowControl w:val="0"/>
              <w:jc w:val="both"/>
              <w:rPr>
                <w:rFonts w:ascii="Times New Roman" w:hAnsi="Times New Roman"/>
                <w:sz w:val="24"/>
                <w:szCs w:val="24"/>
              </w:rPr>
            </w:pPr>
            <w:r w:rsidRPr="00801181">
              <w:rPr>
                <w:rFonts w:ascii="Times New Roman" w:hAnsi="Times New Roman"/>
                <w:sz w:val="24"/>
                <w:szCs w:val="24"/>
              </w:rPr>
              <w:lastRenderedPageBreak/>
              <w:t>Показатель 1. Охват молодежи бесплатным обучением в колледжах по востребованным специальностям (выпускники 9 классов)</w:t>
            </w:r>
          </w:p>
          <w:p w:rsidR="00831AA7" w:rsidRPr="00801181" w:rsidRDefault="00831AA7" w:rsidP="00240202">
            <w:pPr>
              <w:pStyle w:val="a4"/>
              <w:widowControl w:val="0"/>
              <w:jc w:val="both"/>
              <w:rPr>
                <w:rFonts w:ascii="Times New Roman" w:hAnsi="Times New Roman"/>
                <w:sz w:val="24"/>
                <w:szCs w:val="24"/>
              </w:rPr>
            </w:pPr>
          </w:p>
        </w:tc>
        <w:tc>
          <w:tcPr>
            <w:tcW w:w="2035" w:type="dxa"/>
          </w:tcPr>
          <w:p w:rsidR="00831AA7" w:rsidRPr="00801181" w:rsidRDefault="00831AA7" w:rsidP="00240202">
            <w:pPr>
              <w:widowControl w:val="0"/>
              <w:jc w:val="both"/>
            </w:pPr>
            <w:r w:rsidRPr="00801181">
              <w:rPr>
                <w:lang w:val="kk-KZ"/>
              </w:rPr>
              <w:t>первый вице-министр образования и науки РК Каринова Ш.Т., акимы областей и г</w:t>
            </w:r>
            <w:r w:rsidRPr="00801181">
              <w:t>г.</w:t>
            </w:r>
            <w:r w:rsidRPr="00801181">
              <w:rPr>
                <w:lang w:val="kk-KZ"/>
              </w:rPr>
              <w:t>Нур-Султана, Алматы, Шымкента</w:t>
            </w:r>
          </w:p>
        </w:tc>
        <w:tc>
          <w:tcPr>
            <w:tcW w:w="1382" w:type="dxa"/>
          </w:tcPr>
          <w:p w:rsidR="00831AA7" w:rsidRPr="00801181" w:rsidRDefault="00831AA7" w:rsidP="00CA290F">
            <w:pPr>
              <w:widowControl w:val="0"/>
              <w:jc w:val="center"/>
            </w:pPr>
            <w:r w:rsidRPr="00801181">
              <w:t>60%</w:t>
            </w:r>
          </w:p>
        </w:tc>
        <w:tc>
          <w:tcPr>
            <w:tcW w:w="1774" w:type="dxa"/>
          </w:tcPr>
          <w:p w:rsidR="00831AA7" w:rsidRPr="00801181" w:rsidRDefault="00831AA7" w:rsidP="00CA290F">
            <w:pPr>
              <w:widowControl w:val="0"/>
              <w:jc w:val="center"/>
            </w:pPr>
            <w:r w:rsidRPr="00801181">
              <w:t>66,5%</w:t>
            </w:r>
          </w:p>
        </w:tc>
        <w:tc>
          <w:tcPr>
            <w:tcW w:w="1204" w:type="dxa"/>
          </w:tcPr>
          <w:p w:rsidR="00831AA7" w:rsidRPr="00801181" w:rsidRDefault="00831AA7" w:rsidP="00CA290F">
            <w:pPr>
              <w:widowControl w:val="0"/>
              <w:jc w:val="center"/>
            </w:pPr>
            <w:r w:rsidRPr="00801181">
              <w:t>110,8%</w:t>
            </w:r>
          </w:p>
        </w:tc>
        <w:tc>
          <w:tcPr>
            <w:tcW w:w="5812" w:type="dxa"/>
          </w:tcPr>
          <w:p w:rsidR="00831AA7" w:rsidRPr="00801181" w:rsidRDefault="00831AA7" w:rsidP="00240202">
            <w:pPr>
              <w:widowControl w:val="0"/>
              <w:jc w:val="center"/>
              <w:rPr>
                <w:b/>
              </w:rPr>
            </w:pPr>
            <w:r w:rsidRPr="00801181">
              <w:rPr>
                <w:b/>
                <w:u w:val="single"/>
              </w:rPr>
              <w:t>Исполнено</w:t>
            </w:r>
          </w:p>
          <w:p w:rsidR="00831AA7" w:rsidRPr="00801181" w:rsidRDefault="00831AA7" w:rsidP="00240202">
            <w:pPr>
              <w:widowControl w:val="0"/>
              <w:jc w:val="both"/>
            </w:pPr>
            <w:r w:rsidRPr="00801181">
              <w:t xml:space="preserve">В 2021 году в организаций </w:t>
            </w:r>
            <w:proofErr w:type="spellStart"/>
            <w:r w:rsidRPr="00801181">
              <w:t>ТиПО</w:t>
            </w:r>
            <w:proofErr w:type="spellEnd"/>
            <w:r w:rsidRPr="00801181">
              <w:t xml:space="preserve"> всего принято на базе 9 класса 108,7 </w:t>
            </w:r>
            <w:proofErr w:type="spellStart"/>
            <w:r w:rsidRPr="00801181">
              <w:t>тыс</w:t>
            </w:r>
            <w:proofErr w:type="spellEnd"/>
            <w:r w:rsidRPr="00801181">
              <w:t xml:space="preserve"> человек, из них 72,3 тыс. человек по госзаказу 66,5%.</w:t>
            </w:r>
          </w:p>
          <w:p w:rsidR="00831AA7" w:rsidRPr="00801181" w:rsidRDefault="00831AA7" w:rsidP="00240202">
            <w:pPr>
              <w:widowControl w:val="0"/>
              <w:jc w:val="both"/>
            </w:pPr>
          </w:p>
        </w:tc>
      </w:tr>
      <w:tr w:rsidR="00831AA7" w:rsidRPr="00801181" w:rsidTr="00923A41">
        <w:tc>
          <w:tcPr>
            <w:tcW w:w="2814" w:type="dxa"/>
          </w:tcPr>
          <w:p w:rsidR="00831AA7" w:rsidRPr="00801181" w:rsidRDefault="00831AA7" w:rsidP="00240202">
            <w:pPr>
              <w:pStyle w:val="a4"/>
              <w:widowControl w:val="0"/>
              <w:jc w:val="both"/>
              <w:rPr>
                <w:rFonts w:ascii="Times New Roman" w:hAnsi="Times New Roman"/>
                <w:sz w:val="24"/>
                <w:szCs w:val="24"/>
              </w:rPr>
            </w:pPr>
            <w:r w:rsidRPr="00801181">
              <w:rPr>
                <w:rFonts w:ascii="Times New Roman" w:hAnsi="Times New Roman"/>
                <w:sz w:val="24"/>
                <w:szCs w:val="24"/>
              </w:rPr>
              <w:t xml:space="preserve">Мероприятие 1. Увеличение объёма госзаказа на подготовку кадров с </w:t>
            </w:r>
            <w:proofErr w:type="spellStart"/>
            <w:r w:rsidRPr="00801181">
              <w:rPr>
                <w:rFonts w:ascii="Times New Roman" w:hAnsi="Times New Roman"/>
                <w:sz w:val="24"/>
                <w:szCs w:val="24"/>
              </w:rPr>
              <w:t>ТиПО</w:t>
            </w:r>
            <w:proofErr w:type="spellEnd"/>
            <w:r w:rsidRPr="00801181">
              <w:rPr>
                <w:rFonts w:ascii="Times New Roman" w:hAnsi="Times New Roman"/>
                <w:sz w:val="24"/>
                <w:szCs w:val="24"/>
              </w:rPr>
              <w:t xml:space="preserve"> </w:t>
            </w:r>
          </w:p>
        </w:tc>
        <w:tc>
          <w:tcPr>
            <w:tcW w:w="2035" w:type="dxa"/>
          </w:tcPr>
          <w:p w:rsidR="00831AA7" w:rsidRPr="00801181" w:rsidRDefault="00831AA7" w:rsidP="00240202">
            <w:pPr>
              <w:widowControl w:val="0"/>
              <w:jc w:val="both"/>
              <w:rPr>
                <w:lang w:val="kk-KZ"/>
              </w:rPr>
            </w:pPr>
            <w:r w:rsidRPr="00801181">
              <w:rPr>
                <w:lang w:val="kk-KZ"/>
              </w:rPr>
              <w:t>первый вице-министр образования и науки РК Каринова Ш.Т., директор ДТиПО МОН Оспанова Н.Ж.,</w:t>
            </w:r>
          </w:p>
          <w:p w:rsidR="00831AA7" w:rsidRPr="00801181" w:rsidRDefault="00831AA7" w:rsidP="00240202">
            <w:pPr>
              <w:widowControl w:val="0"/>
              <w:jc w:val="both"/>
              <w:rPr>
                <w:lang w:val="kk-KZ"/>
              </w:rPr>
            </w:pPr>
            <w:r w:rsidRPr="00801181">
              <w:rPr>
                <w:lang w:val="kk-KZ"/>
              </w:rPr>
              <w:t>курирующие заместители акимов областей и городов Нур-Султана, Алматы, Шымкента</w:t>
            </w:r>
          </w:p>
        </w:tc>
        <w:tc>
          <w:tcPr>
            <w:tcW w:w="1382" w:type="dxa"/>
          </w:tcPr>
          <w:p w:rsidR="00831AA7" w:rsidRPr="00801181" w:rsidRDefault="00831AA7" w:rsidP="00CA290F">
            <w:pPr>
              <w:widowControl w:val="0"/>
              <w:tabs>
                <w:tab w:val="left" w:pos="1210"/>
              </w:tabs>
              <w:autoSpaceDE w:val="0"/>
              <w:autoSpaceDN w:val="0"/>
              <w:jc w:val="center"/>
              <w:rPr>
                <w:bCs/>
                <w:lang w:bidi="ru-RU"/>
              </w:rPr>
            </w:pPr>
          </w:p>
        </w:tc>
        <w:tc>
          <w:tcPr>
            <w:tcW w:w="1774" w:type="dxa"/>
          </w:tcPr>
          <w:p w:rsidR="00831AA7" w:rsidRPr="00801181" w:rsidRDefault="00831AA7" w:rsidP="00CA290F">
            <w:pPr>
              <w:widowControl w:val="0"/>
              <w:tabs>
                <w:tab w:val="left" w:pos="1210"/>
              </w:tabs>
              <w:autoSpaceDE w:val="0"/>
              <w:autoSpaceDN w:val="0"/>
              <w:jc w:val="center"/>
              <w:rPr>
                <w:bCs/>
                <w:lang w:bidi="ru-RU"/>
              </w:rPr>
            </w:pPr>
          </w:p>
        </w:tc>
        <w:tc>
          <w:tcPr>
            <w:tcW w:w="1204" w:type="dxa"/>
          </w:tcPr>
          <w:p w:rsidR="00831AA7" w:rsidRPr="00801181" w:rsidRDefault="00831AA7" w:rsidP="00CA290F">
            <w:pPr>
              <w:widowControl w:val="0"/>
              <w:tabs>
                <w:tab w:val="left" w:pos="1210"/>
              </w:tabs>
              <w:autoSpaceDE w:val="0"/>
              <w:autoSpaceDN w:val="0"/>
              <w:jc w:val="center"/>
              <w:rPr>
                <w:bCs/>
                <w:lang w:bidi="ru-RU"/>
              </w:rPr>
            </w:pPr>
          </w:p>
        </w:tc>
        <w:tc>
          <w:tcPr>
            <w:tcW w:w="5812" w:type="dxa"/>
          </w:tcPr>
          <w:p w:rsidR="00831AA7" w:rsidRPr="00801181" w:rsidRDefault="00831AA7" w:rsidP="00240202">
            <w:pPr>
              <w:widowControl w:val="0"/>
              <w:jc w:val="center"/>
              <w:rPr>
                <w:b/>
                <w:iCs/>
                <w:u w:val="single"/>
              </w:rPr>
            </w:pPr>
            <w:r w:rsidRPr="00801181">
              <w:rPr>
                <w:b/>
                <w:iCs/>
                <w:u w:val="single"/>
              </w:rPr>
              <w:t>Исполнено</w:t>
            </w:r>
          </w:p>
          <w:p w:rsidR="00831AA7" w:rsidRPr="00801181" w:rsidRDefault="00831AA7" w:rsidP="00240202">
            <w:pPr>
              <w:widowControl w:val="0"/>
              <w:jc w:val="both"/>
              <w:rPr>
                <w:iCs/>
                <w:u w:val="single"/>
              </w:rPr>
            </w:pPr>
            <w:r w:rsidRPr="00801181">
              <w:t>Ежегодное увеличение госзаказа из местного бюджета наблюдается практически во всех регионах, за исключением Туркестанской области.</w:t>
            </w:r>
          </w:p>
          <w:p w:rsidR="00831AA7" w:rsidRPr="00801181" w:rsidRDefault="00831AA7" w:rsidP="00240202">
            <w:pPr>
              <w:widowControl w:val="0"/>
              <w:jc w:val="both"/>
            </w:pPr>
            <w:r w:rsidRPr="00801181">
              <w:t>Увеличился объем госзаказа для выпускников 9 класса на 31%, если в 2019 году было выделено 57,1 тыс. мест, в 2021 году – 74,9 тыс. мест.</w:t>
            </w:r>
          </w:p>
          <w:p w:rsidR="00831AA7" w:rsidRPr="00801181" w:rsidRDefault="00831AA7" w:rsidP="00240202">
            <w:pPr>
              <w:widowControl w:val="0"/>
              <w:jc w:val="both"/>
            </w:pPr>
            <w:r w:rsidRPr="00801181">
              <w:t xml:space="preserve">Самый высокий охват бесплатным </w:t>
            </w:r>
            <w:proofErr w:type="spellStart"/>
            <w:r w:rsidRPr="00801181">
              <w:t>ТиПО</w:t>
            </w:r>
            <w:proofErr w:type="spellEnd"/>
            <w:r w:rsidRPr="00801181">
              <w:t xml:space="preserve"> выпускников 9 класса в </w:t>
            </w:r>
            <w:proofErr w:type="spellStart"/>
            <w:r w:rsidRPr="00801181">
              <w:t>Жамбылской</w:t>
            </w:r>
            <w:proofErr w:type="spellEnd"/>
            <w:r w:rsidRPr="00801181">
              <w:t xml:space="preserve"> (95,9%), </w:t>
            </w:r>
            <w:proofErr w:type="spellStart"/>
            <w:r w:rsidRPr="00801181">
              <w:t>г.Нур</w:t>
            </w:r>
            <w:proofErr w:type="spellEnd"/>
            <w:r w:rsidRPr="00801181">
              <w:t xml:space="preserve">-Султан (88,3%), </w:t>
            </w:r>
            <w:proofErr w:type="spellStart"/>
            <w:r w:rsidRPr="00801181">
              <w:t>г.Алматы</w:t>
            </w:r>
            <w:proofErr w:type="spellEnd"/>
            <w:r w:rsidRPr="00801181">
              <w:t xml:space="preserve"> (86,1%). Самый низкий охват в </w:t>
            </w:r>
            <w:proofErr w:type="spellStart"/>
            <w:r w:rsidRPr="00801181">
              <w:t>Алматинской</w:t>
            </w:r>
            <w:proofErr w:type="spellEnd"/>
            <w:r w:rsidRPr="00801181">
              <w:t xml:space="preserve"> (69,2%), Актюбинской (69,7%), ЗКО (70,9%).</w:t>
            </w:r>
          </w:p>
          <w:p w:rsidR="00831AA7" w:rsidRPr="00801181" w:rsidRDefault="00831AA7" w:rsidP="00240202">
            <w:pPr>
              <w:widowControl w:val="0"/>
              <w:jc w:val="both"/>
            </w:pPr>
            <w:r w:rsidRPr="00801181">
              <w:t xml:space="preserve">Среди принятых на базе 9 класса высокий показатель охвата госзаказом в СКО – 92,1%, </w:t>
            </w:r>
            <w:proofErr w:type="spellStart"/>
            <w:r w:rsidRPr="00801181">
              <w:t>Акмолинской</w:t>
            </w:r>
            <w:proofErr w:type="spellEnd"/>
            <w:r w:rsidRPr="00801181">
              <w:t xml:space="preserve"> – 92,1%, Павлодарской – 87,1%. Низкие показатели в </w:t>
            </w:r>
            <w:proofErr w:type="spellStart"/>
            <w:r w:rsidRPr="00801181">
              <w:t>Жамбылской</w:t>
            </w:r>
            <w:proofErr w:type="spellEnd"/>
            <w:r w:rsidRPr="00801181">
              <w:t xml:space="preserve"> – 50,4%, </w:t>
            </w:r>
            <w:proofErr w:type="spellStart"/>
            <w:r w:rsidRPr="00801181">
              <w:t>г.Нур</w:t>
            </w:r>
            <w:proofErr w:type="spellEnd"/>
            <w:r w:rsidRPr="00801181">
              <w:t xml:space="preserve">-Султан – 59,2%, </w:t>
            </w:r>
            <w:proofErr w:type="spellStart"/>
            <w:r w:rsidRPr="00801181">
              <w:t>г.Алматы</w:t>
            </w:r>
            <w:proofErr w:type="spellEnd"/>
            <w:r w:rsidRPr="00801181">
              <w:t xml:space="preserve"> – 59,3%.</w:t>
            </w:r>
          </w:p>
          <w:p w:rsidR="00831AA7" w:rsidRPr="00801181" w:rsidRDefault="00831AA7" w:rsidP="00240202">
            <w:pPr>
              <w:widowControl w:val="0"/>
              <w:jc w:val="both"/>
            </w:pPr>
            <w:r w:rsidRPr="00801181">
              <w:t>Ввиду увеличения общего объема госзаказа наблюдается рост госзаказа на рабочие специальности на 43%, на специальности среднего звена на 12,3%.</w:t>
            </w:r>
          </w:p>
          <w:p w:rsidR="00831AA7" w:rsidRPr="00801181" w:rsidRDefault="00831AA7" w:rsidP="00240202">
            <w:pPr>
              <w:widowControl w:val="0"/>
              <w:tabs>
                <w:tab w:val="left" w:pos="1210"/>
              </w:tabs>
              <w:autoSpaceDE w:val="0"/>
              <w:autoSpaceDN w:val="0"/>
              <w:jc w:val="both"/>
              <w:rPr>
                <w:bCs/>
                <w:lang w:bidi="ru-RU"/>
              </w:rPr>
            </w:pPr>
            <w:r w:rsidRPr="00801181">
              <w:t xml:space="preserve">По сравнению с 2020 годом увеличение госзаказа в регионах составляет в совокупности 4,9 тыс.  мест </w:t>
            </w:r>
            <w:r w:rsidRPr="00801181">
              <w:rPr>
                <w:i/>
              </w:rPr>
              <w:t>(</w:t>
            </w:r>
            <w:proofErr w:type="spellStart"/>
            <w:r w:rsidRPr="00801181">
              <w:rPr>
                <w:i/>
              </w:rPr>
              <w:t>Акмолинская</w:t>
            </w:r>
            <w:proofErr w:type="spellEnd"/>
            <w:r w:rsidRPr="00801181">
              <w:rPr>
                <w:i/>
              </w:rPr>
              <w:t xml:space="preserve"> обл. – 285 мест, Актюбинская обл. – 390 мест, </w:t>
            </w:r>
            <w:proofErr w:type="spellStart"/>
            <w:r w:rsidRPr="00801181">
              <w:rPr>
                <w:i/>
              </w:rPr>
              <w:t>Алматинская</w:t>
            </w:r>
            <w:proofErr w:type="spellEnd"/>
            <w:r w:rsidRPr="00801181">
              <w:rPr>
                <w:i/>
              </w:rPr>
              <w:t xml:space="preserve"> обл. – 292 места, </w:t>
            </w:r>
            <w:proofErr w:type="spellStart"/>
            <w:r w:rsidRPr="00801181">
              <w:rPr>
                <w:i/>
              </w:rPr>
              <w:t>Атырауская</w:t>
            </w:r>
            <w:proofErr w:type="spellEnd"/>
            <w:r w:rsidRPr="00801181">
              <w:rPr>
                <w:i/>
              </w:rPr>
              <w:t xml:space="preserve"> обл. – 379 мест, Восточно-Казахстанская обл.  – 13 мест, </w:t>
            </w:r>
            <w:proofErr w:type="gramStart"/>
            <w:r w:rsidRPr="00801181">
              <w:rPr>
                <w:i/>
              </w:rPr>
              <w:lastRenderedPageBreak/>
              <w:t>Западно-Казахстанская</w:t>
            </w:r>
            <w:proofErr w:type="gramEnd"/>
            <w:r w:rsidRPr="00801181">
              <w:rPr>
                <w:i/>
              </w:rPr>
              <w:t xml:space="preserve"> обл. – 161 место, Карагандинская обл. – 651 место, </w:t>
            </w:r>
            <w:proofErr w:type="spellStart"/>
            <w:r w:rsidRPr="00801181">
              <w:rPr>
                <w:i/>
              </w:rPr>
              <w:t>Костанайская</w:t>
            </w:r>
            <w:proofErr w:type="spellEnd"/>
            <w:r w:rsidRPr="00801181">
              <w:rPr>
                <w:i/>
              </w:rPr>
              <w:t xml:space="preserve"> обл. – 465 мест, </w:t>
            </w:r>
            <w:proofErr w:type="spellStart"/>
            <w:r w:rsidRPr="00801181">
              <w:rPr>
                <w:i/>
              </w:rPr>
              <w:t>Мангистауская</w:t>
            </w:r>
            <w:proofErr w:type="spellEnd"/>
            <w:r w:rsidRPr="00801181">
              <w:rPr>
                <w:i/>
              </w:rPr>
              <w:t xml:space="preserve"> обл. – 413 мест, Павлодарская обл. – 614 мест, Северо-Казахстанская обл. – 225 мест, г. </w:t>
            </w:r>
            <w:proofErr w:type="spellStart"/>
            <w:r w:rsidRPr="00801181">
              <w:rPr>
                <w:i/>
              </w:rPr>
              <w:t>Нур</w:t>
            </w:r>
            <w:proofErr w:type="spellEnd"/>
            <w:r w:rsidRPr="00801181">
              <w:rPr>
                <w:i/>
              </w:rPr>
              <w:t>-Султан – 153 места, г. Алматы – 387 мест, г. Шымкент – 569 мест).</w:t>
            </w:r>
          </w:p>
        </w:tc>
      </w:tr>
      <w:tr w:rsidR="00831AA7" w:rsidRPr="00801181" w:rsidTr="00923A41">
        <w:tc>
          <w:tcPr>
            <w:tcW w:w="2814" w:type="dxa"/>
          </w:tcPr>
          <w:p w:rsidR="00831AA7" w:rsidRPr="00801181" w:rsidRDefault="00831AA7" w:rsidP="00240202">
            <w:pPr>
              <w:pStyle w:val="a4"/>
              <w:widowControl w:val="0"/>
              <w:jc w:val="both"/>
              <w:rPr>
                <w:rFonts w:ascii="Times New Roman" w:hAnsi="Times New Roman"/>
                <w:sz w:val="24"/>
                <w:szCs w:val="24"/>
              </w:rPr>
            </w:pPr>
            <w:r w:rsidRPr="00801181">
              <w:rPr>
                <w:rFonts w:ascii="Times New Roman" w:hAnsi="Times New Roman"/>
                <w:sz w:val="24"/>
                <w:szCs w:val="24"/>
              </w:rPr>
              <w:lastRenderedPageBreak/>
              <w:t xml:space="preserve">Мероприятие </w:t>
            </w:r>
            <w:r w:rsidRPr="00801181">
              <w:rPr>
                <w:rFonts w:ascii="Times New Roman" w:hAnsi="Times New Roman"/>
                <w:sz w:val="24"/>
                <w:szCs w:val="24"/>
                <w:lang w:val="kk-KZ"/>
              </w:rPr>
              <w:t>2</w:t>
            </w:r>
            <w:r w:rsidRPr="00801181">
              <w:rPr>
                <w:rFonts w:ascii="Times New Roman" w:hAnsi="Times New Roman"/>
                <w:sz w:val="24"/>
                <w:szCs w:val="24"/>
              </w:rPr>
              <w:t xml:space="preserve">. Оснащение современным оборудованием учебно-производственных мастерских колледжей </w:t>
            </w:r>
          </w:p>
        </w:tc>
        <w:tc>
          <w:tcPr>
            <w:tcW w:w="2035" w:type="dxa"/>
          </w:tcPr>
          <w:p w:rsidR="00831AA7" w:rsidRPr="00801181" w:rsidRDefault="00831AA7" w:rsidP="00240202">
            <w:pPr>
              <w:widowControl w:val="0"/>
              <w:jc w:val="both"/>
              <w:rPr>
                <w:lang w:val="kk-KZ"/>
              </w:rPr>
            </w:pPr>
            <w:r w:rsidRPr="00801181">
              <w:rPr>
                <w:lang w:val="kk-KZ"/>
              </w:rPr>
              <w:t>первый вице-министр образования и науки РК Каринова Ш.Т., директор ДТиПО МОН Оспанова Н.Ж.,</w:t>
            </w:r>
          </w:p>
          <w:p w:rsidR="00831AA7" w:rsidRPr="00801181" w:rsidRDefault="00831AA7" w:rsidP="00240202">
            <w:pPr>
              <w:widowControl w:val="0"/>
              <w:jc w:val="both"/>
            </w:pPr>
            <w:r w:rsidRPr="00801181">
              <w:t>президент НАО «</w:t>
            </w:r>
            <w:proofErr w:type="spellStart"/>
            <w:r w:rsidRPr="00801181">
              <w:rPr>
                <w:lang w:val="en-US"/>
              </w:rPr>
              <w:t>Talap</w:t>
            </w:r>
            <w:proofErr w:type="spellEnd"/>
            <w:r w:rsidRPr="00801181">
              <w:t xml:space="preserve">» </w:t>
            </w:r>
            <w:r w:rsidRPr="00801181">
              <w:br/>
              <w:t xml:space="preserve">А.Е. Бектурганов </w:t>
            </w:r>
            <w:r w:rsidRPr="00801181">
              <w:rPr>
                <w:lang w:val="kk-KZ"/>
              </w:rPr>
              <w:t>(по согласованию)</w:t>
            </w:r>
            <w:r w:rsidRPr="00801181">
              <w:t>,</w:t>
            </w:r>
          </w:p>
          <w:p w:rsidR="00831AA7" w:rsidRPr="00801181" w:rsidRDefault="00831AA7" w:rsidP="00240202">
            <w:pPr>
              <w:widowControl w:val="0"/>
              <w:jc w:val="both"/>
            </w:pPr>
            <w:r w:rsidRPr="00801181">
              <w:rPr>
                <w:lang w:val="kk-KZ"/>
              </w:rPr>
              <w:t>курирующие заместители акимов областей и городов Нур-Султана, Алматы, Шымкента</w:t>
            </w:r>
          </w:p>
        </w:tc>
        <w:tc>
          <w:tcPr>
            <w:tcW w:w="1382" w:type="dxa"/>
          </w:tcPr>
          <w:p w:rsidR="00831AA7" w:rsidRPr="00801181" w:rsidRDefault="00831AA7" w:rsidP="00CA290F">
            <w:pPr>
              <w:widowControl w:val="0"/>
              <w:jc w:val="center"/>
            </w:pPr>
            <w:r w:rsidRPr="00801181">
              <w:t>30 796 192 тыс.</w:t>
            </w:r>
          </w:p>
          <w:p w:rsidR="00831AA7" w:rsidRPr="00801181" w:rsidRDefault="00831AA7" w:rsidP="00CA290F">
            <w:pPr>
              <w:widowControl w:val="0"/>
              <w:tabs>
                <w:tab w:val="left" w:pos="1210"/>
              </w:tabs>
              <w:autoSpaceDE w:val="0"/>
              <w:autoSpaceDN w:val="0"/>
              <w:jc w:val="center"/>
              <w:rPr>
                <w:bCs/>
                <w:lang w:bidi="ru-RU"/>
              </w:rPr>
            </w:pPr>
            <w:proofErr w:type="spellStart"/>
            <w:r w:rsidRPr="00801181">
              <w:t>тг</w:t>
            </w:r>
            <w:proofErr w:type="spellEnd"/>
            <w:r w:rsidRPr="00801181">
              <w:t>.</w:t>
            </w:r>
          </w:p>
        </w:tc>
        <w:tc>
          <w:tcPr>
            <w:tcW w:w="1774" w:type="dxa"/>
          </w:tcPr>
          <w:p w:rsidR="00831AA7" w:rsidRPr="00801181" w:rsidRDefault="00831AA7" w:rsidP="00CA290F">
            <w:pPr>
              <w:widowControl w:val="0"/>
              <w:jc w:val="center"/>
            </w:pPr>
            <w:r w:rsidRPr="00801181">
              <w:t>25 970 073</w:t>
            </w:r>
          </w:p>
          <w:p w:rsidR="00831AA7" w:rsidRPr="00801181" w:rsidRDefault="00831AA7" w:rsidP="00CA290F">
            <w:pPr>
              <w:widowControl w:val="0"/>
              <w:jc w:val="center"/>
            </w:pPr>
            <w:r w:rsidRPr="00801181">
              <w:t xml:space="preserve">тыс. </w:t>
            </w:r>
            <w:proofErr w:type="spellStart"/>
            <w:r w:rsidRPr="00801181">
              <w:t>тг</w:t>
            </w:r>
            <w:proofErr w:type="spellEnd"/>
            <w:r w:rsidRPr="00801181">
              <w:t>.</w:t>
            </w:r>
          </w:p>
          <w:p w:rsidR="00831AA7" w:rsidRPr="00801181" w:rsidRDefault="00831AA7" w:rsidP="00CA290F">
            <w:pPr>
              <w:widowControl w:val="0"/>
              <w:jc w:val="center"/>
              <w:rPr>
                <w:spacing w:val="2"/>
                <w:shd w:val="clear" w:color="auto" w:fill="FFFFFF"/>
              </w:rPr>
            </w:pPr>
            <w:r w:rsidRPr="00801181">
              <w:rPr>
                <w:spacing w:val="2"/>
                <w:shd w:val="clear" w:color="auto" w:fill="FFFFFF"/>
              </w:rPr>
              <w:t>в соответствии с ППРК от 9.12.2021 г</w:t>
            </w:r>
          </w:p>
          <w:p w:rsidR="00831AA7" w:rsidRPr="00801181" w:rsidRDefault="00831AA7" w:rsidP="00CA290F">
            <w:pPr>
              <w:widowControl w:val="0"/>
              <w:tabs>
                <w:tab w:val="left" w:pos="1210"/>
              </w:tabs>
              <w:jc w:val="center"/>
              <w:rPr>
                <w:bCs/>
                <w:lang w:bidi="ru-RU"/>
              </w:rPr>
            </w:pPr>
            <w:r w:rsidRPr="00801181">
              <w:rPr>
                <w:spacing w:val="2"/>
                <w:shd w:val="clear" w:color="auto" w:fill="FFFFFF"/>
              </w:rPr>
              <w:t xml:space="preserve">№ 873 в рамках корректировки РБ на 2021 год сумма уменьшена по итогам экономии </w:t>
            </w:r>
            <w:proofErr w:type="spellStart"/>
            <w:r w:rsidRPr="00801181">
              <w:rPr>
                <w:spacing w:val="2"/>
                <w:shd w:val="clear" w:color="auto" w:fill="FFFFFF"/>
              </w:rPr>
              <w:t>гос.закупки</w:t>
            </w:r>
            <w:proofErr w:type="spellEnd"/>
          </w:p>
        </w:tc>
        <w:tc>
          <w:tcPr>
            <w:tcW w:w="1204" w:type="dxa"/>
          </w:tcPr>
          <w:p w:rsidR="00831AA7" w:rsidRPr="00801181" w:rsidRDefault="00831AA7" w:rsidP="00CA290F">
            <w:pPr>
              <w:widowControl w:val="0"/>
              <w:tabs>
                <w:tab w:val="left" w:pos="1210"/>
              </w:tabs>
              <w:jc w:val="center"/>
              <w:rPr>
                <w:bCs/>
                <w:lang w:bidi="ru-RU"/>
              </w:rPr>
            </w:pPr>
            <w:r w:rsidRPr="00801181">
              <w:rPr>
                <w:bCs/>
                <w:lang w:bidi="ru-RU"/>
              </w:rPr>
              <w:t>84,3%</w:t>
            </w:r>
          </w:p>
        </w:tc>
        <w:tc>
          <w:tcPr>
            <w:tcW w:w="5812" w:type="dxa"/>
          </w:tcPr>
          <w:p w:rsidR="00831AA7" w:rsidRPr="00801181" w:rsidRDefault="00831AA7" w:rsidP="00240202">
            <w:pPr>
              <w:widowControl w:val="0"/>
              <w:jc w:val="center"/>
              <w:rPr>
                <w:b/>
                <w:iCs/>
                <w:u w:val="single"/>
              </w:rPr>
            </w:pPr>
            <w:r w:rsidRPr="00801181">
              <w:rPr>
                <w:b/>
                <w:iCs/>
                <w:u w:val="single"/>
              </w:rPr>
              <w:t>Исполнено</w:t>
            </w:r>
          </w:p>
          <w:p w:rsidR="00831AA7" w:rsidRPr="00801181" w:rsidRDefault="00831AA7" w:rsidP="00240202">
            <w:pPr>
              <w:widowControl w:val="0"/>
              <w:jc w:val="both"/>
              <w:rPr>
                <w:spacing w:val="2"/>
                <w:shd w:val="clear" w:color="auto" w:fill="FFFFFF"/>
              </w:rPr>
            </w:pPr>
            <w:r w:rsidRPr="00801181">
              <w:rPr>
                <w:spacing w:val="2"/>
                <w:shd w:val="clear" w:color="auto" w:fill="FFFFFF"/>
              </w:rPr>
              <w:t>В рамках проекта «</w:t>
            </w:r>
            <w:proofErr w:type="spellStart"/>
            <w:r w:rsidRPr="00801181">
              <w:rPr>
                <w:spacing w:val="2"/>
                <w:shd w:val="clear" w:color="auto" w:fill="FFFFFF"/>
              </w:rPr>
              <w:t>Жас</w:t>
            </w:r>
            <w:proofErr w:type="spellEnd"/>
            <w:r w:rsidRPr="00801181">
              <w:rPr>
                <w:spacing w:val="2"/>
                <w:shd w:val="clear" w:color="auto" w:fill="FFFFFF"/>
              </w:rPr>
              <w:t xml:space="preserve"> </w:t>
            </w:r>
            <w:proofErr w:type="spellStart"/>
            <w:r w:rsidRPr="00801181">
              <w:rPr>
                <w:spacing w:val="2"/>
                <w:shd w:val="clear" w:color="auto" w:fill="FFFFFF"/>
              </w:rPr>
              <w:t>маман</w:t>
            </w:r>
            <w:proofErr w:type="spellEnd"/>
            <w:r w:rsidRPr="00801181">
              <w:rPr>
                <w:spacing w:val="2"/>
                <w:shd w:val="clear" w:color="auto" w:fill="FFFFFF"/>
              </w:rPr>
              <w:t>» 100 колледжей оснащены современным оборудованием.</w:t>
            </w:r>
          </w:p>
          <w:p w:rsidR="00831AA7" w:rsidRPr="00801181" w:rsidRDefault="00831AA7" w:rsidP="00240202">
            <w:pPr>
              <w:widowControl w:val="0"/>
              <w:jc w:val="both"/>
            </w:pPr>
            <w:r w:rsidRPr="00801181">
              <w:t xml:space="preserve">В колледжах внедряется международный опыт подготовки кадров с целью перехода в центры компетенции для опережающей подготовки кадров в своих </w:t>
            </w:r>
            <w:proofErr w:type="spellStart"/>
            <w:r w:rsidRPr="00801181">
              <w:t>отрасля</w:t>
            </w:r>
            <w:proofErr w:type="spellEnd"/>
            <w:r w:rsidRPr="00801181">
              <w:t>.</w:t>
            </w:r>
          </w:p>
          <w:p w:rsidR="00831AA7" w:rsidRPr="00801181" w:rsidRDefault="00831AA7" w:rsidP="00240202">
            <w:pPr>
              <w:widowControl w:val="0"/>
              <w:jc w:val="both"/>
            </w:pPr>
            <w:r w:rsidRPr="00801181">
              <w:t>К</w:t>
            </w:r>
            <w:r w:rsidRPr="00801181">
              <w:rPr>
                <w:lang w:val="kk-KZ"/>
              </w:rPr>
              <w:t xml:space="preserve"> 2025 году </w:t>
            </w:r>
            <w:r w:rsidRPr="00801181">
              <w:t xml:space="preserve">на их базе данных колледжей планируется создание 20 центров компетенций. </w:t>
            </w:r>
          </w:p>
          <w:p w:rsidR="00831AA7" w:rsidRPr="00801181" w:rsidRDefault="00831AA7" w:rsidP="00240202">
            <w:pPr>
              <w:widowControl w:val="0"/>
              <w:jc w:val="both"/>
              <w:rPr>
                <w:spacing w:val="2"/>
                <w:shd w:val="clear" w:color="auto" w:fill="FFFFFF"/>
              </w:rPr>
            </w:pPr>
            <w:r w:rsidRPr="00801181">
              <w:t>Кроме того, 2000 педагогов в рамках «</w:t>
            </w:r>
            <w:proofErr w:type="spellStart"/>
            <w:r w:rsidRPr="00801181">
              <w:t>Жас</w:t>
            </w:r>
            <w:proofErr w:type="spellEnd"/>
            <w:r w:rsidRPr="00801181">
              <w:t xml:space="preserve"> </w:t>
            </w:r>
            <w:proofErr w:type="spellStart"/>
            <w:r w:rsidRPr="00801181">
              <w:t>маман</w:t>
            </w:r>
            <w:proofErr w:type="spellEnd"/>
            <w:r w:rsidRPr="00801181">
              <w:t>» пройдут повышение квалификации с привлечением тренеров, прошедших обучение у зарубежных экспертов (специалистах).</w:t>
            </w:r>
          </w:p>
          <w:p w:rsidR="00831AA7" w:rsidRPr="00801181" w:rsidRDefault="00831AA7" w:rsidP="00240202">
            <w:pPr>
              <w:widowControl w:val="0"/>
              <w:tabs>
                <w:tab w:val="left" w:pos="1210"/>
              </w:tabs>
              <w:jc w:val="both"/>
              <w:rPr>
                <w:bCs/>
                <w:i/>
                <w:lang w:bidi="ru-RU"/>
              </w:rPr>
            </w:pPr>
            <w:r w:rsidRPr="00801181">
              <w:t xml:space="preserve">Совершенствование материально-технической базы мастерских и лабораторий колледжей согласно международным требованиям значительно повысит заинтересованность студентов при проведении производственного обучения и позволит проводить такую актуальную на сегодняшний день форму итоговой аттестации студентов, как демонстрационный экзамен, к чему мы подошли благодаря планомерному развитию движения </w:t>
            </w:r>
            <w:proofErr w:type="spellStart"/>
            <w:r w:rsidRPr="00801181">
              <w:t>WorldSkills</w:t>
            </w:r>
            <w:proofErr w:type="spellEnd"/>
            <w:r w:rsidRPr="00801181">
              <w:t xml:space="preserve"> в Казахстане.</w:t>
            </w:r>
          </w:p>
          <w:p w:rsidR="00831AA7" w:rsidRPr="00801181" w:rsidRDefault="00831AA7" w:rsidP="00146A38">
            <w:pPr>
              <w:widowControl w:val="0"/>
              <w:tabs>
                <w:tab w:val="left" w:pos="1210"/>
              </w:tabs>
              <w:jc w:val="both"/>
              <w:rPr>
                <w:bCs/>
                <w:i/>
                <w:lang w:bidi="ru-RU"/>
              </w:rPr>
            </w:pPr>
            <w:r w:rsidRPr="00801181">
              <w:rPr>
                <w:bCs/>
                <w:i/>
                <w:lang w:bidi="ru-RU"/>
              </w:rPr>
              <w:t>ППРК №722 от 11.10.2021 г., №807 от 10.11.2021 г., №873 от 09.12.2021 г. уменьшен план на 4 826 119,0 тыс. тенге.</w:t>
            </w:r>
          </w:p>
        </w:tc>
      </w:tr>
      <w:tr w:rsidR="00831AA7" w:rsidRPr="00801181" w:rsidTr="00923A41">
        <w:tc>
          <w:tcPr>
            <w:tcW w:w="2814" w:type="dxa"/>
          </w:tcPr>
          <w:p w:rsidR="00831AA7" w:rsidRPr="00801181" w:rsidRDefault="00831AA7" w:rsidP="00240202">
            <w:pPr>
              <w:pStyle w:val="a4"/>
              <w:widowControl w:val="0"/>
              <w:jc w:val="both"/>
              <w:rPr>
                <w:rFonts w:ascii="Times New Roman" w:hAnsi="Times New Roman"/>
                <w:sz w:val="24"/>
                <w:szCs w:val="24"/>
              </w:rPr>
            </w:pPr>
            <w:r w:rsidRPr="00801181">
              <w:rPr>
                <w:rFonts w:ascii="Times New Roman" w:hAnsi="Times New Roman"/>
                <w:sz w:val="24"/>
                <w:szCs w:val="24"/>
              </w:rPr>
              <w:t xml:space="preserve">Показатель 3. Доля </w:t>
            </w:r>
            <w:r w:rsidRPr="00801181">
              <w:rPr>
                <w:rFonts w:ascii="Times New Roman" w:hAnsi="Times New Roman"/>
                <w:sz w:val="24"/>
                <w:szCs w:val="24"/>
              </w:rPr>
              <w:lastRenderedPageBreak/>
              <w:t xml:space="preserve">колледжей, внедривших систему оценивания </w:t>
            </w:r>
            <w:proofErr w:type="spellStart"/>
            <w:r w:rsidRPr="00801181">
              <w:rPr>
                <w:rFonts w:ascii="Times New Roman" w:hAnsi="Times New Roman"/>
                <w:sz w:val="24"/>
                <w:szCs w:val="24"/>
              </w:rPr>
              <w:t>WorldSkills</w:t>
            </w:r>
            <w:proofErr w:type="spellEnd"/>
            <w:r w:rsidRPr="00801181">
              <w:rPr>
                <w:rFonts w:ascii="Times New Roman" w:hAnsi="Times New Roman"/>
                <w:sz w:val="24"/>
                <w:szCs w:val="24"/>
              </w:rPr>
              <w:t xml:space="preserve"> в учебный процесс организаций </w:t>
            </w:r>
            <w:proofErr w:type="spellStart"/>
            <w:r w:rsidRPr="00801181">
              <w:rPr>
                <w:rFonts w:ascii="Times New Roman" w:hAnsi="Times New Roman"/>
                <w:sz w:val="24"/>
                <w:szCs w:val="24"/>
              </w:rPr>
              <w:t>ТиПО</w:t>
            </w:r>
            <w:proofErr w:type="spellEnd"/>
          </w:p>
        </w:tc>
        <w:tc>
          <w:tcPr>
            <w:tcW w:w="2035" w:type="dxa"/>
          </w:tcPr>
          <w:p w:rsidR="00831AA7" w:rsidRPr="00801181" w:rsidRDefault="00831AA7" w:rsidP="00240202">
            <w:pPr>
              <w:widowControl w:val="0"/>
              <w:jc w:val="both"/>
              <w:rPr>
                <w:lang w:val="kk-KZ"/>
              </w:rPr>
            </w:pPr>
            <w:r w:rsidRPr="00801181">
              <w:rPr>
                <w:lang w:val="kk-KZ"/>
              </w:rPr>
              <w:lastRenderedPageBreak/>
              <w:t>первый вице-</w:t>
            </w:r>
            <w:r w:rsidRPr="00801181">
              <w:rPr>
                <w:lang w:val="kk-KZ"/>
              </w:rPr>
              <w:lastRenderedPageBreak/>
              <w:t>министр образования и науки РК Каринова Ш.Т., акимы областей и городов Нур-Султана, Алматы, Шымкента</w:t>
            </w:r>
          </w:p>
        </w:tc>
        <w:tc>
          <w:tcPr>
            <w:tcW w:w="1382" w:type="dxa"/>
          </w:tcPr>
          <w:p w:rsidR="00831AA7" w:rsidRPr="00801181" w:rsidRDefault="00831AA7" w:rsidP="00CA290F">
            <w:pPr>
              <w:widowControl w:val="0"/>
              <w:jc w:val="center"/>
            </w:pPr>
            <w:r w:rsidRPr="00801181">
              <w:lastRenderedPageBreak/>
              <w:t>20</w:t>
            </w:r>
            <w:r w:rsidRPr="00801181">
              <w:rPr>
                <w:lang w:val="kk-KZ"/>
              </w:rPr>
              <w:t xml:space="preserve"> </w:t>
            </w:r>
            <w:r w:rsidRPr="00801181">
              <w:t>%</w:t>
            </w:r>
          </w:p>
        </w:tc>
        <w:tc>
          <w:tcPr>
            <w:tcW w:w="1774" w:type="dxa"/>
          </w:tcPr>
          <w:p w:rsidR="00831AA7" w:rsidRPr="00801181" w:rsidRDefault="00831AA7" w:rsidP="00CA290F">
            <w:pPr>
              <w:widowControl w:val="0"/>
              <w:jc w:val="center"/>
            </w:pPr>
            <w:r w:rsidRPr="00801181">
              <w:t>20%</w:t>
            </w:r>
          </w:p>
        </w:tc>
        <w:tc>
          <w:tcPr>
            <w:tcW w:w="1204" w:type="dxa"/>
          </w:tcPr>
          <w:p w:rsidR="00831AA7" w:rsidRPr="00801181" w:rsidRDefault="00831AA7" w:rsidP="00CA290F">
            <w:pPr>
              <w:widowControl w:val="0"/>
              <w:jc w:val="center"/>
              <w:rPr>
                <w:lang w:val="kk-KZ"/>
              </w:rPr>
            </w:pPr>
            <w:r w:rsidRPr="00801181">
              <w:rPr>
                <w:lang w:val="kk-KZ"/>
              </w:rPr>
              <w:t>100%</w:t>
            </w:r>
          </w:p>
        </w:tc>
        <w:tc>
          <w:tcPr>
            <w:tcW w:w="5812" w:type="dxa"/>
          </w:tcPr>
          <w:p w:rsidR="00831AA7" w:rsidRPr="00801181" w:rsidRDefault="00831AA7" w:rsidP="00240202">
            <w:pPr>
              <w:widowControl w:val="0"/>
              <w:jc w:val="center"/>
              <w:rPr>
                <w:b/>
                <w:u w:val="single"/>
              </w:rPr>
            </w:pPr>
            <w:r w:rsidRPr="00801181">
              <w:rPr>
                <w:b/>
                <w:u w:val="single"/>
              </w:rPr>
              <w:t>Исполнено</w:t>
            </w:r>
          </w:p>
          <w:p w:rsidR="00831AA7" w:rsidRPr="00801181" w:rsidRDefault="00831AA7" w:rsidP="00240202">
            <w:pPr>
              <w:widowControl w:val="0"/>
              <w:jc w:val="both"/>
            </w:pPr>
            <w:r w:rsidRPr="00801181">
              <w:lastRenderedPageBreak/>
              <w:t xml:space="preserve">Для развития системы подготовки рабочих кадров и формирования прикладных квалификаций для 360 колледжей технического и технологического профиля, разработана стратегия внедрения демонстрационного экзамена по требованиям </w:t>
            </w:r>
            <w:proofErr w:type="spellStart"/>
            <w:r w:rsidRPr="00801181">
              <w:t>WorldSkills</w:t>
            </w:r>
            <w:proofErr w:type="spellEnd"/>
            <w:r w:rsidRPr="00801181">
              <w:t xml:space="preserve"> как формы квалификационного экзамена.</w:t>
            </w:r>
          </w:p>
          <w:p w:rsidR="00831AA7" w:rsidRPr="00801181" w:rsidRDefault="00831AA7" w:rsidP="00240202">
            <w:pPr>
              <w:widowControl w:val="0"/>
              <w:jc w:val="both"/>
            </w:pPr>
            <w:r w:rsidRPr="00801181">
              <w:t xml:space="preserve">       На сегодняшний день провели демонстрационный экзамен в 72 колледжах или 20%.</w:t>
            </w:r>
          </w:p>
        </w:tc>
      </w:tr>
      <w:tr w:rsidR="00831AA7" w:rsidRPr="00801181" w:rsidTr="00923A41">
        <w:tc>
          <w:tcPr>
            <w:tcW w:w="2814" w:type="dxa"/>
          </w:tcPr>
          <w:p w:rsidR="00831AA7" w:rsidRPr="00801181" w:rsidRDefault="00831AA7" w:rsidP="00240202">
            <w:pPr>
              <w:widowControl w:val="0"/>
              <w:jc w:val="both"/>
            </w:pPr>
            <w:r w:rsidRPr="00801181">
              <w:lastRenderedPageBreak/>
              <w:t xml:space="preserve">Мероприятие 1. Внедрение демонстрационного экзамена по определению компетенции с учетом требований </w:t>
            </w:r>
            <w:proofErr w:type="spellStart"/>
            <w:r w:rsidRPr="00801181">
              <w:t>WorldSkills</w:t>
            </w:r>
            <w:proofErr w:type="spellEnd"/>
          </w:p>
        </w:tc>
        <w:tc>
          <w:tcPr>
            <w:tcW w:w="2035" w:type="dxa"/>
          </w:tcPr>
          <w:p w:rsidR="00831AA7" w:rsidRPr="00801181" w:rsidRDefault="00831AA7" w:rsidP="00240202">
            <w:pPr>
              <w:widowControl w:val="0"/>
              <w:jc w:val="both"/>
              <w:rPr>
                <w:lang w:val="kk-KZ"/>
              </w:rPr>
            </w:pPr>
            <w:r w:rsidRPr="00801181">
              <w:rPr>
                <w:lang w:val="kk-KZ"/>
              </w:rPr>
              <w:t>первый вице-министр образования и науки РК Каринова Ш.Т., директор ДТиПО МОН Оспанова Н.Ж.,</w:t>
            </w:r>
          </w:p>
          <w:p w:rsidR="00831AA7" w:rsidRPr="00801181" w:rsidRDefault="00831AA7" w:rsidP="00240202">
            <w:pPr>
              <w:widowControl w:val="0"/>
              <w:jc w:val="both"/>
              <w:rPr>
                <w:lang w:val="kk-KZ"/>
              </w:rPr>
            </w:pPr>
            <w:r w:rsidRPr="00801181">
              <w:t>президент НАО «</w:t>
            </w:r>
            <w:proofErr w:type="spellStart"/>
            <w:r w:rsidRPr="00801181">
              <w:rPr>
                <w:lang w:val="en-US"/>
              </w:rPr>
              <w:t>Talap</w:t>
            </w:r>
            <w:proofErr w:type="spellEnd"/>
            <w:r w:rsidRPr="00801181">
              <w:t xml:space="preserve">» </w:t>
            </w:r>
            <w:r w:rsidRPr="00801181">
              <w:br/>
              <w:t xml:space="preserve">А.Е. Бектурганов </w:t>
            </w:r>
            <w:r w:rsidRPr="00801181">
              <w:rPr>
                <w:lang w:val="kk-KZ"/>
              </w:rPr>
              <w:t>(по согласованию),</w:t>
            </w:r>
          </w:p>
          <w:p w:rsidR="00831AA7" w:rsidRPr="00801181" w:rsidRDefault="00831AA7" w:rsidP="00240202">
            <w:pPr>
              <w:widowControl w:val="0"/>
              <w:jc w:val="both"/>
            </w:pPr>
            <w:r w:rsidRPr="00801181">
              <w:rPr>
                <w:lang w:val="kk-KZ"/>
              </w:rPr>
              <w:t>курирующие заместители акимов областей и городов Нур-Султана, Алматы, Шымкента</w:t>
            </w:r>
          </w:p>
        </w:tc>
        <w:tc>
          <w:tcPr>
            <w:tcW w:w="1382" w:type="dxa"/>
          </w:tcPr>
          <w:p w:rsidR="00831AA7" w:rsidRPr="00801181" w:rsidRDefault="00831AA7" w:rsidP="00240202">
            <w:pPr>
              <w:widowControl w:val="0"/>
              <w:tabs>
                <w:tab w:val="left" w:pos="1210"/>
              </w:tabs>
              <w:autoSpaceDE w:val="0"/>
              <w:autoSpaceDN w:val="0"/>
              <w:jc w:val="both"/>
              <w:rPr>
                <w:bCs/>
                <w:lang w:bidi="ru-RU"/>
              </w:rPr>
            </w:pPr>
          </w:p>
        </w:tc>
        <w:tc>
          <w:tcPr>
            <w:tcW w:w="1774" w:type="dxa"/>
          </w:tcPr>
          <w:p w:rsidR="00831AA7" w:rsidRPr="00801181" w:rsidRDefault="00831AA7" w:rsidP="00240202">
            <w:pPr>
              <w:widowControl w:val="0"/>
              <w:tabs>
                <w:tab w:val="left" w:pos="1210"/>
              </w:tabs>
              <w:autoSpaceDE w:val="0"/>
              <w:autoSpaceDN w:val="0"/>
              <w:jc w:val="both"/>
              <w:rPr>
                <w:bCs/>
                <w:lang w:bidi="ru-RU"/>
              </w:rPr>
            </w:pPr>
          </w:p>
        </w:tc>
        <w:tc>
          <w:tcPr>
            <w:tcW w:w="1204" w:type="dxa"/>
          </w:tcPr>
          <w:p w:rsidR="00831AA7" w:rsidRPr="00801181" w:rsidRDefault="00831AA7" w:rsidP="00240202">
            <w:pPr>
              <w:widowControl w:val="0"/>
              <w:tabs>
                <w:tab w:val="left" w:pos="1210"/>
              </w:tabs>
              <w:autoSpaceDE w:val="0"/>
              <w:autoSpaceDN w:val="0"/>
              <w:jc w:val="both"/>
              <w:rPr>
                <w:bCs/>
                <w:lang w:bidi="ru-RU"/>
              </w:rPr>
            </w:pPr>
          </w:p>
        </w:tc>
        <w:tc>
          <w:tcPr>
            <w:tcW w:w="5812" w:type="dxa"/>
          </w:tcPr>
          <w:p w:rsidR="00831AA7" w:rsidRPr="00801181" w:rsidRDefault="00831AA7" w:rsidP="00240202">
            <w:pPr>
              <w:widowControl w:val="0"/>
              <w:jc w:val="center"/>
              <w:rPr>
                <w:b/>
                <w:u w:val="single"/>
              </w:rPr>
            </w:pPr>
            <w:r w:rsidRPr="00801181">
              <w:rPr>
                <w:b/>
                <w:u w:val="single"/>
              </w:rPr>
              <w:t>Исполнено</w:t>
            </w:r>
          </w:p>
          <w:p w:rsidR="00831AA7" w:rsidRPr="00801181" w:rsidRDefault="00831AA7" w:rsidP="00240202">
            <w:pPr>
              <w:widowControl w:val="0"/>
              <w:jc w:val="both"/>
              <w:rPr>
                <w:spacing w:val="2"/>
                <w:shd w:val="clear" w:color="auto" w:fill="FFFFFF"/>
              </w:rPr>
            </w:pPr>
            <w:r w:rsidRPr="00801181">
              <w:rPr>
                <w:spacing w:val="2"/>
                <w:shd w:val="clear" w:color="auto" w:fill="FFFFFF"/>
              </w:rPr>
              <w:t xml:space="preserve">        На сегодняшний день для подготовки рабочих кадров и формирования прикладных квалификаций для 360 колледжей технического и технологического профиля, разработана стратегия внедрения демонстрационного экзамена по требованиям </w:t>
            </w:r>
            <w:proofErr w:type="spellStart"/>
            <w:r w:rsidRPr="00801181">
              <w:rPr>
                <w:spacing w:val="2"/>
                <w:shd w:val="clear" w:color="auto" w:fill="FFFFFF"/>
              </w:rPr>
              <w:t>WorldSkills</w:t>
            </w:r>
            <w:proofErr w:type="spellEnd"/>
            <w:r w:rsidRPr="00801181">
              <w:rPr>
                <w:spacing w:val="2"/>
                <w:shd w:val="clear" w:color="auto" w:fill="FFFFFF"/>
              </w:rPr>
              <w:t xml:space="preserve"> как формы квалификационного экзамена.</w:t>
            </w:r>
          </w:p>
          <w:p w:rsidR="00831AA7" w:rsidRPr="00801181" w:rsidRDefault="00831AA7" w:rsidP="00240202">
            <w:pPr>
              <w:widowControl w:val="0"/>
              <w:ind w:firstLine="709"/>
              <w:jc w:val="both"/>
              <w:rPr>
                <w:spacing w:val="2"/>
                <w:shd w:val="clear" w:color="auto" w:fill="FFFFFF"/>
              </w:rPr>
            </w:pPr>
            <w:r w:rsidRPr="00801181">
              <w:rPr>
                <w:spacing w:val="2"/>
                <w:shd w:val="clear" w:color="auto" w:fill="FFFFFF"/>
              </w:rPr>
              <w:t xml:space="preserve">На сегодня 72 или (20%) колледжей технического и технологического профиля </w:t>
            </w:r>
            <w:r w:rsidRPr="00801181">
              <w:rPr>
                <w:spacing w:val="2"/>
                <w:shd w:val="clear" w:color="auto" w:fill="FFFFFF"/>
                <w:lang w:val="kk-KZ"/>
              </w:rPr>
              <w:t>провели</w:t>
            </w:r>
            <w:r w:rsidRPr="00801181">
              <w:rPr>
                <w:spacing w:val="2"/>
                <w:shd w:val="clear" w:color="auto" w:fill="FFFFFF"/>
              </w:rPr>
              <w:t xml:space="preserve"> демонстрационные экзамены с учетом стандартов </w:t>
            </w:r>
            <w:proofErr w:type="spellStart"/>
            <w:r w:rsidRPr="00801181">
              <w:rPr>
                <w:spacing w:val="2"/>
                <w:shd w:val="clear" w:color="auto" w:fill="FFFFFF"/>
              </w:rPr>
              <w:t>WorldSkills</w:t>
            </w:r>
            <w:proofErr w:type="spellEnd"/>
            <w:r w:rsidRPr="00801181">
              <w:rPr>
                <w:spacing w:val="2"/>
                <w:shd w:val="clear" w:color="auto" w:fill="FFFFFF"/>
              </w:rPr>
              <w:t>.</w:t>
            </w:r>
          </w:p>
          <w:p w:rsidR="00831AA7" w:rsidRPr="00801181" w:rsidRDefault="00831AA7" w:rsidP="00240202">
            <w:pPr>
              <w:widowControl w:val="0"/>
              <w:ind w:firstLine="709"/>
              <w:jc w:val="both"/>
              <w:rPr>
                <w:spacing w:val="2"/>
                <w:shd w:val="clear" w:color="auto" w:fill="FFFFFF"/>
              </w:rPr>
            </w:pPr>
            <w:r w:rsidRPr="00801181">
              <w:rPr>
                <w:spacing w:val="2"/>
                <w:shd w:val="clear" w:color="auto" w:fill="FFFFFF"/>
              </w:rPr>
              <w:t>Более 2 тыс. студентов приняли участие в демонстрационных экзаменах, прохождение дает преимущество перед другими студентами путем адаптации к максимально приближенным реалиям производственной обстановки.</w:t>
            </w:r>
          </w:p>
          <w:p w:rsidR="00831AA7" w:rsidRPr="00801181" w:rsidRDefault="00831AA7" w:rsidP="00240202">
            <w:pPr>
              <w:widowControl w:val="0"/>
              <w:ind w:firstLine="709"/>
              <w:jc w:val="both"/>
              <w:rPr>
                <w:spacing w:val="2"/>
                <w:shd w:val="clear" w:color="auto" w:fill="FFFFFF"/>
              </w:rPr>
            </w:pPr>
            <w:r w:rsidRPr="00801181">
              <w:rPr>
                <w:spacing w:val="2"/>
                <w:shd w:val="clear" w:color="auto" w:fill="FFFFFF"/>
              </w:rPr>
              <w:t xml:space="preserve">Оценочные материалы ежегодно обновляются и основываются на опыте чемпионатов </w:t>
            </w:r>
            <w:proofErr w:type="spellStart"/>
            <w:r w:rsidRPr="00801181">
              <w:rPr>
                <w:spacing w:val="2"/>
                <w:shd w:val="clear" w:color="auto" w:fill="FFFFFF"/>
              </w:rPr>
              <w:t>WorldSkills</w:t>
            </w:r>
            <w:proofErr w:type="spellEnd"/>
            <w:r w:rsidRPr="00801181">
              <w:rPr>
                <w:spacing w:val="2"/>
                <w:shd w:val="clear" w:color="auto" w:fill="FFFFFF"/>
              </w:rPr>
              <w:t xml:space="preserve">, а задания отвечают мировым стандартам и содержанию Государственным общеобязательным стандартам технического и профессионального образования, а также </w:t>
            </w:r>
            <w:proofErr w:type="spellStart"/>
            <w:r w:rsidRPr="00801181">
              <w:rPr>
                <w:spacing w:val="2"/>
                <w:shd w:val="clear" w:color="auto" w:fill="FFFFFF"/>
              </w:rPr>
              <w:t>профстандартам</w:t>
            </w:r>
            <w:proofErr w:type="spellEnd"/>
            <w:r w:rsidRPr="00801181">
              <w:rPr>
                <w:spacing w:val="2"/>
                <w:shd w:val="clear" w:color="auto" w:fill="FFFFFF"/>
              </w:rPr>
              <w:t>.</w:t>
            </w:r>
            <w:r w:rsidRPr="00801181">
              <w:rPr>
                <w:spacing w:val="2"/>
                <w:shd w:val="clear" w:color="auto" w:fill="FFFFFF"/>
                <w:lang w:val="kk-KZ"/>
              </w:rPr>
              <w:t xml:space="preserve"> </w:t>
            </w:r>
            <w:r w:rsidRPr="00801181">
              <w:rPr>
                <w:spacing w:val="2"/>
                <w:shd w:val="clear" w:color="auto" w:fill="FFFFFF"/>
              </w:rPr>
              <w:t xml:space="preserve">То есть соответствие содержания экзаменационного материала типовым учебным программам достигается благодаря </w:t>
            </w:r>
            <w:r w:rsidRPr="00801181">
              <w:rPr>
                <w:spacing w:val="2"/>
                <w:shd w:val="clear" w:color="auto" w:fill="FFFFFF"/>
              </w:rPr>
              <w:lastRenderedPageBreak/>
              <w:t>проведению демонстрационного экзамена.</w:t>
            </w:r>
          </w:p>
          <w:p w:rsidR="00831AA7" w:rsidRPr="00801181" w:rsidRDefault="00831AA7" w:rsidP="00240202">
            <w:pPr>
              <w:widowControl w:val="0"/>
              <w:ind w:firstLine="709"/>
              <w:jc w:val="both"/>
              <w:rPr>
                <w:spacing w:val="2"/>
                <w:shd w:val="clear" w:color="auto" w:fill="FFFFFF"/>
              </w:rPr>
            </w:pPr>
            <w:r w:rsidRPr="00801181">
              <w:rPr>
                <w:spacing w:val="2"/>
                <w:shd w:val="clear" w:color="auto" w:fill="FFFFFF"/>
              </w:rPr>
              <w:t>Благодаря демонстрационному экзамену студенты активно осваивают практику и уже получают предложения по трудоустройству, так как оценивание осуществляется независимыми экспертами (работодателями).</w:t>
            </w:r>
            <w:r w:rsidRPr="00801181">
              <w:rPr>
                <w:spacing w:val="2"/>
                <w:shd w:val="clear" w:color="auto" w:fill="FFFFFF"/>
                <w:lang w:val="kk-KZ"/>
              </w:rPr>
              <w:t xml:space="preserve"> </w:t>
            </w:r>
            <w:r w:rsidRPr="00801181">
              <w:rPr>
                <w:spacing w:val="2"/>
                <w:shd w:val="clear" w:color="auto" w:fill="FFFFFF"/>
              </w:rPr>
              <w:t>Происходит рост качественного уровня специалистов, выпускаемых на рынок труда, способных повысить эффективность различных секторов экономики страны.</w:t>
            </w:r>
          </w:p>
          <w:p w:rsidR="00831AA7" w:rsidRPr="00801181" w:rsidRDefault="00831AA7" w:rsidP="00240202">
            <w:pPr>
              <w:widowControl w:val="0"/>
              <w:tabs>
                <w:tab w:val="left" w:pos="1210"/>
              </w:tabs>
              <w:autoSpaceDE w:val="0"/>
              <w:autoSpaceDN w:val="0"/>
              <w:jc w:val="both"/>
              <w:rPr>
                <w:bCs/>
                <w:lang w:bidi="ru-RU"/>
              </w:rPr>
            </w:pPr>
            <w:r w:rsidRPr="00801181">
              <w:rPr>
                <w:spacing w:val="2"/>
                <w:shd w:val="clear" w:color="auto" w:fill="FFFFFF"/>
              </w:rPr>
              <w:t>Как инструмент независимой оценки, демонстрационный экзамен обладает объективностью оценки подготовки кадров, позволяя оценить ресурсы колледжей в форме аудита на соответствие материально-технической базы к международным стандартам.</w:t>
            </w:r>
          </w:p>
        </w:tc>
      </w:tr>
      <w:tr w:rsidR="009245DD" w:rsidRPr="00801181" w:rsidTr="002A048A">
        <w:tc>
          <w:tcPr>
            <w:tcW w:w="15021" w:type="dxa"/>
            <w:gridSpan w:val="6"/>
          </w:tcPr>
          <w:p w:rsidR="00C1095E" w:rsidRPr="00801181" w:rsidRDefault="00C1095E" w:rsidP="00240202">
            <w:pPr>
              <w:pStyle w:val="a4"/>
              <w:widowControl w:val="0"/>
              <w:jc w:val="both"/>
              <w:rPr>
                <w:rFonts w:ascii="Times New Roman" w:hAnsi="Times New Roman"/>
                <w:b/>
                <w:sz w:val="24"/>
                <w:szCs w:val="24"/>
                <w:lang w:val="kk-KZ"/>
              </w:rPr>
            </w:pPr>
            <w:r w:rsidRPr="00801181">
              <w:rPr>
                <w:rFonts w:ascii="Times New Roman" w:hAnsi="Times New Roman"/>
                <w:b/>
                <w:sz w:val="24"/>
                <w:szCs w:val="24"/>
              </w:rPr>
              <w:lastRenderedPageBreak/>
              <w:t xml:space="preserve">Стратегический показатель 3. </w:t>
            </w:r>
            <w:r w:rsidRPr="00801181">
              <w:rPr>
                <w:rFonts w:ascii="Times New Roman" w:hAnsi="Times New Roman"/>
                <w:b/>
                <w:sz w:val="24"/>
                <w:szCs w:val="24"/>
                <w:lang w:val="kk-KZ"/>
              </w:rPr>
              <w:t xml:space="preserve">Количество ВУЗов Казахстана, отмеченных в рейтинге QS-WUR, ТОП-200, ед. </w:t>
            </w:r>
          </w:p>
          <w:p w:rsidR="00C1095E" w:rsidRPr="00801181" w:rsidRDefault="00C1095E" w:rsidP="00240202">
            <w:pPr>
              <w:pStyle w:val="a4"/>
              <w:widowControl w:val="0"/>
              <w:jc w:val="both"/>
              <w:rPr>
                <w:rFonts w:ascii="Times New Roman" w:hAnsi="Times New Roman"/>
                <w:b/>
                <w:i/>
                <w:sz w:val="24"/>
                <w:szCs w:val="24"/>
                <w:lang w:val="kk-KZ"/>
              </w:rPr>
            </w:pPr>
            <w:r w:rsidRPr="00801181">
              <w:rPr>
                <w:rFonts w:ascii="Times New Roman" w:hAnsi="Times New Roman"/>
                <w:b/>
                <w:i/>
                <w:sz w:val="24"/>
                <w:szCs w:val="24"/>
                <w:lang w:val="kk-KZ"/>
              </w:rPr>
              <w:t>(2021 г. – 1, 2022 г. – 2, 2023 г. – 2, 2024 г. – 2, 2025 г. – 3)</w:t>
            </w:r>
          </w:p>
        </w:tc>
      </w:tr>
      <w:tr w:rsidR="009245DD" w:rsidRPr="00801181" w:rsidTr="002A048A">
        <w:tc>
          <w:tcPr>
            <w:tcW w:w="15021" w:type="dxa"/>
            <w:gridSpan w:val="6"/>
          </w:tcPr>
          <w:p w:rsidR="00C1095E" w:rsidRPr="00801181" w:rsidRDefault="00C1095E" w:rsidP="00240202">
            <w:pPr>
              <w:pStyle w:val="a4"/>
              <w:widowControl w:val="0"/>
              <w:jc w:val="center"/>
              <w:rPr>
                <w:rFonts w:ascii="Times New Roman" w:hAnsi="Times New Roman"/>
                <w:b/>
                <w:sz w:val="24"/>
                <w:szCs w:val="24"/>
              </w:rPr>
            </w:pPr>
            <w:r w:rsidRPr="00801181">
              <w:rPr>
                <w:rFonts w:ascii="Times New Roman" w:hAnsi="Times New Roman"/>
                <w:b/>
                <w:sz w:val="24"/>
                <w:szCs w:val="24"/>
              </w:rPr>
              <w:t xml:space="preserve">Направление </w:t>
            </w:r>
            <w:r w:rsidRPr="00801181">
              <w:rPr>
                <w:rFonts w:ascii="Times New Roman" w:hAnsi="Times New Roman"/>
                <w:b/>
                <w:sz w:val="24"/>
                <w:szCs w:val="24"/>
                <w:lang w:val="kk-KZ"/>
              </w:rPr>
              <w:t>4</w:t>
            </w:r>
            <w:r w:rsidRPr="00801181">
              <w:rPr>
                <w:rFonts w:ascii="Times New Roman" w:hAnsi="Times New Roman"/>
                <w:b/>
                <w:sz w:val="24"/>
                <w:szCs w:val="24"/>
              </w:rPr>
              <w:t>. Высшее и послевузовское образование</w:t>
            </w:r>
          </w:p>
        </w:tc>
      </w:tr>
      <w:tr w:rsidR="009245DD" w:rsidRPr="00801181" w:rsidTr="002A048A">
        <w:tc>
          <w:tcPr>
            <w:tcW w:w="15021" w:type="dxa"/>
            <w:gridSpan w:val="6"/>
            <w:vAlign w:val="center"/>
          </w:tcPr>
          <w:p w:rsidR="00C1095E" w:rsidRPr="00801181" w:rsidRDefault="00C1095E" w:rsidP="00240202">
            <w:pPr>
              <w:widowControl w:val="0"/>
              <w:tabs>
                <w:tab w:val="left" w:pos="1210"/>
              </w:tabs>
              <w:autoSpaceDE w:val="0"/>
              <w:autoSpaceDN w:val="0"/>
              <w:jc w:val="center"/>
              <w:rPr>
                <w:b/>
                <w:bCs/>
                <w:lang w:bidi="ru-RU"/>
              </w:rPr>
            </w:pPr>
            <w:r w:rsidRPr="00801181">
              <w:rPr>
                <w:b/>
              </w:rPr>
              <w:t xml:space="preserve">Задача 5. Повышение конкурентоспособности казахстанских </w:t>
            </w:r>
            <w:r w:rsidRPr="00801181">
              <w:rPr>
                <w:b/>
                <w:lang w:val="kk-KZ"/>
              </w:rPr>
              <w:t>ВУЗ</w:t>
            </w:r>
            <w:proofErr w:type="spellStart"/>
            <w:r w:rsidRPr="00801181">
              <w:rPr>
                <w:b/>
              </w:rPr>
              <w:t>ов</w:t>
            </w:r>
            <w:proofErr w:type="spellEnd"/>
          </w:p>
        </w:tc>
      </w:tr>
      <w:tr w:rsidR="00831AA7" w:rsidRPr="00801181" w:rsidTr="00923A41">
        <w:trPr>
          <w:trHeight w:val="1120"/>
        </w:trPr>
        <w:tc>
          <w:tcPr>
            <w:tcW w:w="2814" w:type="dxa"/>
            <w:vMerge w:val="restart"/>
          </w:tcPr>
          <w:p w:rsidR="00831AA7" w:rsidRPr="00801181" w:rsidRDefault="00831AA7" w:rsidP="00240202">
            <w:pPr>
              <w:pStyle w:val="a4"/>
              <w:widowControl w:val="0"/>
              <w:jc w:val="both"/>
              <w:rPr>
                <w:rFonts w:ascii="Times New Roman" w:hAnsi="Times New Roman"/>
                <w:sz w:val="24"/>
                <w:szCs w:val="24"/>
              </w:rPr>
            </w:pPr>
            <w:r w:rsidRPr="00801181">
              <w:rPr>
                <w:rFonts w:ascii="Times New Roman" w:hAnsi="Times New Roman"/>
                <w:sz w:val="24"/>
                <w:szCs w:val="24"/>
              </w:rPr>
              <w:t xml:space="preserve">Показатель 1. Доля </w:t>
            </w:r>
            <w:r w:rsidRPr="00801181">
              <w:rPr>
                <w:rFonts w:ascii="Times New Roman" w:hAnsi="Times New Roman"/>
                <w:sz w:val="24"/>
                <w:szCs w:val="24"/>
                <w:lang w:val="kk-KZ"/>
              </w:rPr>
              <w:t>ВУЗ</w:t>
            </w:r>
            <w:proofErr w:type="spellStart"/>
            <w:r w:rsidRPr="00801181">
              <w:rPr>
                <w:rFonts w:ascii="Times New Roman" w:hAnsi="Times New Roman"/>
                <w:sz w:val="24"/>
                <w:szCs w:val="24"/>
              </w:rPr>
              <w:t>ов</w:t>
            </w:r>
            <w:proofErr w:type="spellEnd"/>
            <w:r w:rsidRPr="00801181">
              <w:rPr>
                <w:rFonts w:ascii="Times New Roman" w:hAnsi="Times New Roman"/>
                <w:sz w:val="24"/>
                <w:szCs w:val="24"/>
              </w:rPr>
              <w:t>, реализующих международные образовательные программы, академические обмены с зарубежными партнерами</w:t>
            </w:r>
          </w:p>
        </w:tc>
        <w:tc>
          <w:tcPr>
            <w:tcW w:w="2035" w:type="dxa"/>
            <w:vMerge w:val="restart"/>
          </w:tcPr>
          <w:p w:rsidR="00831AA7" w:rsidRPr="00801181" w:rsidRDefault="00831AA7" w:rsidP="00240202">
            <w:pPr>
              <w:widowControl w:val="0"/>
              <w:jc w:val="both"/>
              <w:rPr>
                <w:lang w:val="kk-KZ"/>
              </w:rPr>
            </w:pPr>
            <w:r w:rsidRPr="00801181">
              <w:rPr>
                <w:lang w:val="kk-KZ"/>
              </w:rPr>
              <w:t>в</w:t>
            </w:r>
            <w:proofErr w:type="spellStart"/>
            <w:r w:rsidRPr="00801181">
              <w:t>ице</w:t>
            </w:r>
            <w:proofErr w:type="spellEnd"/>
            <w:r w:rsidRPr="00801181">
              <w:t xml:space="preserve">-министр </w:t>
            </w:r>
            <w:r w:rsidRPr="00801181">
              <w:rPr>
                <w:lang w:val="kk-KZ"/>
              </w:rPr>
              <w:t xml:space="preserve">образования и науки РК </w:t>
            </w:r>
            <w:r w:rsidRPr="00801181">
              <w:t xml:space="preserve">Ергалиев К.А., </w:t>
            </w:r>
            <w:proofErr w:type="spellStart"/>
            <w:r w:rsidRPr="00801181">
              <w:t>акимы</w:t>
            </w:r>
            <w:proofErr w:type="spellEnd"/>
            <w:r w:rsidRPr="00801181">
              <w:t xml:space="preserve"> областей и городов </w:t>
            </w:r>
            <w:proofErr w:type="spellStart"/>
            <w:r w:rsidRPr="00801181">
              <w:t>Нур</w:t>
            </w:r>
            <w:proofErr w:type="spellEnd"/>
            <w:r w:rsidRPr="00801181">
              <w:t>-Султан</w:t>
            </w:r>
            <w:r w:rsidRPr="00801181">
              <w:rPr>
                <w:lang w:val="kk-KZ"/>
              </w:rPr>
              <w:t>а</w:t>
            </w:r>
            <w:r w:rsidRPr="00801181">
              <w:t>, Алматы, Шымкент</w:t>
            </w:r>
            <w:r w:rsidRPr="00801181">
              <w:rPr>
                <w:lang w:val="kk-KZ"/>
              </w:rPr>
              <w:t>а</w:t>
            </w:r>
          </w:p>
        </w:tc>
        <w:tc>
          <w:tcPr>
            <w:tcW w:w="1382" w:type="dxa"/>
          </w:tcPr>
          <w:p w:rsidR="00831AA7" w:rsidRPr="00801181" w:rsidRDefault="00831AA7" w:rsidP="00CA290F">
            <w:pPr>
              <w:pStyle w:val="a6"/>
              <w:widowControl w:val="0"/>
              <w:spacing w:before="0" w:beforeAutospacing="0" w:after="0" w:afterAutospacing="0"/>
              <w:jc w:val="center"/>
              <w:rPr>
                <w:lang w:val="en-US"/>
              </w:rPr>
            </w:pPr>
            <w:r w:rsidRPr="00801181">
              <w:rPr>
                <w:lang w:val="en-US"/>
              </w:rPr>
              <w:t>30</w:t>
            </w:r>
            <w:r w:rsidRPr="00801181">
              <w:rPr>
                <w:lang w:val="kk-KZ"/>
              </w:rPr>
              <w:t xml:space="preserve"> </w:t>
            </w:r>
            <w:r w:rsidRPr="00801181">
              <w:t>%</w:t>
            </w:r>
          </w:p>
        </w:tc>
        <w:tc>
          <w:tcPr>
            <w:tcW w:w="1774" w:type="dxa"/>
          </w:tcPr>
          <w:p w:rsidR="00831AA7" w:rsidRPr="00801181" w:rsidRDefault="00831AA7" w:rsidP="00CA290F">
            <w:pPr>
              <w:pStyle w:val="a6"/>
              <w:widowControl w:val="0"/>
              <w:spacing w:before="0" w:beforeAutospacing="0" w:after="0" w:afterAutospacing="0"/>
              <w:jc w:val="center"/>
            </w:pPr>
            <w:r w:rsidRPr="00801181">
              <w:t>30%</w:t>
            </w:r>
          </w:p>
        </w:tc>
        <w:tc>
          <w:tcPr>
            <w:tcW w:w="1204" w:type="dxa"/>
          </w:tcPr>
          <w:p w:rsidR="00831AA7" w:rsidRPr="00801181" w:rsidRDefault="00831AA7" w:rsidP="00CA290F">
            <w:pPr>
              <w:pStyle w:val="a6"/>
              <w:widowControl w:val="0"/>
              <w:spacing w:before="0" w:beforeAutospacing="0" w:after="0" w:afterAutospacing="0"/>
              <w:jc w:val="center"/>
            </w:pPr>
            <w:r w:rsidRPr="00801181">
              <w:t>100%</w:t>
            </w:r>
          </w:p>
        </w:tc>
        <w:tc>
          <w:tcPr>
            <w:tcW w:w="5812" w:type="dxa"/>
            <w:vMerge w:val="restart"/>
          </w:tcPr>
          <w:p w:rsidR="00831AA7" w:rsidRPr="00801181" w:rsidRDefault="00831AA7" w:rsidP="00240202">
            <w:pPr>
              <w:widowControl w:val="0"/>
              <w:jc w:val="center"/>
              <w:rPr>
                <w:b/>
                <w:u w:val="single"/>
              </w:rPr>
            </w:pPr>
            <w:r w:rsidRPr="00801181">
              <w:rPr>
                <w:b/>
                <w:u w:val="single"/>
              </w:rPr>
              <w:t>Исполнено</w:t>
            </w:r>
          </w:p>
          <w:p w:rsidR="00831AA7" w:rsidRPr="00801181" w:rsidRDefault="00831AA7" w:rsidP="00240202">
            <w:pPr>
              <w:widowControl w:val="0"/>
              <w:jc w:val="both"/>
            </w:pPr>
            <w:r w:rsidRPr="00801181">
              <w:t xml:space="preserve">Из 106 негражданских вузов в 32 </w:t>
            </w:r>
            <w:proofErr w:type="gramStart"/>
            <w:r w:rsidRPr="00801181">
              <w:t>вузах  реализуются</w:t>
            </w:r>
            <w:proofErr w:type="gramEnd"/>
            <w:r w:rsidRPr="00801181">
              <w:t xml:space="preserve"> совместные образовательные программы (СОП) и </w:t>
            </w:r>
            <w:proofErr w:type="spellStart"/>
            <w:r w:rsidRPr="00801181">
              <w:t>двудипломные</w:t>
            </w:r>
            <w:proofErr w:type="spellEnd"/>
            <w:r w:rsidRPr="00801181">
              <w:t xml:space="preserve"> программы (ДДП).</w:t>
            </w:r>
          </w:p>
          <w:p w:rsidR="00831AA7" w:rsidRPr="00801181" w:rsidRDefault="00831AA7" w:rsidP="00240202">
            <w:pPr>
              <w:widowControl w:val="0"/>
              <w:jc w:val="both"/>
            </w:pPr>
            <w:r w:rsidRPr="00801181">
              <w:t xml:space="preserve">Между ОВПО РК и вузами-партнерами имеются договоры на 63 СОП. Из них СОП на английском языке – 5 (8%). </w:t>
            </w:r>
          </w:p>
          <w:p w:rsidR="00831AA7" w:rsidRPr="00801181" w:rsidRDefault="00831AA7" w:rsidP="00240202">
            <w:pPr>
              <w:widowControl w:val="0"/>
              <w:jc w:val="both"/>
            </w:pPr>
            <w:r w:rsidRPr="00801181">
              <w:t>Обучение осуществляется, как с выездом казахстанских обучающихся, так и с применением дистанционных технологий.</w:t>
            </w:r>
          </w:p>
          <w:p w:rsidR="00831AA7" w:rsidRPr="00801181" w:rsidRDefault="00831AA7" w:rsidP="00240202">
            <w:pPr>
              <w:widowControl w:val="0"/>
              <w:jc w:val="both"/>
            </w:pPr>
            <w:r w:rsidRPr="00801181">
              <w:t>Обучение по СОП осуществляется на 7 языках: казахский, русский, английский, французский, китайский, японский, корейский.</w:t>
            </w:r>
          </w:p>
          <w:p w:rsidR="00831AA7" w:rsidRPr="00801181" w:rsidRDefault="00831AA7" w:rsidP="00240202">
            <w:pPr>
              <w:widowControl w:val="0"/>
              <w:jc w:val="both"/>
            </w:pPr>
            <w:r w:rsidRPr="00801181">
              <w:t xml:space="preserve">Наибольшее количество реализуемых СОП имеют </w:t>
            </w:r>
            <w:r w:rsidRPr="00801181">
              <w:lastRenderedPageBreak/>
              <w:t xml:space="preserve">такие вузы, как </w:t>
            </w:r>
            <w:proofErr w:type="spellStart"/>
            <w:r w:rsidRPr="00801181">
              <w:t>КарГУ</w:t>
            </w:r>
            <w:proofErr w:type="spellEnd"/>
            <w:r w:rsidRPr="00801181">
              <w:t xml:space="preserve"> им. </w:t>
            </w:r>
            <w:proofErr w:type="spellStart"/>
            <w:r w:rsidRPr="00801181">
              <w:t>Букетова</w:t>
            </w:r>
            <w:proofErr w:type="spellEnd"/>
            <w:r w:rsidRPr="00801181">
              <w:t xml:space="preserve"> – 17 ед., </w:t>
            </w:r>
            <w:proofErr w:type="spellStart"/>
            <w:r w:rsidRPr="00801181">
              <w:t>Шымкентский</w:t>
            </w:r>
            <w:proofErr w:type="spellEnd"/>
            <w:r w:rsidRPr="00801181">
              <w:t xml:space="preserve"> университет – 16 ед., ВКТУ им. Д. </w:t>
            </w:r>
            <w:proofErr w:type="spellStart"/>
            <w:r w:rsidRPr="00801181">
              <w:t>Серикбаева</w:t>
            </w:r>
            <w:proofErr w:type="spellEnd"/>
            <w:r w:rsidRPr="00801181">
              <w:t xml:space="preserve"> – 14 ед., </w:t>
            </w:r>
            <w:proofErr w:type="spellStart"/>
            <w:r w:rsidRPr="00801181">
              <w:t>КазНПУ</w:t>
            </w:r>
            <w:proofErr w:type="spellEnd"/>
            <w:r w:rsidRPr="00801181">
              <w:t xml:space="preserve"> им. Абая – 7 ед., </w:t>
            </w:r>
            <w:proofErr w:type="spellStart"/>
            <w:r w:rsidRPr="00801181">
              <w:t>КазНМУ</w:t>
            </w:r>
            <w:proofErr w:type="spellEnd"/>
            <w:r w:rsidRPr="00801181">
              <w:t xml:space="preserve"> им. </w:t>
            </w:r>
            <w:proofErr w:type="spellStart"/>
            <w:r w:rsidRPr="00801181">
              <w:t>Асфендиярова</w:t>
            </w:r>
            <w:proofErr w:type="spellEnd"/>
            <w:r w:rsidRPr="00801181">
              <w:t xml:space="preserve"> – 5 ед.</w:t>
            </w:r>
          </w:p>
          <w:p w:rsidR="00831AA7" w:rsidRPr="00801181" w:rsidRDefault="00831AA7" w:rsidP="00977D36">
            <w:pPr>
              <w:widowControl w:val="0"/>
              <w:jc w:val="both"/>
            </w:pPr>
            <w:r w:rsidRPr="00801181">
              <w:t xml:space="preserve">Наибольший контингент обучающихся имеют такие вузы как </w:t>
            </w:r>
            <w:proofErr w:type="spellStart"/>
            <w:r w:rsidRPr="00801181">
              <w:t>КазНПУ</w:t>
            </w:r>
            <w:proofErr w:type="spellEnd"/>
            <w:r w:rsidRPr="00801181">
              <w:t xml:space="preserve"> им. Абая – 343 чел., </w:t>
            </w:r>
            <w:proofErr w:type="spellStart"/>
            <w:r w:rsidRPr="00801181">
              <w:t>Alikhan</w:t>
            </w:r>
            <w:proofErr w:type="spellEnd"/>
            <w:r w:rsidRPr="00801181">
              <w:t xml:space="preserve"> </w:t>
            </w:r>
            <w:proofErr w:type="spellStart"/>
            <w:r w:rsidRPr="00801181">
              <w:t>Bokeikhan</w:t>
            </w:r>
            <w:proofErr w:type="spellEnd"/>
            <w:r w:rsidRPr="00801181">
              <w:t xml:space="preserve"> </w:t>
            </w:r>
            <w:proofErr w:type="spellStart"/>
            <w:r w:rsidRPr="00801181">
              <w:t>University</w:t>
            </w:r>
            <w:proofErr w:type="spellEnd"/>
            <w:r w:rsidRPr="00801181">
              <w:t xml:space="preserve"> – 93 чел., Медицинский университет Караганды – 87 чел., ВКТУ им. </w:t>
            </w:r>
            <w:proofErr w:type="spellStart"/>
            <w:r w:rsidRPr="00801181">
              <w:t>Д.Серикбаева</w:t>
            </w:r>
            <w:proofErr w:type="spellEnd"/>
            <w:r w:rsidRPr="00801181">
              <w:t xml:space="preserve"> – 61 чел., </w:t>
            </w:r>
            <w:proofErr w:type="spellStart"/>
            <w:r w:rsidRPr="00801181">
              <w:t>КарТУ</w:t>
            </w:r>
            <w:proofErr w:type="spellEnd"/>
            <w:r w:rsidRPr="00801181">
              <w:t xml:space="preserve"> – 61 чел.</w:t>
            </w:r>
          </w:p>
          <w:p w:rsidR="00831AA7" w:rsidRPr="00801181" w:rsidRDefault="00831AA7" w:rsidP="00977D36">
            <w:pPr>
              <w:widowControl w:val="0"/>
              <w:jc w:val="both"/>
            </w:pPr>
            <w:r w:rsidRPr="00801181">
              <w:t xml:space="preserve">Наибольшее количество реализуемых ДДП имеют такие вузы как </w:t>
            </w:r>
            <w:proofErr w:type="spellStart"/>
            <w:r w:rsidRPr="00801181">
              <w:t>КазНУ</w:t>
            </w:r>
            <w:proofErr w:type="spellEnd"/>
            <w:r w:rsidRPr="00801181">
              <w:t xml:space="preserve"> им. аль-</w:t>
            </w:r>
            <w:proofErr w:type="spellStart"/>
            <w:r w:rsidRPr="00801181">
              <w:t>Фараби</w:t>
            </w:r>
            <w:proofErr w:type="spellEnd"/>
            <w:r w:rsidRPr="00801181">
              <w:t xml:space="preserve"> – 54 ед., ЕНУ им. Гумилева – 29 ед., </w:t>
            </w:r>
            <w:proofErr w:type="spellStart"/>
            <w:r w:rsidRPr="00801181">
              <w:t>КарУ</w:t>
            </w:r>
            <w:proofErr w:type="spellEnd"/>
            <w:r w:rsidRPr="00801181">
              <w:t xml:space="preserve"> им. </w:t>
            </w:r>
            <w:proofErr w:type="spellStart"/>
            <w:r w:rsidRPr="00801181">
              <w:t>Букетова</w:t>
            </w:r>
            <w:proofErr w:type="spellEnd"/>
            <w:r w:rsidRPr="00801181">
              <w:t xml:space="preserve"> – 16 ед., ВКТУ им. </w:t>
            </w:r>
            <w:proofErr w:type="spellStart"/>
            <w:r w:rsidRPr="00801181">
              <w:t>Серикбаева</w:t>
            </w:r>
            <w:proofErr w:type="spellEnd"/>
            <w:r w:rsidRPr="00801181">
              <w:t xml:space="preserve"> – 10 ед. </w:t>
            </w:r>
          </w:p>
          <w:p w:rsidR="00831AA7" w:rsidRPr="00801181" w:rsidRDefault="00831AA7" w:rsidP="00977D36">
            <w:pPr>
              <w:widowControl w:val="0"/>
              <w:jc w:val="both"/>
            </w:pPr>
            <w:r w:rsidRPr="00801181">
              <w:t xml:space="preserve">В то же время наибольший контингент обучающихся в рамках ДДП имеют такие вузы как </w:t>
            </w:r>
            <w:proofErr w:type="spellStart"/>
            <w:r w:rsidRPr="00801181">
              <w:t>КазНУ</w:t>
            </w:r>
            <w:proofErr w:type="spellEnd"/>
            <w:r w:rsidRPr="00801181">
              <w:t xml:space="preserve"> им. аль-</w:t>
            </w:r>
            <w:proofErr w:type="spellStart"/>
            <w:r w:rsidRPr="00801181">
              <w:t>Фараби</w:t>
            </w:r>
            <w:proofErr w:type="spellEnd"/>
            <w:r w:rsidRPr="00801181">
              <w:t xml:space="preserve"> – 291 чел., КБТУ – 155 чел., ЕНУ им. Гумилева – 138 чел., АТУ – 100 чел., </w:t>
            </w:r>
            <w:proofErr w:type="spellStart"/>
            <w:r w:rsidRPr="00801181">
              <w:t>КазНПУ</w:t>
            </w:r>
            <w:proofErr w:type="spellEnd"/>
            <w:r w:rsidRPr="00801181">
              <w:t xml:space="preserve"> им. Абая – 92 чел. </w:t>
            </w:r>
          </w:p>
        </w:tc>
      </w:tr>
      <w:tr w:rsidR="00831AA7" w:rsidRPr="00801181" w:rsidTr="00923A41">
        <w:tc>
          <w:tcPr>
            <w:tcW w:w="2814" w:type="dxa"/>
            <w:vMerge/>
          </w:tcPr>
          <w:p w:rsidR="00831AA7" w:rsidRPr="00801181" w:rsidRDefault="00831AA7" w:rsidP="00240202">
            <w:pPr>
              <w:pStyle w:val="a4"/>
              <w:widowControl w:val="0"/>
              <w:jc w:val="both"/>
              <w:rPr>
                <w:rFonts w:ascii="Times New Roman" w:hAnsi="Times New Roman"/>
                <w:sz w:val="24"/>
                <w:szCs w:val="24"/>
              </w:rPr>
            </w:pPr>
          </w:p>
        </w:tc>
        <w:tc>
          <w:tcPr>
            <w:tcW w:w="2035" w:type="dxa"/>
            <w:vMerge/>
          </w:tcPr>
          <w:p w:rsidR="00831AA7" w:rsidRPr="00801181" w:rsidRDefault="00831AA7" w:rsidP="00240202">
            <w:pPr>
              <w:widowControl w:val="0"/>
              <w:jc w:val="both"/>
            </w:pPr>
          </w:p>
        </w:tc>
        <w:tc>
          <w:tcPr>
            <w:tcW w:w="1382" w:type="dxa"/>
          </w:tcPr>
          <w:p w:rsidR="00831AA7" w:rsidRPr="00801181" w:rsidRDefault="00831AA7" w:rsidP="00CA290F">
            <w:pPr>
              <w:pStyle w:val="a6"/>
              <w:widowControl w:val="0"/>
              <w:spacing w:before="0" w:beforeAutospacing="0" w:after="0" w:afterAutospacing="0"/>
              <w:jc w:val="center"/>
            </w:pPr>
            <w:r w:rsidRPr="00801181">
              <w:t>27 вузов</w:t>
            </w:r>
          </w:p>
        </w:tc>
        <w:tc>
          <w:tcPr>
            <w:tcW w:w="1774" w:type="dxa"/>
          </w:tcPr>
          <w:p w:rsidR="00831AA7" w:rsidRPr="00801181" w:rsidRDefault="00831AA7" w:rsidP="00FD5D08">
            <w:pPr>
              <w:pStyle w:val="a6"/>
              <w:widowControl w:val="0"/>
              <w:spacing w:before="0" w:beforeAutospacing="0" w:after="0" w:afterAutospacing="0"/>
              <w:jc w:val="center"/>
            </w:pPr>
            <w:r w:rsidRPr="00801181">
              <w:t>32 вуза</w:t>
            </w:r>
          </w:p>
        </w:tc>
        <w:tc>
          <w:tcPr>
            <w:tcW w:w="1204" w:type="dxa"/>
          </w:tcPr>
          <w:p w:rsidR="00831AA7" w:rsidRPr="00801181" w:rsidRDefault="00831AA7" w:rsidP="0096672D">
            <w:pPr>
              <w:pStyle w:val="a6"/>
              <w:widowControl w:val="0"/>
              <w:spacing w:before="0" w:beforeAutospacing="0" w:after="0" w:afterAutospacing="0"/>
              <w:jc w:val="center"/>
            </w:pPr>
            <w:r w:rsidRPr="00801181">
              <w:t>118%</w:t>
            </w:r>
          </w:p>
        </w:tc>
        <w:tc>
          <w:tcPr>
            <w:tcW w:w="5812" w:type="dxa"/>
            <w:vMerge/>
          </w:tcPr>
          <w:p w:rsidR="00831AA7" w:rsidRPr="00801181" w:rsidRDefault="00831AA7" w:rsidP="00240202">
            <w:pPr>
              <w:widowControl w:val="0"/>
              <w:jc w:val="both"/>
            </w:pPr>
          </w:p>
        </w:tc>
      </w:tr>
      <w:tr w:rsidR="00831AA7" w:rsidRPr="00801181" w:rsidTr="00923A41">
        <w:tc>
          <w:tcPr>
            <w:tcW w:w="2814" w:type="dxa"/>
          </w:tcPr>
          <w:p w:rsidR="00831AA7" w:rsidRPr="00801181" w:rsidRDefault="00831AA7" w:rsidP="00240202">
            <w:pPr>
              <w:pStyle w:val="a4"/>
              <w:widowControl w:val="0"/>
              <w:jc w:val="both"/>
              <w:rPr>
                <w:rFonts w:ascii="Times New Roman" w:hAnsi="Times New Roman"/>
                <w:iCs/>
                <w:sz w:val="24"/>
                <w:szCs w:val="24"/>
              </w:rPr>
            </w:pPr>
            <w:r w:rsidRPr="00801181">
              <w:rPr>
                <w:rFonts w:ascii="Times New Roman" w:hAnsi="Times New Roman"/>
                <w:iCs/>
                <w:sz w:val="24"/>
                <w:szCs w:val="24"/>
              </w:rPr>
              <w:lastRenderedPageBreak/>
              <w:t>Показатель 2. Количество привлеченных зарубежных экспертов к преподавательской деятельности</w:t>
            </w:r>
          </w:p>
        </w:tc>
        <w:tc>
          <w:tcPr>
            <w:tcW w:w="2035" w:type="dxa"/>
          </w:tcPr>
          <w:p w:rsidR="00831AA7" w:rsidRPr="00801181" w:rsidRDefault="00831AA7" w:rsidP="00240202">
            <w:pPr>
              <w:widowControl w:val="0"/>
              <w:jc w:val="both"/>
              <w:rPr>
                <w:rFonts w:eastAsia="Calibri"/>
                <w:lang w:eastAsia="en-US"/>
              </w:rPr>
            </w:pPr>
            <w:r w:rsidRPr="00801181">
              <w:rPr>
                <w:lang w:val="kk-KZ"/>
              </w:rPr>
              <w:t>в</w:t>
            </w:r>
            <w:proofErr w:type="spellStart"/>
            <w:r w:rsidRPr="00801181">
              <w:t>ице</w:t>
            </w:r>
            <w:proofErr w:type="spellEnd"/>
            <w:r w:rsidRPr="00801181">
              <w:t xml:space="preserve">-министр </w:t>
            </w:r>
            <w:r w:rsidRPr="00801181">
              <w:rPr>
                <w:lang w:val="kk-KZ"/>
              </w:rPr>
              <w:t>образования и науки РК</w:t>
            </w:r>
            <w:r w:rsidRPr="00801181">
              <w:t xml:space="preserve"> Ергалиев К.А.</w:t>
            </w:r>
          </w:p>
        </w:tc>
        <w:tc>
          <w:tcPr>
            <w:tcW w:w="1382" w:type="dxa"/>
          </w:tcPr>
          <w:p w:rsidR="00831AA7" w:rsidRPr="00801181" w:rsidRDefault="00831AA7" w:rsidP="00CA290F">
            <w:pPr>
              <w:widowControl w:val="0"/>
              <w:jc w:val="center"/>
              <w:rPr>
                <w:lang w:val="en-US"/>
              </w:rPr>
            </w:pPr>
            <w:r w:rsidRPr="00801181">
              <w:rPr>
                <w:lang w:val="en-US"/>
              </w:rPr>
              <w:t>200</w:t>
            </w:r>
            <w:r w:rsidRPr="00801181">
              <w:t xml:space="preserve"> чел.</w:t>
            </w:r>
          </w:p>
        </w:tc>
        <w:tc>
          <w:tcPr>
            <w:tcW w:w="1774" w:type="dxa"/>
          </w:tcPr>
          <w:p w:rsidR="00831AA7" w:rsidRPr="00801181" w:rsidRDefault="00831AA7" w:rsidP="00CA290F">
            <w:pPr>
              <w:widowControl w:val="0"/>
              <w:jc w:val="center"/>
            </w:pPr>
            <w:r w:rsidRPr="00801181">
              <w:rPr>
                <w:lang w:val="en-US"/>
              </w:rPr>
              <w:t>18</w:t>
            </w:r>
            <w:r w:rsidRPr="00801181">
              <w:t>3</w:t>
            </w:r>
            <w:r w:rsidRPr="00801181">
              <w:rPr>
                <w:lang w:val="en-US"/>
              </w:rPr>
              <w:t xml:space="preserve"> </w:t>
            </w:r>
            <w:r w:rsidRPr="00801181">
              <w:t>чел</w:t>
            </w:r>
          </w:p>
        </w:tc>
        <w:tc>
          <w:tcPr>
            <w:tcW w:w="1204" w:type="dxa"/>
          </w:tcPr>
          <w:p w:rsidR="00831AA7" w:rsidRPr="00801181" w:rsidRDefault="00831AA7" w:rsidP="00CA290F">
            <w:pPr>
              <w:widowControl w:val="0"/>
              <w:jc w:val="center"/>
            </w:pPr>
            <w:r w:rsidRPr="00801181">
              <w:t>91,5%</w:t>
            </w:r>
          </w:p>
        </w:tc>
        <w:tc>
          <w:tcPr>
            <w:tcW w:w="5812" w:type="dxa"/>
          </w:tcPr>
          <w:p w:rsidR="00831AA7" w:rsidRPr="00801181" w:rsidRDefault="00831AA7" w:rsidP="00240202">
            <w:pPr>
              <w:widowControl w:val="0"/>
              <w:jc w:val="center"/>
              <w:rPr>
                <w:b/>
                <w:u w:val="single"/>
              </w:rPr>
            </w:pPr>
            <w:r w:rsidRPr="00801181">
              <w:rPr>
                <w:b/>
                <w:u w:val="single"/>
              </w:rPr>
              <w:t>Исполнено</w:t>
            </w:r>
          </w:p>
          <w:p w:rsidR="00831AA7" w:rsidRPr="00801181" w:rsidRDefault="00831AA7" w:rsidP="00240202">
            <w:pPr>
              <w:widowControl w:val="0"/>
              <w:ind w:firstLine="284"/>
              <w:jc w:val="both"/>
            </w:pPr>
            <w:r w:rsidRPr="00801181">
              <w:t xml:space="preserve">Согласно приказа №349 от 19 июля 2021 года в рамках республиканского бюджета планировалось привлечение 200 зарубежных экспертов в 29 вузов страны.  </w:t>
            </w:r>
          </w:p>
          <w:p w:rsidR="00831AA7" w:rsidRPr="00801181" w:rsidRDefault="00831AA7" w:rsidP="00240202">
            <w:pPr>
              <w:widowControl w:val="0"/>
              <w:ind w:firstLine="284"/>
              <w:jc w:val="both"/>
            </w:pPr>
            <w:r w:rsidRPr="00801181">
              <w:t>В связи с введёнными ограничениями пандемией COVID-19 в ряде европейских стран в 2021 году приезд 17 зарубежных экспертов не состоялся.</w:t>
            </w:r>
          </w:p>
          <w:p w:rsidR="00831AA7" w:rsidRPr="00801181" w:rsidRDefault="00831AA7" w:rsidP="00240202">
            <w:pPr>
              <w:widowControl w:val="0"/>
              <w:ind w:firstLine="284"/>
              <w:jc w:val="both"/>
            </w:pPr>
            <w:r w:rsidRPr="00801181">
              <w:t xml:space="preserve">За счет внебюджетных средств было привлечено 714 зарубежных преподавателей в 67 вузов страны.  </w:t>
            </w:r>
          </w:p>
          <w:p w:rsidR="00831AA7" w:rsidRPr="00801181" w:rsidRDefault="00831AA7" w:rsidP="0061352C">
            <w:pPr>
              <w:widowControl w:val="0"/>
              <w:jc w:val="both"/>
            </w:pPr>
            <w:r w:rsidRPr="00801181">
              <w:t>52% приглашенных из стран СНГ, 29% из европейских вузов, 12% - азиатские страны, 6% - США.</w:t>
            </w:r>
          </w:p>
        </w:tc>
      </w:tr>
      <w:tr w:rsidR="00831AA7" w:rsidRPr="00801181" w:rsidTr="00923A41">
        <w:tc>
          <w:tcPr>
            <w:tcW w:w="2814" w:type="dxa"/>
          </w:tcPr>
          <w:p w:rsidR="00831AA7" w:rsidRPr="00801181" w:rsidRDefault="00831AA7" w:rsidP="00240202">
            <w:pPr>
              <w:pStyle w:val="a4"/>
              <w:widowControl w:val="0"/>
              <w:jc w:val="both"/>
              <w:rPr>
                <w:rFonts w:ascii="Times New Roman" w:hAnsi="Times New Roman"/>
                <w:iCs/>
                <w:sz w:val="24"/>
                <w:szCs w:val="24"/>
                <w:lang w:val="kk-KZ"/>
              </w:rPr>
            </w:pPr>
            <w:r w:rsidRPr="00801181">
              <w:rPr>
                <w:rFonts w:ascii="Times New Roman" w:hAnsi="Times New Roman"/>
                <w:iCs/>
                <w:sz w:val="24"/>
                <w:szCs w:val="24"/>
                <w:lang w:val="kk-KZ"/>
              </w:rPr>
              <w:t xml:space="preserve">Мероприятие 1. Привлечение зарубежных экспертов к преподавательской </w:t>
            </w:r>
            <w:r w:rsidRPr="00801181">
              <w:rPr>
                <w:rFonts w:ascii="Times New Roman" w:hAnsi="Times New Roman"/>
                <w:iCs/>
                <w:sz w:val="24"/>
                <w:szCs w:val="24"/>
                <w:lang w:val="kk-KZ"/>
              </w:rPr>
              <w:lastRenderedPageBreak/>
              <w:t>деятельности из ведущих ВУЗов дальнего зарубежья, имеющих публикации в высокорейтинговых научных изданиях</w:t>
            </w:r>
          </w:p>
          <w:p w:rsidR="00831AA7" w:rsidRPr="00801181" w:rsidRDefault="00831AA7" w:rsidP="00240202">
            <w:pPr>
              <w:pStyle w:val="a4"/>
              <w:widowControl w:val="0"/>
              <w:jc w:val="both"/>
              <w:rPr>
                <w:rFonts w:ascii="Times New Roman" w:hAnsi="Times New Roman"/>
                <w:iCs/>
                <w:sz w:val="24"/>
                <w:szCs w:val="24"/>
                <w:lang w:val="kk-KZ"/>
              </w:rPr>
            </w:pPr>
          </w:p>
        </w:tc>
        <w:tc>
          <w:tcPr>
            <w:tcW w:w="2035" w:type="dxa"/>
          </w:tcPr>
          <w:p w:rsidR="00831AA7" w:rsidRPr="00801181" w:rsidRDefault="00831AA7" w:rsidP="00240202">
            <w:pPr>
              <w:widowControl w:val="0"/>
              <w:jc w:val="both"/>
              <w:rPr>
                <w:rFonts w:eastAsia="Calibri"/>
                <w:lang w:eastAsia="en-US"/>
              </w:rPr>
            </w:pPr>
            <w:r w:rsidRPr="00801181">
              <w:rPr>
                <w:lang w:val="kk-KZ"/>
              </w:rPr>
              <w:lastRenderedPageBreak/>
              <w:t>в</w:t>
            </w:r>
            <w:proofErr w:type="spellStart"/>
            <w:r w:rsidRPr="00801181">
              <w:t>ице</w:t>
            </w:r>
            <w:proofErr w:type="spellEnd"/>
            <w:r w:rsidRPr="00801181">
              <w:t xml:space="preserve">-министр </w:t>
            </w:r>
            <w:r w:rsidRPr="00801181">
              <w:rPr>
                <w:lang w:val="kk-KZ"/>
              </w:rPr>
              <w:t>образования и науки РК</w:t>
            </w:r>
            <w:r w:rsidRPr="00801181">
              <w:t xml:space="preserve"> Ергалиев К.А., </w:t>
            </w:r>
            <w:r w:rsidRPr="00801181">
              <w:rPr>
                <w:lang w:val="kk-KZ"/>
              </w:rPr>
              <w:lastRenderedPageBreak/>
              <w:t>д</w:t>
            </w:r>
            <w:proofErr w:type="spellStart"/>
            <w:r w:rsidRPr="00801181">
              <w:t>иректор</w:t>
            </w:r>
            <w:proofErr w:type="spellEnd"/>
            <w:r w:rsidRPr="00801181">
              <w:t xml:space="preserve"> ДВПО МОН </w:t>
            </w:r>
            <w:proofErr w:type="spellStart"/>
            <w:r w:rsidRPr="00801181">
              <w:t>Тойбаев</w:t>
            </w:r>
            <w:proofErr w:type="spellEnd"/>
            <w:r w:rsidRPr="00801181">
              <w:t xml:space="preserve"> А.Ж., ректоры ОВПО </w:t>
            </w:r>
            <w:r w:rsidRPr="00801181">
              <w:rPr>
                <w:lang w:val="kk-KZ"/>
              </w:rPr>
              <w:t>(по согласованию)</w:t>
            </w:r>
          </w:p>
        </w:tc>
        <w:tc>
          <w:tcPr>
            <w:tcW w:w="1382" w:type="dxa"/>
          </w:tcPr>
          <w:p w:rsidR="00831AA7" w:rsidRPr="00801181" w:rsidRDefault="00831AA7" w:rsidP="00CA290F">
            <w:pPr>
              <w:widowControl w:val="0"/>
              <w:jc w:val="center"/>
            </w:pPr>
            <w:r w:rsidRPr="00801181">
              <w:lastRenderedPageBreak/>
              <w:t>344 000 тыс.</w:t>
            </w:r>
          </w:p>
          <w:p w:rsidR="00831AA7" w:rsidRPr="00801181" w:rsidRDefault="00831AA7" w:rsidP="00CA290F">
            <w:pPr>
              <w:widowControl w:val="0"/>
              <w:tabs>
                <w:tab w:val="left" w:pos="1210"/>
              </w:tabs>
              <w:autoSpaceDE w:val="0"/>
              <w:autoSpaceDN w:val="0"/>
              <w:jc w:val="center"/>
              <w:rPr>
                <w:bCs/>
                <w:lang w:bidi="ru-RU"/>
              </w:rPr>
            </w:pPr>
            <w:proofErr w:type="spellStart"/>
            <w:r w:rsidRPr="00801181">
              <w:t>тг</w:t>
            </w:r>
            <w:proofErr w:type="spellEnd"/>
            <w:r w:rsidRPr="00801181">
              <w:t>.</w:t>
            </w:r>
          </w:p>
        </w:tc>
        <w:tc>
          <w:tcPr>
            <w:tcW w:w="1774" w:type="dxa"/>
          </w:tcPr>
          <w:p w:rsidR="00831AA7" w:rsidRPr="00801181" w:rsidRDefault="00831AA7" w:rsidP="00CA290F">
            <w:pPr>
              <w:widowControl w:val="0"/>
              <w:tabs>
                <w:tab w:val="left" w:pos="1210"/>
              </w:tabs>
              <w:autoSpaceDE w:val="0"/>
              <w:autoSpaceDN w:val="0"/>
              <w:jc w:val="center"/>
              <w:rPr>
                <w:bCs/>
                <w:lang w:bidi="ru-RU"/>
              </w:rPr>
            </w:pPr>
            <w:r w:rsidRPr="00801181">
              <w:rPr>
                <w:bCs/>
                <w:lang w:val="en-US" w:bidi="ru-RU"/>
              </w:rPr>
              <w:t>342 280</w:t>
            </w:r>
            <w:r w:rsidRPr="00801181">
              <w:rPr>
                <w:bCs/>
                <w:lang w:bidi="ru-RU"/>
              </w:rPr>
              <w:t>,0</w:t>
            </w:r>
          </w:p>
          <w:p w:rsidR="00831AA7" w:rsidRPr="00801181" w:rsidRDefault="00831AA7" w:rsidP="00CA290F">
            <w:pPr>
              <w:widowControl w:val="0"/>
              <w:jc w:val="center"/>
            </w:pPr>
            <w:r w:rsidRPr="00801181">
              <w:t>тыс.</w:t>
            </w:r>
          </w:p>
          <w:p w:rsidR="00831AA7" w:rsidRPr="00801181" w:rsidRDefault="00831AA7" w:rsidP="00CA290F">
            <w:pPr>
              <w:widowControl w:val="0"/>
              <w:tabs>
                <w:tab w:val="left" w:pos="1210"/>
              </w:tabs>
              <w:autoSpaceDE w:val="0"/>
              <w:autoSpaceDN w:val="0"/>
              <w:jc w:val="center"/>
              <w:rPr>
                <w:bCs/>
                <w:lang w:bidi="ru-RU"/>
              </w:rPr>
            </w:pPr>
            <w:proofErr w:type="spellStart"/>
            <w:r w:rsidRPr="00801181">
              <w:t>тг</w:t>
            </w:r>
            <w:proofErr w:type="spellEnd"/>
            <w:r w:rsidRPr="00801181">
              <w:t>.</w:t>
            </w:r>
          </w:p>
        </w:tc>
        <w:tc>
          <w:tcPr>
            <w:tcW w:w="1204" w:type="dxa"/>
          </w:tcPr>
          <w:p w:rsidR="00831AA7" w:rsidRPr="00801181" w:rsidRDefault="00831AA7" w:rsidP="00CA290F">
            <w:pPr>
              <w:widowControl w:val="0"/>
              <w:tabs>
                <w:tab w:val="left" w:pos="1210"/>
              </w:tabs>
              <w:autoSpaceDE w:val="0"/>
              <w:autoSpaceDN w:val="0"/>
              <w:jc w:val="center"/>
              <w:rPr>
                <w:bCs/>
                <w:lang w:bidi="ru-RU"/>
              </w:rPr>
            </w:pPr>
            <w:r w:rsidRPr="00801181">
              <w:rPr>
                <w:bCs/>
                <w:lang w:bidi="ru-RU"/>
              </w:rPr>
              <w:t>99,5%</w:t>
            </w:r>
          </w:p>
        </w:tc>
        <w:tc>
          <w:tcPr>
            <w:tcW w:w="5812" w:type="dxa"/>
          </w:tcPr>
          <w:p w:rsidR="00831AA7" w:rsidRPr="00801181" w:rsidRDefault="00831AA7" w:rsidP="00240202">
            <w:pPr>
              <w:widowControl w:val="0"/>
              <w:jc w:val="center"/>
              <w:rPr>
                <w:b/>
                <w:u w:val="single"/>
              </w:rPr>
            </w:pPr>
            <w:r w:rsidRPr="00801181">
              <w:rPr>
                <w:b/>
                <w:u w:val="single"/>
              </w:rPr>
              <w:t>Исполнено</w:t>
            </w:r>
          </w:p>
          <w:p w:rsidR="00831AA7" w:rsidRPr="00801181" w:rsidRDefault="00831AA7" w:rsidP="00240202">
            <w:pPr>
              <w:widowControl w:val="0"/>
              <w:ind w:firstLine="284"/>
              <w:jc w:val="both"/>
            </w:pPr>
            <w:r w:rsidRPr="00801181">
              <w:t>В связи с введёнными ограничениями пандемией COVID-19 в ряде европейских стран в 2021 году приезд 17 зарубежных экспертов не состоялся.</w:t>
            </w:r>
          </w:p>
          <w:p w:rsidR="00831AA7" w:rsidRPr="00801181" w:rsidRDefault="00831AA7" w:rsidP="00240202">
            <w:pPr>
              <w:widowControl w:val="0"/>
              <w:tabs>
                <w:tab w:val="left" w:pos="1210"/>
              </w:tabs>
              <w:autoSpaceDE w:val="0"/>
              <w:autoSpaceDN w:val="0"/>
              <w:jc w:val="both"/>
              <w:rPr>
                <w:bCs/>
                <w:lang w:bidi="ru-RU"/>
              </w:rPr>
            </w:pPr>
          </w:p>
        </w:tc>
      </w:tr>
      <w:tr w:rsidR="00831AA7" w:rsidRPr="00801181" w:rsidTr="00923A41">
        <w:tc>
          <w:tcPr>
            <w:tcW w:w="2814" w:type="dxa"/>
          </w:tcPr>
          <w:p w:rsidR="00831AA7" w:rsidRPr="00801181" w:rsidRDefault="00831AA7" w:rsidP="00240202">
            <w:pPr>
              <w:widowControl w:val="0"/>
              <w:jc w:val="both"/>
              <w:rPr>
                <w:b/>
                <w:iCs/>
              </w:rPr>
            </w:pPr>
            <w:r w:rsidRPr="00801181">
              <w:rPr>
                <w:b/>
                <w:iCs/>
              </w:rPr>
              <w:lastRenderedPageBreak/>
              <w:t xml:space="preserve">Всего, </w:t>
            </w:r>
          </w:p>
          <w:p w:rsidR="00831AA7" w:rsidRPr="00801181" w:rsidRDefault="00831AA7" w:rsidP="00240202">
            <w:pPr>
              <w:widowControl w:val="0"/>
              <w:jc w:val="both"/>
              <w:rPr>
                <w:b/>
                <w:iCs/>
              </w:rPr>
            </w:pPr>
            <w:r w:rsidRPr="00801181">
              <w:rPr>
                <w:b/>
                <w:iCs/>
              </w:rPr>
              <w:t>в том числе</w:t>
            </w:r>
          </w:p>
        </w:tc>
        <w:tc>
          <w:tcPr>
            <w:tcW w:w="2035" w:type="dxa"/>
          </w:tcPr>
          <w:p w:rsidR="00831AA7" w:rsidRPr="00801181" w:rsidRDefault="00831AA7" w:rsidP="00240202">
            <w:pPr>
              <w:widowControl w:val="0"/>
              <w:jc w:val="both"/>
              <w:rPr>
                <w:lang w:val="kk-KZ"/>
              </w:rPr>
            </w:pPr>
          </w:p>
        </w:tc>
        <w:tc>
          <w:tcPr>
            <w:tcW w:w="1382" w:type="dxa"/>
          </w:tcPr>
          <w:p w:rsidR="00831AA7" w:rsidRPr="00801181" w:rsidRDefault="00831AA7" w:rsidP="00CA290F">
            <w:pPr>
              <w:widowControl w:val="0"/>
              <w:jc w:val="center"/>
            </w:pPr>
            <w:r w:rsidRPr="00801181">
              <w:t>168 225 209 тыс.</w:t>
            </w:r>
          </w:p>
          <w:p w:rsidR="00831AA7" w:rsidRPr="00801181" w:rsidRDefault="00831AA7" w:rsidP="00CA290F">
            <w:pPr>
              <w:widowControl w:val="0"/>
              <w:jc w:val="center"/>
            </w:pPr>
            <w:proofErr w:type="spellStart"/>
            <w:r w:rsidRPr="00801181">
              <w:t>тг</w:t>
            </w:r>
            <w:proofErr w:type="spellEnd"/>
            <w:r w:rsidRPr="00801181">
              <w:t>.</w:t>
            </w:r>
          </w:p>
        </w:tc>
        <w:tc>
          <w:tcPr>
            <w:tcW w:w="1774" w:type="dxa"/>
            <w:vAlign w:val="center"/>
          </w:tcPr>
          <w:p w:rsidR="00831AA7" w:rsidRPr="00801181" w:rsidRDefault="00831AA7" w:rsidP="00CA290F">
            <w:pPr>
              <w:widowControl w:val="0"/>
              <w:tabs>
                <w:tab w:val="left" w:pos="1210"/>
              </w:tabs>
              <w:jc w:val="center"/>
              <w:rPr>
                <w:lang w:bidi="ru-RU"/>
              </w:rPr>
            </w:pPr>
            <w:r w:rsidRPr="00801181">
              <w:rPr>
                <w:lang w:bidi="ru-RU"/>
              </w:rPr>
              <w:t xml:space="preserve">148 652 678,5 </w:t>
            </w:r>
            <w:proofErr w:type="spellStart"/>
            <w:r w:rsidRPr="00801181">
              <w:rPr>
                <w:lang w:bidi="ru-RU"/>
              </w:rPr>
              <w:t>тыс.тг</w:t>
            </w:r>
            <w:proofErr w:type="spellEnd"/>
          </w:p>
          <w:p w:rsidR="00831AA7" w:rsidRPr="00801181" w:rsidRDefault="00831AA7" w:rsidP="00CA290F">
            <w:pPr>
              <w:widowControl w:val="0"/>
              <w:tabs>
                <w:tab w:val="left" w:pos="1210"/>
              </w:tabs>
              <w:jc w:val="center"/>
              <w:rPr>
                <w:lang w:bidi="ru-RU"/>
              </w:rPr>
            </w:pPr>
          </w:p>
        </w:tc>
        <w:tc>
          <w:tcPr>
            <w:tcW w:w="1204" w:type="dxa"/>
          </w:tcPr>
          <w:p w:rsidR="00831AA7" w:rsidRPr="00801181" w:rsidRDefault="00831AA7" w:rsidP="00CA290F">
            <w:pPr>
              <w:widowControl w:val="0"/>
              <w:tabs>
                <w:tab w:val="left" w:pos="1210"/>
              </w:tabs>
              <w:autoSpaceDE w:val="0"/>
              <w:autoSpaceDN w:val="0"/>
              <w:jc w:val="center"/>
              <w:rPr>
                <w:bCs/>
                <w:lang w:bidi="ru-RU"/>
              </w:rPr>
            </w:pPr>
            <w:r w:rsidRPr="00801181">
              <w:rPr>
                <w:bCs/>
                <w:lang w:bidi="ru-RU"/>
              </w:rPr>
              <w:t>88%</w:t>
            </w:r>
          </w:p>
        </w:tc>
        <w:tc>
          <w:tcPr>
            <w:tcW w:w="5812" w:type="dxa"/>
          </w:tcPr>
          <w:p w:rsidR="00831AA7" w:rsidRPr="00801181" w:rsidRDefault="00831AA7" w:rsidP="00240202">
            <w:pPr>
              <w:widowControl w:val="0"/>
              <w:tabs>
                <w:tab w:val="left" w:pos="1210"/>
              </w:tabs>
              <w:autoSpaceDE w:val="0"/>
              <w:autoSpaceDN w:val="0"/>
              <w:jc w:val="both"/>
              <w:rPr>
                <w:bCs/>
                <w:lang w:bidi="ru-RU"/>
              </w:rPr>
            </w:pPr>
          </w:p>
        </w:tc>
      </w:tr>
      <w:tr w:rsidR="00831AA7" w:rsidRPr="00801181" w:rsidTr="00923A41">
        <w:tc>
          <w:tcPr>
            <w:tcW w:w="2814" w:type="dxa"/>
          </w:tcPr>
          <w:p w:rsidR="00831AA7" w:rsidRPr="00801181" w:rsidRDefault="00831AA7" w:rsidP="00240202">
            <w:pPr>
              <w:widowControl w:val="0"/>
              <w:jc w:val="both"/>
              <w:rPr>
                <w:b/>
                <w:iCs/>
              </w:rPr>
            </w:pPr>
            <w:r w:rsidRPr="00801181">
              <w:rPr>
                <w:b/>
                <w:iCs/>
              </w:rPr>
              <w:t>РБ</w:t>
            </w:r>
          </w:p>
        </w:tc>
        <w:tc>
          <w:tcPr>
            <w:tcW w:w="2035" w:type="dxa"/>
          </w:tcPr>
          <w:p w:rsidR="00831AA7" w:rsidRPr="00801181" w:rsidRDefault="00831AA7" w:rsidP="00240202">
            <w:pPr>
              <w:widowControl w:val="0"/>
              <w:jc w:val="both"/>
              <w:rPr>
                <w:lang w:val="kk-KZ"/>
              </w:rPr>
            </w:pPr>
          </w:p>
        </w:tc>
        <w:tc>
          <w:tcPr>
            <w:tcW w:w="1382" w:type="dxa"/>
          </w:tcPr>
          <w:p w:rsidR="00831AA7" w:rsidRPr="00801181" w:rsidRDefault="00831AA7" w:rsidP="00CA290F">
            <w:pPr>
              <w:widowControl w:val="0"/>
              <w:jc w:val="center"/>
            </w:pPr>
            <w:r w:rsidRPr="00801181">
              <w:t>72 491 403 тыс.</w:t>
            </w:r>
          </w:p>
          <w:p w:rsidR="00831AA7" w:rsidRPr="00801181" w:rsidRDefault="00831AA7" w:rsidP="00CA290F">
            <w:pPr>
              <w:widowControl w:val="0"/>
              <w:jc w:val="center"/>
            </w:pPr>
            <w:proofErr w:type="spellStart"/>
            <w:r w:rsidRPr="00801181">
              <w:t>тг</w:t>
            </w:r>
            <w:proofErr w:type="spellEnd"/>
            <w:r w:rsidRPr="00801181">
              <w:t>.</w:t>
            </w:r>
          </w:p>
        </w:tc>
        <w:tc>
          <w:tcPr>
            <w:tcW w:w="1774" w:type="dxa"/>
            <w:vAlign w:val="center"/>
          </w:tcPr>
          <w:p w:rsidR="00831AA7" w:rsidRPr="00801181" w:rsidRDefault="00831AA7" w:rsidP="00CA290F">
            <w:pPr>
              <w:widowControl w:val="0"/>
              <w:tabs>
                <w:tab w:val="left" w:pos="1210"/>
              </w:tabs>
              <w:jc w:val="center"/>
              <w:rPr>
                <w:lang w:bidi="ru-RU"/>
              </w:rPr>
            </w:pPr>
            <w:r w:rsidRPr="00801181">
              <w:rPr>
                <w:lang w:bidi="ru-RU"/>
              </w:rPr>
              <w:t xml:space="preserve">68 329 702,5 тыс. </w:t>
            </w:r>
            <w:proofErr w:type="spellStart"/>
            <w:r w:rsidRPr="00801181">
              <w:rPr>
                <w:lang w:bidi="ru-RU"/>
              </w:rPr>
              <w:t>тг</w:t>
            </w:r>
            <w:proofErr w:type="spellEnd"/>
            <w:r w:rsidRPr="00801181">
              <w:rPr>
                <w:lang w:bidi="ru-RU"/>
              </w:rPr>
              <w:t>.</w:t>
            </w:r>
          </w:p>
        </w:tc>
        <w:tc>
          <w:tcPr>
            <w:tcW w:w="1204" w:type="dxa"/>
          </w:tcPr>
          <w:p w:rsidR="00831AA7" w:rsidRPr="00801181" w:rsidRDefault="00831AA7" w:rsidP="00CA290F">
            <w:pPr>
              <w:widowControl w:val="0"/>
              <w:tabs>
                <w:tab w:val="left" w:pos="1210"/>
              </w:tabs>
              <w:autoSpaceDE w:val="0"/>
              <w:autoSpaceDN w:val="0"/>
              <w:jc w:val="center"/>
              <w:rPr>
                <w:bCs/>
                <w:lang w:bidi="ru-RU"/>
              </w:rPr>
            </w:pPr>
            <w:r w:rsidRPr="00801181">
              <w:rPr>
                <w:bCs/>
                <w:lang w:bidi="ru-RU"/>
              </w:rPr>
              <w:t>94%</w:t>
            </w:r>
          </w:p>
        </w:tc>
        <w:tc>
          <w:tcPr>
            <w:tcW w:w="5812" w:type="dxa"/>
          </w:tcPr>
          <w:p w:rsidR="00831AA7" w:rsidRPr="00801181" w:rsidRDefault="00831AA7" w:rsidP="00240202">
            <w:pPr>
              <w:widowControl w:val="0"/>
              <w:tabs>
                <w:tab w:val="left" w:pos="1210"/>
              </w:tabs>
              <w:autoSpaceDE w:val="0"/>
              <w:autoSpaceDN w:val="0"/>
              <w:jc w:val="both"/>
              <w:rPr>
                <w:bCs/>
                <w:lang w:bidi="ru-RU"/>
              </w:rPr>
            </w:pPr>
          </w:p>
        </w:tc>
      </w:tr>
      <w:tr w:rsidR="00831AA7" w:rsidRPr="00801181" w:rsidTr="00923A41">
        <w:tc>
          <w:tcPr>
            <w:tcW w:w="2814" w:type="dxa"/>
          </w:tcPr>
          <w:p w:rsidR="00831AA7" w:rsidRPr="00801181" w:rsidRDefault="00831AA7" w:rsidP="00240202">
            <w:pPr>
              <w:widowControl w:val="0"/>
              <w:jc w:val="both"/>
              <w:rPr>
                <w:b/>
                <w:iCs/>
              </w:rPr>
            </w:pPr>
            <w:r w:rsidRPr="00801181">
              <w:rPr>
                <w:b/>
                <w:iCs/>
              </w:rPr>
              <w:t>МБ</w:t>
            </w:r>
          </w:p>
        </w:tc>
        <w:tc>
          <w:tcPr>
            <w:tcW w:w="2035" w:type="dxa"/>
          </w:tcPr>
          <w:p w:rsidR="00831AA7" w:rsidRPr="00801181" w:rsidRDefault="00831AA7" w:rsidP="00240202">
            <w:pPr>
              <w:widowControl w:val="0"/>
              <w:jc w:val="both"/>
              <w:rPr>
                <w:lang w:val="kk-KZ"/>
              </w:rPr>
            </w:pPr>
          </w:p>
        </w:tc>
        <w:tc>
          <w:tcPr>
            <w:tcW w:w="1382" w:type="dxa"/>
          </w:tcPr>
          <w:p w:rsidR="00831AA7" w:rsidRPr="00801181" w:rsidRDefault="00831AA7" w:rsidP="00CA290F">
            <w:pPr>
              <w:widowControl w:val="0"/>
              <w:jc w:val="center"/>
            </w:pPr>
            <w:r w:rsidRPr="00801181">
              <w:t xml:space="preserve">94 755 898 </w:t>
            </w:r>
            <w:proofErr w:type="spellStart"/>
            <w:r w:rsidRPr="00801181">
              <w:t>тыс.тг</w:t>
            </w:r>
            <w:proofErr w:type="spellEnd"/>
          </w:p>
        </w:tc>
        <w:tc>
          <w:tcPr>
            <w:tcW w:w="1774" w:type="dxa"/>
            <w:vAlign w:val="center"/>
          </w:tcPr>
          <w:p w:rsidR="00831AA7" w:rsidRPr="00801181" w:rsidRDefault="00831AA7" w:rsidP="00CA290F">
            <w:pPr>
              <w:widowControl w:val="0"/>
              <w:tabs>
                <w:tab w:val="left" w:pos="1210"/>
              </w:tabs>
              <w:jc w:val="center"/>
              <w:rPr>
                <w:lang w:bidi="ru-RU"/>
              </w:rPr>
            </w:pPr>
            <w:r w:rsidRPr="00801181">
              <w:rPr>
                <w:lang w:bidi="ru-RU"/>
              </w:rPr>
              <w:t xml:space="preserve">80 322 976 </w:t>
            </w:r>
            <w:proofErr w:type="spellStart"/>
            <w:r w:rsidRPr="00801181">
              <w:rPr>
                <w:lang w:bidi="ru-RU"/>
              </w:rPr>
              <w:t>тыс.тг</w:t>
            </w:r>
            <w:proofErr w:type="spellEnd"/>
          </w:p>
        </w:tc>
        <w:tc>
          <w:tcPr>
            <w:tcW w:w="1204" w:type="dxa"/>
          </w:tcPr>
          <w:p w:rsidR="00831AA7" w:rsidRPr="00801181" w:rsidRDefault="00831AA7" w:rsidP="00CA290F">
            <w:pPr>
              <w:widowControl w:val="0"/>
              <w:tabs>
                <w:tab w:val="left" w:pos="1210"/>
              </w:tabs>
              <w:autoSpaceDE w:val="0"/>
              <w:autoSpaceDN w:val="0"/>
              <w:jc w:val="center"/>
              <w:rPr>
                <w:bCs/>
                <w:lang w:bidi="ru-RU"/>
              </w:rPr>
            </w:pPr>
            <w:r w:rsidRPr="00801181">
              <w:rPr>
                <w:bCs/>
                <w:lang w:bidi="ru-RU"/>
              </w:rPr>
              <w:t>85%</w:t>
            </w:r>
          </w:p>
        </w:tc>
        <w:tc>
          <w:tcPr>
            <w:tcW w:w="5812" w:type="dxa"/>
          </w:tcPr>
          <w:p w:rsidR="00831AA7" w:rsidRPr="00801181" w:rsidRDefault="00831AA7" w:rsidP="00240202">
            <w:pPr>
              <w:widowControl w:val="0"/>
              <w:tabs>
                <w:tab w:val="left" w:pos="1210"/>
              </w:tabs>
              <w:autoSpaceDE w:val="0"/>
              <w:autoSpaceDN w:val="0"/>
              <w:jc w:val="both"/>
              <w:rPr>
                <w:bCs/>
                <w:lang w:bidi="ru-RU"/>
              </w:rPr>
            </w:pPr>
          </w:p>
        </w:tc>
      </w:tr>
      <w:tr w:rsidR="00831AA7" w:rsidRPr="00801181" w:rsidTr="00923A41">
        <w:tc>
          <w:tcPr>
            <w:tcW w:w="2814" w:type="dxa"/>
          </w:tcPr>
          <w:p w:rsidR="00831AA7" w:rsidRPr="00801181" w:rsidRDefault="00831AA7" w:rsidP="00240202">
            <w:pPr>
              <w:widowControl w:val="0"/>
              <w:jc w:val="both"/>
              <w:rPr>
                <w:b/>
                <w:iCs/>
              </w:rPr>
            </w:pPr>
            <w:r w:rsidRPr="00801181">
              <w:rPr>
                <w:b/>
                <w:iCs/>
              </w:rPr>
              <w:t>Внебюджетные средства</w:t>
            </w:r>
          </w:p>
        </w:tc>
        <w:tc>
          <w:tcPr>
            <w:tcW w:w="2035" w:type="dxa"/>
          </w:tcPr>
          <w:p w:rsidR="00831AA7" w:rsidRPr="00801181" w:rsidRDefault="00831AA7" w:rsidP="00240202">
            <w:pPr>
              <w:widowControl w:val="0"/>
              <w:jc w:val="both"/>
              <w:rPr>
                <w:lang w:val="kk-KZ"/>
              </w:rPr>
            </w:pPr>
          </w:p>
        </w:tc>
        <w:tc>
          <w:tcPr>
            <w:tcW w:w="1382" w:type="dxa"/>
          </w:tcPr>
          <w:p w:rsidR="00831AA7" w:rsidRPr="00801181" w:rsidRDefault="00831AA7" w:rsidP="00CA290F">
            <w:pPr>
              <w:widowControl w:val="0"/>
              <w:jc w:val="center"/>
            </w:pPr>
            <w:r w:rsidRPr="00801181">
              <w:rPr>
                <w:lang w:bidi="ru-RU"/>
              </w:rPr>
              <w:t xml:space="preserve">0,0 тыс. </w:t>
            </w:r>
            <w:proofErr w:type="spellStart"/>
            <w:r w:rsidRPr="00801181">
              <w:rPr>
                <w:lang w:bidi="ru-RU"/>
              </w:rPr>
              <w:t>тг</w:t>
            </w:r>
            <w:proofErr w:type="spellEnd"/>
            <w:r w:rsidRPr="00801181">
              <w:rPr>
                <w:lang w:bidi="ru-RU"/>
              </w:rPr>
              <w:t>.</w:t>
            </w:r>
          </w:p>
        </w:tc>
        <w:tc>
          <w:tcPr>
            <w:tcW w:w="1774" w:type="dxa"/>
            <w:vAlign w:val="center"/>
          </w:tcPr>
          <w:p w:rsidR="00831AA7" w:rsidRPr="00801181" w:rsidRDefault="00831AA7" w:rsidP="00CA290F">
            <w:pPr>
              <w:widowControl w:val="0"/>
              <w:tabs>
                <w:tab w:val="left" w:pos="1210"/>
              </w:tabs>
              <w:jc w:val="center"/>
              <w:rPr>
                <w:lang w:bidi="ru-RU"/>
              </w:rPr>
            </w:pPr>
            <w:r w:rsidRPr="00801181">
              <w:rPr>
                <w:lang w:bidi="ru-RU"/>
              </w:rPr>
              <w:t xml:space="preserve">0,0 тыс. </w:t>
            </w:r>
            <w:proofErr w:type="spellStart"/>
            <w:r w:rsidRPr="00801181">
              <w:rPr>
                <w:lang w:bidi="ru-RU"/>
              </w:rPr>
              <w:t>тг</w:t>
            </w:r>
            <w:proofErr w:type="spellEnd"/>
            <w:r w:rsidRPr="00801181">
              <w:rPr>
                <w:lang w:bidi="ru-RU"/>
              </w:rPr>
              <w:t>.</w:t>
            </w:r>
          </w:p>
        </w:tc>
        <w:tc>
          <w:tcPr>
            <w:tcW w:w="1204" w:type="dxa"/>
          </w:tcPr>
          <w:p w:rsidR="00831AA7" w:rsidRPr="00801181" w:rsidRDefault="00831AA7" w:rsidP="00CA290F">
            <w:pPr>
              <w:widowControl w:val="0"/>
              <w:tabs>
                <w:tab w:val="left" w:pos="1210"/>
              </w:tabs>
              <w:autoSpaceDE w:val="0"/>
              <w:autoSpaceDN w:val="0"/>
              <w:jc w:val="center"/>
              <w:rPr>
                <w:bCs/>
                <w:lang w:bidi="ru-RU"/>
              </w:rPr>
            </w:pPr>
          </w:p>
        </w:tc>
        <w:tc>
          <w:tcPr>
            <w:tcW w:w="5812" w:type="dxa"/>
          </w:tcPr>
          <w:p w:rsidR="00831AA7" w:rsidRPr="00801181" w:rsidRDefault="00831AA7" w:rsidP="00240202">
            <w:pPr>
              <w:widowControl w:val="0"/>
              <w:tabs>
                <w:tab w:val="left" w:pos="1210"/>
              </w:tabs>
              <w:autoSpaceDE w:val="0"/>
              <w:autoSpaceDN w:val="0"/>
              <w:jc w:val="both"/>
              <w:rPr>
                <w:bCs/>
                <w:lang w:bidi="ru-RU"/>
              </w:rPr>
            </w:pPr>
          </w:p>
        </w:tc>
      </w:tr>
    </w:tbl>
    <w:p w:rsidR="002F06B2" w:rsidRPr="00801181" w:rsidRDefault="002F06B2" w:rsidP="00240202">
      <w:pPr>
        <w:widowControl w:val="0"/>
        <w:tabs>
          <w:tab w:val="left" w:pos="1210"/>
        </w:tabs>
        <w:autoSpaceDE w:val="0"/>
        <w:autoSpaceDN w:val="0"/>
        <w:ind w:firstLine="709"/>
        <w:jc w:val="both"/>
        <w:rPr>
          <w:lang w:bidi="ru-RU"/>
        </w:rPr>
      </w:pPr>
    </w:p>
    <w:p w:rsidR="00CE61A7" w:rsidRPr="00801181" w:rsidRDefault="00CE61A7" w:rsidP="00240202">
      <w:pPr>
        <w:widowControl w:val="0"/>
        <w:tabs>
          <w:tab w:val="left" w:pos="1210"/>
        </w:tabs>
        <w:autoSpaceDE w:val="0"/>
        <w:autoSpaceDN w:val="0"/>
        <w:ind w:firstLine="709"/>
        <w:jc w:val="both"/>
        <w:rPr>
          <w:lang w:bidi="ru-RU"/>
        </w:rPr>
      </w:pPr>
    </w:p>
    <w:p w:rsidR="006D72E6" w:rsidRPr="00801181" w:rsidRDefault="006D72E6" w:rsidP="00240202">
      <w:pPr>
        <w:widowControl w:val="0"/>
        <w:tabs>
          <w:tab w:val="left" w:pos="1210"/>
        </w:tabs>
        <w:autoSpaceDE w:val="0"/>
        <w:autoSpaceDN w:val="0"/>
        <w:ind w:firstLine="709"/>
        <w:jc w:val="both"/>
        <w:rPr>
          <w:lang w:bidi="ru-RU"/>
        </w:rPr>
      </w:pPr>
    </w:p>
    <w:p w:rsidR="00767C83" w:rsidRPr="00801181" w:rsidRDefault="00767C83" w:rsidP="00240202">
      <w:pPr>
        <w:widowControl w:val="0"/>
        <w:tabs>
          <w:tab w:val="left" w:pos="1210"/>
        </w:tabs>
        <w:autoSpaceDE w:val="0"/>
        <w:autoSpaceDN w:val="0"/>
        <w:ind w:firstLine="709"/>
        <w:jc w:val="both"/>
        <w:rPr>
          <w:lang w:bidi="ru-RU"/>
        </w:rPr>
      </w:pPr>
    </w:p>
    <w:p w:rsidR="00AC46CD" w:rsidRPr="00801181" w:rsidRDefault="00AC46CD" w:rsidP="00240202">
      <w:pPr>
        <w:widowControl w:val="0"/>
        <w:tabs>
          <w:tab w:val="left" w:pos="1210"/>
        </w:tabs>
        <w:autoSpaceDE w:val="0"/>
        <w:autoSpaceDN w:val="0"/>
        <w:ind w:firstLine="709"/>
        <w:jc w:val="center"/>
        <w:rPr>
          <w:b/>
          <w:lang w:bidi="ru-RU"/>
        </w:rPr>
      </w:pPr>
    </w:p>
    <w:p w:rsidR="00AC46CD" w:rsidRPr="00801181" w:rsidRDefault="00AC46CD" w:rsidP="00240202">
      <w:pPr>
        <w:widowControl w:val="0"/>
        <w:tabs>
          <w:tab w:val="left" w:pos="1210"/>
        </w:tabs>
        <w:autoSpaceDE w:val="0"/>
        <w:autoSpaceDN w:val="0"/>
        <w:ind w:firstLine="709"/>
        <w:jc w:val="center"/>
        <w:rPr>
          <w:b/>
          <w:lang w:bidi="ru-RU"/>
        </w:rPr>
      </w:pPr>
    </w:p>
    <w:p w:rsidR="00AC46CD" w:rsidRPr="00801181" w:rsidRDefault="00AC46CD" w:rsidP="00240202">
      <w:pPr>
        <w:widowControl w:val="0"/>
        <w:tabs>
          <w:tab w:val="left" w:pos="1210"/>
        </w:tabs>
        <w:autoSpaceDE w:val="0"/>
        <w:autoSpaceDN w:val="0"/>
        <w:ind w:firstLine="709"/>
        <w:jc w:val="center"/>
        <w:rPr>
          <w:b/>
          <w:lang w:bidi="ru-RU"/>
        </w:rPr>
      </w:pPr>
    </w:p>
    <w:p w:rsidR="00AC46CD" w:rsidRPr="00801181" w:rsidRDefault="00AC46CD" w:rsidP="00240202">
      <w:pPr>
        <w:widowControl w:val="0"/>
        <w:tabs>
          <w:tab w:val="left" w:pos="1210"/>
        </w:tabs>
        <w:autoSpaceDE w:val="0"/>
        <w:autoSpaceDN w:val="0"/>
        <w:ind w:firstLine="709"/>
        <w:jc w:val="center"/>
        <w:rPr>
          <w:b/>
          <w:lang w:bidi="ru-RU"/>
        </w:rPr>
      </w:pPr>
    </w:p>
    <w:p w:rsidR="00AC46CD" w:rsidRPr="00801181" w:rsidRDefault="00AC46CD" w:rsidP="00240202">
      <w:pPr>
        <w:widowControl w:val="0"/>
        <w:tabs>
          <w:tab w:val="left" w:pos="1210"/>
        </w:tabs>
        <w:autoSpaceDE w:val="0"/>
        <w:autoSpaceDN w:val="0"/>
        <w:ind w:firstLine="709"/>
        <w:jc w:val="center"/>
        <w:rPr>
          <w:b/>
          <w:lang w:bidi="ru-RU"/>
        </w:rPr>
      </w:pPr>
    </w:p>
    <w:p w:rsidR="00AC46CD" w:rsidRPr="00801181" w:rsidRDefault="00AC46CD" w:rsidP="00240202">
      <w:pPr>
        <w:widowControl w:val="0"/>
        <w:tabs>
          <w:tab w:val="left" w:pos="1210"/>
        </w:tabs>
        <w:autoSpaceDE w:val="0"/>
        <w:autoSpaceDN w:val="0"/>
        <w:ind w:firstLine="709"/>
        <w:jc w:val="center"/>
        <w:rPr>
          <w:b/>
          <w:lang w:bidi="ru-RU"/>
        </w:rPr>
      </w:pPr>
    </w:p>
    <w:p w:rsidR="00AC46CD" w:rsidRPr="00801181" w:rsidRDefault="00AC46CD" w:rsidP="00240202">
      <w:pPr>
        <w:widowControl w:val="0"/>
        <w:tabs>
          <w:tab w:val="left" w:pos="1210"/>
        </w:tabs>
        <w:autoSpaceDE w:val="0"/>
        <w:autoSpaceDN w:val="0"/>
        <w:ind w:firstLine="709"/>
        <w:jc w:val="center"/>
        <w:rPr>
          <w:b/>
          <w:lang w:bidi="ru-RU"/>
        </w:rPr>
      </w:pPr>
    </w:p>
    <w:p w:rsidR="00AC46CD" w:rsidRPr="00801181" w:rsidRDefault="00AC46CD" w:rsidP="00240202">
      <w:pPr>
        <w:widowControl w:val="0"/>
        <w:tabs>
          <w:tab w:val="left" w:pos="1210"/>
        </w:tabs>
        <w:autoSpaceDE w:val="0"/>
        <w:autoSpaceDN w:val="0"/>
        <w:ind w:firstLine="709"/>
        <w:jc w:val="center"/>
        <w:rPr>
          <w:b/>
          <w:lang w:bidi="ru-RU"/>
        </w:rPr>
      </w:pPr>
    </w:p>
    <w:p w:rsidR="00AC46CD" w:rsidRPr="00801181" w:rsidRDefault="00AC46CD" w:rsidP="00240202">
      <w:pPr>
        <w:widowControl w:val="0"/>
        <w:tabs>
          <w:tab w:val="left" w:pos="1210"/>
        </w:tabs>
        <w:autoSpaceDE w:val="0"/>
        <w:autoSpaceDN w:val="0"/>
        <w:ind w:firstLine="709"/>
        <w:jc w:val="center"/>
        <w:rPr>
          <w:b/>
          <w:lang w:bidi="ru-RU"/>
        </w:rPr>
      </w:pPr>
    </w:p>
    <w:p w:rsidR="00AC46CD" w:rsidRPr="00801181" w:rsidRDefault="00AC46CD" w:rsidP="00240202">
      <w:pPr>
        <w:widowControl w:val="0"/>
        <w:tabs>
          <w:tab w:val="left" w:pos="1210"/>
        </w:tabs>
        <w:autoSpaceDE w:val="0"/>
        <w:autoSpaceDN w:val="0"/>
        <w:ind w:firstLine="709"/>
        <w:jc w:val="center"/>
        <w:rPr>
          <w:b/>
          <w:lang w:bidi="ru-RU"/>
        </w:rPr>
      </w:pPr>
    </w:p>
    <w:p w:rsidR="00AC46CD" w:rsidRPr="00801181" w:rsidRDefault="00AC46CD" w:rsidP="00240202">
      <w:pPr>
        <w:widowControl w:val="0"/>
        <w:tabs>
          <w:tab w:val="left" w:pos="1210"/>
        </w:tabs>
        <w:autoSpaceDE w:val="0"/>
        <w:autoSpaceDN w:val="0"/>
        <w:ind w:firstLine="709"/>
        <w:jc w:val="center"/>
        <w:rPr>
          <w:b/>
          <w:lang w:bidi="ru-RU"/>
        </w:rPr>
      </w:pPr>
    </w:p>
    <w:p w:rsidR="00AC46CD" w:rsidRPr="00801181" w:rsidRDefault="00AC46CD" w:rsidP="00240202">
      <w:pPr>
        <w:widowControl w:val="0"/>
        <w:tabs>
          <w:tab w:val="left" w:pos="1210"/>
        </w:tabs>
        <w:autoSpaceDE w:val="0"/>
        <w:autoSpaceDN w:val="0"/>
        <w:ind w:firstLine="709"/>
        <w:jc w:val="center"/>
        <w:rPr>
          <w:b/>
          <w:lang w:bidi="ru-RU"/>
        </w:rPr>
      </w:pPr>
    </w:p>
    <w:p w:rsidR="001A68A4" w:rsidRPr="00801181" w:rsidRDefault="001A68A4" w:rsidP="00240202">
      <w:pPr>
        <w:widowControl w:val="0"/>
        <w:tabs>
          <w:tab w:val="left" w:pos="1210"/>
        </w:tabs>
        <w:autoSpaceDE w:val="0"/>
        <w:autoSpaceDN w:val="0"/>
        <w:ind w:firstLine="709"/>
        <w:jc w:val="center"/>
        <w:rPr>
          <w:b/>
          <w:lang w:bidi="ru-RU"/>
        </w:rPr>
      </w:pPr>
      <w:bookmarkStart w:id="0" w:name="_GoBack"/>
      <w:bookmarkEnd w:id="0"/>
      <w:r w:rsidRPr="00801181">
        <w:rPr>
          <w:b/>
          <w:lang w:bidi="ru-RU"/>
        </w:rPr>
        <w:lastRenderedPageBreak/>
        <w:t>2. Социально-экономический эффект</w:t>
      </w:r>
    </w:p>
    <w:p w:rsidR="001A68A4" w:rsidRPr="00801181" w:rsidRDefault="001A68A4" w:rsidP="00240202">
      <w:pPr>
        <w:widowControl w:val="0"/>
        <w:tabs>
          <w:tab w:val="left" w:pos="1210"/>
        </w:tabs>
        <w:autoSpaceDE w:val="0"/>
        <w:autoSpaceDN w:val="0"/>
        <w:ind w:firstLine="709"/>
        <w:jc w:val="both"/>
        <w:rPr>
          <w:lang w:bidi="ru-RU"/>
        </w:rPr>
      </w:pPr>
    </w:p>
    <w:tbl>
      <w:tblPr>
        <w:tblpPr w:leftFromText="180" w:rightFromText="180" w:vertAnchor="text" w:tblpXSpec="center" w:tblpY="1"/>
        <w:tblOverlap w:val="neve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815"/>
        <w:gridCol w:w="1417"/>
        <w:gridCol w:w="993"/>
        <w:gridCol w:w="992"/>
        <w:gridCol w:w="5670"/>
      </w:tblGrid>
      <w:tr w:rsidR="009245DD" w:rsidRPr="00801181" w:rsidTr="0091255D">
        <w:trPr>
          <w:trHeight w:val="837"/>
          <w:jc w:val="center"/>
        </w:trPr>
        <w:tc>
          <w:tcPr>
            <w:tcW w:w="1134" w:type="dxa"/>
            <w:shd w:val="clear" w:color="auto" w:fill="auto"/>
          </w:tcPr>
          <w:p w:rsidR="001A68A4" w:rsidRPr="00801181" w:rsidRDefault="001A68A4" w:rsidP="00977D36">
            <w:pPr>
              <w:widowControl w:val="0"/>
              <w:tabs>
                <w:tab w:val="left" w:pos="1210"/>
              </w:tabs>
              <w:autoSpaceDE w:val="0"/>
              <w:autoSpaceDN w:val="0"/>
              <w:jc w:val="center"/>
              <w:rPr>
                <w:b/>
                <w:bCs/>
                <w:lang w:val="kk-KZ" w:bidi="ru-RU"/>
              </w:rPr>
            </w:pPr>
            <w:r w:rsidRPr="00801181">
              <w:rPr>
                <w:b/>
                <w:bCs/>
                <w:lang w:bidi="ru-RU"/>
              </w:rPr>
              <w:t>п/</w:t>
            </w:r>
            <w:r w:rsidRPr="00801181">
              <w:rPr>
                <w:b/>
                <w:bCs/>
                <w:lang w:val="kk-KZ" w:bidi="ru-RU"/>
              </w:rPr>
              <w:t>н</w:t>
            </w:r>
          </w:p>
        </w:tc>
        <w:tc>
          <w:tcPr>
            <w:tcW w:w="4815" w:type="dxa"/>
            <w:shd w:val="clear" w:color="auto" w:fill="auto"/>
          </w:tcPr>
          <w:p w:rsidR="001A68A4" w:rsidRPr="00801181" w:rsidRDefault="001A68A4" w:rsidP="00977D36">
            <w:pPr>
              <w:widowControl w:val="0"/>
              <w:tabs>
                <w:tab w:val="left" w:pos="1210"/>
              </w:tabs>
              <w:autoSpaceDE w:val="0"/>
              <w:autoSpaceDN w:val="0"/>
              <w:jc w:val="center"/>
              <w:rPr>
                <w:b/>
                <w:bCs/>
                <w:lang w:bidi="ru-RU"/>
              </w:rPr>
            </w:pPr>
            <w:r w:rsidRPr="00801181">
              <w:rPr>
                <w:b/>
                <w:bCs/>
                <w:lang w:bidi="ru-RU"/>
              </w:rPr>
              <w:t>Наименование социального и/или экономического эффекта</w:t>
            </w:r>
          </w:p>
        </w:tc>
        <w:tc>
          <w:tcPr>
            <w:tcW w:w="1417" w:type="dxa"/>
            <w:shd w:val="clear" w:color="auto" w:fill="auto"/>
          </w:tcPr>
          <w:p w:rsidR="001A68A4" w:rsidRPr="00801181" w:rsidRDefault="001A68A4" w:rsidP="00977D36">
            <w:pPr>
              <w:widowControl w:val="0"/>
              <w:tabs>
                <w:tab w:val="left" w:pos="1210"/>
              </w:tabs>
              <w:autoSpaceDE w:val="0"/>
              <w:autoSpaceDN w:val="0"/>
              <w:jc w:val="center"/>
              <w:rPr>
                <w:b/>
                <w:bCs/>
                <w:lang w:bidi="ru-RU"/>
              </w:rPr>
            </w:pPr>
            <w:r w:rsidRPr="00801181">
              <w:rPr>
                <w:b/>
                <w:bCs/>
                <w:lang w:bidi="ru-RU"/>
              </w:rPr>
              <w:t>Единица измерения</w:t>
            </w:r>
          </w:p>
        </w:tc>
        <w:tc>
          <w:tcPr>
            <w:tcW w:w="993" w:type="dxa"/>
            <w:shd w:val="clear" w:color="auto" w:fill="auto"/>
          </w:tcPr>
          <w:p w:rsidR="001A68A4" w:rsidRPr="00801181" w:rsidRDefault="001A68A4" w:rsidP="00977D36">
            <w:pPr>
              <w:widowControl w:val="0"/>
              <w:tabs>
                <w:tab w:val="left" w:pos="1210"/>
              </w:tabs>
              <w:autoSpaceDE w:val="0"/>
              <w:autoSpaceDN w:val="0"/>
              <w:ind w:firstLine="69"/>
              <w:jc w:val="center"/>
              <w:rPr>
                <w:b/>
                <w:bCs/>
                <w:lang w:bidi="ru-RU"/>
              </w:rPr>
            </w:pPr>
            <w:r w:rsidRPr="00801181">
              <w:rPr>
                <w:b/>
                <w:bCs/>
                <w:lang w:bidi="ru-RU"/>
              </w:rPr>
              <w:t>План</w:t>
            </w:r>
          </w:p>
        </w:tc>
        <w:tc>
          <w:tcPr>
            <w:tcW w:w="992" w:type="dxa"/>
            <w:shd w:val="clear" w:color="auto" w:fill="auto"/>
          </w:tcPr>
          <w:p w:rsidR="001A68A4" w:rsidRPr="00801181" w:rsidRDefault="001A68A4" w:rsidP="00977D36">
            <w:pPr>
              <w:widowControl w:val="0"/>
              <w:tabs>
                <w:tab w:val="left" w:pos="1210"/>
              </w:tabs>
              <w:autoSpaceDE w:val="0"/>
              <w:autoSpaceDN w:val="0"/>
              <w:ind w:firstLine="67"/>
              <w:jc w:val="center"/>
              <w:rPr>
                <w:b/>
                <w:bCs/>
                <w:lang w:bidi="ru-RU"/>
              </w:rPr>
            </w:pPr>
            <w:r w:rsidRPr="00801181">
              <w:rPr>
                <w:b/>
                <w:bCs/>
                <w:lang w:bidi="ru-RU"/>
              </w:rPr>
              <w:t>Факт</w:t>
            </w:r>
          </w:p>
        </w:tc>
        <w:tc>
          <w:tcPr>
            <w:tcW w:w="5670" w:type="dxa"/>
            <w:shd w:val="clear" w:color="auto" w:fill="auto"/>
          </w:tcPr>
          <w:p w:rsidR="001A68A4" w:rsidRPr="00801181" w:rsidRDefault="001A68A4" w:rsidP="00977D36">
            <w:pPr>
              <w:widowControl w:val="0"/>
              <w:tabs>
                <w:tab w:val="left" w:pos="1210"/>
              </w:tabs>
              <w:autoSpaceDE w:val="0"/>
              <w:autoSpaceDN w:val="0"/>
              <w:jc w:val="center"/>
              <w:rPr>
                <w:b/>
                <w:bCs/>
                <w:lang w:bidi="ru-RU"/>
              </w:rPr>
            </w:pPr>
            <w:r w:rsidRPr="00801181">
              <w:rPr>
                <w:b/>
                <w:bCs/>
                <w:lang w:bidi="ru-RU"/>
              </w:rPr>
              <w:t>Примечание</w:t>
            </w:r>
          </w:p>
        </w:tc>
      </w:tr>
      <w:tr w:rsidR="009245DD" w:rsidRPr="00801181" w:rsidTr="0091255D">
        <w:trPr>
          <w:jc w:val="center"/>
        </w:trPr>
        <w:tc>
          <w:tcPr>
            <w:tcW w:w="1134" w:type="dxa"/>
            <w:shd w:val="clear" w:color="auto" w:fill="auto"/>
          </w:tcPr>
          <w:p w:rsidR="001A68A4" w:rsidRPr="00801181" w:rsidRDefault="001A68A4" w:rsidP="00240202">
            <w:pPr>
              <w:widowControl w:val="0"/>
              <w:tabs>
                <w:tab w:val="left" w:pos="1210"/>
              </w:tabs>
              <w:autoSpaceDE w:val="0"/>
              <w:autoSpaceDN w:val="0"/>
              <w:jc w:val="both"/>
              <w:rPr>
                <w:lang w:bidi="ru-RU"/>
              </w:rPr>
            </w:pPr>
            <w:r w:rsidRPr="00801181">
              <w:rPr>
                <w:lang w:bidi="ru-RU"/>
              </w:rPr>
              <w:t>1</w:t>
            </w:r>
          </w:p>
        </w:tc>
        <w:tc>
          <w:tcPr>
            <w:tcW w:w="4815" w:type="dxa"/>
            <w:shd w:val="clear" w:color="auto" w:fill="auto"/>
          </w:tcPr>
          <w:p w:rsidR="001A68A4" w:rsidRPr="00801181" w:rsidRDefault="001A68A4" w:rsidP="00240202">
            <w:pPr>
              <w:widowControl w:val="0"/>
              <w:tabs>
                <w:tab w:val="left" w:pos="1210"/>
              </w:tabs>
              <w:autoSpaceDE w:val="0"/>
              <w:autoSpaceDN w:val="0"/>
              <w:ind w:firstLine="709"/>
              <w:jc w:val="both"/>
              <w:rPr>
                <w:lang w:bidi="ru-RU"/>
              </w:rPr>
            </w:pPr>
            <w:r w:rsidRPr="00801181">
              <w:rPr>
                <w:lang w:bidi="ru-RU"/>
              </w:rPr>
              <w:t>2</w:t>
            </w:r>
          </w:p>
        </w:tc>
        <w:tc>
          <w:tcPr>
            <w:tcW w:w="1417" w:type="dxa"/>
            <w:shd w:val="clear" w:color="auto" w:fill="auto"/>
          </w:tcPr>
          <w:p w:rsidR="001A68A4" w:rsidRPr="00801181" w:rsidRDefault="001A68A4" w:rsidP="00240202">
            <w:pPr>
              <w:widowControl w:val="0"/>
              <w:tabs>
                <w:tab w:val="left" w:pos="1210"/>
              </w:tabs>
              <w:autoSpaceDE w:val="0"/>
              <w:autoSpaceDN w:val="0"/>
              <w:ind w:firstLine="34"/>
              <w:jc w:val="both"/>
              <w:rPr>
                <w:lang w:bidi="ru-RU"/>
              </w:rPr>
            </w:pPr>
            <w:r w:rsidRPr="00801181">
              <w:rPr>
                <w:lang w:bidi="ru-RU"/>
              </w:rPr>
              <w:t>3</w:t>
            </w:r>
          </w:p>
        </w:tc>
        <w:tc>
          <w:tcPr>
            <w:tcW w:w="993" w:type="dxa"/>
            <w:shd w:val="clear" w:color="auto" w:fill="auto"/>
          </w:tcPr>
          <w:p w:rsidR="001A68A4" w:rsidRPr="00801181" w:rsidRDefault="001A68A4" w:rsidP="00240202">
            <w:pPr>
              <w:widowControl w:val="0"/>
              <w:tabs>
                <w:tab w:val="left" w:pos="1210"/>
              </w:tabs>
              <w:autoSpaceDE w:val="0"/>
              <w:autoSpaceDN w:val="0"/>
              <w:jc w:val="both"/>
              <w:rPr>
                <w:lang w:bidi="ru-RU"/>
              </w:rPr>
            </w:pPr>
            <w:r w:rsidRPr="00801181">
              <w:rPr>
                <w:lang w:bidi="ru-RU"/>
              </w:rPr>
              <w:t>4</w:t>
            </w:r>
          </w:p>
        </w:tc>
        <w:tc>
          <w:tcPr>
            <w:tcW w:w="992" w:type="dxa"/>
            <w:shd w:val="clear" w:color="auto" w:fill="auto"/>
          </w:tcPr>
          <w:p w:rsidR="001A68A4" w:rsidRPr="00801181" w:rsidRDefault="001A68A4" w:rsidP="00240202">
            <w:pPr>
              <w:widowControl w:val="0"/>
              <w:tabs>
                <w:tab w:val="left" w:pos="1210"/>
              </w:tabs>
              <w:autoSpaceDE w:val="0"/>
              <w:autoSpaceDN w:val="0"/>
              <w:jc w:val="both"/>
              <w:rPr>
                <w:lang w:bidi="ru-RU"/>
              </w:rPr>
            </w:pPr>
            <w:r w:rsidRPr="00801181">
              <w:rPr>
                <w:lang w:bidi="ru-RU"/>
              </w:rPr>
              <w:t>5</w:t>
            </w:r>
          </w:p>
        </w:tc>
        <w:tc>
          <w:tcPr>
            <w:tcW w:w="5670" w:type="dxa"/>
            <w:shd w:val="clear" w:color="auto" w:fill="auto"/>
          </w:tcPr>
          <w:p w:rsidR="001A68A4" w:rsidRPr="00801181" w:rsidRDefault="001A68A4" w:rsidP="00240202">
            <w:pPr>
              <w:widowControl w:val="0"/>
              <w:tabs>
                <w:tab w:val="left" w:pos="1210"/>
              </w:tabs>
              <w:autoSpaceDE w:val="0"/>
              <w:autoSpaceDN w:val="0"/>
              <w:ind w:firstLine="709"/>
              <w:jc w:val="both"/>
              <w:rPr>
                <w:lang w:bidi="ru-RU"/>
              </w:rPr>
            </w:pPr>
            <w:r w:rsidRPr="00801181">
              <w:rPr>
                <w:lang w:bidi="ru-RU"/>
              </w:rPr>
              <w:t>6</w:t>
            </w:r>
          </w:p>
        </w:tc>
      </w:tr>
      <w:tr w:rsidR="009245DD" w:rsidRPr="00801181" w:rsidTr="0091255D">
        <w:trPr>
          <w:jc w:val="center"/>
        </w:trPr>
        <w:tc>
          <w:tcPr>
            <w:tcW w:w="1134" w:type="dxa"/>
            <w:shd w:val="clear" w:color="auto" w:fill="auto"/>
          </w:tcPr>
          <w:p w:rsidR="001A68A4" w:rsidRPr="00801181" w:rsidRDefault="001A68A4" w:rsidP="00240202">
            <w:pPr>
              <w:widowControl w:val="0"/>
              <w:jc w:val="both"/>
            </w:pPr>
          </w:p>
        </w:tc>
        <w:tc>
          <w:tcPr>
            <w:tcW w:w="4815" w:type="dxa"/>
            <w:shd w:val="clear" w:color="auto" w:fill="auto"/>
          </w:tcPr>
          <w:p w:rsidR="001A68A4" w:rsidRPr="00801181" w:rsidRDefault="001A68A4" w:rsidP="00240202">
            <w:pPr>
              <w:widowControl w:val="0"/>
              <w:jc w:val="both"/>
              <w:rPr>
                <w:b/>
                <w:lang w:val="kk-KZ"/>
              </w:rPr>
            </w:pPr>
            <w:r w:rsidRPr="00801181">
              <w:rPr>
                <w:b/>
              </w:rPr>
              <w:t>Социальный эффект</w:t>
            </w:r>
            <w:r w:rsidRPr="00801181">
              <w:rPr>
                <w:b/>
                <w:lang w:val="kk-KZ"/>
              </w:rPr>
              <w:t>:</w:t>
            </w:r>
          </w:p>
        </w:tc>
        <w:tc>
          <w:tcPr>
            <w:tcW w:w="1417" w:type="dxa"/>
            <w:shd w:val="clear" w:color="auto" w:fill="auto"/>
          </w:tcPr>
          <w:p w:rsidR="001A68A4" w:rsidRPr="00801181" w:rsidRDefault="001A68A4" w:rsidP="00240202">
            <w:pPr>
              <w:widowControl w:val="0"/>
              <w:jc w:val="both"/>
            </w:pPr>
          </w:p>
        </w:tc>
        <w:tc>
          <w:tcPr>
            <w:tcW w:w="993" w:type="dxa"/>
            <w:shd w:val="clear" w:color="auto" w:fill="auto"/>
          </w:tcPr>
          <w:p w:rsidR="001A68A4" w:rsidRPr="00801181" w:rsidRDefault="001A68A4" w:rsidP="00240202">
            <w:pPr>
              <w:widowControl w:val="0"/>
              <w:jc w:val="both"/>
            </w:pPr>
          </w:p>
        </w:tc>
        <w:tc>
          <w:tcPr>
            <w:tcW w:w="992" w:type="dxa"/>
            <w:shd w:val="clear" w:color="auto" w:fill="auto"/>
          </w:tcPr>
          <w:p w:rsidR="001A68A4" w:rsidRPr="00801181" w:rsidRDefault="001A68A4" w:rsidP="00240202">
            <w:pPr>
              <w:widowControl w:val="0"/>
              <w:tabs>
                <w:tab w:val="left" w:pos="1210"/>
              </w:tabs>
              <w:autoSpaceDE w:val="0"/>
              <w:autoSpaceDN w:val="0"/>
              <w:ind w:firstLine="709"/>
              <w:jc w:val="both"/>
              <w:rPr>
                <w:lang w:bidi="ru-RU"/>
              </w:rPr>
            </w:pPr>
          </w:p>
        </w:tc>
        <w:tc>
          <w:tcPr>
            <w:tcW w:w="5670" w:type="dxa"/>
            <w:shd w:val="clear" w:color="auto" w:fill="auto"/>
          </w:tcPr>
          <w:p w:rsidR="001A68A4" w:rsidRPr="00801181" w:rsidRDefault="001A68A4" w:rsidP="00240202">
            <w:pPr>
              <w:widowControl w:val="0"/>
              <w:tabs>
                <w:tab w:val="left" w:pos="1210"/>
              </w:tabs>
              <w:autoSpaceDE w:val="0"/>
              <w:autoSpaceDN w:val="0"/>
              <w:ind w:firstLine="709"/>
              <w:jc w:val="both"/>
              <w:rPr>
                <w:lang w:bidi="ru-RU"/>
              </w:rPr>
            </w:pPr>
          </w:p>
        </w:tc>
      </w:tr>
      <w:tr w:rsidR="009245DD" w:rsidRPr="00801181" w:rsidTr="0091255D">
        <w:trPr>
          <w:jc w:val="center"/>
        </w:trPr>
        <w:tc>
          <w:tcPr>
            <w:tcW w:w="1134" w:type="dxa"/>
            <w:shd w:val="clear" w:color="auto" w:fill="auto"/>
          </w:tcPr>
          <w:p w:rsidR="001A68A4" w:rsidRPr="00801181" w:rsidRDefault="001A68A4" w:rsidP="00240202">
            <w:pPr>
              <w:widowControl w:val="0"/>
              <w:jc w:val="both"/>
              <w:rPr>
                <w:lang w:val="kk-KZ"/>
              </w:rPr>
            </w:pPr>
            <w:r w:rsidRPr="00801181">
              <w:rPr>
                <w:lang w:val="kk-KZ"/>
              </w:rPr>
              <w:t>1.</w:t>
            </w:r>
          </w:p>
        </w:tc>
        <w:tc>
          <w:tcPr>
            <w:tcW w:w="4815" w:type="dxa"/>
            <w:shd w:val="clear" w:color="auto" w:fill="auto"/>
          </w:tcPr>
          <w:p w:rsidR="001A68A4" w:rsidRPr="00801181" w:rsidRDefault="001A68A4" w:rsidP="00240202">
            <w:pPr>
              <w:widowControl w:val="0"/>
              <w:jc w:val="both"/>
            </w:pPr>
            <w:r w:rsidRPr="00801181">
              <w:t>Доля детей</w:t>
            </w:r>
            <w:r w:rsidRPr="00801181">
              <w:rPr>
                <w:lang w:val="kk-KZ"/>
              </w:rPr>
              <w:t xml:space="preserve"> </w:t>
            </w:r>
            <w:r w:rsidRPr="00801181">
              <w:t>3-6 лет, охваченных дошкольным воспитанием и обучением</w:t>
            </w:r>
          </w:p>
        </w:tc>
        <w:tc>
          <w:tcPr>
            <w:tcW w:w="1417" w:type="dxa"/>
            <w:shd w:val="clear" w:color="auto" w:fill="auto"/>
          </w:tcPr>
          <w:p w:rsidR="001A68A4" w:rsidRPr="00801181" w:rsidRDefault="001A68A4" w:rsidP="00240202">
            <w:pPr>
              <w:widowControl w:val="0"/>
              <w:jc w:val="center"/>
            </w:pPr>
            <w:r w:rsidRPr="00801181">
              <w:rPr>
                <w:lang w:val="en-US"/>
              </w:rPr>
              <w:t>%</w:t>
            </w:r>
          </w:p>
        </w:tc>
        <w:tc>
          <w:tcPr>
            <w:tcW w:w="993" w:type="dxa"/>
            <w:shd w:val="clear" w:color="auto" w:fill="auto"/>
          </w:tcPr>
          <w:p w:rsidR="001A68A4" w:rsidRPr="00801181" w:rsidRDefault="001A68A4" w:rsidP="00240202">
            <w:pPr>
              <w:widowControl w:val="0"/>
              <w:jc w:val="center"/>
            </w:pPr>
            <w:r w:rsidRPr="00801181">
              <w:t>99</w:t>
            </w:r>
          </w:p>
        </w:tc>
        <w:tc>
          <w:tcPr>
            <w:tcW w:w="992" w:type="dxa"/>
            <w:shd w:val="clear" w:color="auto" w:fill="auto"/>
          </w:tcPr>
          <w:p w:rsidR="001A68A4" w:rsidRPr="00801181" w:rsidRDefault="000D2010" w:rsidP="00240202">
            <w:pPr>
              <w:widowControl w:val="0"/>
              <w:tabs>
                <w:tab w:val="left" w:pos="1210"/>
              </w:tabs>
              <w:autoSpaceDE w:val="0"/>
              <w:autoSpaceDN w:val="0"/>
              <w:jc w:val="center"/>
              <w:rPr>
                <w:lang w:bidi="ru-RU"/>
              </w:rPr>
            </w:pPr>
            <w:r w:rsidRPr="00801181">
              <w:rPr>
                <w:lang w:bidi="ru-RU"/>
              </w:rPr>
              <w:t>99%</w:t>
            </w:r>
          </w:p>
        </w:tc>
        <w:tc>
          <w:tcPr>
            <w:tcW w:w="5670" w:type="dxa"/>
            <w:shd w:val="clear" w:color="auto" w:fill="auto"/>
          </w:tcPr>
          <w:p w:rsidR="000D2010" w:rsidRPr="00801181" w:rsidRDefault="000D2010" w:rsidP="00240202">
            <w:pPr>
              <w:widowControl w:val="0"/>
              <w:jc w:val="both"/>
            </w:pPr>
            <w:r w:rsidRPr="00801181">
              <w:t xml:space="preserve">По административным данным за 2021 год сеть дошкольных организаций составляет 10871 ед. с контингентом 922 400 детей. </w:t>
            </w:r>
          </w:p>
          <w:p w:rsidR="000D2010" w:rsidRPr="00801181" w:rsidRDefault="000D2010" w:rsidP="00240202">
            <w:pPr>
              <w:widowControl w:val="0"/>
              <w:jc w:val="both"/>
            </w:pPr>
            <w:r w:rsidRPr="00801181">
              <w:t xml:space="preserve">Количество детей в возрасте 3-6(7) лет – 877 188 чел. </w:t>
            </w:r>
          </w:p>
          <w:p w:rsidR="000D2010" w:rsidRPr="00801181" w:rsidRDefault="000D2010" w:rsidP="00240202">
            <w:pPr>
              <w:widowControl w:val="0"/>
              <w:jc w:val="both"/>
              <w:rPr>
                <w:lang w:val="kk-KZ"/>
              </w:rPr>
            </w:pPr>
            <w:r w:rsidRPr="00801181">
              <w:t xml:space="preserve">Количество детей 3-6(7) лет, охваченных дошкольным воспитанием и обучением, 867 592 ребенка или 99%. Во всех регионах республики обеспечен 100% охват детей дошкольным воспитанием и обучением </w:t>
            </w:r>
            <w:r w:rsidRPr="00801181">
              <w:rPr>
                <w:lang w:val="kk-KZ"/>
              </w:rPr>
              <w:t xml:space="preserve">за исключением: </w:t>
            </w:r>
            <w:r w:rsidRPr="00801181">
              <w:rPr>
                <w:i/>
                <w:lang w:val="kk-KZ"/>
              </w:rPr>
              <w:t>Алматинской (98,67%), Костанайской (99,86%), Кызылординской</w:t>
            </w:r>
            <w:r w:rsidRPr="00801181">
              <w:rPr>
                <w:i/>
              </w:rPr>
              <w:t xml:space="preserve"> </w:t>
            </w:r>
            <w:r w:rsidRPr="00801181">
              <w:rPr>
                <w:i/>
                <w:lang w:val="kk-KZ"/>
              </w:rPr>
              <w:t>(98,63%) и Туркестанской областей (99,56%), а также гг. Нур-Султан (99,03%) и Алматы (91,05%).</w:t>
            </w:r>
          </w:p>
          <w:p w:rsidR="001A68A4" w:rsidRPr="00801181" w:rsidRDefault="001A68A4" w:rsidP="00240202">
            <w:pPr>
              <w:widowControl w:val="0"/>
              <w:tabs>
                <w:tab w:val="left" w:pos="1210"/>
              </w:tabs>
              <w:autoSpaceDE w:val="0"/>
              <w:autoSpaceDN w:val="0"/>
              <w:ind w:firstLine="709"/>
              <w:jc w:val="both"/>
              <w:rPr>
                <w:lang w:bidi="ru-RU"/>
              </w:rPr>
            </w:pPr>
          </w:p>
        </w:tc>
      </w:tr>
      <w:tr w:rsidR="009245DD" w:rsidRPr="00801181" w:rsidTr="0091255D">
        <w:trPr>
          <w:jc w:val="center"/>
        </w:trPr>
        <w:tc>
          <w:tcPr>
            <w:tcW w:w="1134" w:type="dxa"/>
            <w:shd w:val="clear" w:color="auto" w:fill="auto"/>
          </w:tcPr>
          <w:p w:rsidR="0091255D" w:rsidRPr="00801181" w:rsidRDefault="0091255D" w:rsidP="00240202">
            <w:pPr>
              <w:widowControl w:val="0"/>
              <w:jc w:val="both"/>
              <w:rPr>
                <w:lang w:val="kk-KZ"/>
              </w:rPr>
            </w:pPr>
            <w:r w:rsidRPr="00801181">
              <w:rPr>
                <w:lang w:val="kk-KZ"/>
              </w:rPr>
              <w:t>2.</w:t>
            </w:r>
          </w:p>
        </w:tc>
        <w:tc>
          <w:tcPr>
            <w:tcW w:w="4815" w:type="dxa"/>
            <w:shd w:val="clear" w:color="auto" w:fill="auto"/>
          </w:tcPr>
          <w:p w:rsidR="0091255D" w:rsidRPr="00801181" w:rsidRDefault="0091255D" w:rsidP="00240202">
            <w:pPr>
              <w:widowControl w:val="0"/>
              <w:jc w:val="both"/>
              <w:rPr>
                <w:lang w:val="kk-KZ"/>
              </w:rPr>
            </w:pPr>
            <w:r w:rsidRPr="00801181">
              <w:t>Соотношение заработной платы педагога к среднемесячной заработной плате по экономике</w:t>
            </w:r>
          </w:p>
        </w:tc>
        <w:tc>
          <w:tcPr>
            <w:tcW w:w="1417" w:type="dxa"/>
            <w:shd w:val="clear" w:color="auto" w:fill="auto"/>
          </w:tcPr>
          <w:p w:rsidR="0091255D" w:rsidRPr="00801181" w:rsidRDefault="0091255D" w:rsidP="00240202">
            <w:pPr>
              <w:widowControl w:val="0"/>
              <w:jc w:val="center"/>
            </w:pPr>
            <w:r w:rsidRPr="00801181">
              <w:t>%</w:t>
            </w:r>
          </w:p>
        </w:tc>
        <w:tc>
          <w:tcPr>
            <w:tcW w:w="993" w:type="dxa"/>
            <w:shd w:val="clear" w:color="auto" w:fill="auto"/>
          </w:tcPr>
          <w:p w:rsidR="0091255D" w:rsidRPr="00801181" w:rsidRDefault="0091255D" w:rsidP="00240202">
            <w:pPr>
              <w:pStyle w:val="a4"/>
              <w:widowControl w:val="0"/>
              <w:jc w:val="center"/>
              <w:rPr>
                <w:rFonts w:ascii="Times New Roman" w:hAnsi="Times New Roman" w:cs="Times New Roman"/>
                <w:sz w:val="24"/>
                <w:szCs w:val="24"/>
              </w:rPr>
            </w:pPr>
            <w:r w:rsidRPr="00801181">
              <w:rPr>
                <w:rFonts w:ascii="Times New Roman" w:hAnsi="Times New Roman" w:cs="Times New Roman"/>
                <w:sz w:val="24"/>
                <w:szCs w:val="24"/>
              </w:rPr>
              <w:t>73,7</w:t>
            </w:r>
          </w:p>
        </w:tc>
        <w:tc>
          <w:tcPr>
            <w:tcW w:w="992" w:type="dxa"/>
            <w:shd w:val="clear" w:color="auto" w:fill="auto"/>
          </w:tcPr>
          <w:p w:rsidR="0091255D" w:rsidRPr="00801181" w:rsidRDefault="00E81300" w:rsidP="00240202">
            <w:pPr>
              <w:widowControl w:val="0"/>
              <w:tabs>
                <w:tab w:val="left" w:pos="1210"/>
              </w:tabs>
              <w:autoSpaceDE w:val="0"/>
              <w:autoSpaceDN w:val="0"/>
              <w:jc w:val="center"/>
              <w:rPr>
                <w:lang w:bidi="ru-RU"/>
              </w:rPr>
            </w:pPr>
            <w:r w:rsidRPr="00801181">
              <w:rPr>
                <w:lang w:val="kk-KZ" w:bidi="ru-RU"/>
              </w:rPr>
              <w:t>96,2*</w:t>
            </w:r>
            <w:r w:rsidR="0091255D" w:rsidRPr="00801181">
              <w:rPr>
                <w:lang w:bidi="ru-RU"/>
              </w:rPr>
              <w:t>%</w:t>
            </w:r>
          </w:p>
        </w:tc>
        <w:tc>
          <w:tcPr>
            <w:tcW w:w="5670" w:type="dxa"/>
            <w:shd w:val="clear" w:color="auto" w:fill="auto"/>
          </w:tcPr>
          <w:p w:rsidR="00E81300" w:rsidRPr="00801181" w:rsidRDefault="00E81300" w:rsidP="00240202">
            <w:pPr>
              <w:widowControl w:val="0"/>
              <w:jc w:val="both"/>
            </w:pPr>
            <w:r w:rsidRPr="00801181">
              <w:t xml:space="preserve">Соотношение заработной платы педагога к среднемесячной заработной плате по экономике в </w:t>
            </w:r>
            <w:r w:rsidRPr="00801181">
              <w:rPr>
                <w:lang w:val="en-US"/>
              </w:rPr>
              <w:t>VI</w:t>
            </w:r>
            <w:r w:rsidRPr="00801181">
              <w:t xml:space="preserve"> квартале 2021 года составило 96,2%.</w:t>
            </w:r>
          </w:p>
          <w:p w:rsidR="00E81300" w:rsidRPr="00801181" w:rsidRDefault="00E81300" w:rsidP="00240202">
            <w:pPr>
              <w:widowControl w:val="0"/>
              <w:jc w:val="both"/>
            </w:pPr>
            <w:r w:rsidRPr="00801181">
              <w:t xml:space="preserve">Согласно данным Бюро национальной статистики плата в </w:t>
            </w:r>
            <w:r w:rsidRPr="00801181">
              <w:rPr>
                <w:lang w:val="en-US"/>
              </w:rPr>
              <w:t>VI</w:t>
            </w:r>
            <w:r w:rsidRPr="00801181">
              <w:t xml:space="preserve"> квартале 2021 года среднемесячная номинальная заработная плата работников составила 275 580 тенге – в среднем по экономике, при этом по сфере образования – 219 165 тенге, тогда как среднемесячная заработная плата педагогов в государственных организациях образования и при размещении госзаказ составила 265 209 тенге.</w:t>
            </w:r>
          </w:p>
          <w:p w:rsidR="0091255D" w:rsidRPr="00801181" w:rsidRDefault="00E81300" w:rsidP="00240202">
            <w:pPr>
              <w:widowControl w:val="0"/>
              <w:jc w:val="both"/>
              <w:rPr>
                <w:lang w:bidi="ru-RU"/>
              </w:rPr>
            </w:pPr>
            <w:r w:rsidRPr="00801181">
              <w:rPr>
                <w:i/>
                <w:lang w:bidi="ru-RU"/>
              </w:rPr>
              <w:t>* по оценке</w:t>
            </w:r>
            <w:r w:rsidRPr="00801181">
              <w:t xml:space="preserve"> </w:t>
            </w:r>
            <w:r w:rsidRPr="00801181">
              <w:rPr>
                <w:i/>
                <w:lang w:bidi="ru-RU"/>
              </w:rPr>
              <w:t xml:space="preserve">VI квартале 2021 года. В данном случае </w:t>
            </w:r>
            <w:r w:rsidRPr="00801181">
              <w:rPr>
                <w:i/>
                <w:lang w:bidi="ru-RU"/>
              </w:rPr>
              <w:lastRenderedPageBreak/>
              <w:t xml:space="preserve">значение может быть скорректировано по итогам отчета Бюро </w:t>
            </w:r>
            <w:proofErr w:type="spellStart"/>
            <w:r w:rsidRPr="00801181">
              <w:rPr>
                <w:i/>
                <w:lang w:bidi="ru-RU"/>
              </w:rPr>
              <w:t>нац.статистики</w:t>
            </w:r>
            <w:proofErr w:type="spellEnd"/>
            <w:r w:rsidRPr="00801181">
              <w:rPr>
                <w:i/>
                <w:lang w:bidi="ru-RU"/>
              </w:rPr>
              <w:t xml:space="preserve"> за 2021 год.</w:t>
            </w:r>
          </w:p>
        </w:tc>
      </w:tr>
      <w:tr w:rsidR="009245DD" w:rsidRPr="00801181" w:rsidTr="0091255D">
        <w:trPr>
          <w:jc w:val="center"/>
        </w:trPr>
        <w:tc>
          <w:tcPr>
            <w:tcW w:w="1134" w:type="dxa"/>
            <w:shd w:val="clear" w:color="auto" w:fill="auto"/>
          </w:tcPr>
          <w:p w:rsidR="0091255D" w:rsidRPr="00801181" w:rsidRDefault="0091255D" w:rsidP="00240202">
            <w:pPr>
              <w:widowControl w:val="0"/>
              <w:jc w:val="both"/>
            </w:pPr>
          </w:p>
        </w:tc>
        <w:tc>
          <w:tcPr>
            <w:tcW w:w="4815" w:type="dxa"/>
            <w:shd w:val="clear" w:color="auto" w:fill="auto"/>
          </w:tcPr>
          <w:p w:rsidR="0091255D" w:rsidRPr="00801181" w:rsidRDefault="0091255D" w:rsidP="00240202">
            <w:pPr>
              <w:widowControl w:val="0"/>
              <w:jc w:val="both"/>
              <w:rPr>
                <w:b/>
                <w:lang w:val="kk-KZ"/>
              </w:rPr>
            </w:pPr>
            <w:r w:rsidRPr="00801181">
              <w:rPr>
                <w:b/>
              </w:rPr>
              <w:t>Экономический эффект</w:t>
            </w:r>
            <w:r w:rsidRPr="00801181">
              <w:rPr>
                <w:b/>
                <w:lang w:val="kk-KZ"/>
              </w:rPr>
              <w:t>:</w:t>
            </w:r>
          </w:p>
        </w:tc>
        <w:tc>
          <w:tcPr>
            <w:tcW w:w="1417" w:type="dxa"/>
            <w:shd w:val="clear" w:color="auto" w:fill="auto"/>
          </w:tcPr>
          <w:p w:rsidR="0091255D" w:rsidRPr="00801181" w:rsidRDefault="0091255D" w:rsidP="00240202">
            <w:pPr>
              <w:widowControl w:val="0"/>
              <w:jc w:val="both"/>
            </w:pPr>
          </w:p>
        </w:tc>
        <w:tc>
          <w:tcPr>
            <w:tcW w:w="993" w:type="dxa"/>
            <w:shd w:val="clear" w:color="auto" w:fill="auto"/>
          </w:tcPr>
          <w:p w:rsidR="0091255D" w:rsidRPr="00801181" w:rsidRDefault="0091255D" w:rsidP="00240202">
            <w:pPr>
              <w:widowControl w:val="0"/>
              <w:jc w:val="both"/>
            </w:pPr>
          </w:p>
        </w:tc>
        <w:tc>
          <w:tcPr>
            <w:tcW w:w="992" w:type="dxa"/>
            <w:shd w:val="clear" w:color="auto" w:fill="auto"/>
          </w:tcPr>
          <w:p w:rsidR="0091255D" w:rsidRPr="00801181" w:rsidRDefault="0091255D" w:rsidP="00240202">
            <w:pPr>
              <w:widowControl w:val="0"/>
              <w:tabs>
                <w:tab w:val="left" w:pos="1210"/>
              </w:tabs>
              <w:autoSpaceDE w:val="0"/>
              <w:autoSpaceDN w:val="0"/>
              <w:ind w:firstLine="709"/>
              <w:jc w:val="both"/>
              <w:rPr>
                <w:lang w:bidi="ru-RU"/>
              </w:rPr>
            </w:pPr>
          </w:p>
        </w:tc>
        <w:tc>
          <w:tcPr>
            <w:tcW w:w="5670" w:type="dxa"/>
            <w:shd w:val="clear" w:color="auto" w:fill="auto"/>
          </w:tcPr>
          <w:p w:rsidR="0091255D" w:rsidRPr="00801181" w:rsidRDefault="0091255D" w:rsidP="00240202">
            <w:pPr>
              <w:widowControl w:val="0"/>
              <w:tabs>
                <w:tab w:val="left" w:pos="1210"/>
              </w:tabs>
              <w:autoSpaceDE w:val="0"/>
              <w:autoSpaceDN w:val="0"/>
              <w:ind w:firstLine="709"/>
              <w:jc w:val="both"/>
              <w:rPr>
                <w:lang w:bidi="ru-RU"/>
              </w:rPr>
            </w:pPr>
          </w:p>
        </w:tc>
      </w:tr>
      <w:tr w:rsidR="009245DD" w:rsidRPr="00801181" w:rsidTr="0091255D">
        <w:trPr>
          <w:jc w:val="center"/>
        </w:trPr>
        <w:tc>
          <w:tcPr>
            <w:tcW w:w="1134" w:type="dxa"/>
            <w:shd w:val="clear" w:color="auto" w:fill="auto"/>
          </w:tcPr>
          <w:p w:rsidR="0091255D" w:rsidRPr="00801181" w:rsidRDefault="0091255D" w:rsidP="00240202">
            <w:pPr>
              <w:widowControl w:val="0"/>
              <w:jc w:val="both"/>
              <w:rPr>
                <w:lang w:val="kk-KZ"/>
              </w:rPr>
            </w:pPr>
            <w:r w:rsidRPr="00801181">
              <w:rPr>
                <w:lang w:val="kk-KZ"/>
              </w:rPr>
              <w:t>3.</w:t>
            </w:r>
          </w:p>
        </w:tc>
        <w:tc>
          <w:tcPr>
            <w:tcW w:w="4815" w:type="dxa"/>
            <w:shd w:val="clear" w:color="auto" w:fill="auto"/>
          </w:tcPr>
          <w:p w:rsidR="0091255D" w:rsidRPr="00801181" w:rsidRDefault="0091255D" w:rsidP="00240202">
            <w:pPr>
              <w:widowControl w:val="0"/>
              <w:jc w:val="both"/>
            </w:pPr>
            <w:r w:rsidRPr="00801181">
              <w:t>Инвестиции в основной капитал по отрасли образования</w:t>
            </w:r>
          </w:p>
        </w:tc>
        <w:tc>
          <w:tcPr>
            <w:tcW w:w="1417" w:type="dxa"/>
            <w:shd w:val="clear" w:color="auto" w:fill="auto"/>
          </w:tcPr>
          <w:p w:rsidR="0091255D" w:rsidRPr="00801181" w:rsidRDefault="0091255D" w:rsidP="00240202">
            <w:pPr>
              <w:widowControl w:val="0"/>
              <w:jc w:val="both"/>
            </w:pPr>
            <w:r w:rsidRPr="00801181">
              <w:t>%</w:t>
            </w:r>
          </w:p>
          <w:p w:rsidR="0091255D" w:rsidRPr="00801181" w:rsidRDefault="0091255D" w:rsidP="00240202">
            <w:pPr>
              <w:widowControl w:val="0"/>
              <w:jc w:val="both"/>
            </w:pPr>
            <w:r w:rsidRPr="00801181">
              <w:t>реального роста к уровню 2019 года</w:t>
            </w:r>
          </w:p>
        </w:tc>
        <w:tc>
          <w:tcPr>
            <w:tcW w:w="993" w:type="dxa"/>
            <w:shd w:val="clear" w:color="auto" w:fill="auto"/>
          </w:tcPr>
          <w:p w:rsidR="0091255D" w:rsidRPr="00801181" w:rsidRDefault="0091255D" w:rsidP="00240202">
            <w:pPr>
              <w:pStyle w:val="a4"/>
              <w:widowControl w:val="0"/>
              <w:jc w:val="both"/>
              <w:rPr>
                <w:rFonts w:ascii="Times New Roman" w:hAnsi="Times New Roman" w:cs="Times New Roman"/>
                <w:sz w:val="24"/>
                <w:szCs w:val="24"/>
              </w:rPr>
            </w:pPr>
            <w:r w:rsidRPr="00801181">
              <w:rPr>
                <w:rFonts w:ascii="Times New Roman" w:hAnsi="Times New Roman" w:cs="Times New Roman"/>
                <w:sz w:val="24"/>
                <w:szCs w:val="24"/>
              </w:rPr>
              <w:t>62,8</w:t>
            </w:r>
          </w:p>
        </w:tc>
        <w:tc>
          <w:tcPr>
            <w:tcW w:w="992" w:type="dxa"/>
            <w:shd w:val="clear" w:color="auto" w:fill="auto"/>
          </w:tcPr>
          <w:p w:rsidR="0091255D" w:rsidRPr="00801181" w:rsidRDefault="0091255D" w:rsidP="00240202">
            <w:pPr>
              <w:widowControl w:val="0"/>
              <w:tabs>
                <w:tab w:val="left" w:pos="1210"/>
              </w:tabs>
              <w:autoSpaceDE w:val="0"/>
              <w:autoSpaceDN w:val="0"/>
              <w:jc w:val="both"/>
              <w:rPr>
                <w:lang w:val="en-US" w:bidi="ru-RU"/>
              </w:rPr>
            </w:pPr>
            <w:r w:rsidRPr="00801181">
              <w:rPr>
                <w:lang w:bidi="ru-RU"/>
              </w:rPr>
              <w:t>38,4</w:t>
            </w:r>
            <w:r w:rsidRPr="00801181">
              <w:rPr>
                <w:lang w:val="en-US" w:bidi="ru-RU"/>
              </w:rPr>
              <w:t>%</w:t>
            </w:r>
          </w:p>
        </w:tc>
        <w:tc>
          <w:tcPr>
            <w:tcW w:w="5670" w:type="dxa"/>
            <w:shd w:val="clear" w:color="auto" w:fill="auto"/>
          </w:tcPr>
          <w:p w:rsidR="00DE0BCE" w:rsidRPr="00801181" w:rsidRDefault="000D2010" w:rsidP="00240202">
            <w:pPr>
              <w:widowControl w:val="0"/>
              <w:tabs>
                <w:tab w:val="left" w:pos="567"/>
              </w:tabs>
              <w:jc w:val="both"/>
              <w:rPr>
                <w:lang w:val="kk-KZ" w:bidi="ru-RU"/>
              </w:rPr>
            </w:pPr>
            <w:r w:rsidRPr="00801181">
              <w:rPr>
                <w:lang w:val="kk-KZ" w:bidi="ru-RU"/>
              </w:rPr>
              <w:t xml:space="preserve">        </w:t>
            </w:r>
            <w:r w:rsidR="0091255D" w:rsidRPr="00801181">
              <w:rPr>
                <w:lang w:val="kk-KZ" w:bidi="ru-RU"/>
              </w:rPr>
              <w:t xml:space="preserve">В течение 2021 года систематически выявлялось несоответствие статистических данных с данными органов казначейства. </w:t>
            </w:r>
          </w:p>
          <w:p w:rsidR="00DE0BCE" w:rsidRPr="00801181" w:rsidRDefault="0091255D" w:rsidP="00240202">
            <w:pPr>
              <w:widowControl w:val="0"/>
              <w:tabs>
                <w:tab w:val="left" w:pos="567"/>
              </w:tabs>
              <w:jc w:val="both"/>
              <w:rPr>
                <w:lang w:val="kk-KZ" w:bidi="ru-RU"/>
              </w:rPr>
            </w:pPr>
            <w:r w:rsidRPr="00801181">
              <w:rPr>
                <w:lang w:val="kk-KZ" w:bidi="ru-RU"/>
              </w:rPr>
              <w:t>К примеру, за 10 мес</w:t>
            </w:r>
            <w:r w:rsidR="00DE0BCE" w:rsidRPr="00801181">
              <w:rPr>
                <w:lang w:val="kk-KZ" w:bidi="ru-RU"/>
              </w:rPr>
              <w:t>.</w:t>
            </w:r>
            <w:r w:rsidRPr="00801181">
              <w:rPr>
                <w:lang w:val="kk-KZ" w:bidi="ru-RU"/>
              </w:rPr>
              <w:t xml:space="preserve"> 2021 года объем бюджетных инвестиций по с</w:t>
            </w:r>
            <w:r w:rsidRPr="00801181">
              <w:rPr>
                <w:lang w:bidi="ru-RU"/>
              </w:rPr>
              <w:t>тат</w:t>
            </w:r>
            <w:r w:rsidRPr="00801181">
              <w:rPr>
                <w:lang w:val="kk-KZ" w:bidi="ru-RU"/>
              </w:rPr>
              <w:t>данным был меньше данных органов казначейства на 68,2 млрд.тенге,  за 11 мес</w:t>
            </w:r>
            <w:r w:rsidR="00DE0BCE" w:rsidRPr="00801181">
              <w:rPr>
                <w:lang w:val="kk-KZ" w:bidi="ru-RU"/>
              </w:rPr>
              <w:t>.</w:t>
            </w:r>
            <w:r w:rsidRPr="00801181">
              <w:rPr>
                <w:lang w:val="kk-KZ" w:bidi="ru-RU"/>
              </w:rPr>
              <w:t xml:space="preserve"> - на 63,6 млрд.тенге.  </w:t>
            </w:r>
          </w:p>
          <w:p w:rsidR="0091255D" w:rsidRPr="00801181" w:rsidRDefault="0091255D" w:rsidP="00240202">
            <w:pPr>
              <w:widowControl w:val="0"/>
              <w:tabs>
                <w:tab w:val="left" w:pos="567"/>
              </w:tabs>
              <w:jc w:val="both"/>
              <w:rPr>
                <w:lang w:val="kk-KZ" w:bidi="ru-RU"/>
              </w:rPr>
            </w:pPr>
            <w:r w:rsidRPr="00801181">
              <w:rPr>
                <w:lang w:val="kk-KZ" w:bidi="ru-RU"/>
              </w:rPr>
              <w:t xml:space="preserve">Недостижение планового показателя связано с тем, </w:t>
            </w:r>
            <w:r w:rsidRPr="00801181">
              <w:rPr>
                <w:lang w:bidi="ru-RU"/>
              </w:rPr>
              <w:t>что не все субъекты предпринимательства заполняют статданные, либо вводимые объекты могут учитываться в других отраслях - есть вероятность заниженных данных по частным вложениям</w:t>
            </w:r>
            <w:r w:rsidRPr="00801181">
              <w:rPr>
                <w:lang w:val="kk-KZ" w:bidi="ru-RU"/>
              </w:rPr>
              <w:t>.</w:t>
            </w:r>
          </w:p>
        </w:tc>
      </w:tr>
      <w:tr w:rsidR="009245DD" w:rsidRPr="00801181" w:rsidTr="000D2010">
        <w:trPr>
          <w:jc w:val="center"/>
        </w:trPr>
        <w:tc>
          <w:tcPr>
            <w:tcW w:w="1134" w:type="dxa"/>
            <w:shd w:val="clear" w:color="auto" w:fill="auto"/>
          </w:tcPr>
          <w:p w:rsidR="0091255D" w:rsidRPr="00801181" w:rsidRDefault="0091255D" w:rsidP="00240202">
            <w:pPr>
              <w:widowControl w:val="0"/>
              <w:jc w:val="both"/>
            </w:pPr>
            <w:r w:rsidRPr="00801181">
              <w:rPr>
                <w:lang w:val="kk-KZ"/>
              </w:rPr>
              <w:t>4.</w:t>
            </w:r>
          </w:p>
        </w:tc>
        <w:tc>
          <w:tcPr>
            <w:tcW w:w="4815" w:type="dxa"/>
            <w:shd w:val="clear" w:color="auto" w:fill="auto"/>
          </w:tcPr>
          <w:p w:rsidR="0091255D" w:rsidRPr="00801181" w:rsidRDefault="0091255D" w:rsidP="00240202">
            <w:pPr>
              <w:widowControl w:val="0"/>
              <w:jc w:val="both"/>
            </w:pPr>
            <w:r w:rsidRPr="00801181">
              <w:t>ВДС в сфере образования</w:t>
            </w:r>
          </w:p>
        </w:tc>
        <w:tc>
          <w:tcPr>
            <w:tcW w:w="1417" w:type="dxa"/>
            <w:shd w:val="clear" w:color="auto" w:fill="auto"/>
          </w:tcPr>
          <w:p w:rsidR="0091255D" w:rsidRPr="00801181" w:rsidRDefault="0091255D" w:rsidP="00240202">
            <w:pPr>
              <w:widowControl w:val="0"/>
              <w:jc w:val="both"/>
            </w:pPr>
            <w:r w:rsidRPr="00801181">
              <w:t>млн</w:t>
            </w:r>
            <w:r w:rsidRPr="00801181">
              <w:rPr>
                <w:lang w:val="kk-KZ"/>
              </w:rPr>
              <w:t xml:space="preserve"> </w:t>
            </w:r>
            <w:r w:rsidRPr="00801181">
              <w:t>тенге</w:t>
            </w:r>
          </w:p>
        </w:tc>
        <w:tc>
          <w:tcPr>
            <w:tcW w:w="993" w:type="dxa"/>
            <w:shd w:val="clear" w:color="auto" w:fill="auto"/>
          </w:tcPr>
          <w:p w:rsidR="0091255D" w:rsidRPr="00801181" w:rsidRDefault="0091255D" w:rsidP="00240202">
            <w:pPr>
              <w:pStyle w:val="a4"/>
              <w:widowControl w:val="0"/>
              <w:jc w:val="both"/>
              <w:rPr>
                <w:rFonts w:ascii="Times New Roman" w:hAnsi="Times New Roman" w:cs="Times New Roman"/>
                <w:sz w:val="24"/>
                <w:szCs w:val="24"/>
              </w:rPr>
            </w:pPr>
            <w:r w:rsidRPr="00801181">
              <w:rPr>
                <w:rFonts w:ascii="Times New Roman" w:hAnsi="Times New Roman" w:cs="Times New Roman"/>
                <w:sz w:val="24"/>
                <w:szCs w:val="24"/>
              </w:rPr>
              <w:t>2 954 577</w:t>
            </w:r>
          </w:p>
        </w:tc>
        <w:tc>
          <w:tcPr>
            <w:tcW w:w="992" w:type="dxa"/>
            <w:shd w:val="clear" w:color="auto" w:fill="auto"/>
          </w:tcPr>
          <w:p w:rsidR="0091255D" w:rsidRPr="00801181" w:rsidRDefault="00E54D1C" w:rsidP="00E54D1C">
            <w:pPr>
              <w:widowControl w:val="0"/>
              <w:tabs>
                <w:tab w:val="left" w:pos="1210"/>
              </w:tabs>
              <w:autoSpaceDE w:val="0"/>
              <w:autoSpaceDN w:val="0"/>
              <w:jc w:val="center"/>
              <w:rPr>
                <w:lang w:bidi="ru-RU"/>
              </w:rPr>
            </w:pPr>
            <w:r w:rsidRPr="00801181">
              <w:rPr>
                <w:lang w:bidi="ru-RU"/>
              </w:rPr>
              <w:t>-</w:t>
            </w:r>
          </w:p>
        </w:tc>
        <w:tc>
          <w:tcPr>
            <w:tcW w:w="5670" w:type="dxa"/>
            <w:shd w:val="clear" w:color="auto" w:fill="auto"/>
          </w:tcPr>
          <w:p w:rsidR="0091255D" w:rsidRPr="00801181" w:rsidRDefault="00CE61A7" w:rsidP="00240202">
            <w:pPr>
              <w:widowControl w:val="0"/>
              <w:tabs>
                <w:tab w:val="left" w:pos="1210"/>
              </w:tabs>
              <w:autoSpaceDE w:val="0"/>
              <w:autoSpaceDN w:val="0"/>
              <w:ind w:firstLine="709"/>
              <w:jc w:val="both"/>
              <w:rPr>
                <w:lang w:bidi="ru-RU"/>
              </w:rPr>
            </w:pPr>
            <w:r w:rsidRPr="00801181">
              <w:rPr>
                <w:lang w:bidi="ru-RU"/>
              </w:rPr>
              <w:t xml:space="preserve">Согласно данным </w:t>
            </w:r>
            <w:r w:rsidR="00DE0BCE" w:rsidRPr="00801181">
              <w:rPr>
                <w:lang w:bidi="ru-RU"/>
              </w:rPr>
              <w:t xml:space="preserve">Бюро Национальной  </w:t>
            </w:r>
            <w:r w:rsidRPr="00801181">
              <w:rPr>
                <w:lang w:bidi="ru-RU"/>
              </w:rPr>
              <w:t xml:space="preserve"> статистики РК, оперативные данные по ВДС в сфере образования будут опубликованы в июле </w:t>
            </w:r>
            <w:r w:rsidR="00404E0B" w:rsidRPr="00801181">
              <w:rPr>
                <w:lang w:bidi="ru-RU"/>
              </w:rPr>
              <w:t>2022 года</w:t>
            </w:r>
            <w:r w:rsidRPr="00801181">
              <w:rPr>
                <w:lang w:bidi="ru-RU"/>
              </w:rPr>
              <w:t>, в связи с чем не представляется возможным представить данные.</w:t>
            </w:r>
          </w:p>
        </w:tc>
      </w:tr>
      <w:tr w:rsidR="009245DD" w:rsidRPr="00801181" w:rsidTr="0091255D">
        <w:trPr>
          <w:jc w:val="center"/>
        </w:trPr>
        <w:tc>
          <w:tcPr>
            <w:tcW w:w="1134" w:type="dxa"/>
            <w:shd w:val="clear" w:color="auto" w:fill="auto"/>
          </w:tcPr>
          <w:p w:rsidR="00E40A3A" w:rsidRPr="00801181" w:rsidRDefault="00E40A3A" w:rsidP="00240202">
            <w:pPr>
              <w:widowControl w:val="0"/>
              <w:jc w:val="both"/>
              <w:rPr>
                <w:lang w:val="kk-KZ"/>
              </w:rPr>
            </w:pPr>
            <w:r w:rsidRPr="00801181">
              <w:rPr>
                <w:lang w:val="kk-KZ"/>
              </w:rPr>
              <w:t>5.</w:t>
            </w:r>
          </w:p>
        </w:tc>
        <w:tc>
          <w:tcPr>
            <w:tcW w:w="4815" w:type="dxa"/>
            <w:shd w:val="clear" w:color="auto" w:fill="auto"/>
          </w:tcPr>
          <w:p w:rsidR="00E40A3A" w:rsidRPr="00801181" w:rsidRDefault="00E40A3A" w:rsidP="00240202">
            <w:pPr>
              <w:widowControl w:val="0"/>
              <w:jc w:val="both"/>
            </w:pPr>
            <w:r w:rsidRPr="00801181">
              <w:t>Количество созданных рабочих мест за счет строительства (пристройки)/открытия объектов образования, в том числе</w:t>
            </w:r>
          </w:p>
        </w:tc>
        <w:tc>
          <w:tcPr>
            <w:tcW w:w="1417" w:type="dxa"/>
            <w:shd w:val="clear" w:color="auto" w:fill="auto"/>
          </w:tcPr>
          <w:p w:rsidR="00E40A3A" w:rsidRPr="00801181" w:rsidRDefault="00E40A3A" w:rsidP="00240202">
            <w:pPr>
              <w:widowControl w:val="0"/>
              <w:jc w:val="both"/>
            </w:pPr>
            <w:r w:rsidRPr="00801181">
              <w:t>ед.</w:t>
            </w:r>
          </w:p>
        </w:tc>
        <w:tc>
          <w:tcPr>
            <w:tcW w:w="993" w:type="dxa"/>
            <w:shd w:val="clear" w:color="auto" w:fill="auto"/>
          </w:tcPr>
          <w:p w:rsidR="00E40A3A" w:rsidRPr="00801181" w:rsidRDefault="00E40A3A" w:rsidP="00240202">
            <w:pPr>
              <w:pStyle w:val="a4"/>
              <w:widowControl w:val="0"/>
              <w:jc w:val="both"/>
              <w:rPr>
                <w:rFonts w:ascii="Times New Roman" w:hAnsi="Times New Roman" w:cs="Times New Roman"/>
                <w:sz w:val="24"/>
                <w:szCs w:val="24"/>
              </w:rPr>
            </w:pPr>
            <w:r w:rsidRPr="00801181">
              <w:rPr>
                <w:rFonts w:ascii="Times New Roman" w:hAnsi="Times New Roman" w:cs="Times New Roman"/>
                <w:sz w:val="24"/>
                <w:szCs w:val="24"/>
              </w:rPr>
              <w:t>21 421</w:t>
            </w:r>
          </w:p>
        </w:tc>
        <w:tc>
          <w:tcPr>
            <w:tcW w:w="992" w:type="dxa"/>
            <w:shd w:val="clear" w:color="auto" w:fill="auto"/>
          </w:tcPr>
          <w:p w:rsidR="00E40A3A" w:rsidRPr="00801181" w:rsidRDefault="00E40A3A" w:rsidP="00240202">
            <w:pPr>
              <w:widowControl w:val="0"/>
              <w:tabs>
                <w:tab w:val="left" w:pos="1210"/>
              </w:tabs>
              <w:autoSpaceDE w:val="0"/>
              <w:autoSpaceDN w:val="0"/>
              <w:jc w:val="both"/>
              <w:rPr>
                <w:bCs/>
                <w:lang w:val="en-US" w:bidi="ru-RU"/>
              </w:rPr>
            </w:pPr>
            <w:r w:rsidRPr="00801181">
              <w:rPr>
                <w:bCs/>
                <w:lang w:val="en-US" w:bidi="ru-RU"/>
              </w:rPr>
              <w:t>22 198</w:t>
            </w:r>
          </w:p>
          <w:p w:rsidR="00E40A3A" w:rsidRPr="00801181" w:rsidRDefault="00E40A3A" w:rsidP="00240202">
            <w:pPr>
              <w:widowControl w:val="0"/>
              <w:tabs>
                <w:tab w:val="left" w:pos="1210"/>
              </w:tabs>
              <w:autoSpaceDE w:val="0"/>
              <w:autoSpaceDN w:val="0"/>
              <w:jc w:val="both"/>
              <w:rPr>
                <w:bCs/>
                <w:lang w:val="kk-KZ" w:bidi="ru-RU"/>
              </w:rPr>
            </w:pPr>
          </w:p>
        </w:tc>
        <w:tc>
          <w:tcPr>
            <w:tcW w:w="5670" w:type="dxa"/>
            <w:vMerge w:val="restart"/>
            <w:shd w:val="clear" w:color="auto" w:fill="auto"/>
          </w:tcPr>
          <w:p w:rsidR="00E40A3A" w:rsidRPr="00801181" w:rsidRDefault="00E40A3A" w:rsidP="00240202">
            <w:pPr>
              <w:widowControl w:val="0"/>
              <w:jc w:val="both"/>
              <w:rPr>
                <w:iCs/>
                <w:lang w:val="kk-KZ"/>
              </w:rPr>
            </w:pPr>
            <w:r w:rsidRPr="00801181">
              <w:rPr>
                <w:iCs/>
                <w:lang w:val="kk-KZ"/>
              </w:rPr>
              <w:t xml:space="preserve">По итогам 2021 года в сфере образования создано 22 198 рабочих мест. Из них: постоянных 11 250 мест, временных 10 948 мест. </w:t>
            </w:r>
          </w:p>
          <w:p w:rsidR="00404E0B" w:rsidRPr="00801181" w:rsidRDefault="00E40A3A" w:rsidP="00240202">
            <w:pPr>
              <w:widowControl w:val="0"/>
              <w:tabs>
                <w:tab w:val="left" w:pos="1210"/>
              </w:tabs>
              <w:autoSpaceDE w:val="0"/>
              <w:autoSpaceDN w:val="0"/>
              <w:ind w:firstLine="709"/>
              <w:jc w:val="both"/>
              <w:rPr>
                <w:bCs/>
                <w:lang w:bidi="ru-RU"/>
              </w:rPr>
            </w:pPr>
            <w:r w:rsidRPr="00801181">
              <w:rPr>
                <w:bCs/>
                <w:lang w:bidi="ru-RU"/>
              </w:rPr>
              <w:t xml:space="preserve">При плане 6 503 постоянных рабочих мест по факту создано 11 250 рабочих мест. </w:t>
            </w:r>
          </w:p>
          <w:p w:rsidR="00404E0B" w:rsidRPr="00801181" w:rsidRDefault="00E40A3A" w:rsidP="00240202">
            <w:pPr>
              <w:widowControl w:val="0"/>
              <w:tabs>
                <w:tab w:val="left" w:pos="1210"/>
              </w:tabs>
              <w:autoSpaceDE w:val="0"/>
              <w:autoSpaceDN w:val="0"/>
              <w:ind w:firstLine="709"/>
              <w:jc w:val="both"/>
              <w:rPr>
                <w:bCs/>
                <w:lang w:bidi="ru-RU"/>
              </w:rPr>
            </w:pPr>
            <w:r w:rsidRPr="00801181">
              <w:rPr>
                <w:bCs/>
                <w:lang w:bidi="ru-RU"/>
              </w:rPr>
              <w:t xml:space="preserve">При плане 14 918 временных рабочих мест, по факту создано 10 948 мест. </w:t>
            </w:r>
          </w:p>
          <w:p w:rsidR="00E40A3A" w:rsidRPr="00801181" w:rsidRDefault="00E40A3A" w:rsidP="00240202">
            <w:pPr>
              <w:widowControl w:val="0"/>
              <w:tabs>
                <w:tab w:val="left" w:pos="1210"/>
              </w:tabs>
              <w:autoSpaceDE w:val="0"/>
              <w:autoSpaceDN w:val="0"/>
              <w:ind w:firstLine="709"/>
              <w:jc w:val="both"/>
              <w:rPr>
                <w:lang w:bidi="ru-RU"/>
              </w:rPr>
            </w:pPr>
            <w:r w:rsidRPr="00801181">
              <w:rPr>
                <w:bCs/>
                <w:lang w:bidi="ru-RU"/>
              </w:rPr>
              <w:t>Не исполнение по созданию временных рабочих мест связанно с тем, что было создано больше постоянных рабочих мест.</w:t>
            </w:r>
          </w:p>
        </w:tc>
      </w:tr>
      <w:tr w:rsidR="009245DD" w:rsidRPr="00801181" w:rsidTr="0091255D">
        <w:trPr>
          <w:jc w:val="center"/>
        </w:trPr>
        <w:tc>
          <w:tcPr>
            <w:tcW w:w="1134" w:type="dxa"/>
            <w:shd w:val="clear" w:color="auto" w:fill="auto"/>
          </w:tcPr>
          <w:p w:rsidR="00E40A3A" w:rsidRPr="00801181" w:rsidRDefault="00E40A3A" w:rsidP="00240202">
            <w:pPr>
              <w:widowControl w:val="0"/>
              <w:jc w:val="both"/>
            </w:pPr>
          </w:p>
        </w:tc>
        <w:tc>
          <w:tcPr>
            <w:tcW w:w="4815" w:type="dxa"/>
            <w:shd w:val="clear" w:color="auto" w:fill="auto"/>
          </w:tcPr>
          <w:p w:rsidR="00E40A3A" w:rsidRPr="00801181" w:rsidRDefault="00E40A3A" w:rsidP="00240202">
            <w:pPr>
              <w:widowControl w:val="0"/>
              <w:jc w:val="both"/>
            </w:pPr>
            <w:r w:rsidRPr="00801181">
              <w:t>постоянных</w:t>
            </w:r>
          </w:p>
        </w:tc>
        <w:tc>
          <w:tcPr>
            <w:tcW w:w="1417" w:type="dxa"/>
            <w:shd w:val="clear" w:color="auto" w:fill="auto"/>
          </w:tcPr>
          <w:p w:rsidR="00E40A3A" w:rsidRPr="00801181" w:rsidRDefault="00E40A3A" w:rsidP="00240202">
            <w:pPr>
              <w:widowControl w:val="0"/>
              <w:jc w:val="both"/>
            </w:pPr>
          </w:p>
        </w:tc>
        <w:tc>
          <w:tcPr>
            <w:tcW w:w="993" w:type="dxa"/>
            <w:shd w:val="clear" w:color="auto" w:fill="auto"/>
          </w:tcPr>
          <w:p w:rsidR="00E40A3A" w:rsidRPr="00801181" w:rsidRDefault="00E40A3A" w:rsidP="00240202">
            <w:pPr>
              <w:pStyle w:val="a4"/>
              <w:widowControl w:val="0"/>
              <w:jc w:val="both"/>
              <w:rPr>
                <w:rFonts w:ascii="Times New Roman" w:hAnsi="Times New Roman" w:cs="Times New Roman"/>
                <w:sz w:val="24"/>
                <w:szCs w:val="24"/>
              </w:rPr>
            </w:pPr>
            <w:r w:rsidRPr="00801181">
              <w:rPr>
                <w:rFonts w:ascii="Times New Roman" w:hAnsi="Times New Roman" w:cs="Times New Roman"/>
                <w:sz w:val="24"/>
                <w:szCs w:val="24"/>
              </w:rPr>
              <w:t>6 503</w:t>
            </w:r>
          </w:p>
        </w:tc>
        <w:tc>
          <w:tcPr>
            <w:tcW w:w="992" w:type="dxa"/>
            <w:shd w:val="clear" w:color="auto" w:fill="auto"/>
          </w:tcPr>
          <w:p w:rsidR="00E40A3A" w:rsidRPr="00801181" w:rsidRDefault="00E40A3A" w:rsidP="00240202">
            <w:pPr>
              <w:widowControl w:val="0"/>
              <w:tabs>
                <w:tab w:val="left" w:pos="1210"/>
              </w:tabs>
              <w:autoSpaceDE w:val="0"/>
              <w:autoSpaceDN w:val="0"/>
              <w:jc w:val="both"/>
              <w:rPr>
                <w:bCs/>
                <w:lang w:val="kk-KZ" w:bidi="ru-RU"/>
              </w:rPr>
            </w:pPr>
            <w:r w:rsidRPr="00801181">
              <w:rPr>
                <w:bCs/>
                <w:lang w:val="kk-KZ" w:bidi="ru-RU"/>
              </w:rPr>
              <w:t xml:space="preserve">11 250 </w:t>
            </w:r>
          </w:p>
        </w:tc>
        <w:tc>
          <w:tcPr>
            <w:tcW w:w="5670" w:type="dxa"/>
            <w:vMerge/>
            <w:shd w:val="clear" w:color="auto" w:fill="auto"/>
          </w:tcPr>
          <w:p w:rsidR="00E40A3A" w:rsidRPr="00801181" w:rsidRDefault="00E40A3A" w:rsidP="00240202">
            <w:pPr>
              <w:widowControl w:val="0"/>
              <w:tabs>
                <w:tab w:val="left" w:pos="1210"/>
              </w:tabs>
              <w:autoSpaceDE w:val="0"/>
              <w:autoSpaceDN w:val="0"/>
              <w:ind w:firstLine="709"/>
              <w:jc w:val="both"/>
              <w:rPr>
                <w:lang w:bidi="ru-RU"/>
              </w:rPr>
            </w:pPr>
          </w:p>
        </w:tc>
      </w:tr>
      <w:tr w:rsidR="009245DD" w:rsidRPr="00801181" w:rsidTr="0091255D">
        <w:trPr>
          <w:jc w:val="center"/>
        </w:trPr>
        <w:tc>
          <w:tcPr>
            <w:tcW w:w="1134" w:type="dxa"/>
            <w:shd w:val="clear" w:color="auto" w:fill="auto"/>
          </w:tcPr>
          <w:p w:rsidR="00E40A3A" w:rsidRPr="00801181" w:rsidRDefault="00E40A3A" w:rsidP="00240202">
            <w:pPr>
              <w:widowControl w:val="0"/>
              <w:jc w:val="both"/>
            </w:pPr>
          </w:p>
        </w:tc>
        <w:tc>
          <w:tcPr>
            <w:tcW w:w="4815" w:type="dxa"/>
            <w:shd w:val="clear" w:color="auto" w:fill="auto"/>
          </w:tcPr>
          <w:p w:rsidR="00E40A3A" w:rsidRPr="00801181" w:rsidRDefault="00E40A3A" w:rsidP="00240202">
            <w:pPr>
              <w:widowControl w:val="0"/>
              <w:jc w:val="both"/>
            </w:pPr>
            <w:r w:rsidRPr="00801181">
              <w:t>временных</w:t>
            </w:r>
          </w:p>
        </w:tc>
        <w:tc>
          <w:tcPr>
            <w:tcW w:w="1417" w:type="dxa"/>
            <w:shd w:val="clear" w:color="auto" w:fill="auto"/>
          </w:tcPr>
          <w:p w:rsidR="00E40A3A" w:rsidRPr="00801181" w:rsidRDefault="00E40A3A" w:rsidP="00240202">
            <w:pPr>
              <w:widowControl w:val="0"/>
              <w:jc w:val="both"/>
            </w:pPr>
          </w:p>
        </w:tc>
        <w:tc>
          <w:tcPr>
            <w:tcW w:w="993" w:type="dxa"/>
            <w:shd w:val="clear" w:color="auto" w:fill="auto"/>
          </w:tcPr>
          <w:p w:rsidR="00E40A3A" w:rsidRPr="00801181" w:rsidRDefault="00E40A3A" w:rsidP="00240202">
            <w:pPr>
              <w:pStyle w:val="a4"/>
              <w:widowControl w:val="0"/>
              <w:jc w:val="both"/>
              <w:rPr>
                <w:rFonts w:ascii="Times New Roman" w:hAnsi="Times New Roman" w:cs="Times New Roman"/>
                <w:sz w:val="24"/>
                <w:szCs w:val="24"/>
              </w:rPr>
            </w:pPr>
            <w:r w:rsidRPr="00801181">
              <w:rPr>
                <w:rFonts w:ascii="Times New Roman" w:hAnsi="Times New Roman" w:cs="Times New Roman"/>
                <w:sz w:val="24"/>
                <w:szCs w:val="24"/>
              </w:rPr>
              <w:t>14 918</w:t>
            </w:r>
          </w:p>
        </w:tc>
        <w:tc>
          <w:tcPr>
            <w:tcW w:w="992" w:type="dxa"/>
            <w:shd w:val="clear" w:color="auto" w:fill="auto"/>
          </w:tcPr>
          <w:p w:rsidR="00E40A3A" w:rsidRPr="00801181" w:rsidRDefault="00E40A3A" w:rsidP="00240202">
            <w:pPr>
              <w:widowControl w:val="0"/>
              <w:tabs>
                <w:tab w:val="left" w:pos="1210"/>
              </w:tabs>
              <w:autoSpaceDE w:val="0"/>
              <w:autoSpaceDN w:val="0"/>
              <w:jc w:val="both"/>
              <w:rPr>
                <w:bCs/>
                <w:lang w:val="kk-KZ" w:bidi="ru-RU"/>
              </w:rPr>
            </w:pPr>
            <w:r w:rsidRPr="00801181">
              <w:rPr>
                <w:bCs/>
                <w:lang w:val="kk-KZ" w:bidi="ru-RU"/>
              </w:rPr>
              <w:t xml:space="preserve">10 948 </w:t>
            </w:r>
          </w:p>
        </w:tc>
        <w:tc>
          <w:tcPr>
            <w:tcW w:w="5670" w:type="dxa"/>
            <w:vMerge/>
            <w:shd w:val="clear" w:color="auto" w:fill="auto"/>
          </w:tcPr>
          <w:p w:rsidR="00E40A3A" w:rsidRPr="00801181" w:rsidRDefault="00E40A3A" w:rsidP="00240202">
            <w:pPr>
              <w:widowControl w:val="0"/>
              <w:tabs>
                <w:tab w:val="left" w:pos="1210"/>
              </w:tabs>
              <w:autoSpaceDE w:val="0"/>
              <w:autoSpaceDN w:val="0"/>
              <w:ind w:firstLine="709"/>
              <w:jc w:val="both"/>
              <w:rPr>
                <w:lang w:bidi="ru-RU"/>
              </w:rPr>
            </w:pPr>
          </w:p>
        </w:tc>
      </w:tr>
    </w:tbl>
    <w:p w:rsidR="001A68A4" w:rsidRPr="00801181" w:rsidRDefault="001A68A4" w:rsidP="00240202">
      <w:pPr>
        <w:widowControl w:val="0"/>
        <w:tabs>
          <w:tab w:val="left" w:pos="1210"/>
        </w:tabs>
        <w:autoSpaceDE w:val="0"/>
        <w:autoSpaceDN w:val="0"/>
        <w:ind w:firstLine="709"/>
        <w:jc w:val="both"/>
        <w:rPr>
          <w:bCs/>
          <w:lang w:bidi="ru-RU"/>
        </w:rPr>
      </w:pPr>
    </w:p>
    <w:p w:rsidR="00F14326" w:rsidRPr="00801181" w:rsidRDefault="00F14326" w:rsidP="00240202">
      <w:pPr>
        <w:widowControl w:val="0"/>
        <w:tabs>
          <w:tab w:val="left" w:pos="1210"/>
        </w:tabs>
        <w:autoSpaceDE w:val="0"/>
        <w:autoSpaceDN w:val="0"/>
        <w:ind w:firstLine="709"/>
        <w:jc w:val="both"/>
        <w:rPr>
          <w:bCs/>
          <w:lang w:bidi="ru-RU"/>
        </w:rPr>
      </w:pPr>
    </w:p>
    <w:p w:rsidR="0061352C" w:rsidRPr="00801181" w:rsidRDefault="0061352C" w:rsidP="00240202">
      <w:pPr>
        <w:widowControl w:val="0"/>
        <w:tabs>
          <w:tab w:val="left" w:pos="1210"/>
        </w:tabs>
        <w:autoSpaceDE w:val="0"/>
        <w:autoSpaceDN w:val="0"/>
        <w:ind w:firstLine="709"/>
        <w:jc w:val="center"/>
        <w:rPr>
          <w:lang w:bidi="ru-RU"/>
        </w:rPr>
      </w:pPr>
    </w:p>
    <w:p w:rsidR="0061352C" w:rsidRPr="00801181" w:rsidRDefault="0061352C" w:rsidP="00240202">
      <w:pPr>
        <w:widowControl w:val="0"/>
        <w:tabs>
          <w:tab w:val="left" w:pos="1210"/>
        </w:tabs>
        <w:autoSpaceDE w:val="0"/>
        <w:autoSpaceDN w:val="0"/>
        <w:ind w:firstLine="709"/>
        <w:jc w:val="center"/>
        <w:rPr>
          <w:lang w:bidi="ru-RU"/>
        </w:rPr>
      </w:pPr>
    </w:p>
    <w:p w:rsidR="001A68A4" w:rsidRPr="00801181" w:rsidRDefault="001A68A4" w:rsidP="00240202">
      <w:pPr>
        <w:widowControl w:val="0"/>
        <w:tabs>
          <w:tab w:val="left" w:pos="1210"/>
        </w:tabs>
        <w:autoSpaceDE w:val="0"/>
        <w:autoSpaceDN w:val="0"/>
        <w:ind w:firstLine="709"/>
        <w:jc w:val="center"/>
        <w:rPr>
          <w:b/>
          <w:lang w:bidi="ru-RU"/>
        </w:rPr>
      </w:pPr>
      <w:r w:rsidRPr="00801181">
        <w:rPr>
          <w:b/>
          <w:lang w:bidi="ru-RU"/>
        </w:rPr>
        <w:t>3. Информация по получателям мер государственной поддержки</w:t>
      </w:r>
    </w:p>
    <w:p w:rsidR="001A68A4" w:rsidRPr="00801181" w:rsidRDefault="001A68A4" w:rsidP="00240202">
      <w:pPr>
        <w:widowControl w:val="0"/>
        <w:tabs>
          <w:tab w:val="left" w:pos="1210"/>
        </w:tabs>
        <w:autoSpaceDE w:val="0"/>
        <w:autoSpaceDN w:val="0"/>
        <w:ind w:firstLine="709"/>
        <w:jc w:val="both"/>
        <w:rPr>
          <w:lang w:bidi="ru-RU"/>
        </w:rPr>
      </w:pPr>
    </w:p>
    <w:tbl>
      <w:tblPr>
        <w:tblW w:w="136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0"/>
        <w:gridCol w:w="758"/>
        <w:gridCol w:w="1002"/>
        <w:gridCol w:w="660"/>
        <w:gridCol w:w="1128"/>
        <w:gridCol w:w="425"/>
        <w:gridCol w:w="992"/>
        <w:gridCol w:w="810"/>
        <w:gridCol w:w="851"/>
        <w:gridCol w:w="850"/>
        <w:gridCol w:w="992"/>
        <w:gridCol w:w="442"/>
        <w:gridCol w:w="330"/>
        <w:gridCol w:w="440"/>
        <w:gridCol w:w="440"/>
        <w:gridCol w:w="550"/>
        <w:gridCol w:w="440"/>
        <w:gridCol w:w="550"/>
        <w:gridCol w:w="330"/>
        <w:gridCol w:w="440"/>
        <w:gridCol w:w="550"/>
      </w:tblGrid>
      <w:tr w:rsidR="001A68A4" w:rsidRPr="00801181" w:rsidTr="009522D4">
        <w:trPr>
          <w:trHeight w:val="1867"/>
        </w:trPr>
        <w:tc>
          <w:tcPr>
            <w:tcW w:w="660" w:type="dxa"/>
            <w:vMerge w:val="restart"/>
            <w:shd w:val="clear" w:color="auto" w:fill="auto"/>
            <w:tcMar>
              <w:top w:w="15" w:type="dxa"/>
              <w:left w:w="40" w:type="dxa"/>
              <w:bottom w:w="0" w:type="dxa"/>
              <w:right w:w="40" w:type="dxa"/>
            </w:tcMa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Год</w:t>
            </w:r>
          </w:p>
        </w:tc>
        <w:tc>
          <w:tcPr>
            <w:tcW w:w="758" w:type="dxa"/>
            <w:vMerge w:val="restart"/>
            <w:shd w:val="clear" w:color="auto" w:fill="auto"/>
            <w:tcMar>
              <w:top w:w="15" w:type="dxa"/>
              <w:left w:w="40" w:type="dxa"/>
              <w:bottom w:w="0" w:type="dxa"/>
              <w:right w:w="40" w:type="dxa"/>
            </w:tcMa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БИН/ИИН</w:t>
            </w:r>
          </w:p>
        </w:tc>
        <w:tc>
          <w:tcPr>
            <w:tcW w:w="1002" w:type="dxa"/>
            <w:vMerge w:val="restart"/>
            <w:shd w:val="clear" w:color="auto" w:fill="auto"/>
            <w:tcMar>
              <w:top w:w="15" w:type="dxa"/>
              <w:left w:w="40" w:type="dxa"/>
              <w:bottom w:w="0" w:type="dxa"/>
              <w:right w:w="40" w:type="dxa"/>
            </w:tcMa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Наименование предприятия / получатель государственных мер</w:t>
            </w:r>
          </w:p>
        </w:tc>
        <w:tc>
          <w:tcPr>
            <w:tcW w:w="660" w:type="dxa"/>
            <w:vMerge w:val="restart"/>
            <w:shd w:val="clear" w:color="auto" w:fill="auto"/>
            <w:tcMar>
              <w:top w:w="15" w:type="dxa"/>
              <w:left w:w="40" w:type="dxa"/>
              <w:bottom w:w="0" w:type="dxa"/>
              <w:right w:w="40" w:type="dxa"/>
            </w:tcMa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Регион</w:t>
            </w:r>
          </w:p>
        </w:tc>
        <w:tc>
          <w:tcPr>
            <w:tcW w:w="1128" w:type="dxa"/>
            <w:vMerge w:val="restart"/>
            <w:shd w:val="clear" w:color="auto" w:fill="auto"/>
            <w:tcMar>
              <w:top w:w="15" w:type="dxa"/>
              <w:left w:w="40" w:type="dxa"/>
              <w:bottom w:w="0" w:type="dxa"/>
              <w:right w:w="40" w:type="dxa"/>
            </w:tcMa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Размерность предприятия (крупный/средний/малый/ индивидуальный предприниматель)</w:t>
            </w:r>
          </w:p>
        </w:tc>
        <w:tc>
          <w:tcPr>
            <w:tcW w:w="425" w:type="dxa"/>
            <w:vMerge w:val="restart"/>
            <w:shd w:val="clear" w:color="auto" w:fill="auto"/>
            <w:tcMar>
              <w:top w:w="15" w:type="dxa"/>
              <w:left w:w="40" w:type="dxa"/>
              <w:bottom w:w="0" w:type="dxa"/>
              <w:right w:w="40" w:type="dxa"/>
            </w:tcMa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Отрасль</w:t>
            </w:r>
          </w:p>
        </w:tc>
        <w:tc>
          <w:tcPr>
            <w:tcW w:w="992" w:type="dxa"/>
            <w:vMerge w:val="restart"/>
            <w:shd w:val="clear" w:color="auto" w:fill="auto"/>
            <w:tcMar>
              <w:top w:w="15" w:type="dxa"/>
              <w:left w:w="40" w:type="dxa"/>
              <w:bottom w:w="0" w:type="dxa"/>
              <w:right w:w="40" w:type="dxa"/>
            </w:tcMa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Вид деятельности (ОКЭД)</w:t>
            </w:r>
          </w:p>
        </w:tc>
        <w:tc>
          <w:tcPr>
            <w:tcW w:w="810" w:type="dxa"/>
            <w:vMerge w:val="restart"/>
            <w:shd w:val="clear" w:color="auto" w:fill="auto"/>
            <w:tcMar>
              <w:top w:w="15" w:type="dxa"/>
              <w:left w:w="40" w:type="dxa"/>
              <w:bottom w:w="0" w:type="dxa"/>
              <w:right w:w="40" w:type="dxa"/>
            </w:tcMa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Дата получения мер поддержки</w:t>
            </w:r>
          </w:p>
        </w:tc>
        <w:tc>
          <w:tcPr>
            <w:tcW w:w="851" w:type="dxa"/>
            <w:vMerge w:val="restart"/>
            <w:shd w:val="clear" w:color="auto" w:fill="auto"/>
            <w:tcMar>
              <w:top w:w="15" w:type="dxa"/>
              <w:left w:w="40" w:type="dxa"/>
              <w:bottom w:w="0" w:type="dxa"/>
              <w:right w:w="40" w:type="dxa"/>
            </w:tcMa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Мера поддержки</w:t>
            </w:r>
          </w:p>
        </w:tc>
        <w:tc>
          <w:tcPr>
            <w:tcW w:w="850" w:type="dxa"/>
            <w:vMerge w:val="restart"/>
            <w:shd w:val="clear" w:color="auto" w:fill="auto"/>
            <w:tcMar>
              <w:top w:w="15" w:type="dxa"/>
              <w:left w:w="40" w:type="dxa"/>
              <w:bottom w:w="0" w:type="dxa"/>
              <w:right w:w="40" w:type="dxa"/>
            </w:tcMa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Целевое назначение поддержки</w:t>
            </w:r>
          </w:p>
        </w:tc>
        <w:tc>
          <w:tcPr>
            <w:tcW w:w="992" w:type="dxa"/>
            <w:vMerge w:val="restart"/>
            <w:shd w:val="clear" w:color="auto" w:fill="auto"/>
            <w:tcMar>
              <w:top w:w="15" w:type="dxa"/>
              <w:left w:w="40" w:type="dxa"/>
              <w:bottom w:w="0" w:type="dxa"/>
              <w:right w:w="40" w:type="dxa"/>
            </w:tcMa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xml:space="preserve">Общая сумма поддержки, </w:t>
            </w:r>
            <w:proofErr w:type="spellStart"/>
            <w:r w:rsidRPr="00801181">
              <w:rPr>
                <w:lang w:bidi="ru-RU"/>
              </w:rPr>
              <w:t>тыс.тенге</w:t>
            </w:r>
            <w:proofErr w:type="spellEnd"/>
          </w:p>
        </w:tc>
        <w:tc>
          <w:tcPr>
            <w:tcW w:w="772" w:type="dxa"/>
            <w:gridSpan w:val="2"/>
            <w:tcBorders>
              <w:bottom w:val="nil"/>
            </w:tcBorders>
            <w:shd w:val="clear" w:color="auto" w:fill="auto"/>
            <w:tcMar>
              <w:top w:w="15" w:type="dxa"/>
              <w:left w:w="40" w:type="dxa"/>
              <w:bottom w:w="0" w:type="dxa"/>
              <w:right w:w="40" w:type="dxa"/>
            </w:tcMa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Создано новых рабочих мест</w:t>
            </w:r>
          </w:p>
        </w:tc>
        <w:tc>
          <w:tcPr>
            <w:tcW w:w="880" w:type="dxa"/>
            <w:gridSpan w:val="2"/>
            <w:tcBorders>
              <w:bottom w:val="single" w:sz="4" w:space="0" w:color="auto"/>
            </w:tcBorders>
            <w:shd w:val="clear" w:color="auto" w:fill="auto"/>
            <w:tcMar>
              <w:top w:w="15" w:type="dxa"/>
              <w:left w:w="40" w:type="dxa"/>
              <w:bottom w:w="0" w:type="dxa"/>
              <w:right w:w="40" w:type="dxa"/>
            </w:tcMa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Доход предприятия, тыс. тенге</w:t>
            </w:r>
          </w:p>
        </w:tc>
        <w:tc>
          <w:tcPr>
            <w:tcW w:w="990" w:type="dxa"/>
            <w:gridSpan w:val="2"/>
            <w:tcBorders>
              <w:bottom w:val="single" w:sz="4" w:space="0" w:color="auto"/>
            </w:tcBorders>
            <w:shd w:val="clear" w:color="auto" w:fill="auto"/>
            <w:tcMar>
              <w:top w:w="15" w:type="dxa"/>
              <w:left w:w="40" w:type="dxa"/>
              <w:bottom w:w="0" w:type="dxa"/>
              <w:right w:w="40" w:type="dxa"/>
            </w:tcMar>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Сумма уплаченных налогов, тыс. тенге</w:t>
            </w:r>
          </w:p>
        </w:tc>
        <w:tc>
          <w:tcPr>
            <w:tcW w:w="880" w:type="dxa"/>
            <w:gridSpan w:val="2"/>
            <w:tcBorders>
              <w:bottom w:val="single" w:sz="4" w:space="0" w:color="auto"/>
            </w:tcBorders>
            <w:shd w:val="clear" w:color="auto" w:fill="auto"/>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 xml:space="preserve">Выпуск продукции, </w:t>
            </w:r>
            <w:proofErr w:type="spellStart"/>
            <w:r w:rsidRPr="00801181">
              <w:rPr>
                <w:lang w:bidi="ru-RU"/>
              </w:rPr>
              <w:t>тыс</w:t>
            </w:r>
            <w:proofErr w:type="spellEnd"/>
            <w:r w:rsidRPr="00801181">
              <w:rPr>
                <w:lang w:bidi="ru-RU"/>
              </w:rPr>
              <w:t xml:space="preserve"> тенге</w:t>
            </w:r>
          </w:p>
        </w:tc>
        <w:tc>
          <w:tcPr>
            <w:tcW w:w="990" w:type="dxa"/>
            <w:gridSpan w:val="2"/>
            <w:tcBorders>
              <w:bottom w:val="single" w:sz="4" w:space="0" w:color="auto"/>
            </w:tcBorders>
            <w:shd w:val="clear" w:color="auto" w:fill="auto"/>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 xml:space="preserve">Экспорт продукции, </w:t>
            </w:r>
            <w:proofErr w:type="spellStart"/>
            <w:r w:rsidRPr="00801181">
              <w:rPr>
                <w:lang w:bidi="ru-RU"/>
              </w:rPr>
              <w:t>тыс</w:t>
            </w:r>
            <w:proofErr w:type="spellEnd"/>
            <w:r w:rsidRPr="00801181">
              <w:rPr>
                <w:lang w:bidi="ru-RU"/>
              </w:rPr>
              <w:t xml:space="preserve"> тенге</w:t>
            </w:r>
          </w:p>
        </w:tc>
      </w:tr>
      <w:tr w:rsidR="001A68A4" w:rsidRPr="00801181" w:rsidTr="0067465C">
        <w:trPr>
          <w:cantSplit/>
          <w:trHeight w:val="1134"/>
        </w:trPr>
        <w:tc>
          <w:tcPr>
            <w:tcW w:w="660" w:type="dxa"/>
            <w:vMerge/>
            <w:shd w:val="clear" w:color="auto" w:fill="auto"/>
            <w:vAlign w:val="center"/>
            <w:hideMark/>
          </w:tcPr>
          <w:p w:rsidR="001A68A4" w:rsidRPr="00801181" w:rsidRDefault="001A68A4" w:rsidP="00240202">
            <w:pPr>
              <w:widowControl w:val="0"/>
              <w:tabs>
                <w:tab w:val="left" w:pos="1210"/>
              </w:tabs>
              <w:autoSpaceDE w:val="0"/>
              <w:autoSpaceDN w:val="0"/>
              <w:jc w:val="both"/>
              <w:rPr>
                <w:lang w:bidi="ru-RU"/>
              </w:rPr>
            </w:pPr>
          </w:p>
        </w:tc>
        <w:tc>
          <w:tcPr>
            <w:tcW w:w="758" w:type="dxa"/>
            <w:vMerge/>
            <w:shd w:val="clear" w:color="auto" w:fill="auto"/>
            <w:vAlign w:val="center"/>
            <w:hideMark/>
          </w:tcPr>
          <w:p w:rsidR="001A68A4" w:rsidRPr="00801181" w:rsidRDefault="001A68A4" w:rsidP="00240202">
            <w:pPr>
              <w:widowControl w:val="0"/>
              <w:tabs>
                <w:tab w:val="left" w:pos="1210"/>
              </w:tabs>
              <w:autoSpaceDE w:val="0"/>
              <w:autoSpaceDN w:val="0"/>
              <w:jc w:val="both"/>
              <w:rPr>
                <w:lang w:bidi="ru-RU"/>
              </w:rPr>
            </w:pPr>
          </w:p>
        </w:tc>
        <w:tc>
          <w:tcPr>
            <w:tcW w:w="1002" w:type="dxa"/>
            <w:vMerge/>
            <w:shd w:val="clear" w:color="auto" w:fill="auto"/>
            <w:vAlign w:val="center"/>
            <w:hideMark/>
          </w:tcPr>
          <w:p w:rsidR="001A68A4" w:rsidRPr="00801181" w:rsidRDefault="001A68A4" w:rsidP="00240202">
            <w:pPr>
              <w:widowControl w:val="0"/>
              <w:tabs>
                <w:tab w:val="left" w:pos="1210"/>
              </w:tabs>
              <w:autoSpaceDE w:val="0"/>
              <w:autoSpaceDN w:val="0"/>
              <w:jc w:val="both"/>
              <w:rPr>
                <w:lang w:bidi="ru-RU"/>
              </w:rPr>
            </w:pPr>
          </w:p>
        </w:tc>
        <w:tc>
          <w:tcPr>
            <w:tcW w:w="660" w:type="dxa"/>
            <w:vMerge/>
            <w:shd w:val="clear" w:color="auto" w:fill="auto"/>
            <w:vAlign w:val="center"/>
            <w:hideMark/>
          </w:tcPr>
          <w:p w:rsidR="001A68A4" w:rsidRPr="00801181" w:rsidRDefault="001A68A4" w:rsidP="00240202">
            <w:pPr>
              <w:widowControl w:val="0"/>
              <w:tabs>
                <w:tab w:val="left" w:pos="1210"/>
              </w:tabs>
              <w:autoSpaceDE w:val="0"/>
              <w:autoSpaceDN w:val="0"/>
              <w:jc w:val="both"/>
              <w:rPr>
                <w:lang w:bidi="ru-RU"/>
              </w:rPr>
            </w:pPr>
          </w:p>
        </w:tc>
        <w:tc>
          <w:tcPr>
            <w:tcW w:w="1128" w:type="dxa"/>
            <w:vMerge/>
            <w:shd w:val="clear" w:color="auto" w:fill="auto"/>
            <w:vAlign w:val="center"/>
            <w:hideMark/>
          </w:tcPr>
          <w:p w:rsidR="001A68A4" w:rsidRPr="00801181" w:rsidRDefault="001A68A4" w:rsidP="00240202">
            <w:pPr>
              <w:widowControl w:val="0"/>
              <w:tabs>
                <w:tab w:val="left" w:pos="1210"/>
              </w:tabs>
              <w:autoSpaceDE w:val="0"/>
              <w:autoSpaceDN w:val="0"/>
              <w:jc w:val="both"/>
              <w:rPr>
                <w:lang w:bidi="ru-RU"/>
              </w:rPr>
            </w:pPr>
          </w:p>
        </w:tc>
        <w:tc>
          <w:tcPr>
            <w:tcW w:w="425" w:type="dxa"/>
            <w:vMerge/>
            <w:shd w:val="clear" w:color="auto" w:fill="auto"/>
            <w:vAlign w:val="center"/>
            <w:hideMark/>
          </w:tcPr>
          <w:p w:rsidR="001A68A4" w:rsidRPr="00801181" w:rsidRDefault="001A68A4" w:rsidP="00240202">
            <w:pPr>
              <w:widowControl w:val="0"/>
              <w:tabs>
                <w:tab w:val="left" w:pos="1210"/>
              </w:tabs>
              <w:autoSpaceDE w:val="0"/>
              <w:autoSpaceDN w:val="0"/>
              <w:jc w:val="both"/>
              <w:rPr>
                <w:lang w:bidi="ru-RU"/>
              </w:rPr>
            </w:pPr>
          </w:p>
        </w:tc>
        <w:tc>
          <w:tcPr>
            <w:tcW w:w="992" w:type="dxa"/>
            <w:vMerge/>
            <w:shd w:val="clear" w:color="auto" w:fill="auto"/>
            <w:vAlign w:val="center"/>
            <w:hideMark/>
          </w:tcPr>
          <w:p w:rsidR="001A68A4" w:rsidRPr="00801181" w:rsidRDefault="001A68A4" w:rsidP="00240202">
            <w:pPr>
              <w:widowControl w:val="0"/>
              <w:tabs>
                <w:tab w:val="left" w:pos="1210"/>
              </w:tabs>
              <w:autoSpaceDE w:val="0"/>
              <w:autoSpaceDN w:val="0"/>
              <w:jc w:val="both"/>
              <w:rPr>
                <w:lang w:bidi="ru-RU"/>
              </w:rPr>
            </w:pPr>
          </w:p>
        </w:tc>
        <w:tc>
          <w:tcPr>
            <w:tcW w:w="810" w:type="dxa"/>
            <w:vMerge/>
            <w:shd w:val="clear" w:color="auto" w:fill="auto"/>
            <w:vAlign w:val="center"/>
            <w:hideMark/>
          </w:tcPr>
          <w:p w:rsidR="001A68A4" w:rsidRPr="00801181" w:rsidRDefault="001A68A4" w:rsidP="00240202">
            <w:pPr>
              <w:widowControl w:val="0"/>
              <w:tabs>
                <w:tab w:val="left" w:pos="1210"/>
              </w:tabs>
              <w:autoSpaceDE w:val="0"/>
              <w:autoSpaceDN w:val="0"/>
              <w:jc w:val="both"/>
              <w:rPr>
                <w:lang w:bidi="ru-RU"/>
              </w:rPr>
            </w:pPr>
          </w:p>
        </w:tc>
        <w:tc>
          <w:tcPr>
            <w:tcW w:w="851" w:type="dxa"/>
            <w:vMerge/>
            <w:shd w:val="clear" w:color="auto" w:fill="auto"/>
            <w:vAlign w:val="center"/>
            <w:hideMark/>
          </w:tcPr>
          <w:p w:rsidR="001A68A4" w:rsidRPr="00801181" w:rsidRDefault="001A68A4" w:rsidP="00240202">
            <w:pPr>
              <w:widowControl w:val="0"/>
              <w:tabs>
                <w:tab w:val="left" w:pos="1210"/>
              </w:tabs>
              <w:autoSpaceDE w:val="0"/>
              <w:autoSpaceDN w:val="0"/>
              <w:jc w:val="both"/>
              <w:rPr>
                <w:lang w:bidi="ru-RU"/>
              </w:rPr>
            </w:pPr>
          </w:p>
        </w:tc>
        <w:tc>
          <w:tcPr>
            <w:tcW w:w="850" w:type="dxa"/>
            <w:vMerge/>
            <w:shd w:val="clear" w:color="auto" w:fill="auto"/>
            <w:vAlign w:val="center"/>
            <w:hideMark/>
          </w:tcPr>
          <w:p w:rsidR="001A68A4" w:rsidRPr="00801181" w:rsidRDefault="001A68A4" w:rsidP="00240202">
            <w:pPr>
              <w:widowControl w:val="0"/>
              <w:tabs>
                <w:tab w:val="left" w:pos="1210"/>
              </w:tabs>
              <w:autoSpaceDE w:val="0"/>
              <w:autoSpaceDN w:val="0"/>
              <w:jc w:val="both"/>
              <w:rPr>
                <w:lang w:bidi="ru-RU"/>
              </w:rPr>
            </w:pPr>
          </w:p>
        </w:tc>
        <w:tc>
          <w:tcPr>
            <w:tcW w:w="992" w:type="dxa"/>
            <w:vMerge/>
            <w:tcBorders>
              <w:bottom w:val="single" w:sz="4" w:space="0" w:color="auto"/>
              <w:right w:val="nil"/>
            </w:tcBorders>
            <w:shd w:val="clear" w:color="auto" w:fill="auto"/>
            <w:vAlign w:val="center"/>
            <w:hideMark/>
          </w:tcPr>
          <w:p w:rsidR="001A68A4" w:rsidRPr="00801181" w:rsidRDefault="001A68A4" w:rsidP="00240202">
            <w:pPr>
              <w:widowControl w:val="0"/>
              <w:tabs>
                <w:tab w:val="left" w:pos="1210"/>
              </w:tabs>
              <w:autoSpaceDE w:val="0"/>
              <w:autoSpaceDN w:val="0"/>
              <w:jc w:val="both"/>
              <w:rPr>
                <w:lang w:bidi="ru-RU"/>
              </w:rPr>
            </w:pPr>
          </w:p>
        </w:tc>
        <w:tc>
          <w:tcPr>
            <w:tcW w:w="442" w:type="dxa"/>
            <w:tcBorders>
              <w:top w:val="nil"/>
              <w:left w:val="nil"/>
              <w:bottom w:val="single" w:sz="4" w:space="0" w:color="auto"/>
              <w:right w:val="nil"/>
            </w:tcBorders>
            <w:shd w:val="clear" w:color="auto" w:fill="auto"/>
            <w:tcMar>
              <w:top w:w="15" w:type="dxa"/>
              <w:left w:w="40" w:type="dxa"/>
              <w:bottom w:w="0" w:type="dxa"/>
              <w:right w:w="40" w:type="dxa"/>
            </w:tcMar>
            <w:textDirection w:val="btL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план</w:t>
            </w:r>
          </w:p>
        </w:tc>
        <w:tc>
          <w:tcPr>
            <w:tcW w:w="330" w:type="dxa"/>
            <w:tcBorders>
              <w:top w:val="nil"/>
              <w:left w:val="nil"/>
              <w:bottom w:val="single" w:sz="4" w:space="0" w:color="auto"/>
              <w:right w:val="nil"/>
            </w:tcBorders>
            <w:shd w:val="clear" w:color="auto" w:fill="auto"/>
            <w:tcMar>
              <w:top w:w="15" w:type="dxa"/>
              <w:left w:w="40" w:type="dxa"/>
              <w:bottom w:w="0" w:type="dxa"/>
              <w:right w:w="40" w:type="dxa"/>
            </w:tcMar>
            <w:textDirection w:val="btL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факт</w:t>
            </w:r>
          </w:p>
        </w:tc>
        <w:tc>
          <w:tcPr>
            <w:tcW w:w="440" w:type="dxa"/>
            <w:tcBorders>
              <w:top w:val="single" w:sz="4" w:space="0" w:color="auto"/>
              <w:left w:val="nil"/>
              <w:bottom w:val="single" w:sz="4" w:space="0" w:color="auto"/>
              <w:right w:val="single" w:sz="4" w:space="0" w:color="auto"/>
            </w:tcBorders>
            <w:shd w:val="clear" w:color="auto" w:fill="auto"/>
            <w:tcMar>
              <w:top w:w="15" w:type="dxa"/>
              <w:left w:w="40" w:type="dxa"/>
              <w:bottom w:w="0" w:type="dxa"/>
              <w:right w:w="40" w:type="dxa"/>
            </w:tcMar>
            <w:textDirection w:val="btL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план</w:t>
            </w:r>
          </w:p>
        </w:tc>
        <w:tc>
          <w:tcPr>
            <w:tcW w:w="440" w:type="dxa"/>
            <w:tcBorders>
              <w:top w:val="single" w:sz="4" w:space="0" w:color="auto"/>
              <w:left w:val="single" w:sz="4" w:space="0" w:color="auto"/>
              <w:bottom w:val="single" w:sz="4" w:space="0" w:color="auto"/>
              <w:right w:val="single" w:sz="4" w:space="0" w:color="auto"/>
            </w:tcBorders>
            <w:shd w:val="clear" w:color="auto" w:fill="auto"/>
            <w:tcMar>
              <w:top w:w="15" w:type="dxa"/>
              <w:left w:w="40" w:type="dxa"/>
              <w:bottom w:w="0" w:type="dxa"/>
              <w:right w:w="40" w:type="dxa"/>
            </w:tcMar>
            <w:textDirection w:val="btL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факт</w:t>
            </w:r>
          </w:p>
        </w:tc>
        <w:tc>
          <w:tcPr>
            <w:tcW w:w="550" w:type="dxa"/>
            <w:tcBorders>
              <w:top w:val="single" w:sz="4" w:space="0" w:color="auto"/>
              <w:left w:val="single" w:sz="4" w:space="0" w:color="auto"/>
              <w:bottom w:val="single" w:sz="4" w:space="0" w:color="auto"/>
              <w:right w:val="single" w:sz="4" w:space="0" w:color="auto"/>
            </w:tcBorders>
            <w:shd w:val="clear" w:color="auto" w:fill="auto"/>
            <w:tcMar>
              <w:top w:w="15" w:type="dxa"/>
              <w:left w:w="40" w:type="dxa"/>
              <w:bottom w:w="0" w:type="dxa"/>
              <w:right w:w="40" w:type="dxa"/>
            </w:tcMar>
            <w:textDirection w:val="btL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план</w:t>
            </w:r>
          </w:p>
        </w:tc>
        <w:tc>
          <w:tcPr>
            <w:tcW w:w="440" w:type="dxa"/>
            <w:tcBorders>
              <w:top w:val="single" w:sz="4" w:space="0" w:color="auto"/>
              <w:left w:val="single" w:sz="4" w:space="0" w:color="auto"/>
              <w:bottom w:val="single" w:sz="4" w:space="0" w:color="auto"/>
              <w:right w:val="single" w:sz="4" w:space="0" w:color="auto"/>
            </w:tcBorders>
            <w:shd w:val="clear" w:color="auto" w:fill="auto"/>
            <w:tcMar>
              <w:top w:w="15" w:type="dxa"/>
              <w:left w:w="40" w:type="dxa"/>
              <w:bottom w:w="0" w:type="dxa"/>
              <w:right w:w="40" w:type="dxa"/>
            </w:tcMar>
            <w:textDirection w:val="btL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факт</w:t>
            </w:r>
          </w:p>
        </w:tc>
        <w:tc>
          <w:tcPr>
            <w:tcW w:w="550" w:type="dxa"/>
            <w:tcBorders>
              <w:top w:val="single" w:sz="4" w:space="0" w:color="auto"/>
              <w:left w:val="single" w:sz="4" w:space="0" w:color="auto"/>
              <w:bottom w:val="single" w:sz="4" w:space="0" w:color="auto"/>
              <w:right w:val="single" w:sz="4" w:space="0" w:color="auto"/>
            </w:tcBorders>
            <w:shd w:val="clear" w:color="auto" w:fill="auto"/>
            <w:tcMar>
              <w:top w:w="15" w:type="dxa"/>
              <w:left w:w="40" w:type="dxa"/>
              <w:bottom w:w="0" w:type="dxa"/>
              <w:right w:w="40" w:type="dxa"/>
            </w:tcMar>
            <w:textDirection w:val="btL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план</w:t>
            </w:r>
          </w:p>
        </w:tc>
        <w:tc>
          <w:tcPr>
            <w:tcW w:w="330" w:type="dxa"/>
            <w:tcBorders>
              <w:top w:val="single" w:sz="4" w:space="0" w:color="auto"/>
              <w:left w:val="single" w:sz="4" w:space="0" w:color="auto"/>
              <w:bottom w:val="single" w:sz="4" w:space="0" w:color="auto"/>
              <w:right w:val="single" w:sz="4" w:space="0" w:color="auto"/>
            </w:tcBorders>
            <w:shd w:val="clear" w:color="auto" w:fill="auto"/>
            <w:tcMar>
              <w:top w:w="15" w:type="dxa"/>
              <w:left w:w="40" w:type="dxa"/>
              <w:bottom w:w="0" w:type="dxa"/>
              <w:right w:w="40" w:type="dxa"/>
            </w:tcMar>
            <w:textDirection w:val="btL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факт</w:t>
            </w:r>
          </w:p>
        </w:tc>
        <w:tc>
          <w:tcPr>
            <w:tcW w:w="440" w:type="dxa"/>
            <w:tcBorders>
              <w:top w:val="single" w:sz="4" w:space="0" w:color="auto"/>
              <w:left w:val="single" w:sz="4" w:space="0" w:color="auto"/>
              <w:bottom w:val="single" w:sz="4" w:space="0" w:color="auto"/>
              <w:right w:val="single" w:sz="4" w:space="0" w:color="auto"/>
            </w:tcBorders>
            <w:shd w:val="clear" w:color="auto" w:fill="auto"/>
            <w:tcMar>
              <w:top w:w="15" w:type="dxa"/>
              <w:left w:w="40" w:type="dxa"/>
              <w:bottom w:w="0" w:type="dxa"/>
              <w:right w:w="40" w:type="dxa"/>
            </w:tcMar>
            <w:textDirection w:val="btL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план</w:t>
            </w:r>
          </w:p>
        </w:tc>
        <w:tc>
          <w:tcPr>
            <w:tcW w:w="550" w:type="dxa"/>
            <w:tcBorders>
              <w:top w:val="single" w:sz="4" w:space="0" w:color="auto"/>
              <w:left w:val="single" w:sz="4" w:space="0" w:color="auto"/>
              <w:bottom w:val="single" w:sz="4" w:space="0" w:color="auto"/>
              <w:right w:val="single" w:sz="4" w:space="0" w:color="auto"/>
            </w:tcBorders>
            <w:shd w:val="clear" w:color="auto" w:fill="auto"/>
            <w:tcMar>
              <w:top w:w="15" w:type="dxa"/>
              <w:left w:w="40" w:type="dxa"/>
              <w:bottom w:w="0" w:type="dxa"/>
              <w:right w:w="40" w:type="dxa"/>
            </w:tcMar>
            <w:textDirection w:val="btLr"/>
            <w:vAlign w:val="center"/>
            <w:hideMark/>
          </w:tcPr>
          <w:p w:rsidR="001A68A4" w:rsidRPr="00801181" w:rsidRDefault="001A68A4" w:rsidP="00240202">
            <w:pPr>
              <w:widowControl w:val="0"/>
              <w:tabs>
                <w:tab w:val="left" w:pos="1210"/>
              </w:tabs>
              <w:autoSpaceDE w:val="0"/>
              <w:autoSpaceDN w:val="0"/>
              <w:jc w:val="both"/>
              <w:rPr>
                <w:lang w:bidi="ru-RU"/>
              </w:rPr>
            </w:pPr>
            <w:r w:rsidRPr="00801181">
              <w:rPr>
                <w:lang w:bidi="ru-RU"/>
              </w:rPr>
              <w:t>факт</w:t>
            </w:r>
          </w:p>
        </w:tc>
      </w:tr>
      <w:tr w:rsidR="001A68A4" w:rsidRPr="00801181" w:rsidTr="0067465C">
        <w:trPr>
          <w:trHeight w:val="316"/>
        </w:trPr>
        <w:tc>
          <w:tcPr>
            <w:tcW w:w="660" w:type="dxa"/>
            <w:shd w:val="clear" w:color="auto" w:fill="auto"/>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1</w:t>
            </w:r>
          </w:p>
        </w:tc>
        <w:tc>
          <w:tcPr>
            <w:tcW w:w="758" w:type="dxa"/>
            <w:shd w:val="clear" w:color="auto" w:fill="auto"/>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2</w:t>
            </w:r>
          </w:p>
        </w:tc>
        <w:tc>
          <w:tcPr>
            <w:tcW w:w="1002" w:type="dxa"/>
            <w:shd w:val="clear" w:color="auto" w:fill="auto"/>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3</w:t>
            </w:r>
          </w:p>
        </w:tc>
        <w:tc>
          <w:tcPr>
            <w:tcW w:w="660" w:type="dxa"/>
            <w:shd w:val="clear" w:color="auto" w:fill="auto"/>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4</w:t>
            </w:r>
          </w:p>
        </w:tc>
        <w:tc>
          <w:tcPr>
            <w:tcW w:w="1128" w:type="dxa"/>
            <w:shd w:val="clear" w:color="auto" w:fill="auto"/>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5</w:t>
            </w:r>
          </w:p>
        </w:tc>
        <w:tc>
          <w:tcPr>
            <w:tcW w:w="425" w:type="dxa"/>
            <w:shd w:val="clear" w:color="auto" w:fill="auto"/>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6</w:t>
            </w:r>
          </w:p>
        </w:tc>
        <w:tc>
          <w:tcPr>
            <w:tcW w:w="992" w:type="dxa"/>
            <w:shd w:val="clear" w:color="auto" w:fill="auto"/>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7</w:t>
            </w:r>
          </w:p>
        </w:tc>
        <w:tc>
          <w:tcPr>
            <w:tcW w:w="810" w:type="dxa"/>
            <w:shd w:val="clear" w:color="auto" w:fill="auto"/>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8</w:t>
            </w:r>
          </w:p>
        </w:tc>
        <w:tc>
          <w:tcPr>
            <w:tcW w:w="851" w:type="dxa"/>
            <w:shd w:val="clear" w:color="auto" w:fill="auto"/>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9</w:t>
            </w:r>
          </w:p>
        </w:tc>
        <w:tc>
          <w:tcPr>
            <w:tcW w:w="850" w:type="dxa"/>
            <w:shd w:val="clear" w:color="auto" w:fill="auto"/>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10</w:t>
            </w:r>
          </w:p>
        </w:tc>
        <w:tc>
          <w:tcPr>
            <w:tcW w:w="992" w:type="dxa"/>
            <w:tcBorders>
              <w:top w:val="single" w:sz="4" w:space="0" w:color="auto"/>
              <w:bottom w:val="single" w:sz="4" w:space="0" w:color="auto"/>
              <w:right w:val="single" w:sz="4" w:space="0" w:color="auto"/>
            </w:tcBorders>
            <w:shd w:val="clear" w:color="auto" w:fill="auto"/>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11</w:t>
            </w:r>
          </w:p>
        </w:tc>
        <w:tc>
          <w:tcPr>
            <w:tcW w:w="442" w:type="dxa"/>
            <w:tcBorders>
              <w:top w:val="single" w:sz="4" w:space="0" w:color="auto"/>
              <w:left w:val="single" w:sz="4" w:space="0" w:color="auto"/>
              <w:bottom w:val="single" w:sz="4" w:space="0" w:color="auto"/>
              <w:right w:val="single" w:sz="4" w:space="0" w:color="auto"/>
            </w:tcBorders>
            <w:shd w:val="clear" w:color="auto" w:fill="auto"/>
            <w:tcMar>
              <w:top w:w="15" w:type="dxa"/>
              <w:left w:w="40" w:type="dxa"/>
              <w:bottom w:w="0" w:type="dxa"/>
              <w:right w:w="40" w:type="dxa"/>
            </w:tcMar>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12</w:t>
            </w:r>
          </w:p>
        </w:tc>
        <w:tc>
          <w:tcPr>
            <w:tcW w:w="330" w:type="dxa"/>
            <w:tcBorders>
              <w:top w:val="single" w:sz="4" w:space="0" w:color="auto"/>
              <w:left w:val="single" w:sz="4" w:space="0" w:color="auto"/>
              <w:bottom w:val="single" w:sz="4" w:space="0" w:color="auto"/>
              <w:right w:val="single" w:sz="4" w:space="0" w:color="auto"/>
            </w:tcBorders>
            <w:shd w:val="clear" w:color="auto" w:fill="auto"/>
            <w:tcMar>
              <w:top w:w="15" w:type="dxa"/>
              <w:left w:w="40" w:type="dxa"/>
              <w:bottom w:w="0" w:type="dxa"/>
              <w:right w:w="40" w:type="dxa"/>
            </w:tcMar>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13</w:t>
            </w:r>
          </w:p>
        </w:tc>
        <w:tc>
          <w:tcPr>
            <w:tcW w:w="440" w:type="dxa"/>
            <w:tcBorders>
              <w:top w:val="single" w:sz="4" w:space="0" w:color="auto"/>
              <w:left w:val="single" w:sz="4" w:space="0" w:color="auto"/>
              <w:bottom w:val="single" w:sz="4" w:space="0" w:color="auto"/>
            </w:tcBorders>
            <w:shd w:val="clear" w:color="auto" w:fill="auto"/>
            <w:tcMar>
              <w:top w:w="15" w:type="dxa"/>
              <w:left w:w="40" w:type="dxa"/>
              <w:bottom w:w="0" w:type="dxa"/>
              <w:right w:w="40" w:type="dxa"/>
            </w:tcMar>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14</w:t>
            </w:r>
          </w:p>
        </w:tc>
        <w:tc>
          <w:tcPr>
            <w:tcW w:w="440" w:type="dxa"/>
            <w:tcBorders>
              <w:top w:val="single" w:sz="4" w:space="0" w:color="auto"/>
            </w:tcBorders>
            <w:shd w:val="clear" w:color="auto" w:fill="auto"/>
            <w:tcMar>
              <w:top w:w="15" w:type="dxa"/>
              <w:left w:w="40" w:type="dxa"/>
              <w:bottom w:w="0" w:type="dxa"/>
              <w:right w:w="40" w:type="dxa"/>
            </w:tcMar>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15</w:t>
            </w:r>
          </w:p>
        </w:tc>
        <w:tc>
          <w:tcPr>
            <w:tcW w:w="550" w:type="dxa"/>
            <w:tcBorders>
              <w:top w:val="single" w:sz="4" w:space="0" w:color="auto"/>
            </w:tcBorders>
            <w:shd w:val="clear" w:color="auto" w:fill="auto"/>
            <w:tcMar>
              <w:top w:w="15" w:type="dxa"/>
              <w:left w:w="40" w:type="dxa"/>
              <w:bottom w:w="0" w:type="dxa"/>
              <w:right w:w="40" w:type="dxa"/>
            </w:tcMar>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16</w:t>
            </w:r>
          </w:p>
        </w:tc>
        <w:tc>
          <w:tcPr>
            <w:tcW w:w="440" w:type="dxa"/>
            <w:tcBorders>
              <w:top w:val="single" w:sz="4" w:space="0" w:color="auto"/>
            </w:tcBorders>
            <w:shd w:val="clear" w:color="auto" w:fill="auto"/>
            <w:tcMar>
              <w:top w:w="15" w:type="dxa"/>
              <w:left w:w="40" w:type="dxa"/>
              <w:bottom w:w="0" w:type="dxa"/>
              <w:right w:w="40" w:type="dxa"/>
            </w:tcMar>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17</w:t>
            </w:r>
          </w:p>
        </w:tc>
        <w:tc>
          <w:tcPr>
            <w:tcW w:w="550" w:type="dxa"/>
            <w:tcBorders>
              <w:top w:val="single" w:sz="4" w:space="0" w:color="auto"/>
            </w:tcBorders>
            <w:shd w:val="clear" w:color="auto" w:fill="auto"/>
            <w:tcMar>
              <w:top w:w="15" w:type="dxa"/>
              <w:left w:w="40" w:type="dxa"/>
              <w:bottom w:w="0" w:type="dxa"/>
              <w:right w:w="40" w:type="dxa"/>
            </w:tcMar>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18</w:t>
            </w:r>
          </w:p>
        </w:tc>
        <w:tc>
          <w:tcPr>
            <w:tcW w:w="330" w:type="dxa"/>
            <w:tcBorders>
              <w:top w:val="single" w:sz="4" w:space="0" w:color="auto"/>
            </w:tcBorders>
            <w:shd w:val="clear" w:color="auto" w:fill="auto"/>
            <w:tcMar>
              <w:top w:w="15" w:type="dxa"/>
              <w:left w:w="40" w:type="dxa"/>
              <w:bottom w:w="0" w:type="dxa"/>
              <w:right w:w="40" w:type="dxa"/>
            </w:tcMar>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19</w:t>
            </w:r>
          </w:p>
        </w:tc>
        <w:tc>
          <w:tcPr>
            <w:tcW w:w="440" w:type="dxa"/>
            <w:tcBorders>
              <w:top w:val="single" w:sz="4" w:space="0" w:color="auto"/>
            </w:tcBorders>
            <w:shd w:val="clear" w:color="auto" w:fill="auto"/>
            <w:tcMar>
              <w:top w:w="15" w:type="dxa"/>
              <w:left w:w="40" w:type="dxa"/>
              <w:bottom w:w="0" w:type="dxa"/>
              <w:right w:w="40" w:type="dxa"/>
            </w:tcMar>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20</w:t>
            </w:r>
          </w:p>
        </w:tc>
        <w:tc>
          <w:tcPr>
            <w:tcW w:w="550" w:type="dxa"/>
            <w:tcBorders>
              <w:top w:val="single" w:sz="4" w:space="0" w:color="auto"/>
            </w:tcBorders>
            <w:shd w:val="clear" w:color="auto" w:fill="auto"/>
            <w:tcMar>
              <w:top w:w="15" w:type="dxa"/>
              <w:left w:w="40" w:type="dxa"/>
              <w:bottom w:w="0" w:type="dxa"/>
              <w:right w:w="40" w:type="dxa"/>
            </w:tcMar>
            <w:vAlign w:val="center"/>
          </w:tcPr>
          <w:p w:rsidR="001A68A4" w:rsidRPr="00801181" w:rsidRDefault="001A68A4" w:rsidP="00240202">
            <w:pPr>
              <w:widowControl w:val="0"/>
              <w:tabs>
                <w:tab w:val="left" w:pos="1210"/>
              </w:tabs>
              <w:autoSpaceDE w:val="0"/>
              <w:autoSpaceDN w:val="0"/>
              <w:jc w:val="both"/>
              <w:rPr>
                <w:lang w:bidi="ru-RU"/>
              </w:rPr>
            </w:pPr>
            <w:r w:rsidRPr="00801181">
              <w:rPr>
                <w:lang w:bidi="ru-RU"/>
              </w:rPr>
              <w:t>21</w:t>
            </w:r>
          </w:p>
        </w:tc>
      </w:tr>
      <w:tr w:rsidR="001A68A4" w:rsidRPr="00801181" w:rsidTr="0067465C">
        <w:trPr>
          <w:trHeight w:val="267"/>
        </w:trPr>
        <w:tc>
          <w:tcPr>
            <w:tcW w:w="660" w:type="dxa"/>
            <w:shd w:val="clear" w:color="auto" w:fill="auto"/>
            <w:tcMar>
              <w:top w:w="15" w:type="dxa"/>
              <w:left w:w="40" w:type="dxa"/>
              <w:bottom w:w="0" w:type="dxa"/>
              <w:right w:w="40" w:type="dxa"/>
            </w:tcMar>
            <w:hideMark/>
          </w:tcPr>
          <w:p w:rsidR="001A68A4" w:rsidRPr="00801181" w:rsidRDefault="001A68A4" w:rsidP="00240202">
            <w:pPr>
              <w:widowControl w:val="0"/>
              <w:tabs>
                <w:tab w:val="left" w:pos="1210"/>
              </w:tabs>
              <w:autoSpaceDE w:val="0"/>
              <w:autoSpaceDN w:val="0"/>
              <w:jc w:val="both"/>
              <w:rPr>
                <w:lang w:bidi="ru-RU"/>
              </w:rPr>
            </w:pPr>
            <w:r w:rsidRPr="00801181">
              <w:rPr>
                <w:bCs/>
                <w:lang w:bidi="ru-RU"/>
              </w:rPr>
              <w:t>Базовый год</w:t>
            </w:r>
          </w:p>
        </w:tc>
        <w:tc>
          <w:tcPr>
            <w:tcW w:w="758"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1002"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66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1128"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425"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992"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81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851"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85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992" w:type="dxa"/>
            <w:tcBorders>
              <w:top w:val="single" w:sz="4" w:space="0" w:color="auto"/>
            </w:tcBorders>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442" w:type="dxa"/>
            <w:tcBorders>
              <w:top w:val="single" w:sz="4" w:space="0" w:color="auto"/>
            </w:tcBorders>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330" w:type="dxa"/>
            <w:tcBorders>
              <w:top w:val="single" w:sz="4" w:space="0" w:color="auto"/>
            </w:tcBorders>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440" w:type="dxa"/>
            <w:tcBorders>
              <w:top w:val="single" w:sz="4" w:space="0" w:color="auto"/>
            </w:tcBorders>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44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55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44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55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33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44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55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r>
      <w:tr w:rsidR="001A68A4" w:rsidRPr="00801181" w:rsidTr="009522D4">
        <w:trPr>
          <w:trHeight w:val="113"/>
        </w:trPr>
        <w:tc>
          <w:tcPr>
            <w:tcW w:w="660" w:type="dxa"/>
            <w:shd w:val="clear" w:color="auto" w:fill="auto"/>
            <w:tcMar>
              <w:top w:w="15" w:type="dxa"/>
              <w:left w:w="40" w:type="dxa"/>
              <w:bottom w:w="0" w:type="dxa"/>
              <w:right w:w="40" w:type="dxa"/>
            </w:tcMar>
            <w:hideMark/>
          </w:tcPr>
          <w:p w:rsidR="001A68A4" w:rsidRPr="00801181" w:rsidRDefault="001A68A4" w:rsidP="00240202">
            <w:pPr>
              <w:widowControl w:val="0"/>
              <w:tabs>
                <w:tab w:val="left" w:pos="1210"/>
              </w:tabs>
              <w:autoSpaceDE w:val="0"/>
              <w:autoSpaceDN w:val="0"/>
              <w:jc w:val="both"/>
              <w:rPr>
                <w:lang w:bidi="ru-RU"/>
              </w:rPr>
            </w:pPr>
            <w:r w:rsidRPr="00801181">
              <w:rPr>
                <w:bCs/>
                <w:lang w:bidi="ru-RU"/>
              </w:rPr>
              <w:t>n год</w:t>
            </w:r>
          </w:p>
        </w:tc>
        <w:tc>
          <w:tcPr>
            <w:tcW w:w="758"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1002"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66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1128"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425"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992"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81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851"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85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992"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442"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33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44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44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55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44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55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33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44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c>
          <w:tcPr>
            <w:tcW w:w="550" w:type="dxa"/>
            <w:shd w:val="clear" w:color="auto" w:fill="auto"/>
            <w:tcMar>
              <w:top w:w="15" w:type="dxa"/>
              <w:left w:w="40" w:type="dxa"/>
              <w:bottom w:w="0" w:type="dxa"/>
              <w:right w:w="40" w:type="dxa"/>
            </w:tcMar>
            <w:vAlign w:val="bottom"/>
            <w:hideMark/>
          </w:tcPr>
          <w:p w:rsidR="001A68A4" w:rsidRPr="00801181" w:rsidRDefault="001A68A4" w:rsidP="00240202">
            <w:pPr>
              <w:widowControl w:val="0"/>
              <w:tabs>
                <w:tab w:val="left" w:pos="1210"/>
              </w:tabs>
              <w:autoSpaceDE w:val="0"/>
              <w:autoSpaceDN w:val="0"/>
              <w:jc w:val="both"/>
              <w:rPr>
                <w:lang w:bidi="ru-RU"/>
              </w:rPr>
            </w:pPr>
            <w:r w:rsidRPr="00801181">
              <w:rPr>
                <w:lang w:bidi="ru-RU"/>
              </w:rPr>
              <w:t> </w:t>
            </w:r>
          </w:p>
        </w:tc>
      </w:tr>
    </w:tbl>
    <w:p w:rsidR="001A68A4" w:rsidRPr="00801181" w:rsidRDefault="001A68A4" w:rsidP="00240202">
      <w:pPr>
        <w:widowControl w:val="0"/>
        <w:tabs>
          <w:tab w:val="left" w:pos="1210"/>
        </w:tabs>
        <w:autoSpaceDE w:val="0"/>
        <w:autoSpaceDN w:val="0"/>
        <w:ind w:firstLine="709"/>
        <w:jc w:val="both"/>
        <w:rPr>
          <w:bCs/>
          <w:lang w:bidi="ru-RU"/>
        </w:rPr>
      </w:pPr>
    </w:p>
    <w:p w:rsidR="001A68A4" w:rsidRPr="00801181" w:rsidRDefault="001A68A4" w:rsidP="00240202">
      <w:pPr>
        <w:widowControl w:val="0"/>
        <w:tabs>
          <w:tab w:val="left" w:pos="1210"/>
        </w:tabs>
        <w:autoSpaceDE w:val="0"/>
        <w:autoSpaceDN w:val="0"/>
        <w:ind w:firstLine="709"/>
        <w:jc w:val="both"/>
        <w:rPr>
          <w:bCs/>
          <w:lang w:bidi="ru-RU"/>
        </w:rPr>
      </w:pPr>
    </w:p>
    <w:p w:rsidR="002F06B2" w:rsidRPr="00801181" w:rsidRDefault="002F06B2" w:rsidP="00240202">
      <w:pPr>
        <w:widowControl w:val="0"/>
        <w:tabs>
          <w:tab w:val="left" w:pos="1210"/>
        </w:tabs>
        <w:ind w:firstLine="709"/>
        <w:jc w:val="both"/>
        <w:rPr>
          <w:lang w:bidi="ru-RU"/>
        </w:rPr>
      </w:pPr>
      <w:r w:rsidRPr="00801181">
        <w:rPr>
          <w:lang w:bidi="ru-RU"/>
        </w:rPr>
        <w:t xml:space="preserve">В 2021 году </w:t>
      </w:r>
      <w:r w:rsidR="00AC46CD" w:rsidRPr="00801181">
        <w:rPr>
          <w:lang w:bidi="ru-RU"/>
        </w:rPr>
        <w:t xml:space="preserve">Министерством </w:t>
      </w:r>
      <w:r w:rsidRPr="00801181">
        <w:rPr>
          <w:lang w:bidi="ru-RU"/>
        </w:rPr>
        <w:t>меры по государственной поддержки не предусмотрены</w:t>
      </w:r>
    </w:p>
    <w:p w:rsidR="001A68A4" w:rsidRPr="00801181" w:rsidRDefault="001A68A4" w:rsidP="00240202">
      <w:pPr>
        <w:widowControl w:val="0"/>
        <w:tabs>
          <w:tab w:val="left" w:pos="1210"/>
        </w:tabs>
        <w:autoSpaceDE w:val="0"/>
        <w:autoSpaceDN w:val="0"/>
        <w:ind w:firstLine="709"/>
        <w:jc w:val="both"/>
        <w:rPr>
          <w:bCs/>
          <w:lang w:bidi="ru-RU"/>
        </w:rPr>
      </w:pPr>
    </w:p>
    <w:p w:rsidR="00E54D1C" w:rsidRPr="00801181" w:rsidRDefault="00E54D1C" w:rsidP="00240202">
      <w:pPr>
        <w:widowControl w:val="0"/>
        <w:tabs>
          <w:tab w:val="left" w:pos="1210"/>
        </w:tabs>
        <w:autoSpaceDE w:val="0"/>
        <w:autoSpaceDN w:val="0"/>
        <w:ind w:firstLine="709"/>
        <w:jc w:val="both"/>
        <w:rPr>
          <w:bCs/>
          <w:lang w:bidi="ru-RU"/>
        </w:rPr>
      </w:pPr>
    </w:p>
    <w:p w:rsidR="00E54D1C" w:rsidRPr="00801181" w:rsidRDefault="00E54D1C" w:rsidP="00240202">
      <w:pPr>
        <w:widowControl w:val="0"/>
        <w:tabs>
          <w:tab w:val="left" w:pos="1210"/>
        </w:tabs>
        <w:autoSpaceDE w:val="0"/>
        <w:autoSpaceDN w:val="0"/>
        <w:ind w:firstLine="709"/>
        <w:jc w:val="both"/>
        <w:rPr>
          <w:bCs/>
          <w:lang w:bidi="ru-RU"/>
        </w:rPr>
      </w:pPr>
    </w:p>
    <w:p w:rsidR="008B2E12" w:rsidRPr="00801181" w:rsidRDefault="008B2E12" w:rsidP="00240202">
      <w:pPr>
        <w:widowControl w:val="0"/>
        <w:tabs>
          <w:tab w:val="left" w:pos="1210"/>
        </w:tabs>
        <w:autoSpaceDE w:val="0"/>
        <w:autoSpaceDN w:val="0"/>
        <w:ind w:firstLine="709"/>
        <w:jc w:val="both"/>
        <w:rPr>
          <w:bCs/>
          <w:lang w:bidi="ru-RU"/>
        </w:rPr>
      </w:pPr>
    </w:p>
    <w:p w:rsidR="008B2E12" w:rsidRPr="00801181" w:rsidRDefault="008B2E12" w:rsidP="00240202">
      <w:pPr>
        <w:widowControl w:val="0"/>
        <w:tabs>
          <w:tab w:val="left" w:pos="1210"/>
        </w:tabs>
        <w:autoSpaceDE w:val="0"/>
        <w:autoSpaceDN w:val="0"/>
        <w:ind w:firstLine="709"/>
        <w:jc w:val="both"/>
        <w:rPr>
          <w:bCs/>
          <w:lang w:bidi="ru-RU"/>
        </w:rPr>
      </w:pPr>
    </w:p>
    <w:p w:rsidR="008B2E12" w:rsidRPr="00801181" w:rsidRDefault="008B2E12" w:rsidP="00240202">
      <w:pPr>
        <w:widowControl w:val="0"/>
        <w:tabs>
          <w:tab w:val="left" w:pos="1210"/>
        </w:tabs>
        <w:autoSpaceDE w:val="0"/>
        <w:autoSpaceDN w:val="0"/>
        <w:ind w:firstLine="709"/>
        <w:jc w:val="both"/>
        <w:rPr>
          <w:bCs/>
          <w:lang w:bidi="ru-RU"/>
        </w:rPr>
      </w:pPr>
    </w:p>
    <w:p w:rsidR="008B2E12" w:rsidRPr="00801181" w:rsidRDefault="008B2E12" w:rsidP="00240202">
      <w:pPr>
        <w:widowControl w:val="0"/>
        <w:tabs>
          <w:tab w:val="left" w:pos="1210"/>
        </w:tabs>
        <w:autoSpaceDE w:val="0"/>
        <w:autoSpaceDN w:val="0"/>
        <w:ind w:firstLine="709"/>
        <w:jc w:val="both"/>
        <w:rPr>
          <w:bCs/>
          <w:lang w:bidi="ru-RU"/>
        </w:rPr>
      </w:pPr>
    </w:p>
    <w:p w:rsidR="008B2E12" w:rsidRPr="00801181" w:rsidRDefault="008B2E12" w:rsidP="00240202">
      <w:pPr>
        <w:widowControl w:val="0"/>
        <w:tabs>
          <w:tab w:val="left" w:pos="1210"/>
        </w:tabs>
        <w:autoSpaceDE w:val="0"/>
        <w:autoSpaceDN w:val="0"/>
        <w:ind w:firstLine="709"/>
        <w:jc w:val="both"/>
        <w:rPr>
          <w:bCs/>
          <w:lang w:bidi="ru-RU"/>
        </w:rPr>
      </w:pPr>
    </w:p>
    <w:p w:rsidR="008B2E12" w:rsidRPr="00801181" w:rsidRDefault="008B2E12" w:rsidP="00240202">
      <w:pPr>
        <w:widowControl w:val="0"/>
        <w:tabs>
          <w:tab w:val="left" w:pos="1210"/>
        </w:tabs>
        <w:autoSpaceDE w:val="0"/>
        <w:autoSpaceDN w:val="0"/>
        <w:ind w:firstLine="709"/>
        <w:jc w:val="both"/>
        <w:rPr>
          <w:bCs/>
          <w:lang w:bidi="ru-RU"/>
        </w:rPr>
      </w:pPr>
    </w:p>
    <w:p w:rsidR="008B2E12" w:rsidRPr="00801181" w:rsidRDefault="008B2E12" w:rsidP="00240202">
      <w:pPr>
        <w:widowControl w:val="0"/>
        <w:tabs>
          <w:tab w:val="left" w:pos="1210"/>
        </w:tabs>
        <w:autoSpaceDE w:val="0"/>
        <w:autoSpaceDN w:val="0"/>
        <w:ind w:firstLine="709"/>
        <w:jc w:val="both"/>
        <w:rPr>
          <w:bCs/>
          <w:lang w:bidi="ru-RU"/>
        </w:rPr>
      </w:pPr>
    </w:p>
    <w:p w:rsidR="008B2E12" w:rsidRPr="00801181" w:rsidRDefault="008B2E12" w:rsidP="00240202">
      <w:pPr>
        <w:widowControl w:val="0"/>
        <w:tabs>
          <w:tab w:val="left" w:pos="1210"/>
        </w:tabs>
        <w:autoSpaceDE w:val="0"/>
        <w:autoSpaceDN w:val="0"/>
        <w:ind w:firstLine="709"/>
        <w:jc w:val="both"/>
        <w:rPr>
          <w:bCs/>
          <w:lang w:bidi="ru-RU"/>
        </w:rPr>
      </w:pPr>
    </w:p>
    <w:p w:rsidR="001A68A4" w:rsidRPr="00801181" w:rsidRDefault="001A68A4" w:rsidP="00240202">
      <w:pPr>
        <w:widowControl w:val="0"/>
        <w:tabs>
          <w:tab w:val="left" w:pos="1210"/>
        </w:tabs>
        <w:autoSpaceDE w:val="0"/>
        <w:autoSpaceDN w:val="0"/>
        <w:ind w:firstLine="709"/>
        <w:jc w:val="center"/>
        <w:rPr>
          <w:b/>
          <w:lang w:bidi="ru-RU"/>
        </w:rPr>
      </w:pPr>
      <w:r w:rsidRPr="00801181">
        <w:rPr>
          <w:b/>
          <w:lang w:bidi="ru-RU"/>
        </w:rPr>
        <w:lastRenderedPageBreak/>
        <w:t>4. Освоение финансовых средств</w:t>
      </w:r>
    </w:p>
    <w:p w:rsidR="004E3901" w:rsidRPr="00801181" w:rsidRDefault="004E3901" w:rsidP="00240202">
      <w:pPr>
        <w:widowControl w:val="0"/>
        <w:tabs>
          <w:tab w:val="left" w:pos="1210"/>
        </w:tabs>
        <w:autoSpaceDE w:val="0"/>
        <w:autoSpaceDN w:val="0"/>
        <w:ind w:firstLine="709"/>
        <w:jc w:val="both"/>
        <w:rPr>
          <w:lang w:bidi="ru-RU"/>
        </w:rPr>
      </w:pPr>
    </w:p>
    <w:tbl>
      <w:tblPr>
        <w:tblW w:w="149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835"/>
        <w:gridCol w:w="2409"/>
        <w:gridCol w:w="5954"/>
      </w:tblGrid>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jc w:val="center"/>
              <w:rPr>
                <w:b/>
                <w:bCs/>
                <w:lang w:bidi="ru-RU"/>
              </w:rPr>
            </w:pPr>
            <w:bookmarkStart w:id="1" w:name="z901"/>
            <w:r w:rsidRPr="00801181">
              <w:rPr>
                <w:b/>
                <w:bCs/>
                <w:lang w:bidi="ru-RU"/>
              </w:rPr>
              <w:t>Источник финансирования</w:t>
            </w:r>
            <w:bookmarkEnd w:id="1"/>
          </w:p>
        </w:tc>
        <w:tc>
          <w:tcPr>
            <w:tcW w:w="2835" w:type="dxa"/>
            <w:tcMar>
              <w:top w:w="15" w:type="dxa"/>
              <w:left w:w="15" w:type="dxa"/>
              <w:bottom w:w="15" w:type="dxa"/>
              <w:right w:w="15" w:type="dxa"/>
            </w:tcMar>
            <w:vAlign w:val="center"/>
          </w:tcPr>
          <w:p w:rsidR="004E3901" w:rsidRPr="00801181" w:rsidRDefault="004E3901" w:rsidP="00240202">
            <w:pPr>
              <w:widowControl w:val="0"/>
              <w:tabs>
                <w:tab w:val="left" w:pos="1210"/>
              </w:tabs>
              <w:jc w:val="center"/>
              <w:rPr>
                <w:b/>
                <w:bCs/>
                <w:lang w:bidi="ru-RU"/>
              </w:rPr>
            </w:pPr>
            <w:proofErr w:type="gramStart"/>
            <w:r w:rsidRPr="00801181">
              <w:rPr>
                <w:b/>
                <w:bCs/>
                <w:lang w:bidi="ru-RU"/>
              </w:rPr>
              <w:t>План,</w:t>
            </w:r>
            <w:r w:rsidRPr="00801181">
              <w:rPr>
                <w:b/>
                <w:bCs/>
                <w:lang w:bidi="ru-RU"/>
              </w:rPr>
              <w:br/>
              <w:t>млн.</w:t>
            </w:r>
            <w:proofErr w:type="gramEnd"/>
            <w:r w:rsidRPr="00801181">
              <w:rPr>
                <w:b/>
                <w:bCs/>
                <w:lang w:bidi="ru-RU"/>
              </w:rPr>
              <w:t xml:space="preserve"> тенге</w:t>
            </w:r>
          </w:p>
        </w:tc>
        <w:tc>
          <w:tcPr>
            <w:tcW w:w="2409" w:type="dxa"/>
            <w:tcMar>
              <w:top w:w="15" w:type="dxa"/>
              <w:left w:w="15" w:type="dxa"/>
              <w:bottom w:w="15" w:type="dxa"/>
              <w:right w:w="15" w:type="dxa"/>
            </w:tcMar>
            <w:vAlign w:val="center"/>
          </w:tcPr>
          <w:p w:rsidR="004E3901" w:rsidRPr="00801181" w:rsidRDefault="004E3901" w:rsidP="00240202">
            <w:pPr>
              <w:widowControl w:val="0"/>
              <w:tabs>
                <w:tab w:val="left" w:pos="1210"/>
              </w:tabs>
              <w:jc w:val="center"/>
              <w:rPr>
                <w:b/>
                <w:bCs/>
                <w:lang w:bidi="ru-RU"/>
              </w:rPr>
            </w:pPr>
            <w:proofErr w:type="gramStart"/>
            <w:r w:rsidRPr="00801181">
              <w:rPr>
                <w:b/>
                <w:bCs/>
                <w:lang w:bidi="ru-RU"/>
              </w:rPr>
              <w:t>Факт,</w:t>
            </w:r>
            <w:r w:rsidRPr="00801181">
              <w:rPr>
                <w:b/>
                <w:bCs/>
                <w:lang w:bidi="ru-RU"/>
              </w:rPr>
              <w:br/>
              <w:t>млн.</w:t>
            </w:r>
            <w:proofErr w:type="gramEnd"/>
            <w:r w:rsidRPr="00801181">
              <w:rPr>
                <w:b/>
                <w:bCs/>
                <w:lang w:bidi="ru-RU"/>
              </w:rPr>
              <w:t xml:space="preserve"> тенге</w:t>
            </w:r>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jc w:val="center"/>
              <w:rPr>
                <w:b/>
                <w:bCs/>
                <w:lang w:bidi="ru-RU"/>
              </w:rPr>
            </w:pPr>
            <w:r w:rsidRPr="00801181">
              <w:rPr>
                <w:b/>
                <w:bCs/>
                <w:lang w:bidi="ru-RU"/>
              </w:rPr>
              <w:t>Причины неиспользования</w:t>
            </w: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
              <w:jc w:val="center"/>
              <w:rPr>
                <w:bCs/>
                <w:lang w:bidi="ru-RU"/>
              </w:rPr>
            </w:pPr>
            <w:bookmarkStart w:id="2" w:name="z902"/>
            <w:r w:rsidRPr="00801181">
              <w:rPr>
                <w:bCs/>
                <w:lang w:bidi="ru-RU"/>
              </w:rPr>
              <w:t>1</w:t>
            </w:r>
            <w:bookmarkEnd w:id="2"/>
          </w:p>
        </w:tc>
        <w:tc>
          <w:tcPr>
            <w:tcW w:w="2835" w:type="dxa"/>
            <w:tcMar>
              <w:top w:w="15" w:type="dxa"/>
              <w:left w:w="15" w:type="dxa"/>
              <w:bottom w:w="15" w:type="dxa"/>
              <w:right w:w="15" w:type="dxa"/>
            </w:tcMar>
            <w:vAlign w:val="center"/>
          </w:tcPr>
          <w:p w:rsidR="004E3901" w:rsidRPr="00801181" w:rsidRDefault="004E3901" w:rsidP="00240202">
            <w:pPr>
              <w:widowControl w:val="0"/>
              <w:tabs>
                <w:tab w:val="left" w:pos="1210"/>
              </w:tabs>
              <w:ind w:firstLine="7"/>
              <w:jc w:val="center"/>
              <w:rPr>
                <w:bCs/>
                <w:lang w:bidi="ru-RU"/>
              </w:rPr>
            </w:pPr>
            <w:r w:rsidRPr="00801181">
              <w:rPr>
                <w:bCs/>
                <w:lang w:bidi="ru-RU"/>
              </w:rPr>
              <w:t>2</w:t>
            </w:r>
          </w:p>
        </w:tc>
        <w:tc>
          <w:tcPr>
            <w:tcW w:w="2409" w:type="dxa"/>
            <w:tcMar>
              <w:top w:w="15" w:type="dxa"/>
              <w:left w:w="15" w:type="dxa"/>
              <w:bottom w:w="15" w:type="dxa"/>
              <w:right w:w="15" w:type="dxa"/>
            </w:tcMar>
            <w:vAlign w:val="center"/>
          </w:tcPr>
          <w:p w:rsidR="004E3901" w:rsidRPr="00801181" w:rsidRDefault="004E3901" w:rsidP="00240202">
            <w:pPr>
              <w:widowControl w:val="0"/>
              <w:tabs>
                <w:tab w:val="left" w:pos="1210"/>
              </w:tabs>
              <w:ind w:firstLine="7"/>
              <w:jc w:val="center"/>
              <w:rPr>
                <w:bCs/>
                <w:lang w:bidi="ru-RU"/>
              </w:rPr>
            </w:pPr>
            <w:r w:rsidRPr="00801181">
              <w:rPr>
                <w:bCs/>
                <w:lang w:bidi="ru-RU"/>
              </w:rPr>
              <w:t>3</w:t>
            </w:r>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ind w:firstLine="7"/>
              <w:jc w:val="center"/>
              <w:rPr>
                <w:bCs/>
                <w:lang w:bidi="ru-RU"/>
              </w:rPr>
            </w:pPr>
            <w:r w:rsidRPr="00801181">
              <w:rPr>
                <w:bCs/>
                <w:lang w:bidi="ru-RU"/>
              </w:rPr>
              <w:t>4</w:t>
            </w: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r w:rsidRPr="00801181">
              <w:rPr>
                <w:lang w:bidi="ru-RU"/>
              </w:rPr>
              <w:t>Задача 1</w:t>
            </w:r>
            <w:bookmarkStart w:id="3" w:name="z903"/>
            <w:bookmarkEnd w:id="3"/>
          </w:p>
        </w:tc>
        <w:tc>
          <w:tcPr>
            <w:tcW w:w="2835" w:type="dxa"/>
            <w:tcMar>
              <w:top w:w="15" w:type="dxa"/>
              <w:left w:w="15" w:type="dxa"/>
              <w:bottom w:w="15" w:type="dxa"/>
              <w:right w:w="15" w:type="dxa"/>
            </w:tcMar>
            <w:vAlign w:val="center"/>
          </w:tcPr>
          <w:p w:rsidR="004E3901" w:rsidRPr="00801181" w:rsidRDefault="004E3901" w:rsidP="00240202">
            <w:pPr>
              <w:widowControl w:val="0"/>
              <w:tabs>
                <w:tab w:val="left" w:pos="1210"/>
              </w:tabs>
              <w:jc w:val="center"/>
              <w:rPr>
                <w:lang w:bidi="ru-RU"/>
              </w:rPr>
            </w:pPr>
            <w:r w:rsidRPr="00801181">
              <w:rPr>
                <w:lang w:bidi="ru-RU"/>
              </w:rPr>
              <w:t xml:space="preserve">3 711 075,0 тыс. </w:t>
            </w:r>
            <w:proofErr w:type="spellStart"/>
            <w:r w:rsidRPr="00801181">
              <w:rPr>
                <w:lang w:bidi="ru-RU"/>
              </w:rPr>
              <w:t>тг</w:t>
            </w:r>
            <w:proofErr w:type="spellEnd"/>
            <w:r w:rsidRPr="00801181">
              <w:rPr>
                <w:lang w:bidi="ru-RU"/>
              </w:rPr>
              <w:t>.</w:t>
            </w:r>
          </w:p>
        </w:tc>
        <w:tc>
          <w:tcPr>
            <w:tcW w:w="2409" w:type="dxa"/>
            <w:tcMar>
              <w:top w:w="15" w:type="dxa"/>
              <w:left w:w="15" w:type="dxa"/>
              <w:bottom w:w="15" w:type="dxa"/>
              <w:right w:w="15" w:type="dxa"/>
            </w:tcMar>
            <w:vAlign w:val="center"/>
          </w:tcPr>
          <w:p w:rsidR="004E3901" w:rsidRPr="00801181" w:rsidRDefault="004E3901" w:rsidP="00240202">
            <w:pPr>
              <w:widowControl w:val="0"/>
              <w:tabs>
                <w:tab w:val="left" w:pos="1210"/>
              </w:tabs>
              <w:jc w:val="center"/>
              <w:rPr>
                <w:lang w:bidi="ru-RU"/>
              </w:rPr>
            </w:pPr>
            <w:r w:rsidRPr="00801181">
              <w:rPr>
                <w:lang w:bidi="ru-RU"/>
              </w:rPr>
              <w:t xml:space="preserve">3 338 211,6 тыс. </w:t>
            </w:r>
            <w:proofErr w:type="spellStart"/>
            <w:r w:rsidRPr="00801181">
              <w:rPr>
                <w:lang w:bidi="ru-RU"/>
              </w:rPr>
              <w:t>тг</w:t>
            </w:r>
            <w:proofErr w:type="spellEnd"/>
            <w:r w:rsidRPr="00801181">
              <w:rPr>
                <w:lang w:bidi="ru-RU"/>
              </w:rPr>
              <w:t>.</w:t>
            </w:r>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val="kk-KZ" w:bidi="ru-RU"/>
              </w:rPr>
            </w:pPr>
            <w:r w:rsidRPr="00801181">
              <w:rPr>
                <w:lang w:bidi="ru-RU"/>
              </w:rPr>
              <w:t>Р</w:t>
            </w:r>
            <w:r w:rsidRPr="00801181">
              <w:rPr>
                <w:lang w:val="kk-KZ" w:bidi="ru-RU"/>
              </w:rPr>
              <w:t>еспубликанский бюджет</w:t>
            </w:r>
          </w:p>
        </w:tc>
        <w:tc>
          <w:tcPr>
            <w:tcW w:w="2835" w:type="dxa"/>
            <w:tcMar>
              <w:top w:w="15" w:type="dxa"/>
              <w:left w:w="15" w:type="dxa"/>
              <w:bottom w:w="15" w:type="dxa"/>
              <w:right w:w="15" w:type="dxa"/>
            </w:tcMar>
          </w:tcPr>
          <w:p w:rsidR="004E3901" w:rsidRPr="00801181" w:rsidRDefault="004E3901" w:rsidP="00240202">
            <w:pPr>
              <w:widowControl w:val="0"/>
              <w:jc w:val="center"/>
              <w:rPr>
                <w:lang w:val="kk-KZ"/>
              </w:rPr>
            </w:pPr>
            <w:r w:rsidRPr="00801181">
              <w:t>3 711</w:t>
            </w:r>
            <w:r w:rsidRPr="00801181">
              <w:rPr>
                <w:lang w:val="en-US"/>
              </w:rPr>
              <w:t> </w:t>
            </w:r>
            <w:r w:rsidRPr="00801181">
              <w:t xml:space="preserve">075,0 тыс. </w:t>
            </w:r>
            <w:proofErr w:type="spellStart"/>
            <w:r w:rsidRPr="00801181">
              <w:t>тг</w:t>
            </w:r>
            <w:proofErr w:type="spellEnd"/>
            <w:r w:rsidRPr="00801181">
              <w:t>.</w:t>
            </w:r>
          </w:p>
        </w:tc>
        <w:tc>
          <w:tcPr>
            <w:tcW w:w="2409" w:type="dxa"/>
            <w:tcMar>
              <w:top w:w="15" w:type="dxa"/>
              <w:left w:w="15" w:type="dxa"/>
              <w:bottom w:w="15" w:type="dxa"/>
              <w:right w:w="15" w:type="dxa"/>
            </w:tcMar>
          </w:tcPr>
          <w:p w:rsidR="004E3901" w:rsidRPr="00801181" w:rsidRDefault="004E3901" w:rsidP="00240202">
            <w:pPr>
              <w:widowControl w:val="0"/>
              <w:jc w:val="center"/>
            </w:pPr>
            <w:r w:rsidRPr="00801181">
              <w:t xml:space="preserve">3 338 211,6 тыс. </w:t>
            </w:r>
            <w:proofErr w:type="spellStart"/>
            <w:r w:rsidRPr="00801181">
              <w:t>тг</w:t>
            </w:r>
            <w:proofErr w:type="spellEnd"/>
            <w:r w:rsidRPr="00801181">
              <w:t>.</w:t>
            </w:r>
          </w:p>
        </w:tc>
        <w:tc>
          <w:tcPr>
            <w:tcW w:w="5954" w:type="dxa"/>
            <w:tcMar>
              <w:top w:w="15" w:type="dxa"/>
              <w:left w:w="15" w:type="dxa"/>
              <w:bottom w:w="15" w:type="dxa"/>
              <w:right w:w="15" w:type="dxa"/>
            </w:tcMar>
          </w:tcPr>
          <w:p w:rsidR="004E3901" w:rsidRPr="00801181" w:rsidRDefault="005D0E30" w:rsidP="00240202">
            <w:pPr>
              <w:widowControl w:val="0"/>
              <w:tabs>
                <w:tab w:val="left" w:pos="1210"/>
              </w:tabs>
              <w:jc w:val="both"/>
              <w:rPr>
                <w:bCs/>
                <w:lang w:bidi="ru-RU"/>
              </w:rPr>
            </w:pPr>
            <w:r w:rsidRPr="00801181">
              <w:rPr>
                <w:bCs/>
                <w:lang w:bidi="ru-RU"/>
              </w:rPr>
              <w:t xml:space="preserve">Освоение составило </w:t>
            </w:r>
            <w:r w:rsidRPr="00801181">
              <w:t xml:space="preserve">3 338 211,6 тыс. </w:t>
            </w:r>
            <w:proofErr w:type="spellStart"/>
            <w:proofErr w:type="gramStart"/>
            <w:r w:rsidRPr="00801181">
              <w:t>тг</w:t>
            </w:r>
            <w:proofErr w:type="spellEnd"/>
            <w:r w:rsidRPr="00801181">
              <w:t>.,</w:t>
            </w:r>
            <w:proofErr w:type="gramEnd"/>
            <w:r w:rsidRPr="00801181">
              <w:t xml:space="preserve"> </w:t>
            </w:r>
            <w:r w:rsidR="004E3901" w:rsidRPr="00801181">
              <w:rPr>
                <w:bCs/>
                <w:lang w:bidi="ru-RU"/>
              </w:rPr>
              <w:t>остаток 372 863,4 тыс. тенге, из них:</w:t>
            </w:r>
          </w:p>
          <w:p w:rsidR="004E3901" w:rsidRPr="00801181" w:rsidRDefault="004E3901" w:rsidP="00240202">
            <w:pPr>
              <w:widowControl w:val="0"/>
              <w:tabs>
                <w:tab w:val="left" w:pos="1210"/>
              </w:tabs>
              <w:jc w:val="both"/>
              <w:rPr>
                <w:bCs/>
                <w:i/>
                <w:lang w:bidi="ru-RU"/>
              </w:rPr>
            </w:pPr>
            <w:r w:rsidRPr="00801181">
              <w:rPr>
                <w:bCs/>
                <w:i/>
                <w:lang w:bidi="ru-RU"/>
              </w:rPr>
              <w:t xml:space="preserve">- 183 563,4 тыс. тенге – экономия бюджетных средств в </w:t>
            </w:r>
            <w:proofErr w:type="spellStart"/>
            <w:r w:rsidRPr="00801181">
              <w:rPr>
                <w:bCs/>
                <w:i/>
                <w:lang w:bidi="ru-RU"/>
              </w:rPr>
              <w:t>Костанайской</w:t>
            </w:r>
            <w:proofErr w:type="spellEnd"/>
            <w:r w:rsidRPr="00801181">
              <w:rPr>
                <w:bCs/>
                <w:i/>
                <w:lang w:bidi="ru-RU"/>
              </w:rPr>
              <w:t xml:space="preserve"> обл. и г. Алматы (уменьшение фактического количества получателей бюджетных средств, против запланированного);</w:t>
            </w:r>
          </w:p>
          <w:p w:rsidR="004E3901" w:rsidRPr="00801181" w:rsidRDefault="004E3901" w:rsidP="00240202">
            <w:pPr>
              <w:widowControl w:val="0"/>
              <w:tabs>
                <w:tab w:val="left" w:pos="1210"/>
              </w:tabs>
              <w:jc w:val="both"/>
              <w:rPr>
                <w:bCs/>
                <w:i/>
                <w:lang w:bidi="ru-RU"/>
              </w:rPr>
            </w:pPr>
            <w:r w:rsidRPr="00801181">
              <w:rPr>
                <w:bCs/>
                <w:i/>
                <w:lang w:bidi="ru-RU"/>
              </w:rPr>
              <w:t xml:space="preserve">- 188 977,0 тыс. тенге – длительное проведение конкурсных процедур г. </w:t>
            </w:r>
            <w:proofErr w:type="spellStart"/>
            <w:r w:rsidRPr="00801181">
              <w:rPr>
                <w:bCs/>
                <w:i/>
                <w:lang w:bidi="ru-RU"/>
              </w:rPr>
              <w:t>Нур</w:t>
            </w:r>
            <w:proofErr w:type="spellEnd"/>
            <w:r w:rsidRPr="00801181">
              <w:rPr>
                <w:bCs/>
                <w:i/>
                <w:lang w:bidi="ru-RU"/>
              </w:rPr>
              <w:t>-Султан;</w:t>
            </w:r>
          </w:p>
          <w:p w:rsidR="004E3901" w:rsidRPr="00801181" w:rsidRDefault="004E3901" w:rsidP="00240202">
            <w:pPr>
              <w:widowControl w:val="0"/>
              <w:tabs>
                <w:tab w:val="left" w:pos="1210"/>
              </w:tabs>
              <w:jc w:val="both"/>
              <w:rPr>
                <w:bCs/>
                <w:lang w:bidi="ru-RU"/>
              </w:rPr>
            </w:pPr>
            <w:r w:rsidRPr="00801181">
              <w:rPr>
                <w:bCs/>
                <w:i/>
                <w:lang w:bidi="ru-RU"/>
              </w:rPr>
              <w:t xml:space="preserve">- 323,0 тыс. тенге – оплата произведена за фактически оказанный объем услуг </w:t>
            </w:r>
            <w:proofErr w:type="spellStart"/>
            <w:r w:rsidRPr="00801181">
              <w:rPr>
                <w:bCs/>
                <w:i/>
                <w:lang w:bidi="ru-RU"/>
              </w:rPr>
              <w:t>Алматинская</w:t>
            </w:r>
            <w:proofErr w:type="spellEnd"/>
            <w:r w:rsidRPr="00801181">
              <w:rPr>
                <w:bCs/>
                <w:i/>
                <w:lang w:bidi="ru-RU"/>
              </w:rPr>
              <w:t xml:space="preserve"> обл.</w:t>
            </w: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val="kk-KZ" w:bidi="ru-RU"/>
              </w:rPr>
            </w:pPr>
            <w:r w:rsidRPr="00801181">
              <w:rPr>
                <w:lang w:bidi="ru-RU"/>
              </w:rPr>
              <w:t>М</w:t>
            </w:r>
            <w:r w:rsidRPr="00801181">
              <w:rPr>
                <w:lang w:val="kk-KZ" w:bidi="ru-RU"/>
              </w:rPr>
              <w:t>естный бюджет</w:t>
            </w:r>
          </w:p>
        </w:tc>
        <w:tc>
          <w:tcPr>
            <w:tcW w:w="2835"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center"/>
              <w:rPr>
                <w:lang w:bidi="ru-RU"/>
              </w:rPr>
            </w:pPr>
            <w:r w:rsidRPr="00801181">
              <w:rPr>
                <w:lang w:bidi="ru-RU"/>
              </w:rPr>
              <w:t xml:space="preserve">0,0 тыс. </w:t>
            </w:r>
            <w:proofErr w:type="spellStart"/>
            <w:r w:rsidRPr="00801181">
              <w:rPr>
                <w:lang w:bidi="ru-RU"/>
              </w:rPr>
              <w:t>т.г</w:t>
            </w:r>
            <w:proofErr w:type="spellEnd"/>
            <w:r w:rsidRPr="00801181">
              <w:rPr>
                <w:lang w:bidi="ru-RU"/>
              </w:rPr>
              <w:t>.</w:t>
            </w:r>
          </w:p>
        </w:tc>
        <w:tc>
          <w:tcPr>
            <w:tcW w:w="2409"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center"/>
              <w:rPr>
                <w:lang w:bidi="ru-RU"/>
              </w:rPr>
            </w:pPr>
            <w:r w:rsidRPr="00801181">
              <w:rPr>
                <w:lang w:bidi="ru-RU"/>
              </w:rPr>
              <w:t xml:space="preserve">0,0 тыс. </w:t>
            </w:r>
            <w:proofErr w:type="spellStart"/>
            <w:r w:rsidRPr="00801181">
              <w:rPr>
                <w:lang w:bidi="ru-RU"/>
              </w:rPr>
              <w:t>тг</w:t>
            </w:r>
            <w:proofErr w:type="spellEnd"/>
            <w:r w:rsidRPr="00801181">
              <w:rPr>
                <w:lang w:bidi="ru-RU"/>
              </w:rPr>
              <w:t>.</w:t>
            </w:r>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r w:rsidRPr="00801181">
              <w:rPr>
                <w:lang w:bidi="ru-RU"/>
              </w:rPr>
              <w:t>Внебюджетные средства</w:t>
            </w:r>
          </w:p>
        </w:tc>
        <w:tc>
          <w:tcPr>
            <w:tcW w:w="2835"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center"/>
              <w:rPr>
                <w:lang w:bidi="ru-RU"/>
              </w:rPr>
            </w:pPr>
            <w:r w:rsidRPr="00801181">
              <w:rPr>
                <w:lang w:bidi="ru-RU"/>
              </w:rPr>
              <w:t xml:space="preserve">0,0 тыс. </w:t>
            </w:r>
            <w:proofErr w:type="spellStart"/>
            <w:r w:rsidRPr="00801181">
              <w:rPr>
                <w:lang w:bidi="ru-RU"/>
              </w:rPr>
              <w:t>т.г</w:t>
            </w:r>
            <w:proofErr w:type="spellEnd"/>
            <w:r w:rsidRPr="00801181">
              <w:rPr>
                <w:lang w:bidi="ru-RU"/>
              </w:rPr>
              <w:t>.</w:t>
            </w:r>
          </w:p>
        </w:tc>
        <w:tc>
          <w:tcPr>
            <w:tcW w:w="2409"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center"/>
              <w:rPr>
                <w:lang w:bidi="ru-RU"/>
              </w:rPr>
            </w:pPr>
            <w:r w:rsidRPr="00801181">
              <w:rPr>
                <w:lang w:bidi="ru-RU"/>
              </w:rPr>
              <w:t xml:space="preserve">0,0 тыс. </w:t>
            </w:r>
            <w:proofErr w:type="spellStart"/>
            <w:r w:rsidRPr="00801181">
              <w:rPr>
                <w:lang w:bidi="ru-RU"/>
              </w:rPr>
              <w:t>т.г</w:t>
            </w:r>
            <w:proofErr w:type="spellEnd"/>
            <w:r w:rsidRPr="00801181">
              <w:rPr>
                <w:lang w:bidi="ru-RU"/>
              </w:rPr>
              <w:t>.</w:t>
            </w:r>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bookmarkStart w:id="4" w:name="z904"/>
            <w:r w:rsidRPr="00801181">
              <w:rPr>
                <w:lang w:bidi="ru-RU"/>
              </w:rPr>
              <w:t>Задача 2</w:t>
            </w:r>
            <w:bookmarkEnd w:id="4"/>
          </w:p>
        </w:tc>
        <w:tc>
          <w:tcPr>
            <w:tcW w:w="2835" w:type="dxa"/>
            <w:tcMar>
              <w:top w:w="15" w:type="dxa"/>
              <w:left w:w="15" w:type="dxa"/>
              <w:bottom w:w="15" w:type="dxa"/>
              <w:right w:w="15" w:type="dxa"/>
            </w:tcMar>
          </w:tcPr>
          <w:p w:rsidR="004E3901" w:rsidRPr="00801181" w:rsidRDefault="004E3901" w:rsidP="00240202">
            <w:pPr>
              <w:widowControl w:val="0"/>
              <w:jc w:val="center"/>
            </w:pPr>
            <w:r w:rsidRPr="00801181">
              <w:t xml:space="preserve">213 323,0 </w:t>
            </w:r>
            <w:proofErr w:type="spellStart"/>
            <w:r w:rsidRPr="00801181">
              <w:t>тыс.тг</w:t>
            </w:r>
            <w:proofErr w:type="spellEnd"/>
            <w:r w:rsidRPr="00801181">
              <w:t>.</w:t>
            </w:r>
          </w:p>
        </w:tc>
        <w:tc>
          <w:tcPr>
            <w:tcW w:w="2409" w:type="dxa"/>
            <w:tcMar>
              <w:top w:w="15" w:type="dxa"/>
              <w:left w:w="15" w:type="dxa"/>
              <w:bottom w:w="15" w:type="dxa"/>
              <w:right w:w="15" w:type="dxa"/>
            </w:tcMar>
          </w:tcPr>
          <w:p w:rsidR="004E3901" w:rsidRPr="00801181" w:rsidRDefault="004E3901" w:rsidP="00240202">
            <w:pPr>
              <w:widowControl w:val="0"/>
              <w:tabs>
                <w:tab w:val="left" w:pos="1210"/>
              </w:tabs>
              <w:jc w:val="center"/>
              <w:rPr>
                <w:bCs/>
                <w:lang w:bidi="ru-RU"/>
              </w:rPr>
            </w:pPr>
            <w:r w:rsidRPr="00801181">
              <w:rPr>
                <w:bCs/>
                <w:lang w:bidi="ru-RU"/>
              </w:rPr>
              <w:t xml:space="preserve">222 057,0 тыс. </w:t>
            </w:r>
            <w:proofErr w:type="spellStart"/>
            <w:r w:rsidRPr="00801181">
              <w:rPr>
                <w:bCs/>
                <w:lang w:bidi="ru-RU"/>
              </w:rPr>
              <w:t>тг</w:t>
            </w:r>
            <w:proofErr w:type="spellEnd"/>
            <w:r w:rsidRPr="00801181">
              <w:rPr>
                <w:bCs/>
                <w:lang w:bidi="ru-RU"/>
              </w:rPr>
              <w:t>.</w:t>
            </w:r>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r w:rsidRPr="00801181">
              <w:rPr>
                <w:lang w:bidi="ru-RU"/>
              </w:rPr>
              <w:t>Р</w:t>
            </w:r>
            <w:r w:rsidRPr="00801181">
              <w:rPr>
                <w:lang w:val="kk-KZ" w:bidi="ru-RU"/>
              </w:rPr>
              <w:t>еспубликанский бюджет</w:t>
            </w:r>
          </w:p>
        </w:tc>
        <w:tc>
          <w:tcPr>
            <w:tcW w:w="2835" w:type="dxa"/>
            <w:tcMar>
              <w:top w:w="15" w:type="dxa"/>
              <w:left w:w="15" w:type="dxa"/>
              <w:bottom w:w="15" w:type="dxa"/>
              <w:right w:w="15" w:type="dxa"/>
            </w:tcMar>
          </w:tcPr>
          <w:p w:rsidR="004E3901" w:rsidRPr="00801181" w:rsidRDefault="004E3901" w:rsidP="00240202">
            <w:pPr>
              <w:widowControl w:val="0"/>
              <w:jc w:val="center"/>
            </w:pPr>
            <w:r w:rsidRPr="00801181">
              <w:t xml:space="preserve">213 323,0 </w:t>
            </w:r>
            <w:proofErr w:type="spellStart"/>
            <w:r w:rsidRPr="00801181">
              <w:t>тыс.тг</w:t>
            </w:r>
            <w:proofErr w:type="spellEnd"/>
            <w:r w:rsidRPr="00801181">
              <w:t>.</w:t>
            </w:r>
          </w:p>
        </w:tc>
        <w:tc>
          <w:tcPr>
            <w:tcW w:w="2409" w:type="dxa"/>
            <w:tcMar>
              <w:top w:w="15" w:type="dxa"/>
              <w:left w:w="15" w:type="dxa"/>
              <w:bottom w:w="15" w:type="dxa"/>
              <w:right w:w="15" w:type="dxa"/>
            </w:tcMar>
          </w:tcPr>
          <w:p w:rsidR="004E3901" w:rsidRPr="00801181" w:rsidRDefault="004E3901" w:rsidP="00240202">
            <w:pPr>
              <w:widowControl w:val="0"/>
              <w:tabs>
                <w:tab w:val="left" w:pos="1210"/>
              </w:tabs>
              <w:jc w:val="center"/>
              <w:rPr>
                <w:bCs/>
                <w:lang w:bidi="ru-RU"/>
              </w:rPr>
            </w:pPr>
            <w:r w:rsidRPr="00801181">
              <w:rPr>
                <w:bCs/>
                <w:lang w:bidi="ru-RU"/>
              </w:rPr>
              <w:t xml:space="preserve">222 057,0 тыс. </w:t>
            </w:r>
            <w:proofErr w:type="spellStart"/>
            <w:r w:rsidRPr="00801181">
              <w:rPr>
                <w:bCs/>
                <w:lang w:bidi="ru-RU"/>
              </w:rPr>
              <w:t>тг</w:t>
            </w:r>
            <w:proofErr w:type="spellEnd"/>
            <w:r w:rsidRPr="00801181">
              <w:rPr>
                <w:bCs/>
                <w:lang w:bidi="ru-RU"/>
              </w:rPr>
              <w:t>.</w:t>
            </w:r>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jc w:val="both"/>
              <w:rPr>
                <w:lang w:bidi="ru-RU"/>
              </w:rPr>
            </w:pPr>
            <w:r w:rsidRPr="00801181">
              <w:rPr>
                <w:bCs/>
                <w:i/>
                <w:lang w:bidi="ru-RU"/>
              </w:rPr>
              <w:t xml:space="preserve">Дополнительным соглашением №1 от 23 декабря 2021 года к договору №34/ГЗ от 5 апреля 2021 года сумма по мероприятию увеличена на 8 734,0 тыс. </w:t>
            </w:r>
            <w:proofErr w:type="spellStart"/>
            <w:r w:rsidRPr="00801181">
              <w:rPr>
                <w:bCs/>
                <w:i/>
                <w:lang w:bidi="ru-RU"/>
              </w:rPr>
              <w:t>тг</w:t>
            </w:r>
            <w:proofErr w:type="spellEnd"/>
            <w:r w:rsidRPr="00801181">
              <w:rPr>
                <w:bCs/>
                <w:i/>
                <w:lang w:bidi="ru-RU"/>
              </w:rPr>
              <w:t>.</w:t>
            </w: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r w:rsidRPr="00801181">
              <w:rPr>
                <w:lang w:bidi="ru-RU"/>
              </w:rPr>
              <w:t>М</w:t>
            </w:r>
            <w:r w:rsidRPr="00801181">
              <w:rPr>
                <w:lang w:val="kk-KZ" w:bidi="ru-RU"/>
              </w:rPr>
              <w:t>естный бюджет</w:t>
            </w:r>
          </w:p>
        </w:tc>
        <w:tc>
          <w:tcPr>
            <w:tcW w:w="2835" w:type="dxa"/>
            <w:tcMar>
              <w:top w:w="15" w:type="dxa"/>
              <w:left w:w="15" w:type="dxa"/>
              <w:bottom w:w="15" w:type="dxa"/>
              <w:right w:w="15" w:type="dxa"/>
            </w:tcMar>
          </w:tcPr>
          <w:p w:rsidR="004E3901" w:rsidRPr="00801181" w:rsidRDefault="004E3901" w:rsidP="00240202">
            <w:pPr>
              <w:widowControl w:val="0"/>
              <w:jc w:val="center"/>
            </w:pPr>
            <w:r w:rsidRPr="00801181">
              <w:rPr>
                <w:lang w:bidi="ru-RU"/>
              </w:rPr>
              <w:t xml:space="preserve">0,0 тыс. </w:t>
            </w:r>
            <w:proofErr w:type="spellStart"/>
            <w:r w:rsidRPr="00801181">
              <w:rPr>
                <w:lang w:bidi="ru-RU"/>
              </w:rPr>
              <w:t>т.г</w:t>
            </w:r>
            <w:proofErr w:type="spellEnd"/>
            <w:r w:rsidRPr="00801181">
              <w:rPr>
                <w:lang w:bidi="ru-RU"/>
              </w:rPr>
              <w:t>.</w:t>
            </w:r>
          </w:p>
        </w:tc>
        <w:tc>
          <w:tcPr>
            <w:tcW w:w="2409" w:type="dxa"/>
            <w:tcMar>
              <w:top w:w="15" w:type="dxa"/>
              <w:left w:w="15" w:type="dxa"/>
              <w:bottom w:w="15" w:type="dxa"/>
              <w:right w:w="15" w:type="dxa"/>
            </w:tcMar>
          </w:tcPr>
          <w:p w:rsidR="004E3901" w:rsidRPr="00801181" w:rsidRDefault="004E3901" w:rsidP="00240202">
            <w:pPr>
              <w:widowControl w:val="0"/>
              <w:jc w:val="center"/>
            </w:pPr>
            <w:r w:rsidRPr="00801181">
              <w:rPr>
                <w:lang w:bidi="ru-RU"/>
              </w:rPr>
              <w:t xml:space="preserve">0,0 тыс. </w:t>
            </w:r>
            <w:proofErr w:type="spellStart"/>
            <w:r w:rsidRPr="00801181">
              <w:rPr>
                <w:lang w:bidi="ru-RU"/>
              </w:rPr>
              <w:t>т.г</w:t>
            </w:r>
            <w:proofErr w:type="spellEnd"/>
            <w:r w:rsidRPr="00801181">
              <w:rPr>
                <w:lang w:bidi="ru-RU"/>
              </w:rPr>
              <w:t>.</w:t>
            </w:r>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r w:rsidRPr="00801181">
              <w:rPr>
                <w:lang w:bidi="ru-RU"/>
              </w:rPr>
              <w:t>Внебюджетные средства</w:t>
            </w:r>
          </w:p>
        </w:tc>
        <w:tc>
          <w:tcPr>
            <w:tcW w:w="2835" w:type="dxa"/>
            <w:tcMar>
              <w:top w:w="15" w:type="dxa"/>
              <w:left w:w="15" w:type="dxa"/>
              <w:bottom w:w="15" w:type="dxa"/>
              <w:right w:w="15" w:type="dxa"/>
            </w:tcMar>
          </w:tcPr>
          <w:p w:rsidR="004E3901" w:rsidRPr="00801181" w:rsidRDefault="004E3901" w:rsidP="00240202">
            <w:pPr>
              <w:widowControl w:val="0"/>
              <w:jc w:val="center"/>
            </w:pPr>
            <w:r w:rsidRPr="00801181">
              <w:rPr>
                <w:lang w:bidi="ru-RU"/>
              </w:rPr>
              <w:t xml:space="preserve">0,0 тыс. </w:t>
            </w:r>
            <w:proofErr w:type="spellStart"/>
            <w:r w:rsidRPr="00801181">
              <w:rPr>
                <w:lang w:bidi="ru-RU"/>
              </w:rPr>
              <w:t>т.г</w:t>
            </w:r>
            <w:proofErr w:type="spellEnd"/>
            <w:r w:rsidRPr="00801181">
              <w:rPr>
                <w:lang w:bidi="ru-RU"/>
              </w:rPr>
              <w:t>.</w:t>
            </w:r>
          </w:p>
        </w:tc>
        <w:tc>
          <w:tcPr>
            <w:tcW w:w="2409" w:type="dxa"/>
            <w:tcMar>
              <w:top w:w="15" w:type="dxa"/>
              <w:left w:w="15" w:type="dxa"/>
              <w:bottom w:w="15" w:type="dxa"/>
              <w:right w:w="15" w:type="dxa"/>
            </w:tcMar>
          </w:tcPr>
          <w:p w:rsidR="004E3901" w:rsidRPr="00801181" w:rsidRDefault="004E3901" w:rsidP="00240202">
            <w:pPr>
              <w:widowControl w:val="0"/>
              <w:jc w:val="center"/>
            </w:pPr>
            <w:r w:rsidRPr="00801181">
              <w:rPr>
                <w:lang w:bidi="ru-RU"/>
              </w:rPr>
              <w:t xml:space="preserve">0,0 тыс. </w:t>
            </w:r>
            <w:proofErr w:type="spellStart"/>
            <w:r w:rsidRPr="00801181">
              <w:rPr>
                <w:lang w:bidi="ru-RU"/>
              </w:rPr>
              <w:t>т.г</w:t>
            </w:r>
            <w:proofErr w:type="spellEnd"/>
            <w:r w:rsidRPr="00801181">
              <w:rPr>
                <w:lang w:bidi="ru-RU"/>
              </w:rPr>
              <w:t>.</w:t>
            </w:r>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val="en-US" w:bidi="ru-RU"/>
              </w:rPr>
            </w:pPr>
            <w:r w:rsidRPr="00801181">
              <w:rPr>
                <w:lang w:bidi="ru-RU"/>
              </w:rPr>
              <w:t>Задача 3</w:t>
            </w:r>
          </w:p>
        </w:tc>
        <w:tc>
          <w:tcPr>
            <w:tcW w:w="2835" w:type="dxa"/>
            <w:tcMar>
              <w:top w:w="15" w:type="dxa"/>
              <w:left w:w="15" w:type="dxa"/>
              <w:bottom w:w="15" w:type="dxa"/>
              <w:right w:w="15" w:type="dxa"/>
            </w:tcMar>
            <w:vAlign w:val="center"/>
          </w:tcPr>
          <w:p w:rsidR="004E3901" w:rsidRPr="00801181" w:rsidRDefault="004E3901" w:rsidP="00240202">
            <w:pPr>
              <w:widowControl w:val="0"/>
              <w:tabs>
                <w:tab w:val="left" w:pos="1210"/>
              </w:tabs>
              <w:jc w:val="center"/>
              <w:rPr>
                <w:lang w:bidi="ru-RU"/>
              </w:rPr>
            </w:pPr>
            <w:r w:rsidRPr="00801181">
              <w:rPr>
                <w:lang w:bidi="ru-RU"/>
              </w:rPr>
              <w:t xml:space="preserve">133 160 619,0 тыс. </w:t>
            </w:r>
            <w:proofErr w:type="spellStart"/>
            <w:r w:rsidRPr="00801181">
              <w:rPr>
                <w:lang w:bidi="ru-RU"/>
              </w:rPr>
              <w:t>тг</w:t>
            </w:r>
            <w:proofErr w:type="spellEnd"/>
            <w:r w:rsidRPr="00801181">
              <w:rPr>
                <w:lang w:bidi="ru-RU"/>
              </w:rPr>
              <w:t>.</w:t>
            </w:r>
          </w:p>
        </w:tc>
        <w:tc>
          <w:tcPr>
            <w:tcW w:w="2409" w:type="dxa"/>
            <w:tcMar>
              <w:top w:w="15" w:type="dxa"/>
              <w:left w:w="15" w:type="dxa"/>
              <w:bottom w:w="15" w:type="dxa"/>
              <w:right w:w="15" w:type="dxa"/>
            </w:tcMar>
            <w:vAlign w:val="center"/>
          </w:tcPr>
          <w:p w:rsidR="00211CB3" w:rsidRPr="00801181" w:rsidRDefault="00211CB3" w:rsidP="00E54D1C">
            <w:pPr>
              <w:widowControl w:val="0"/>
              <w:tabs>
                <w:tab w:val="left" w:pos="1210"/>
              </w:tabs>
              <w:jc w:val="center"/>
              <w:rPr>
                <w:lang w:bidi="ru-RU"/>
              </w:rPr>
            </w:pPr>
            <w:r w:rsidRPr="00801181">
              <w:rPr>
                <w:lang w:bidi="ru-RU"/>
              </w:rPr>
              <w:t>119 753 351,6</w:t>
            </w:r>
            <w:r w:rsidR="00E54D1C" w:rsidRPr="00801181">
              <w:t xml:space="preserve"> тыс. </w:t>
            </w:r>
            <w:proofErr w:type="spellStart"/>
            <w:r w:rsidR="00E54D1C" w:rsidRPr="00801181">
              <w:t>тг</w:t>
            </w:r>
            <w:proofErr w:type="spellEnd"/>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jc w:val="both"/>
              <w:rPr>
                <w:lang w:bidi="ru-RU"/>
              </w:rPr>
            </w:pP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r w:rsidRPr="00801181">
              <w:rPr>
                <w:lang w:bidi="ru-RU"/>
              </w:rPr>
              <w:t>Р</w:t>
            </w:r>
            <w:r w:rsidRPr="00801181">
              <w:rPr>
                <w:lang w:val="kk-KZ" w:bidi="ru-RU"/>
              </w:rPr>
              <w:t>еспубликанский бюджет</w:t>
            </w:r>
          </w:p>
        </w:tc>
        <w:tc>
          <w:tcPr>
            <w:tcW w:w="2835" w:type="dxa"/>
            <w:tcMar>
              <w:top w:w="15" w:type="dxa"/>
              <w:left w:w="15" w:type="dxa"/>
              <w:bottom w:w="15" w:type="dxa"/>
              <w:right w:w="15" w:type="dxa"/>
            </w:tcMar>
          </w:tcPr>
          <w:p w:rsidR="004E3901" w:rsidRPr="00801181" w:rsidRDefault="004E3901" w:rsidP="00240202">
            <w:pPr>
              <w:widowControl w:val="0"/>
              <w:jc w:val="center"/>
            </w:pPr>
            <w:r w:rsidRPr="00801181">
              <w:t xml:space="preserve">37 426 813,0 тыс. </w:t>
            </w:r>
            <w:proofErr w:type="spellStart"/>
            <w:r w:rsidRPr="00801181">
              <w:t>тг</w:t>
            </w:r>
            <w:proofErr w:type="spellEnd"/>
            <w:r w:rsidRPr="00801181">
              <w:t>.</w:t>
            </w:r>
          </w:p>
        </w:tc>
        <w:tc>
          <w:tcPr>
            <w:tcW w:w="2409" w:type="dxa"/>
            <w:tcMar>
              <w:top w:w="15" w:type="dxa"/>
              <w:left w:w="15" w:type="dxa"/>
              <w:bottom w:w="15" w:type="dxa"/>
              <w:right w:w="15" w:type="dxa"/>
            </w:tcMar>
          </w:tcPr>
          <w:p w:rsidR="004E3901" w:rsidRPr="00801181" w:rsidRDefault="004E3901" w:rsidP="00240202">
            <w:pPr>
              <w:widowControl w:val="0"/>
              <w:tabs>
                <w:tab w:val="left" w:pos="1210"/>
              </w:tabs>
              <w:jc w:val="center"/>
              <w:rPr>
                <w:bCs/>
                <w:lang w:bidi="ru-RU"/>
              </w:rPr>
            </w:pPr>
            <w:r w:rsidRPr="00801181">
              <w:rPr>
                <w:bCs/>
                <w:lang w:bidi="ru-RU"/>
              </w:rPr>
              <w:t>39 430 375,6 тыс. тенге</w:t>
            </w:r>
          </w:p>
        </w:tc>
        <w:tc>
          <w:tcPr>
            <w:tcW w:w="5954" w:type="dxa"/>
            <w:tcMar>
              <w:top w:w="15" w:type="dxa"/>
              <w:left w:w="15" w:type="dxa"/>
              <w:bottom w:w="15" w:type="dxa"/>
              <w:right w:w="15" w:type="dxa"/>
            </w:tcMar>
            <w:vAlign w:val="center"/>
          </w:tcPr>
          <w:p w:rsidR="004E3901" w:rsidRPr="00801181" w:rsidRDefault="004E3901" w:rsidP="00240202">
            <w:pPr>
              <w:widowControl w:val="0"/>
              <w:jc w:val="both"/>
              <w:rPr>
                <w:bCs/>
                <w:i/>
                <w:lang w:bidi="ru-RU"/>
              </w:rPr>
            </w:pPr>
            <w:r w:rsidRPr="00801181">
              <w:rPr>
                <w:bCs/>
                <w:i/>
                <w:lang w:bidi="ru-RU"/>
              </w:rPr>
              <w:t>Согласно ППРК №873 от 9 декабря 2021 года увеличен план на 2 183 139,0 тыс. тенге.</w:t>
            </w:r>
          </w:p>
          <w:p w:rsidR="004E3901" w:rsidRPr="00801181" w:rsidRDefault="004E3901" w:rsidP="00240202">
            <w:pPr>
              <w:widowControl w:val="0"/>
              <w:jc w:val="both"/>
              <w:rPr>
                <w:bCs/>
                <w:i/>
                <w:lang w:bidi="ru-RU"/>
              </w:rPr>
            </w:pPr>
            <w:r w:rsidRPr="00801181">
              <w:rPr>
                <w:bCs/>
                <w:i/>
                <w:lang w:bidi="ru-RU"/>
              </w:rPr>
              <w:t xml:space="preserve">179 576,4 тыс. тенге – экономия бюджетных средств в связи с </w:t>
            </w:r>
            <w:r w:rsidRPr="00801181">
              <w:rPr>
                <w:i/>
              </w:rPr>
              <w:t>уменьшением фактического количества получателей бюджетных средств, против запланированного.</w:t>
            </w:r>
          </w:p>
          <w:p w:rsidR="004E3901" w:rsidRPr="00801181" w:rsidRDefault="004E3901" w:rsidP="00240202">
            <w:pPr>
              <w:widowControl w:val="0"/>
              <w:jc w:val="both"/>
              <w:rPr>
                <w:lang w:bidi="ru-RU"/>
              </w:rPr>
            </w:pPr>
            <w:r w:rsidRPr="00801181">
              <w:rPr>
                <w:bCs/>
                <w:i/>
                <w:lang w:bidi="ru-RU"/>
              </w:rPr>
              <w:t xml:space="preserve">В январе 2022 года осуществлен возврат в доход </w:t>
            </w:r>
            <w:r w:rsidRPr="00801181">
              <w:rPr>
                <w:bCs/>
                <w:i/>
                <w:lang w:bidi="ru-RU"/>
              </w:rPr>
              <w:lastRenderedPageBreak/>
              <w:t>республиканского бюджета</w:t>
            </w:r>
            <w:r w:rsidRPr="00801181">
              <w:rPr>
                <w:bCs/>
                <w:lang w:bidi="ru-RU"/>
              </w:rPr>
              <w:t xml:space="preserve"> </w:t>
            </w:r>
            <w:r w:rsidRPr="00801181">
              <w:rPr>
                <w:bCs/>
                <w:i/>
                <w:lang w:bidi="ru-RU"/>
              </w:rPr>
              <w:t>платежное поручение №28 от 12 января 2022 года.</w:t>
            </w: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r w:rsidRPr="00801181">
              <w:rPr>
                <w:lang w:bidi="ru-RU"/>
              </w:rPr>
              <w:lastRenderedPageBreak/>
              <w:t>М</w:t>
            </w:r>
            <w:r w:rsidRPr="00801181">
              <w:rPr>
                <w:lang w:val="kk-KZ" w:bidi="ru-RU"/>
              </w:rPr>
              <w:t>естный бюджет</w:t>
            </w:r>
          </w:p>
        </w:tc>
        <w:tc>
          <w:tcPr>
            <w:tcW w:w="2835" w:type="dxa"/>
            <w:tcMar>
              <w:top w:w="15" w:type="dxa"/>
              <w:left w:w="15" w:type="dxa"/>
              <w:bottom w:w="15" w:type="dxa"/>
              <w:right w:w="15" w:type="dxa"/>
            </w:tcMar>
            <w:vAlign w:val="center"/>
          </w:tcPr>
          <w:p w:rsidR="00211CB3" w:rsidRPr="00801181" w:rsidRDefault="00211CB3" w:rsidP="00240202">
            <w:pPr>
              <w:widowControl w:val="0"/>
              <w:tabs>
                <w:tab w:val="left" w:pos="1210"/>
              </w:tabs>
              <w:jc w:val="center"/>
            </w:pPr>
            <w:r w:rsidRPr="00801181">
              <w:t xml:space="preserve">94 755 898 </w:t>
            </w:r>
            <w:proofErr w:type="spellStart"/>
            <w:r w:rsidRPr="00801181">
              <w:t>тыс.тг</w:t>
            </w:r>
            <w:proofErr w:type="spellEnd"/>
          </w:p>
        </w:tc>
        <w:tc>
          <w:tcPr>
            <w:tcW w:w="2409" w:type="dxa"/>
            <w:tcMar>
              <w:top w:w="15" w:type="dxa"/>
              <w:left w:w="15" w:type="dxa"/>
              <w:bottom w:w="15" w:type="dxa"/>
              <w:right w:w="15" w:type="dxa"/>
            </w:tcMar>
            <w:vAlign w:val="center"/>
          </w:tcPr>
          <w:p w:rsidR="00E54D1C" w:rsidRPr="00801181" w:rsidRDefault="00211CB3" w:rsidP="00E54D1C">
            <w:pPr>
              <w:widowControl w:val="0"/>
              <w:tabs>
                <w:tab w:val="left" w:pos="1210"/>
              </w:tabs>
              <w:jc w:val="center"/>
            </w:pPr>
            <w:r w:rsidRPr="00801181">
              <w:rPr>
                <w:lang w:bidi="ru-RU"/>
              </w:rPr>
              <w:t>80 322 976</w:t>
            </w:r>
            <w:r w:rsidR="00E54D1C" w:rsidRPr="00801181">
              <w:t xml:space="preserve"> тыс. </w:t>
            </w:r>
            <w:proofErr w:type="spellStart"/>
            <w:r w:rsidR="00E54D1C" w:rsidRPr="00801181">
              <w:t>тг</w:t>
            </w:r>
            <w:proofErr w:type="spellEnd"/>
          </w:p>
          <w:p w:rsidR="004E3901" w:rsidRPr="00801181" w:rsidRDefault="004E3901" w:rsidP="00240202">
            <w:pPr>
              <w:widowControl w:val="0"/>
              <w:tabs>
                <w:tab w:val="left" w:pos="1210"/>
              </w:tabs>
              <w:ind w:firstLine="709"/>
              <w:jc w:val="center"/>
              <w:rPr>
                <w:lang w:bidi="ru-RU"/>
              </w:rPr>
            </w:pPr>
          </w:p>
        </w:tc>
        <w:tc>
          <w:tcPr>
            <w:tcW w:w="5954" w:type="dxa"/>
            <w:tcMar>
              <w:top w:w="15" w:type="dxa"/>
              <w:left w:w="15" w:type="dxa"/>
              <w:bottom w:w="15" w:type="dxa"/>
              <w:right w:w="15" w:type="dxa"/>
            </w:tcMar>
            <w:vAlign w:val="center"/>
          </w:tcPr>
          <w:p w:rsidR="00211CB3" w:rsidRPr="00801181" w:rsidRDefault="00211CB3" w:rsidP="00240202">
            <w:pPr>
              <w:widowControl w:val="0"/>
              <w:pBdr>
                <w:top w:val="none" w:sz="4" w:space="0" w:color="000000"/>
                <w:left w:val="none" w:sz="4" w:space="0" w:color="000000"/>
                <w:bottom w:val="none" w:sz="4" w:space="0" w:color="000000"/>
                <w:right w:val="none" w:sz="4" w:space="0" w:color="000000"/>
              </w:pBdr>
              <w:jc w:val="both"/>
              <w:rPr>
                <w:bCs/>
                <w:i/>
                <w:lang w:bidi="ru-RU"/>
              </w:rPr>
            </w:pPr>
            <w:r w:rsidRPr="00801181">
              <w:rPr>
                <w:bCs/>
                <w:i/>
                <w:lang w:bidi="ru-RU"/>
              </w:rPr>
              <w:t>На строительство и реконструкцию объектов образования на 2021 год трансфертом общего характера переданы в регионы 95 733 806 тыс. тенге.</w:t>
            </w:r>
          </w:p>
          <w:p w:rsidR="00211CB3" w:rsidRPr="00801181" w:rsidRDefault="00211CB3" w:rsidP="00240202">
            <w:pPr>
              <w:widowControl w:val="0"/>
              <w:pBdr>
                <w:top w:val="none" w:sz="4" w:space="0" w:color="000000"/>
                <w:left w:val="none" w:sz="4" w:space="0" w:color="000000"/>
                <w:bottom w:val="none" w:sz="4" w:space="0" w:color="000000"/>
                <w:right w:val="none" w:sz="4" w:space="0" w:color="000000"/>
              </w:pBdr>
              <w:jc w:val="both"/>
              <w:rPr>
                <w:bCs/>
                <w:i/>
                <w:lang w:bidi="ru-RU"/>
              </w:rPr>
            </w:pPr>
            <w:r w:rsidRPr="00801181">
              <w:rPr>
                <w:bCs/>
                <w:i/>
                <w:lang w:bidi="ru-RU"/>
              </w:rPr>
              <w:t xml:space="preserve">При этом, сообщаем, что регионами на данные цели запланированы расходы в сумме 94 755 898 тыс. тенге (отчетные данные регионов), которые были освоены лишь 80 322 976 тыс. тенге на 85%, </w:t>
            </w:r>
            <w:proofErr w:type="spellStart"/>
            <w:r w:rsidRPr="00801181">
              <w:rPr>
                <w:bCs/>
                <w:i/>
                <w:lang w:bidi="ru-RU"/>
              </w:rPr>
              <w:t>т.е</w:t>
            </w:r>
            <w:proofErr w:type="spellEnd"/>
            <w:r w:rsidRPr="00801181">
              <w:rPr>
                <w:bCs/>
                <w:i/>
                <w:lang w:bidi="ru-RU"/>
              </w:rPr>
              <w:t xml:space="preserve"> не в полном объеме.</w:t>
            </w:r>
          </w:p>
          <w:p w:rsidR="004E3901" w:rsidRPr="00801181" w:rsidRDefault="00211CB3" w:rsidP="00240202">
            <w:pPr>
              <w:widowControl w:val="0"/>
              <w:pBdr>
                <w:top w:val="none" w:sz="4" w:space="0" w:color="000000"/>
                <w:left w:val="none" w:sz="4" w:space="0" w:color="000000"/>
                <w:bottom w:val="none" w:sz="4" w:space="0" w:color="000000"/>
                <w:right w:val="none" w:sz="4" w:space="0" w:color="000000"/>
              </w:pBdr>
              <w:jc w:val="both"/>
              <w:rPr>
                <w:lang w:bidi="ru-RU"/>
              </w:rPr>
            </w:pPr>
            <w:r w:rsidRPr="00801181">
              <w:rPr>
                <w:bCs/>
                <w:i/>
                <w:lang w:bidi="ru-RU"/>
              </w:rPr>
              <w:t xml:space="preserve">Основными причинами </w:t>
            </w:r>
            <w:proofErr w:type="spellStart"/>
            <w:r w:rsidRPr="00801181">
              <w:rPr>
                <w:bCs/>
                <w:i/>
                <w:lang w:bidi="ru-RU"/>
              </w:rPr>
              <w:t>неосвоения</w:t>
            </w:r>
            <w:proofErr w:type="spellEnd"/>
            <w:r w:rsidRPr="00801181">
              <w:rPr>
                <w:bCs/>
                <w:i/>
                <w:lang w:bidi="ru-RU"/>
              </w:rPr>
              <w:t xml:space="preserve"> средств является неисполнение договорных обязательств со стороны подрядчиков, судебные разбирательства и корректировка проектно-сметной документации</w:t>
            </w:r>
            <w:r w:rsidRPr="00801181">
              <w:rPr>
                <w:i/>
              </w:rPr>
              <w:t>.</w:t>
            </w: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r w:rsidRPr="00801181">
              <w:rPr>
                <w:lang w:bidi="ru-RU"/>
              </w:rPr>
              <w:t>Внебюджетные средства</w:t>
            </w:r>
          </w:p>
        </w:tc>
        <w:tc>
          <w:tcPr>
            <w:tcW w:w="2835"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center"/>
              <w:rPr>
                <w:lang w:bidi="ru-RU"/>
              </w:rPr>
            </w:pPr>
            <w:r w:rsidRPr="00801181">
              <w:rPr>
                <w:lang w:bidi="ru-RU"/>
              </w:rPr>
              <w:t xml:space="preserve">0,0 тыс. </w:t>
            </w:r>
            <w:proofErr w:type="spellStart"/>
            <w:r w:rsidRPr="00801181">
              <w:rPr>
                <w:lang w:bidi="ru-RU"/>
              </w:rPr>
              <w:t>тг</w:t>
            </w:r>
            <w:proofErr w:type="spellEnd"/>
            <w:r w:rsidRPr="00801181">
              <w:rPr>
                <w:lang w:bidi="ru-RU"/>
              </w:rPr>
              <w:t>.</w:t>
            </w:r>
          </w:p>
        </w:tc>
        <w:tc>
          <w:tcPr>
            <w:tcW w:w="2409"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center"/>
              <w:rPr>
                <w:lang w:bidi="ru-RU"/>
              </w:rPr>
            </w:pPr>
            <w:r w:rsidRPr="00801181">
              <w:rPr>
                <w:lang w:bidi="ru-RU"/>
              </w:rPr>
              <w:t xml:space="preserve">0,0 тыс. </w:t>
            </w:r>
            <w:proofErr w:type="spellStart"/>
            <w:r w:rsidRPr="00801181">
              <w:rPr>
                <w:lang w:bidi="ru-RU"/>
              </w:rPr>
              <w:t>т.г</w:t>
            </w:r>
            <w:proofErr w:type="spellEnd"/>
            <w:r w:rsidRPr="00801181">
              <w:rPr>
                <w:lang w:bidi="ru-RU"/>
              </w:rPr>
              <w:t>.</w:t>
            </w:r>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r w:rsidRPr="00801181">
              <w:rPr>
                <w:lang w:bidi="ru-RU"/>
              </w:rPr>
              <w:t>Задача 4</w:t>
            </w:r>
          </w:p>
        </w:tc>
        <w:tc>
          <w:tcPr>
            <w:tcW w:w="2835" w:type="dxa"/>
            <w:tcMar>
              <w:top w:w="15" w:type="dxa"/>
              <w:left w:w="15" w:type="dxa"/>
              <w:bottom w:w="15" w:type="dxa"/>
              <w:right w:w="15" w:type="dxa"/>
            </w:tcMar>
            <w:vAlign w:val="center"/>
          </w:tcPr>
          <w:p w:rsidR="004E3901" w:rsidRPr="00801181" w:rsidRDefault="004E3901" w:rsidP="00240202">
            <w:pPr>
              <w:widowControl w:val="0"/>
              <w:tabs>
                <w:tab w:val="left" w:pos="1210"/>
              </w:tabs>
              <w:jc w:val="center"/>
              <w:rPr>
                <w:lang w:bidi="ru-RU"/>
              </w:rPr>
            </w:pPr>
            <w:r w:rsidRPr="00801181">
              <w:rPr>
                <w:lang w:bidi="ru-RU"/>
              </w:rPr>
              <w:t xml:space="preserve">30 796 192,0 тыс. </w:t>
            </w:r>
            <w:proofErr w:type="spellStart"/>
            <w:r w:rsidRPr="00801181">
              <w:rPr>
                <w:lang w:bidi="ru-RU"/>
              </w:rPr>
              <w:t>тг</w:t>
            </w:r>
            <w:proofErr w:type="spellEnd"/>
            <w:r w:rsidRPr="00801181">
              <w:rPr>
                <w:lang w:bidi="ru-RU"/>
              </w:rPr>
              <w:t>.</w:t>
            </w:r>
          </w:p>
        </w:tc>
        <w:tc>
          <w:tcPr>
            <w:tcW w:w="2409" w:type="dxa"/>
            <w:tcMar>
              <w:top w:w="15" w:type="dxa"/>
              <w:left w:w="15" w:type="dxa"/>
              <w:bottom w:w="15" w:type="dxa"/>
              <w:right w:w="15" w:type="dxa"/>
            </w:tcMar>
            <w:vAlign w:val="center"/>
          </w:tcPr>
          <w:p w:rsidR="004E3901" w:rsidRPr="00801181" w:rsidRDefault="004E3901" w:rsidP="00240202">
            <w:pPr>
              <w:widowControl w:val="0"/>
              <w:tabs>
                <w:tab w:val="left" w:pos="1210"/>
              </w:tabs>
              <w:jc w:val="center"/>
              <w:rPr>
                <w:lang w:bidi="ru-RU"/>
              </w:rPr>
            </w:pPr>
            <w:r w:rsidRPr="00801181">
              <w:rPr>
                <w:lang w:bidi="ru-RU"/>
              </w:rPr>
              <w:t xml:space="preserve">24 996 778,3 тыс. </w:t>
            </w:r>
            <w:proofErr w:type="spellStart"/>
            <w:r w:rsidRPr="00801181">
              <w:rPr>
                <w:lang w:bidi="ru-RU"/>
              </w:rPr>
              <w:t>тг</w:t>
            </w:r>
            <w:proofErr w:type="spellEnd"/>
            <w:r w:rsidRPr="00801181">
              <w:rPr>
                <w:lang w:bidi="ru-RU"/>
              </w:rPr>
              <w:t>.</w:t>
            </w:r>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r w:rsidRPr="00801181">
              <w:rPr>
                <w:lang w:bidi="ru-RU"/>
              </w:rPr>
              <w:t>Р</w:t>
            </w:r>
            <w:r w:rsidRPr="00801181">
              <w:rPr>
                <w:lang w:val="kk-KZ" w:bidi="ru-RU"/>
              </w:rPr>
              <w:t>еспубликанский бюджет</w:t>
            </w:r>
          </w:p>
        </w:tc>
        <w:tc>
          <w:tcPr>
            <w:tcW w:w="2835" w:type="dxa"/>
            <w:tcMar>
              <w:top w:w="15" w:type="dxa"/>
              <w:left w:w="15" w:type="dxa"/>
              <w:bottom w:w="15" w:type="dxa"/>
              <w:right w:w="15" w:type="dxa"/>
            </w:tcMar>
          </w:tcPr>
          <w:p w:rsidR="004E3901" w:rsidRPr="00801181" w:rsidRDefault="004E3901" w:rsidP="00240202">
            <w:pPr>
              <w:widowControl w:val="0"/>
              <w:jc w:val="center"/>
            </w:pPr>
            <w:r w:rsidRPr="00801181">
              <w:t>30 796 192,0 тыс.</w:t>
            </w:r>
          </w:p>
          <w:p w:rsidR="004E3901" w:rsidRPr="00801181" w:rsidRDefault="004E3901" w:rsidP="00240202">
            <w:pPr>
              <w:widowControl w:val="0"/>
              <w:tabs>
                <w:tab w:val="left" w:pos="1210"/>
              </w:tabs>
              <w:jc w:val="center"/>
              <w:rPr>
                <w:bCs/>
                <w:lang w:bidi="ru-RU"/>
              </w:rPr>
            </w:pPr>
            <w:proofErr w:type="spellStart"/>
            <w:r w:rsidRPr="00801181">
              <w:t>тг</w:t>
            </w:r>
            <w:proofErr w:type="spellEnd"/>
            <w:r w:rsidRPr="00801181">
              <w:t>.</w:t>
            </w:r>
          </w:p>
        </w:tc>
        <w:tc>
          <w:tcPr>
            <w:tcW w:w="2409" w:type="dxa"/>
            <w:tcMar>
              <w:top w:w="15" w:type="dxa"/>
              <w:left w:w="15" w:type="dxa"/>
              <w:bottom w:w="15" w:type="dxa"/>
              <w:right w:w="15" w:type="dxa"/>
            </w:tcMar>
          </w:tcPr>
          <w:p w:rsidR="004E3901" w:rsidRPr="00801181" w:rsidRDefault="004E3901" w:rsidP="00240202">
            <w:pPr>
              <w:widowControl w:val="0"/>
              <w:tabs>
                <w:tab w:val="left" w:pos="1210"/>
              </w:tabs>
              <w:jc w:val="center"/>
              <w:rPr>
                <w:bCs/>
                <w:lang w:bidi="ru-RU"/>
              </w:rPr>
            </w:pPr>
            <w:r w:rsidRPr="00801181">
              <w:rPr>
                <w:bCs/>
                <w:lang w:bidi="ru-RU"/>
              </w:rPr>
              <w:t xml:space="preserve">24 996 778,3 тыс. </w:t>
            </w:r>
            <w:proofErr w:type="spellStart"/>
            <w:r w:rsidRPr="00801181">
              <w:rPr>
                <w:bCs/>
                <w:lang w:bidi="ru-RU"/>
              </w:rPr>
              <w:t>тг</w:t>
            </w:r>
            <w:proofErr w:type="spellEnd"/>
            <w:r w:rsidRPr="00801181">
              <w:rPr>
                <w:bCs/>
                <w:lang w:bidi="ru-RU"/>
              </w:rPr>
              <w:t>.</w:t>
            </w:r>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jc w:val="both"/>
              <w:rPr>
                <w:bCs/>
                <w:i/>
                <w:lang w:bidi="ru-RU"/>
              </w:rPr>
            </w:pPr>
            <w:r w:rsidRPr="00801181">
              <w:rPr>
                <w:bCs/>
                <w:i/>
                <w:lang w:bidi="ru-RU"/>
              </w:rPr>
              <w:t>ППРК №722 от 11.10.2021 г., №807 от 10.11.2021 г., №873 от 09.12.2021 г. уменьшен план на 4 826 119,0 тыс. тенге.</w:t>
            </w:r>
          </w:p>
          <w:p w:rsidR="004E3901" w:rsidRPr="00801181" w:rsidRDefault="004E3901" w:rsidP="00240202">
            <w:pPr>
              <w:widowControl w:val="0"/>
              <w:tabs>
                <w:tab w:val="left" w:pos="1210"/>
              </w:tabs>
              <w:jc w:val="both"/>
              <w:rPr>
                <w:bCs/>
                <w:i/>
                <w:lang w:bidi="ru-RU"/>
              </w:rPr>
            </w:pPr>
            <w:r w:rsidRPr="00801181">
              <w:rPr>
                <w:bCs/>
                <w:i/>
                <w:lang w:bidi="ru-RU"/>
              </w:rPr>
              <w:t>Остаток составляет – 973 294,6 тыс. тенге, из них:</w:t>
            </w:r>
          </w:p>
          <w:p w:rsidR="004E3901" w:rsidRPr="00801181" w:rsidRDefault="004E3901" w:rsidP="00240202">
            <w:pPr>
              <w:widowControl w:val="0"/>
              <w:tabs>
                <w:tab w:val="left" w:pos="1210"/>
              </w:tabs>
              <w:jc w:val="both"/>
              <w:rPr>
                <w:bCs/>
                <w:i/>
                <w:lang w:bidi="ru-RU"/>
              </w:rPr>
            </w:pPr>
            <w:r w:rsidRPr="00801181">
              <w:rPr>
                <w:bCs/>
                <w:i/>
                <w:lang w:bidi="ru-RU"/>
              </w:rPr>
              <w:t>- 273 222,8 тыс. тенге – экономия бюджетных средств;</w:t>
            </w:r>
          </w:p>
          <w:p w:rsidR="004E3901" w:rsidRPr="00801181" w:rsidRDefault="004E3901" w:rsidP="00240202">
            <w:pPr>
              <w:widowControl w:val="0"/>
              <w:tabs>
                <w:tab w:val="left" w:pos="1210"/>
              </w:tabs>
              <w:jc w:val="both"/>
              <w:rPr>
                <w:lang w:bidi="ru-RU"/>
              </w:rPr>
            </w:pPr>
            <w:r w:rsidRPr="00801181">
              <w:rPr>
                <w:bCs/>
                <w:i/>
                <w:lang w:bidi="ru-RU"/>
              </w:rPr>
              <w:t>- 700 071,8 тыс. тенге – оплата произведена за фактически оказанный объем услуг, несвоевременная поставка товаров поставщиками, несостоявшиеся конкурсы по государственным закупкам, длительное проведение конкурсных процедур.</w:t>
            </w: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r w:rsidRPr="00801181">
              <w:rPr>
                <w:lang w:bidi="ru-RU"/>
              </w:rPr>
              <w:t>М</w:t>
            </w:r>
            <w:r w:rsidRPr="00801181">
              <w:rPr>
                <w:lang w:val="kk-KZ" w:bidi="ru-RU"/>
              </w:rPr>
              <w:t>естный бюджет</w:t>
            </w:r>
          </w:p>
        </w:tc>
        <w:tc>
          <w:tcPr>
            <w:tcW w:w="2835"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center"/>
              <w:rPr>
                <w:lang w:bidi="ru-RU"/>
              </w:rPr>
            </w:pPr>
            <w:r w:rsidRPr="00801181">
              <w:rPr>
                <w:lang w:bidi="ru-RU"/>
              </w:rPr>
              <w:t xml:space="preserve">0,0 тыс. </w:t>
            </w:r>
            <w:proofErr w:type="spellStart"/>
            <w:r w:rsidRPr="00801181">
              <w:rPr>
                <w:lang w:bidi="ru-RU"/>
              </w:rPr>
              <w:t>тг</w:t>
            </w:r>
            <w:proofErr w:type="spellEnd"/>
            <w:r w:rsidRPr="00801181">
              <w:rPr>
                <w:lang w:bidi="ru-RU"/>
              </w:rPr>
              <w:t>.</w:t>
            </w:r>
          </w:p>
        </w:tc>
        <w:tc>
          <w:tcPr>
            <w:tcW w:w="2409"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center"/>
              <w:rPr>
                <w:lang w:bidi="ru-RU"/>
              </w:rPr>
            </w:pPr>
            <w:r w:rsidRPr="00801181">
              <w:rPr>
                <w:lang w:bidi="ru-RU"/>
              </w:rPr>
              <w:t xml:space="preserve">0,0 тыс. </w:t>
            </w:r>
            <w:proofErr w:type="spellStart"/>
            <w:r w:rsidRPr="00801181">
              <w:rPr>
                <w:lang w:bidi="ru-RU"/>
              </w:rPr>
              <w:t>тг</w:t>
            </w:r>
            <w:proofErr w:type="spellEnd"/>
            <w:r w:rsidRPr="00801181">
              <w:rPr>
                <w:lang w:bidi="ru-RU"/>
              </w:rPr>
              <w:t>.</w:t>
            </w:r>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r w:rsidRPr="00801181">
              <w:rPr>
                <w:lang w:bidi="ru-RU"/>
              </w:rPr>
              <w:t>Внебюджетные средства</w:t>
            </w:r>
          </w:p>
        </w:tc>
        <w:tc>
          <w:tcPr>
            <w:tcW w:w="2835"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center"/>
              <w:rPr>
                <w:lang w:bidi="ru-RU"/>
              </w:rPr>
            </w:pPr>
            <w:r w:rsidRPr="00801181">
              <w:rPr>
                <w:lang w:bidi="ru-RU"/>
              </w:rPr>
              <w:t xml:space="preserve">0,0 тыс. </w:t>
            </w:r>
            <w:proofErr w:type="spellStart"/>
            <w:r w:rsidRPr="00801181">
              <w:rPr>
                <w:lang w:bidi="ru-RU"/>
              </w:rPr>
              <w:t>тг</w:t>
            </w:r>
            <w:proofErr w:type="spellEnd"/>
            <w:r w:rsidRPr="00801181">
              <w:rPr>
                <w:lang w:bidi="ru-RU"/>
              </w:rPr>
              <w:t>.</w:t>
            </w:r>
          </w:p>
        </w:tc>
        <w:tc>
          <w:tcPr>
            <w:tcW w:w="2409"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center"/>
              <w:rPr>
                <w:lang w:bidi="ru-RU"/>
              </w:rPr>
            </w:pPr>
            <w:r w:rsidRPr="00801181">
              <w:rPr>
                <w:lang w:bidi="ru-RU"/>
              </w:rPr>
              <w:t xml:space="preserve">0,0 тыс. </w:t>
            </w:r>
            <w:proofErr w:type="spellStart"/>
            <w:r w:rsidRPr="00801181">
              <w:rPr>
                <w:lang w:bidi="ru-RU"/>
              </w:rPr>
              <w:t>тг</w:t>
            </w:r>
            <w:proofErr w:type="spellEnd"/>
            <w:r w:rsidRPr="00801181">
              <w:rPr>
                <w:lang w:bidi="ru-RU"/>
              </w:rPr>
              <w:t>.</w:t>
            </w:r>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r w:rsidRPr="00801181">
              <w:rPr>
                <w:lang w:bidi="ru-RU"/>
              </w:rPr>
              <w:t>Задача 5</w:t>
            </w:r>
          </w:p>
        </w:tc>
        <w:tc>
          <w:tcPr>
            <w:tcW w:w="2835" w:type="dxa"/>
            <w:tcMar>
              <w:top w:w="15" w:type="dxa"/>
              <w:left w:w="15" w:type="dxa"/>
              <w:bottom w:w="15" w:type="dxa"/>
              <w:right w:w="15" w:type="dxa"/>
            </w:tcMar>
          </w:tcPr>
          <w:p w:rsidR="004E3901" w:rsidRPr="00801181" w:rsidRDefault="004E3901" w:rsidP="00240202">
            <w:pPr>
              <w:widowControl w:val="0"/>
              <w:jc w:val="center"/>
              <w:rPr>
                <w:bCs/>
                <w:lang w:bidi="ru-RU"/>
              </w:rPr>
            </w:pPr>
            <w:r w:rsidRPr="00801181">
              <w:t xml:space="preserve">344 000,0 тыс. </w:t>
            </w:r>
            <w:proofErr w:type="spellStart"/>
            <w:r w:rsidRPr="00801181">
              <w:t>тг</w:t>
            </w:r>
            <w:proofErr w:type="spellEnd"/>
            <w:r w:rsidRPr="00801181">
              <w:t>.</w:t>
            </w:r>
          </w:p>
        </w:tc>
        <w:tc>
          <w:tcPr>
            <w:tcW w:w="2409" w:type="dxa"/>
            <w:tcMar>
              <w:top w:w="15" w:type="dxa"/>
              <w:left w:w="15" w:type="dxa"/>
              <w:bottom w:w="15" w:type="dxa"/>
              <w:right w:w="15" w:type="dxa"/>
            </w:tcMar>
          </w:tcPr>
          <w:p w:rsidR="004E3901" w:rsidRPr="00801181" w:rsidRDefault="004E3901" w:rsidP="00240202">
            <w:pPr>
              <w:widowControl w:val="0"/>
              <w:tabs>
                <w:tab w:val="left" w:pos="1210"/>
              </w:tabs>
              <w:jc w:val="center"/>
              <w:rPr>
                <w:bCs/>
                <w:lang w:bidi="ru-RU"/>
              </w:rPr>
            </w:pPr>
            <w:r w:rsidRPr="00801181">
              <w:rPr>
                <w:bCs/>
                <w:lang w:bidi="ru-RU"/>
              </w:rPr>
              <w:t>342</w:t>
            </w:r>
            <w:r w:rsidRPr="00801181">
              <w:rPr>
                <w:bCs/>
                <w:lang w:val="en-US" w:bidi="ru-RU"/>
              </w:rPr>
              <w:t> </w:t>
            </w:r>
            <w:r w:rsidRPr="00801181">
              <w:rPr>
                <w:bCs/>
                <w:lang w:bidi="ru-RU"/>
              </w:rPr>
              <w:t xml:space="preserve">280,0 тыс. </w:t>
            </w:r>
            <w:proofErr w:type="spellStart"/>
            <w:r w:rsidRPr="00801181">
              <w:rPr>
                <w:bCs/>
                <w:lang w:bidi="ru-RU"/>
              </w:rPr>
              <w:t>тг</w:t>
            </w:r>
            <w:proofErr w:type="spellEnd"/>
            <w:r w:rsidRPr="00801181">
              <w:rPr>
                <w:bCs/>
                <w:lang w:bidi="ru-RU"/>
              </w:rPr>
              <w:t>.</w:t>
            </w:r>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r w:rsidRPr="00801181">
              <w:rPr>
                <w:lang w:bidi="ru-RU"/>
              </w:rPr>
              <w:t>Р</w:t>
            </w:r>
            <w:r w:rsidRPr="00801181">
              <w:rPr>
                <w:lang w:val="kk-KZ" w:bidi="ru-RU"/>
              </w:rPr>
              <w:t>еспубликанский бюджет</w:t>
            </w:r>
          </w:p>
        </w:tc>
        <w:tc>
          <w:tcPr>
            <w:tcW w:w="2835" w:type="dxa"/>
            <w:tcMar>
              <w:top w:w="15" w:type="dxa"/>
              <w:left w:w="15" w:type="dxa"/>
              <w:bottom w:w="15" w:type="dxa"/>
              <w:right w:w="15" w:type="dxa"/>
            </w:tcMar>
          </w:tcPr>
          <w:p w:rsidR="004E3901" w:rsidRPr="00801181" w:rsidRDefault="004E3901" w:rsidP="00240202">
            <w:pPr>
              <w:widowControl w:val="0"/>
              <w:jc w:val="center"/>
              <w:rPr>
                <w:bCs/>
                <w:lang w:bidi="ru-RU"/>
              </w:rPr>
            </w:pPr>
            <w:r w:rsidRPr="00801181">
              <w:t xml:space="preserve">344 000,0 тыс. </w:t>
            </w:r>
            <w:proofErr w:type="spellStart"/>
            <w:r w:rsidRPr="00801181">
              <w:t>тг</w:t>
            </w:r>
            <w:proofErr w:type="spellEnd"/>
            <w:r w:rsidRPr="00801181">
              <w:t>.</w:t>
            </w:r>
          </w:p>
        </w:tc>
        <w:tc>
          <w:tcPr>
            <w:tcW w:w="2409" w:type="dxa"/>
            <w:tcMar>
              <w:top w:w="15" w:type="dxa"/>
              <w:left w:w="15" w:type="dxa"/>
              <w:bottom w:w="15" w:type="dxa"/>
              <w:right w:w="15" w:type="dxa"/>
            </w:tcMar>
          </w:tcPr>
          <w:p w:rsidR="004E3901" w:rsidRPr="00801181" w:rsidRDefault="004E3901" w:rsidP="00240202">
            <w:pPr>
              <w:widowControl w:val="0"/>
              <w:tabs>
                <w:tab w:val="left" w:pos="1210"/>
              </w:tabs>
              <w:jc w:val="center"/>
              <w:rPr>
                <w:bCs/>
                <w:lang w:bidi="ru-RU"/>
              </w:rPr>
            </w:pPr>
            <w:r w:rsidRPr="00801181">
              <w:rPr>
                <w:bCs/>
                <w:lang w:bidi="ru-RU"/>
              </w:rPr>
              <w:t>342</w:t>
            </w:r>
            <w:r w:rsidRPr="00801181">
              <w:rPr>
                <w:bCs/>
                <w:lang w:val="en-US" w:bidi="ru-RU"/>
              </w:rPr>
              <w:t> </w:t>
            </w:r>
            <w:r w:rsidRPr="00801181">
              <w:rPr>
                <w:bCs/>
                <w:lang w:bidi="ru-RU"/>
              </w:rPr>
              <w:t xml:space="preserve">280,0 тыс. </w:t>
            </w:r>
            <w:proofErr w:type="spellStart"/>
            <w:r w:rsidRPr="00801181">
              <w:rPr>
                <w:bCs/>
                <w:lang w:bidi="ru-RU"/>
              </w:rPr>
              <w:t>тг</w:t>
            </w:r>
            <w:proofErr w:type="spellEnd"/>
            <w:r w:rsidRPr="00801181">
              <w:rPr>
                <w:bCs/>
                <w:lang w:bidi="ru-RU"/>
              </w:rPr>
              <w:t>.</w:t>
            </w:r>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jc w:val="both"/>
              <w:rPr>
                <w:lang w:bidi="ru-RU"/>
              </w:rPr>
            </w:pPr>
            <w:r w:rsidRPr="00801181">
              <w:rPr>
                <w:bCs/>
                <w:i/>
                <w:lang w:bidi="ru-RU"/>
              </w:rPr>
              <w:t xml:space="preserve">1 720,0 тыс. тенге – по причине болезни приглашенного профессора </w:t>
            </w:r>
            <w:proofErr w:type="spellStart"/>
            <w:r w:rsidRPr="00801181">
              <w:rPr>
                <w:bCs/>
                <w:i/>
                <w:lang w:bidi="ru-RU"/>
              </w:rPr>
              <w:t>Чуманова</w:t>
            </w:r>
            <w:proofErr w:type="spellEnd"/>
            <w:r w:rsidRPr="00801181">
              <w:rPr>
                <w:bCs/>
                <w:i/>
                <w:lang w:bidi="ru-RU"/>
              </w:rPr>
              <w:t xml:space="preserve"> И.В. и соответственно не возможности в приезд в </w:t>
            </w:r>
            <w:proofErr w:type="spellStart"/>
            <w:r w:rsidRPr="00801181">
              <w:rPr>
                <w:bCs/>
                <w:i/>
                <w:lang w:bidi="ru-RU"/>
              </w:rPr>
              <w:t>Рудненский</w:t>
            </w:r>
            <w:proofErr w:type="spellEnd"/>
            <w:r w:rsidRPr="00801181">
              <w:rPr>
                <w:bCs/>
                <w:i/>
                <w:lang w:bidi="ru-RU"/>
              </w:rPr>
              <w:t xml:space="preserve"> индустриальный </w:t>
            </w:r>
            <w:r w:rsidRPr="00801181">
              <w:rPr>
                <w:bCs/>
                <w:i/>
                <w:lang w:bidi="ru-RU"/>
              </w:rPr>
              <w:lastRenderedPageBreak/>
              <w:t>институт.</w:t>
            </w: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r w:rsidRPr="00801181">
              <w:rPr>
                <w:lang w:bidi="ru-RU"/>
              </w:rPr>
              <w:lastRenderedPageBreak/>
              <w:t>М</w:t>
            </w:r>
            <w:r w:rsidRPr="00801181">
              <w:rPr>
                <w:lang w:val="kk-KZ" w:bidi="ru-RU"/>
              </w:rPr>
              <w:t>естный бюджет</w:t>
            </w:r>
          </w:p>
        </w:tc>
        <w:tc>
          <w:tcPr>
            <w:tcW w:w="2835"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center"/>
              <w:rPr>
                <w:lang w:bidi="ru-RU"/>
              </w:rPr>
            </w:pPr>
            <w:r w:rsidRPr="00801181">
              <w:rPr>
                <w:lang w:bidi="ru-RU"/>
              </w:rPr>
              <w:t xml:space="preserve">0,0 тыс. </w:t>
            </w:r>
            <w:proofErr w:type="spellStart"/>
            <w:r w:rsidRPr="00801181">
              <w:rPr>
                <w:lang w:bidi="ru-RU"/>
              </w:rPr>
              <w:t>тг</w:t>
            </w:r>
            <w:proofErr w:type="spellEnd"/>
            <w:r w:rsidRPr="00801181">
              <w:rPr>
                <w:lang w:bidi="ru-RU"/>
              </w:rPr>
              <w:t>.</w:t>
            </w:r>
          </w:p>
        </w:tc>
        <w:tc>
          <w:tcPr>
            <w:tcW w:w="2409"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center"/>
              <w:rPr>
                <w:lang w:bidi="ru-RU"/>
              </w:rPr>
            </w:pPr>
            <w:r w:rsidRPr="00801181">
              <w:rPr>
                <w:lang w:bidi="ru-RU"/>
              </w:rPr>
              <w:t xml:space="preserve">0,0 тыс. </w:t>
            </w:r>
            <w:proofErr w:type="spellStart"/>
            <w:r w:rsidRPr="00801181">
              <w:rPr>
                <w:lang w:bidi="ru-RU"/>
              </w:rPr>
              <w:t>тг</w:t>
            </w:r>
            <w:proofErr w:type="spellEnd"/>
            <w:r w:rsidRPr="00801181">
              <w:rPr>
                <w:lang w:bidi="ru-RU"/>
              </w:rPr>
              <w:t>.</w:t>
            </w:r>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r w:rsidRPr="00801181">
              <w:rPr>
                <w:lang w:bidi="ru-RU"/>
              </w:rPr>
              <w:t>Внебюджетные средства</w:t>
            </w:r>
          </w:p>
        </w:tc>
        <w:tc>
          <w:tcPr>
            <w:tcW w:w="2835"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center"/>
              <w:rPr>
                <w:lang w:bidi="ru-RU"/>
              </w:rPr>
            </w:pPr>
            <w:r w:rsidRPr="00801181">
              <w:rPr>
                <w:lang w:bidi="ru-RU"/>
              </w:rPr>
              <w:t xml:space="preserve">0,0 тыс. </w:t>
            </w:r>
            <w:proofErr w:type="spellStart"/>
            <w:r w:rsidRPr="00801181">
              <w:rPr>
                <w:lang w:bidi="ru-RU"/>
              </w:rPr>
              <w:t>тг</w:t>
            </w:r>
            <w:proofErr w:type="spellEnd"/>
            <w:r w:rsidRPr="00801181">
              <w:rPr>
                <w:lang w:bidi="ru-RU"/>
              </w:rPr>
              <w:t>.</w:t>
            </w:r>
          </w:p>
        </w:tc>
        <w:tc>
          <w:tcPr>
            <w:tcW w:w="2409"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center"/>
              <w:rPr>
                <w:lang w:bidi="ru-RU"/>
              </w:rPr>
            </w:pPr>
            <w:r w:rsidRPr="00801181">
              <w:rPr>
                <w:lang w:bidi="ru-RU"/>
              </w:rPr>
              <w:t xml:space="preserve">0,0 тыс. </w:t>
            </w:r>
            <w:proofErr w:type="spellStart"/>
            <w:r w:rsidRPr="00801181">
              <w:rPr>
                <w:lang w:bidi="ru-RU"/>
              </w:rPr>
              <w:t>тг</w:t>
            </w:r>
            <w:proofErr w:type="spellEnd"/>
            <w:r w:rsidRPr="00801181">
              <w:rPr>
                <w:lang w:bidi="ru-RU"/>
              </w:rPr>
              <w:t>.</w:t>
            </w:r>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b/>
                <w:lang w:bidi="ru-RU"/>
              </w:rPr>
            </w:pPr>
            <w:bookmarkStart w:id="5" w:name="z906"/>
            <w:r w:rsidRPr="00801181">
              <w:rPr>
                <w:b/>
                <w:lang w:bidi="ru-RU"/>
              </w:rPr>
              <w:t>Итого</w:t>
            </w:r>
            <w:bookmarkEnd w:id="5"/>
          </w:p>
        </w:tc>
        <w:tc>
          <w:tcPr>
            <w:tcW w:w="2835" w:type="dxa"/>
            <w:tcMar>
              <w:top w:w="15" w:type="dxa"/>
              <w:left w:w="15" w:type="dxa"/>
              <w:bottom w:w="15" w:type="dxa"/>
              <w:right w:w="15" w:type="dxa"/>
            </w:tcMar>
            <w:vAlign w:val="center"/>
          </w:tcPr>
          <w:p w:rsidR="004E3901" w:rsidRPr="00801181" w:rsidRDefault="003256F0" w:rsidP="00240202">
            <w:pPr>
              <w:widowControl w:val="0"/>
              <w:tabs>
                <w:tab w:val="left" w:pos="1210"/>
              </w:tabs>
              <w:jc w:val="center"/>
              <w:rPr>
                <w:lang w:bidi="ru-RU"/>
              </w:rPr>
            </w:pPr>
            <w:r w:rsidRPr="003256F0">
              <w:rPr>
                <w:b/>
                <w:lang w:bidi="ru-RU"/>
              </w:rPr>
              <w:t xml:space="preserve">167 247 301 </w:t>
            </w:r>
            <w:r w:rsidR="004E3901" w:rsidRPr="00801181">
              <w:rPr>
                <w:lang w:bidi="ru-RU"/>
              </w:rPr>
              <w:t>тыс.</w:t>
            </w:r>
            <w:r w:rsidR="00BB663D" w:rsidRPr="00801181">
              <w:rPr>
                <w:lang w:bidi="ru-RU"/>
              </w:rPr>
              <w:t xml:space="preserve"> </w:t>
            </w:r>
            <w:proofErr w:type="spellStart"/>
            <w:r w:rsidR="004E3901" w:rsidRPr="00801181">
              <w:rPr>
                <w:lang w:bidi="ru-RU"/>
              </w:rPr>
              <w:t>тг</w:t>
            </w:r>
            <w:proofErr w:type="spellEnd"/>
          </w:p>
        </w:tc>
        <w:tc>
          <w:tcPr>
            <w:tcW w:w="2409" w:type="dxa"/>
            <w:tcMar>
              <w:top w:w="15" w:type="dxa"/>
              <w:left w:w="15" w:type="dxa"/>
              <w:bottom w:w="15" w:type="dxa"/>
              <w:right w:w="15" w:type="dxa"/>
            </w:tcMar>
            <w:vAlign w:val="center"/>
          </w:tcPr>
          <w:p w:rsidR="005D0E30" w:rsidRPr="00801181" w:rsidRDefault="005D0E30" w:rsidP="00240202">
            <w:pPr>
              <w:widowControl w:val="0"/>
              <w:tabs>
                <w:tab w:val="left" w:pos="1210"/>
              </w:tabs>
              <w:jc w:val="center"/>
              <w:rPr>
                <w:lang w:bidi="ru-RU"/>
              </w:rPr>
            </w:pPr>
          </w:p>
          <w:p w:rsidR="00EB6408" w:rsidRPr="00801181" w:rsidRDefault="00EB6408" w:rsidP="00240202">
            <w:pPr>
              <w:widowControl w:val="0"/>
              <w:tabs>
                <w:tab w:val="left" w:pos="1210"/>
              </w:tabs>
              <w:jc w:val="center"/>
              <w:rPr>
                <w:lang w:bidi="ru-RU"/>
              </w:rPr>
            </w:pPr>
            <w:r w:rsidRPr="003256F0">
              <w:rPr>
                <w:b/>
                <w:lang w:bidi="ru-RU"/>
              </w:rPr>
              <w:t>148 652 678,5</w:t>
            </w:r>
            <w:r w:rsidRPr="00801181">
              <w:rPr>
                <w:lang w:bidi="ru-RU"/>
              </w:rPr>
              <w:t xml:space="preserve"> тыс.</w:t>
            </w:r>
            <w:r w:rsidR="00BB663D" w:rsidRPr="00801181">
              <w:rPr>
                <w:lang w:bidi="ru-RU"/>
              </w:rPr>
              <w:t xml:space="preserve"> </w:t>
            </w:r>
            <w:proofErr w:type="spellStart"/>
            <w:r w:rsidRPr="00801181">
              <w:rPr>
                <w:lang w:bidi="ru-RU"/>
              </w:rPr>
              <w:t>тг</w:t>
            </w:r>
            <w:proofErr w:type="spellEnd"/>
          </w:p>
          <w:p w:rsidR="00EB6408" w:rsidRPr="00801181" w:rsidRDefault="00EB6408" w:rsidP="00240202">
            <w:pPr>
              <w:widowControl w:val="0"/>
              <w:tabs>
                <w:tab w:val="left" w:pos="1210"/>
              </w:tabs>
              <w:jc w:val="center"/>
              <w:rPr>
                <w:lang w:bidi="ru-RU"/>
              </w:rPr>
            </w:pPr>
          </w:p>
        </w:tc>
        <w:tc>
          <w:tcPr>
            <w:tcW w:w="5954" w:type="dxa"/>
            <w:tcMar>
              <w:top w:w="15" w:type="dxa"/>
              <w:left w:w="15" w:type="dxa"/>
              <w:bottom w:w="15" w:type="dxa"/>
              <w:right w:w="15" w:type="dxa"/>
            </w:tcMar>
            <w:vAlign w:val="center"/>
          </w:tcPr>
          <w:p w:rsidR="004E3901" w:rsidRPr="00801181" w:rsidRDefault="000B34FB" w:rsidP="00E54D1C">
            <w:pPr>
              <w:widowControl w:val="0"/>
              <w:tabs>
                <w:tab w:val="left" w:pos="1210"/>
              </w:tabs>
              <w:jc w:val="both"/>
              <w:rPr>
                <w:lang w:bidi="ru-RU"/>
              </w:rPr>
            </w:pPr>
            <w:r w:rsidRPr="00801181">
              <w:rPr>
                <w:lang w:bidi="ru-RU"/>
              </w:rPr>
              <w:t>Освоение</w:t>
            </w:r>
            <w:r w:rsidR="00E54D1C" w:rsidRPr="00801181">
              <w:rPr>
                <w:lang w:bidi="ru-RU"/>
              </w:rPr>
              <w:t xml:space="preserve"> </w:t>
            </w:r>
            <w:r w:rsidR="00977D36" w:rsidRPr="00801181">
              <w:rPr>
                <w:lang w:bidi="ru-RU"/>
              </w:rPr>
              <w:t>-</w:t>
            </w:r>
            <w:r w:rsidR="00E54D1C" w:rsidRPr="00801181">
              <w:rPr>
                <w:lang w:bidi="ru-RU"/>
              </w:rPr>
              <w:t xml:space="preserve"> </w:t>
            </w:r>
            <w:r w:rsidRPr="00801181">
              <w:rPr>
                <w:lang w:bidi="ru-RU"/>
              </w:rPr>
              <w:t>8</w:t>
            </w:r>
            <w:r w:rsidR="003256F0">
              <w:rPr>
                <w:lang w:bidi="ru-RU"/>
              </w:rPr>
              <w:t>9</w:t>
            </w:r>
            <w:r w:rsidRPr="00801181">
              <w:rPr>
                <w:lang w:bidi="ru-RU"/>
              </w:rPr>
              <w:t>%</w:t>
            </w:r>
          </w:p>
          <w:p w:rsidR="00E54D1C" w:rsidRPr="00801181" w:rsidRDefault="00E54D1C" w:rsidP="00E54D1C">
            <w:pPr>
              <w:widowControl w:val="0"/>
              <w:tabs>
                <w:tab w:val="left" w:pos="1210"/>
              </w:tabs>
              <w:jc w:val="both"/>
              <w:rPr>
                <w:lang w:bidi="ru-RU"/>
              </w:rPr>
            </w:pPr>
            <w:r w:rsidRPr="00801181">
              <w:rPr>
                <w:bCs/>
                <w:i/>
                <w:lang w:bidi="ru-RU"/>
              </w:rPr>
              <w:t xml:space="preserve">Основными причинами </w:t>
            </w:r>
            <w:proofErr w:type="spellStart"/>
            <w:r w:rsidRPr="00801181">
              <w:rPr>
                <w:bCs/>
                <w:i/>
                <w:lang w:bidi="ru-RU"/>
              </w:rPr>
              <w:t>неосвоения</w:t>
            </w:r>
            <w:proofErr w:type="spellEnd"/>
            <w:r w:rsidRPr="00801181">
              <w:rPr>
                <w:bCs/>
                <w:i/>
                <w:lang w:bidi="ru-RU"/>
              </w:rPr>
              <w:t xml:space="preserve"> средств является неисполнение договорных обязательств со стороны подрядчиков, судебные разбирательства и корректировка проектно-сметной документации</w:t>
            </w:r>
            <w:r w:rsidRPr="00801181">
              <w:rPr>
                <w:i/>
              </w:rPr>
              <w:t>.</w:t>
            </w: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b/>
                <w:lang w:bidi="ru-RU"/>
              </w:rPr>
            </w:pPr>
            <w:r w:rsidRPr="00801181">
              <w:rPr>
                <w:b/>
                <w:lang w:bidi="ru-RU"/>
              </w:rPr>
              <w:t>Р</w:t>
            </w:r>
            <w:r w:rsidRPr="00801181">
              <w:rPr>
                <w:b/>
                <w:lang w:val="kk-KZ" w:bidi="ru-RU"/>
              </w:rPr>
              <w:t>еспубликанский бюджет</w:t>
            </w:r>
          </w:p>
        </w:tc>
        <w:tc>
          <w:tcPr>
            <w:tcW w:w="2835" w:type="dxa"/>
            <w:tcMar>
              <w:top w:w="15" w:type="dxa"/>
              <w:left w:w="15" w:type="dxa"/>
              <w:bottom w:w="15" w:type="dxa"/>
              <w:right w:w="15" w:type="dxa"/>
            </w:tcMar>
            <w:vAlign w:val="center"/>
          </w:tcPr>
          <w:p w:rsidR="004E3901" w:rsidRPr="00801181" w:rsidRDefault="004E3901" w:rsidP="00240202">
            <w:pPr>
              <w:widowControl w:val="0"/>
              <w:tabs>
                <w:tab w:val="left" w:pos="1210"/>
              </w:tabs>
              <w:jc w:val="center"/>
              <w:rPr>
                <w:lang w:bidi="ru-RU"/>
              </w:rPr>
            </w:pPr>
            <w:r w:rsidRPr="00801181">
              <w:rPr>
                <w:lang w:bidi="ru-RU"/>
              </w:rPr>
              <w:t xml:space="preserve">72 491 403,0 тыс. </w:t>
            </w:r>
            <w:proofErr w:type="spellStart"/>
            <w:r w:rsidRPr="00801181">
              <w:rPr>
                <w:lang w:bidi="ru-RU"/>
              </w:rPr>
              <w:t>тг</w:t>
            </w:r>
            <w:proofErr w:type="spellEnd"/>
            <w:r w:rsidRPr="00801181">
              <w:rPr>
                <w:lang w:bidi="ru-RU"/>
              </w:rPr>
              <w:t>.</w:t>
            </w:r>
          </w:p>
        </w:tc>
        <w:tc>
          <w:tcPr>
            <w:tcW w:w="2409" w:type="dxa"/>
            <w:tcMar>
              <w:top w:w="15" w:type="dxa"/>
              <w:left w:w="15" w:type="dxa"/>
              <w:bottom w:w="15" w:type="dxa"/>
              <w:right w:w="15" w:type="dxa"/>
            </w:tcMar>
            <w:vAlign w:val="center"/>
          </w:tcPr>
          <w:p w:rsidR="004E3901" w:rsidRPr="00801181" w:rsidRDefault="004E3901" w:rsidP="00240202">
            <w:pPr>
              <w:widowControl w:val="0"/>
              <w:tabs>
                <w:tab w:val="left" w:pos="1210"/>
              </w:tabs>
              <w:jc w:val="center"/>
              <w:rPr>
                <w:lang w:bidi="ru-RU"/>
              </w:rPr>
            </w:pPr>
            <w:r w:rsidRPr="00801181">
              <w:rPr>
                <w:lang w:bidi="ru-RU"/>
              </w:rPr>
              <w:t xml:space="preserve">68 329 702,5 тыс. </w:t>
            </w:r>
            <w:proofErr w:type="spellStart"/>
            <w:r w:rsidRPr="00801181">
              <w:rPr>
                <w:lang w:bidi="ru-RU"/>
              </w:rPr>
              <w:t>тг</w:t>
            </w:r>
            <w:proofErr w:type="spellEnd"/>
            <w:r w:rsidRPr="00801181">
              <w:rPr>
                <w:lang w:bidi="ru-RU"/>
              </w:rPr>
              <w:t>.</w:t>
            </w:r>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b/>
                <w:lang w:bidi="ru-RU"/>
              </w:rPr>
            </w:pPr>
            <w:r w:rsidRPr="00801181">
              <w:rPr>
                <w:b/>
                <w:lang w:bidi="ru-RU"/>
              </w:rPr>
              <w:t>М</w:t>
            </w:r>
            <w:r w:rsidRPr="00801181">
              <w:rPr>
                <w:b/>
                <w:lang w:val="kk-KZ" w:bidi="ru-RU"/>
              </w:rPr>
              <w:t>естный бюджет</w:t>
            </w:r>
          </w:p>
        </w:tc>
        <w:tc>
          <w:tcPr>
            <w:tcW w:w="2835" w:type="dxa"/>
            <w:tcMar>
              <w:top w:w="15" w:type="dxa"/>
              <w:left w:w="15" w:type="dxa"/>
              <w:bottom w:w="15" w:type="dxa"/>
              <w:right w:w="15" w:type="dxa"/>
            </w:tcMar>
            <w:vAlign w:val="center"/>
          </w:tcPr>
          <w:p w:rsidR="00CE61A7" w:rsidRPr="00801181" w:rsidRDefault="00CE61A7" w:rsidP="00240202">
            <w:pPr>
              <w:widowControl w:val="0"/>
              <w:tabs>
                <w:tab w:val="left" w:pos="1210"/>
              </w:tabs>
              <w:jc w:val="center"/>
              <w:rPr>
                <w:lang w:bidi="ru-RU"/>
              </w:rPr>
            </w:pPr>
            <w:r w:rsidRPr="00801181">
              <w:t>94 755 898 тыс.</w:t>
            </w:r>
            <w:r w:rsidR="00BB663D" w:rsidRPr="00801181">
              <w:t xml:space="preserve"> </w:t>
            </w:r>
            <w:proofErr w:type="spellStart"/>
            <w:r w:rsidRPr="00801181">
              <w:t>тг</w:t>
            </w:r>
            <w:proofErr w:type="spellEnd"/>
          </w:p>
        </w:tc>
        <w:tc>
          <w:tcPr>
            <w:tcW w:w="2409" w:type="dxa"/>
            <w:tcMar>
              <w:top w:w="15" w:type="dxa"/>
              <w:left w:w="15" w:type="dxa"/>
              <w:bottom w:w="15" w:type="dxa"/>
              <w:right w:w="15" w:type="dxa"/>
            </w:tcMar>
            <w:vAlign w:val="center"/>
          </w:tcPr>
          <w:p w:rsidR="004E3901" w:rsidRPr="00801181" w:rsidRDefault="000B34FB" w:rsidP="00240202">
            <w:pPr>
              <w:widowControl w:val="0"/>
              <w:tabs>
                <w:tab w:val="left" w:pos="1210"/>
              </w:tabs>
              <w:jc w:val="center"/>
              <w:rPr>
                <w:lang w:bidi="ru-RU"/>
              </w:rPr>
            </w:pPr>
            <w:r w:rsidRPr="00801181">
              <w:rPr>
                <w:lang w:bidi="ru-RU"/>
              </w:rPr>
              <w:t>80 322 976 тыс.</w:t>
            </w:r>
            <w:r w:rsidR="00BB663D" w:rsidRPr="00801181">
              <w:rPr>
                <w:lang w:bidi="ru-RU"/>
              </w:rPr>
              <w:t xml:space="preserve"> </w:t>
            </w:r>
            <w:proofErr w:type="spellStart"/>
            <w:r w:rsidRPr="00801181">
              <w:rPr>
                <w:lang w:bidi="ru-RU"/>
              </w:rPr>
              <w:t>тг</w:t>
            </w:r>
            <w:proofErr w:type="spellEnd"/>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val="en-US" w:bidi="ru-RU"/>
              </w:rPr>
            </w:pPr>
          </w:p>
        </w:tc>
      </w:tr>
      <w:tr w:rsidR="004E3901" w:rsidRPr="00801181" w:rsidTr="00801181">
        <w:trPr>
          <w:trHeight w:val="30"/>
        </w:trPr>
        <w:tc>
          <w:tcPr>
            <w:tcW w:w="3708"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b/>
                <w:lang w:bidi="ru-RU"/>
              </w:rPr>
            </w:pPr>
            <w:r w:rsidRPr="00801181">
              <w:rPr>
                <w:b/>
                <w:lang w:bidi="ru-RU"/>
              </w:rPr>
              <w:t>Внебюджетные средства</w:t>
            </w:r>
          </w:p>
        </w:tc>
        <w:tc>
          <w:tcPr>
            <w:tcW w:w="2835"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center"/>
              <w:rPr>
                <w:lang w:bidi="ru-RU"/>
              </w:rPr>
            </w:pPr>
            <w:r w:rsidRPr="00801181">
              <w:rPr>
                <w:lang w:bidi="ru-RU"/>
              </w:rPr>
              <w:t xml:space="preserve">0,0 тыс. </w:t>
            </w:r>
            <w:proofErr w:type="spellStart"/>
            <w:r w:rsidRPr="00801181">
              <w:rPr>
                <w:lang w:bidi="ru-RU"/>
              </w:rPr>
              <w:t>тг</w:t>
            </w:r>
            <w:proofErr w:type="spellEnd"/>
            <w:r w:rsidRPr="00801181">
              <w:rPr>
                <w:lang w:bidi="ru-RU"/>
              </w:rPr>
              <w:t>.</w:t>
            </w:r>
          </w:p>
        </w:tc>
        <w:tc>
          <w:tcPr>
            <w:tcW w:w="2409" w:type="dxa"/>
            <w:tcMar>
              <w:top w:w="15" w:type="dxa"/>
              <w:left w:w="15" w:type="dxa"/>
              <w:bottom w:w="15" w:type="dxa"/>
              <w:right w:w="15" w:type="dxa"/>
            </w:tcMar>
            <w:vAlign w:val="center"/>
          </w:tcPr>
          <w:p w:rsidR="004E3901" w:rsidRPr="00801181" w:rsidRDefault="004E3901" w:rsidP="00240202">
            <w:pPr>
              <w:widowControl w:val="0"/>
              <w:tabs>
                <w:tab w:val="left" w:pos="1210"/>
              </w:tabs>
              <w:jc w:val="center"/>
              <w:rPr>
                <w:lang w:bidi="ru-RU"/>
              </w:rPr>
            </w:pPr>
            <w:r w:rsidRPr="00801181">
              <w:rPr>
                <w:lang w:bidi="ru-RU"/>
              </w:rPr>
              <w:t xml:space="preserve">0,0 тыс. </w:t>
            </w:r>
            <w:proofErr w:type="spellStart"/>
            <w:r w:rsidRPr="00801181">
              <w:rPr>
                <w:lang w:bidi="ru-RU"/>
              </w:rPr>
              <w:t>тг</w:t>
            </w:r>
            <w:proofErr w:type="spellEnd"/>
            <w:r w:rsidRPr="00801181">
              <w:rPr>
                <w:lang w:bidi="ru-RU"/>
              </w:rPr>
              <w:t>.</w:t>
            </w:r>
          </w:p>
        </w:tc>
        <w:tc>
          <w:tcPr>
            <w:tcW w:w="5954" w:type="dxa"/>
            <w:tcMar>
              <w:top w:w="15" w:type="dxa"/>
              <w:left w:w="15" w:type="dxa"/>
              <w:bottom w:w="15" w:type="dxa"/>
              <w:right w:w="15" w:type="dxa"/>
            </w:tcMar>
            <w:vAlign w:val="center"/>
          </w:tcPr>
          <w:p w:rsidR="004E3901" w:rsidRPr="00801181" w:rsidRDefault="004E3901" w:rsidP="00240202">
            <w:pPr>
              <w:widowControl w:val="0"/>
              <w:tabs>
                <w:tab w:val="left" w:pos="1210"/>
              </w:tabs>
              <w:ind w:firstLine="709"/>
              <w:jc w:val="both"/>
              <w:rPr>
                <w:lang w:bidi="ru-RU"/>
              </w:rPr>
            </w:pPr>
          </w:p>
        </w:tc>
      </w:tr>
    </w:tbl>
    <w:p w:rsidR="004E3901" w:rsidRPr="00801181" w:rsidRDefault="004E3901" w:rsidP="00240202">
      <w:pPr>
        <w:widowControl w:val="0"/>
        <w:jc w:val="both"/>
      </w:pPr>
    </w:p>
    <w:p w:rsidR="001A68A4" w:rsidRPr="00801181" w:rsidRDefault="001A68A4" w:rsidP="00240202">
      <w:pPr>
        <w:widowControl w:val="0"/>
        <w:tabs>
          <w:tab w:val="left" w:pos="1210"/>
        </w:tabs>
        <w:autoSpaceDE w:val="0"/>
        <w:autoSpaceDN w:val="0"/>
        <w:ind w:firstLine="709"/>
        <w:jc w:val="both"/>
        <w:rPr>
          <w:lang w:bidi="ru-RU"/>
        </w:rPr>
      </w:pPr>
    </w:p>
    <w:p w:rsidR="00040502" w:rsidRPr="00801181" w:rsidRDefault="00040502" w:rsidP="00240202">
      <w:pPr>
        <w:widowControl w:val="0"/>
        <w:tabs>
          <w:tab w:val="left" w:pos="1210"/>
        </w:tabs>
        <w:autoSpaceDE w:val="0"/>
        <w:autoSpaceDN w:val="0"/>
        <w:ind w:firstLine="709"/>
        <w:jc w:val="both"/>
        <w:rPr>
          <w:lang w:bidi="ru-RU"/>
        </w:rPr>
      </w:pPr>
    </w:p>
    <w:p w:rsidR="00040502" w:rsidRPr="00801181" w:rsidRDefault="00040502" w:rsidP="00240202">
      <w:pPr>
        <w:widowControl w:val="0"/>
        <w:tabs>
          <w:tab w:val="left" w:pos="1210"/>
        </w:tabs>
        <w:autoSpaceDE w:val="0"/>
        <w:autoSpaceDN w:val="0"/>
        <w:ind w:firstLine="709"/>
        <w:jc w:val="both"/>
        <w:rPr>
          <w:lang w:bidi="ru-RU"/>
        </w:rPr>
      </w:pPr>
    </w:p>
    <w:p w:rsidR="00040502" w:rsidRPr="00801181" w:rsidRDefault="00040502" w:rsidP="00240202">
      <w:pPr>
        <w:widowControl w:val="0"/>
        <w:tabs>
          <w:tab w:val="left" w:pos="1210"/>
        </w:tabs>
        <w:autoSpaceDE w:val="0"/>
        <w:autoSpaceDN w:val="0"/>
        <w:ind w:firstLine="709"/>
        <w:jc w:val="both"/>
        <w:rPr>
          <w:lang w:bidi="ru-RU"/>
        </w:rPr>
      </w:pPr>
    </w:p>
    <w:p w:rsidR="00040502" w:rsidRPr="00801181" w:rsidRDefault="00040502" w:rsidP="00240202">
      <w:pPr>
        <w:widowControl w:val="0"/>
        <w:tabs>
          <w:tab w:val="left" w:pos="1210"/>
        </w:tabs>
        <w:autoSpaceDE w:val="0"/>
        <w:autoSpaceDN w:val="0"/>
        <w:ind w:firstLine="709"/>
        <w:jc w:val="both"/>
        <w:rPr>
          <w:lang w:bidi="ru-RU"/>
        </w:rPr>
      </w:pPr>
    </w:p>
    <w:sectPr w:rsidR="00040502" w:rsidRPr="00801181" w:rsidSect="002F3742">
      <w:headerReference w:type="default" r:id="rId8"/>
      <w:pgSz w:w="16838" w:h="11906" w:orient="landscape"/>
      <w:pgMar w:top="1701" w:right="678"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1D2" w:rsidRDefault="002B51D2">
      <w:r>
        <w:separator/>
      </w:r>
    </w:p>
  </w:endnote>
  <w:endnote w:type="continuationSeparator" w:id="0">
    <w:p w:rsidR="002B51D2" w:rsidRDefault="002B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1D2" w:rsidRDefault="002B51D2">
      <w:r>
        <w:separator/>
      </w:r>
    </w:p>
  </w:footnote>
  <w:footnote w:type="continuationSeparator" w:id="0">
    <w:p w:rsidR="002B51D2" w:rsidRDefault="002B5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521199"/>
      <w:docPartObj>
        <w:docPartGallery w:val="Page Numbers (Top of Page)"/>
        <w:docPartUnique/>
      </w:docPartObj>
    </w:sdtPr>
    <w:sdtContent>
      <w:p w:rsidR="00146A38" w:rsidRDefault="00146A38">
        <w:pPr>
          <w:pStyle w:val="a9"/>
          <w:jc w:val="center"/>
        </w:pPr>
        <w:r>
          <w:fldChar w:fldCharType="begin"/>
        </w:r>
        <w:r>
          <w:instrText>PAGE   \* MERGEFORMAT</w:instrText>
        </w:r>
        <w:r>
          <w:fldChar w:fldCharType="separate"/>
        </w:r>
        <w:r w:rsidR="001A7A0A">
          <w:rPr>
            <w:noProof/>
          </w:rPr>
          <w:t>29</w:t>
        </w:r>
        <w:r>
          <w:fldChar w:fldCharType="end"/>
        </w:r>
      </w:p>
    </w:sdtContent>
  </w:sdt>
  <w:p w:rsidR="00146A38" w:rsidRDefault="00146A3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16A25"/>
    <w:multiLevelType w:val="hybridMultilevel"/>
    <w:tmpl w:val="5476853E"/>
    <w:lvl w:ilvl="0" w:tplc="A5927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A4"/>
    <w:rsid w:val="00017E0B"/>
    <w:rsid w:val="000231EE"/>
    <w:rsid w:val="00024ABB"/>
    <w:rsid w:val="00024CCF"/>
    <w:rsid w:val="00032F9F"/>
    <w:rsid w:val="00040502"/>
    <w:rsid w:val="00050BD0"/>
    <w:rsid w:val="00053EA6"/>
    <w:rsid w:val="000904C3"/>
    <w:rsid w:val="000B34FB"/>
    <w:rsid w:val="000D2010"/>
    <w:rsid w:val="000E03D8"/>
    <w:rsid w:val="000E15E9"/>
    <w:rsid w:val="001068F9"/>
    <w:rsid w:val="00146A38"/>
    <w:rsid w:val="0017129E"/>
    <w:rsid w:val="00177916"/>
    <w:rsid w:val="001A68A4"/>
    <w:rsid w:val="001A7A0A"/>
    <w:rsid w:val="001C0A84"/>
    <w:rsid w:val="00211CB3"/>
    <w:rsid w:val="002260AF"/>
    <w:rsid w:val="00240202"/>
    <w:rsid w:val="00243829"/>
    <w:rsid w:val="00251923"/>
    <w:rsid w:val="002A048A"/>
    <w:rsid w:val="002B51D2"/>
    <w:rsid w:val="002D3AB9"/>
    <w:rsid w:val="002D787C"/>
    <w:rsid w:val="002E6C17"/>
    <w:rsid w:val="002F03E1"/>
    <w:rsid w:val="002F06B2"/>
    <w:rsid w:val="002F3742"/>
    <w:rsid w:val="003033D0"/>
    <w:rsid w:val="00317336"/>
    <w:rsid w:val="00317DB0"/>
    <w:rsid w:val="003256F0"/>
    <w:rsid w:val="00332AE3"/>
    <w:rsid w:val="00363A76"/>
    <w:rsid w:val="00364CF5"/>
    <w:rsid w:val="003C0E8A"/>
    <w:rsid w:val="003C6BDD"/>
    <w:rsid w:val="003E5133"/>
    <w:rsid w:val="00404E0B"/>
    <w:rsid w:val="00424086"/>
    <w:rsid w:val="0048748D"/>
    <w:rsid w:val="004B7B41"/>
    <w:rsid w:val="004C4036"/>
    <w:rsid w:val="004E3901"/>
    <w:rsid w:val="005458B7"/>
    <w:rsid w:val="0059008A"/>
    <w:rsid w:val="005A4035"/>
    <w:rsid w:val="005D0E30"/>
    <w:rsid w:val="005D6A95"/>
    <w:rsid w:val="005D71DF"/>
    <w:rsid w:val="005E4039"/>
    <w:rsid w:val="006018F9"/>
    <w:rsid w:val="00611C66"/>
    <w:rsid w:val="0061352C"/>
    <w:rsid w:val="00614F4E"/>
    <w:rsid w:val="00623F0A"/>
    <w:rsid w:val="00626028"/>
    <w:rsid w:val="00626CEC"/>
    <w:rsid w:val="006353D3"/>
    <w:rsid w:val="00645C3A"/>
    <w:rsid w:val="0067465C"/>
    <w:rsid w:val="00686ABA"/>
    <w:rsid w:val="00693D9C"/>
    <w:rsid w:val="006B5EA0"/>
    <w:rsid w:val="006C1333"/>
    <w:rsid w:val="006C64FB"/>
    <w:rsid w:val="006D72E6"/>
    <w:rsid w:val="00706E67"/>
    <w:rsid w:val="00712606"/>
    <w:rsid w:val="0071312D"/>
    <w:rsid w:val="00767C83"/>
    <w:rsid w:val="00772003"/>
    <w:rsid w:val="007A0E41"/>
    <w:rsid w:val="007C324E"/>
    <w:rsid w:val="007F32A6"/>
    <w:rsid w:val="007F3986"/>
    <w:rsid w:val="0080020F"/>
    <w:rsid w:val="00801181"/>
    <w:rsid w:val="00831AA7"/>
    <w:rsid w:val="008619B3"/>
    <w:rsid w:val="00867244"/>
    <w:rsid w:val="0087626E"/>
    <w:rsid w:val="008905ED"/>
    <w:rsid w:val="008B2E12"/>
    <w:rsid w:val="008B55D4"/>
    <w:rsid w:val="008D7C3C"/>
    <w:rsid w:val="008E064F"/>
    <w:rsid w:val="008F755F"/>
    <w:rsid w:val="0091255D"/>
    <w:rsid w:val="00923A41"/>
    <w:rsid w:val="009245DD"/>
    <w:rsid w:val="009522D4"/>
    <w:rsid w:val="0096672D"/>
    <w:rsid w:val="00975210"/>
    <w:rsid w:val="00977D36"/>
    <w:rsid w:val="009916F9"/>
    <w:rsid w:val="009A7DDE"/>
    <w:rsid w:val="009B285C"/>
    <w:rsid w:val="00A2618D"/>
    <w:rsid w:val="00A27CFB"/>
    <w:rsid w:val="00A406D6"/>
    <w:rsid w:val="00A41189"/>
    <w:rsid w:val="00A517C1"/>
    <w:rsid w:val="00AC46CD"/>
    <w:rsid w:val="00AD1D5D"/>
    <w:rsid w:val="00AD73DF"/>
    <w:rsid w:val="00B01637"/>
    <w:rsid w:val="00B254E0"/>
    <w:rsid w:val="00B77A5D"/>
    <w:rsid w:val="00BA53E4"/>
    <w:rsid w:val="00BB663D"/>
    <w:rsid w:val="00BB6A33"/>
    <w:rsid w:val="00BD6019"/>
    <w:rsid w:val="00BE598A"/>
    <w:rsid w:val="00C1095E"/>
    <w:rsid w:val="00C8261A"/>
    <w:rsid w:val="00C86F56"/>
    <w:rsid w:val="00CA290F"/>
    <w:rsid w:val="00CB4556"/>
    <w:rsid w:val="00CE5237"/>
    <w:rsid w:val="00CE61A7"/>
    <w:rsid w:val="00D230B4"/>
    <w:rsid w:val="00D441D0"/>
    <w:rsid w:val="00D84FAA"/>
    <w:rsid w:val="00DC78DB"/>
    <w:rsid w:val="00DD2F9E"/>
    <w:rsid w:val="00DE0BCE"/>
    <w:rsid w:val="00DE49BA"/>
    <w:rsid w:val="00DE7885"/>
    <w:rsid w:val="00DF2F42"/>
    <w:rsid w:val="00E40A3A"/>
    <w:rsid w:val="00E466A0"/>
    <w:rsid w:val="00E54D1C"/>
    <w:rsid w:val="00E66B82"/>
    <w:rsid w:val="00E71D1E"/>
    <w:rsid w:val="00E773BD"/>
    <w:rsid w:val="00E81300"/>
    <w:rsid w:val="00E879B6"/>
    <w:rsid w:val="00EB6408"/>
    <w:rsid w:val="00EE7181"/>
    <w:rsid w:val="00EF04ED"/>
    <w:rsid w:val="00F1199E"/>
    <w:rsid w:val="00F131C3"/>
    <w:rsid w:val="00F14326"/>
    <w:rsid w:val="00F16380"/>
    <w:rsid w:val="00F47764"/>
    <w:rsid w:val="00F53506"/>
    <w:rsid w:val="00F569A7"/>
    <w:rsid w:val="00F70D95"/>
    <w:rsid w:val="00F910CE"/>
    <w:rsid w:val="00F924E3"/>
    <w:rsid w:val="00FA0CC9"/>
    <w:rsid w:val="00FB661E"/>
    <w:rsid w:val="00FB6ED6"/>
    <w:rsid w:val="00FC4438"/>
    <w:rsid w:val="00FD5D08"/>
    <w:rsid w:val="00FF2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36C61-A18D-4849-B673-781DD92E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8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68A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aliases w:val="мелкий,Обя,мой рабочий,норма,Айгерим,ТекстОтчета,No Spacing,Алия,СНОСКИ,No Spacing1,Без интервала3,свой,Без интервала11,14 TNR,без интервала,Елжан,МОЙ СТИЛЬ,Без интеБез интервала,Article,Ерк!н,ARSH_N,Интервалсыз"/>
    <w:link w:val="a5"/>
    <w:uiPriority w:val="1"/>
    <w:qFormat/>
    <w:rsid w:val="001A68A4"/>
    <w:pPr>
      <w:spacing w:after="0" w:line="240" w:lineRule="auto"/>
    </w:pPr>
  </w:style>
  <w:style w:type="character" w:customStyle="1" w:styleId="a5">
    <w:name w:val="Без интервала Знак"/>
    <w:aliases w:val="мелкий Знак,Обя Знак,мой рабочий Знак,норма Знак,Айгерим Знак,ТекстОтчета Знак,No Spacing Знак,Алия Знак,СНОСКИ Знак,No Spacing1 Знак,Без интервала3 Знак,свой Знак,Без интервала11 Знак,14 TNR Знак,без интервала Знак,Елжан Знак"/>
    <w:link w:val="a4"/>
    <w:uiPriority w:val="1"/>
    <w:locked/>
    <w:rsid w:val="001A68A4"/>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7"/>
    <w:uiPriority w:val="99"/>
    <w:unhideWhenUsed/>
    <w:qFormat/>
    <w:rsid w:val="001A68A4"/>
    <w:pPr>
      <w:spacing w:before="100" w:beforeAutospacing="1" w:after="100" w:afterAutospacing="1"/>
    </w:p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rsid w:val="001A68A4"/>
    <w:rPr>
      <w:rFonts w:ascii="Times New Roman" w:eastAsia="Times New Roman" w:hAnsi="Times New Roman" w:cs="Times New Roman"/>
      <w:sz w:val="24"/>
      <w:szCs w:val="24"/>
      <w:lang w:eastAsia="ru-RU"/>
    </w:rPr>
  </w:style>
  <w:style w:type="paragraph" w:styleId="a8">
    <w:name w:val="List Paragraph"/>
    <w:basedOn w:val="a"/>
    <w:uiPriority w:val="34"/>
    <w:qFormat/>
    <w:rsid w:val="001A68A4"/>
    <w:pPr>
      <w:ind w:left="720"/>
      <w:contextualSpacing/>
    </w:pPr>
  </w:style>
  <w:style w:type="paragraph" w:styleId="a9">
    <w:name w:val="header"/>
    <w:basedOn w:val="a"/>
    <w:link w:val="aa"/>
    <w:uiPriority w:val="99"/>
    <w:unhideWhenUsed/>
    <w:rsid w:val="001A68A4"/>
    <w:pPr>
      <w:tabs>
        <w:tab w:val="center" w:pos="4677"/>
        <w:tab w:val="right" w:pos="9355"/>
      </w:tabs>
    </w:pPr>
  </w:style>
  <w:style w:type="character" w:customStyle="1" w:styleId="aa">
    <w:name w:val="Верхний колонтитул Знак"/>
    <w:basedOn w:val="a0"/>
    <w:link w:val="a9"/>
    <w:uiPriority w:val="99"/>
    <w:rsid w:val="001A68A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A68A4"/>
    <w:pPr>
      <w:tabs>
        <w:tab w:val="center" w:pos="4677"/>
        <w:tab w:val="right" w:pos="9355"/>
      </w:tabs>
    </w:pPr>
  </w:style>
  <w:style w:type="character" w:customStyle="1" w:styleId="ac">
    <w:name w:val="Нижний колонтитул Знак"/>
    <w:basedOn w:val="a0"/>
    <w:link w:val="ab"/>
    <w:uiPriority w:val="99"/>
    <w:rsid w:val="001A68A4"/>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1A68A4"/>
    <w:rPr>
      <w:rFonts w:ascii="Segoe UI" w:hAnsi="Segoe UI" w:cs="Segoe UI"/>
      <w:sz w:val="18"/>
      <w:szCs w:val="18"/>
    </w:rPr>
  </w:style>
  <w:style w:type="character" w:customStyle="1" w:styleId="ae">
    <w:name w:val="Текст выноски Знак"/>
    <w:basedOn w:val="a0"/>
    <w:link w:val="ad"/>
    <w:uiPriority w:val="99"/>
    <w:semiHidden/>
    <w:rsid w:val="001A68A4"/>
    <w:rPr>
      <w:rFonts w:ascii="Segoe UI" w:eastAsia="Times New Roman" w:hAnsi="Segoe UI" w:cs="Segoe UI"/>
      <w:sz w:val="18"/>
      <w:szCs w:val="18"/>
      <w:lang w:eastAsia="ru-RU"/>
    </w:rPr>
  </w:style>
  <w:style w:type="character" w:styleId="af">
    <w:name w:val="Hyperlink"/>
    <w:uiPriority w:val="99"/>
    <w:semiHidden/>
    <w:rsid w:val="00CE61A7"/>
    <w:rPr>
      <w:rFonts w:ascii="Times New Roman" w:hAnsi="Times New Roman" w:cs="Times New Roman"/>
      <w:b/>
      <w:bCs/>
      <w:color w:val="00008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DA226-4EC4-4E1E-9200-7818B33B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29</Pages>
  <Words>6597</Words>
  <Characters>37606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Мырзабекова Айнур Мырзабековна</dc:creator>
  <cp:keywords/>
  <dc:description/>
  <cp:lastModifiedBy>Мырзабекова Айнур Мырзабековна</cp:lastModifiedBy>
  <cp:revision>10</cp:revision>
  <cp:lastPrinted>2022-03-02T05:46:00Z</cp:lastPrinted>
  <dcterms:created xsi:type="dcterms:W3CDTF">2022-02-28T11:12:00Z</dcterms:created>
  <dcterms:modified xsi:type="dcterms:W3CDTF">2022-03-03T10:00:00Z</dcterms:modified>
</cp:coreProperties>
</file>