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4" w:rsidRDefault="00932834" w:rsidP="00445B51">
      <w:pPr>
        <w:pStyle w:val="a3"/>
        <w:ind w:left="4956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Приложение 2  </w:t>
      </w:r>
      <w:r>
        <w:rPr>
          <w:rFonts w:ascii="Times New Roman" w:hAnsi="Times New Roman"/>
          <w:sz w:val="28"/>
          <w:szCs w:val="28"/>
        </w:rPr>
        <w:br/>
        <w:t xml:space="preserve">к приказу Министра экономики и </w:t>
      </w:r>
      <w:r>
        <w:rPr>
          <w:rFonts w:ascii="Times New Roman" w:hAnsi="Times New Roman"/>
          <w:sz w:val="28"/>
          <w:szCs w:val="28"/>
        </w:rPr>
        <w:br/>
        <w:t xml:space="preserve">бюджетного планирования </w:t>
      </w:r>
      <w:r>
        <w:rPr>
          <w:rFonts w:ascii="Times New Roman" w:hAnsi="Times New Roman"/>
          <w:sz w:val="28"/>
          <w:szCs w:val="28"/>
        </w:rPr>
        <w:br/>
        <w:t>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от 25 июня 2013 года № 193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834" w:rsidRDefault="00932834" w:rsidP="00932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Отчет деятельности ГУ «Отдел строительства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Ерейментауского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вопросам оказания государственных услуг за 2021 год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1.Общие сведения</w:t>
      </w:r>
    </w:p>
    <w:p w:rsidR="00932834" w:rsidRDefault="00932834" w:rsidP="0093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 строительства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Ерейментауского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932834" w:rsidRDefault="00932834" w:rsidP="0093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Акмолинская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Ерейментау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улица А.Кунанбаева,121, телефон 2-14-64.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 государственных услугах: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Отделом оказывается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госуслуга</w:t>
      </w:r>
      <w:proofErr w:type="spellEnd"/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Выдача выписки об учетной записи договора о долевом участии в жилищном сроительстве-0;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государственных услуг, оказываемых на бесплатной основе и (или) на платной основе;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- 1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услуга  оказываются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бесплатной основе;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государственных услуг, оказываемых в бумажной и (или) электронной форме –0;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утвержденных стандартов и регламентов – 1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  Стандарт государственной услуги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выписки об учетной записи договора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долевомучастии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жилищном строительстве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утвержден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приказом по инвестициям и развитию  Республики Казахстан   от 26 июня 2017 года № 387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2.Информация о наиболее востребованных государственных услугах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 2021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услугополучатели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оказанием услуг не обращались. 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3.Работа с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услуг: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Сайт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Ерейментауского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раздел «Государственные услуги»;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Информация о публичных обсуждениях проектов стандартов государственных услуг – публичные обсуждения в 2021 г.  не проводились;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Мероприятия, направленные на обеспечение прозрачности процесса оказания государственных услуг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опубликована  информация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возможностях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виде.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Деятельность по совершенствованию процессов оказания государственных услуг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принятием Правительством Республики Казахстан новых стандартов оказания государственных услуг в сфере строительства.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4.Контроль за качеством оказания государственных услуг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Информация о жалобах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оказания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– жалобы не поступали;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2021 г. внутренний контроль не проводился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Результаты общественного мониторинга качества оказания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– мониторинг   не проводился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Перспективы дальнейшей эффективности и повышения удовлетворенности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932834" w:rsidRDefault="00932834" w:rsidP="0093283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удовлетворенности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качеством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 государственных услуг отделом ведется целенаправленная работа.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 2022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  в отделе  был утвержден план мероприятий  по улучшению  всех параметров качества предоставления государственных услуг.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недопущение нарушений сроков оказания государственных услуг;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своевременное информирование населения о порядке оказания государственных услуг посредством стендов, СМИ и официальных Интернет-ресурсов, проведение семинаров со специалистами ЦОН, руководителями государственных учреждений.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-проведение мероприятий по популяризации 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информированию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возможностях получения государственных услуг через портал «электронного правительства»;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повышение квалификации работников в сфере оказания государственных услуг.</w:t>
      </w:r>
    </w:p>
    <w:p w:rsidR="00932834" w:rsidRDefault="00932834" w:rsidP="00932834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32834" w:rsidRDefault="00932834" w:rsidP="009328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отдела                                                                               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Д.К.Хамитов</w:t>
      </w:r>
      <w:proofErr w:type="spellEnd"/>
    </w:p>
    <w:p w:rsidR="00932834" w:rsidRDefault="00932834" w:rsidP="00932834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D171FC" w:rsidRDefault="00D171FC" w:rsidP="00932834"/>
    <w:sectPr w:rsidR="00D1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E7B"/>
    <w:multiLevelType w:val="multilevel"/>
    <w:tmpl w:val="638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FA"/>
    <w:rsid w:val="003741FA"/>
    <w:rsid w:val="00445B51"/>
    <w:rsid w:val="00932834"/>
    <w:rsid w:val="00D1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5473-1A7B-4C8D-A951-40675E6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8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2022-02-10T09:43:00Z</dcterms:created>
  <dcterms:modified xsi:type="dcterms:W3CDTF">2022-02-16T04:57:00Z</dcterms:modified>
</cp:coreProperties>
</file>