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CEC" w:rsidRPr="00ED3427" w:rsidRDefault="00ED3427" w:rsidP="00ED3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ED3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заключения брака</w:t>
      </w:r>
    </w:p>
    <w:bookmarkEnd w:id="0"/>
    <w:p w:rsidR="00186CEC" w:rsidRPr="00ED3427" w:rsidRDefault="00186CEC" w:rsidP="00186CE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957C8EA" wp14:editId="67C39B50">
                <wp:extent cx="304800" cy="304800"/>
                <wp:effectExtent l="0" t="0" r="0" b="0"/>
                <wp:docPr id="1" name="Прямоугольник 1" descr="Регистрация бра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Регистрация бра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BpBx&#10;gvsCAADyBQ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="002206B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Брак </w:t>
      </w:r>
      <w:r w:rsidRPr="00186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06B7" w:rsidRPr="00220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(супружество) - равноправный союз между мужчиной и женщиной, заключенный при свободном и полном согласии сторон в установленном законом Республики Казахстан порядке, с целью создания семьи, порождающий имущественные и личные неимущественные права и обязанности между супругами;</w:t>
      </w:r>
      <w:r w:rsidRPr="00186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tbl>
      <w:tblPr>
        <w:tblW w:w="132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186CEC" w:rsidRPr="00186CEC" w:rsidTr="00EA7E9F">
        <w:trPr>
          <w:trHeight w:val="150"/>
        </w:trPr>
        <w:tc>
          <w:tcPr>
            <w:tcW w:w="132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6CEC" w:rsidRPr="00186CEC" w:rsidRDefault="00B927C9" w:rsidP="00186CEC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 можете обратиться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</w:t>
            </w:r>
            <w:proofErr w:type="gramEnd"/>
          </w:p>
        </w:tc>
      </w:tr>
      <w:tr w:rsidR="00186CEC" w:rsidRPr="00186CEC" w:rsidTr="00EA7E9F">
        <w:trPr>
          <w:trHeight w:val="120"/>
        </w:trPr>
        <w:tc>
          <w:tcPr>
            <w:tcW w:w="6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6CEC" w:rsidRPr="00186CEC" w:rsidRDefault="00ED3427" w:rsidP="00186CEC">
            <w:pPr>
              <w:spacing w:after="15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186CEC" w:rsidRPr="00186CEC">
                <w:rPr>
                  <w:rFonts w:ascii="Times New Roman" w:eastAsia="Times New Roman" w:hAnsi="Times New Roman" w:cs="Times New Roman"/>
                  <w:color w:val="094A86"/>
                  <w:sz w:val="24"/>
                  <w:szCs w:val="24"/>
                  <w:lang w:eastAsia="ru-RU"/>
                </w:rPr>
                <w:t>РАГС (ЗАГС)</w:t>
              </w:r>
            </w:hyperlink>
          </w:p>
        </w:tc>
        <w:tc>
          <w:tcPr>
            <w:tcW w:w="6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6CEC" w:rsidRPr="00186CEC" w:rsidRDefault="00186CEC" w:rsidP="00186CEC">
            <w:pPr>
              <w:spacing w:after="15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 eGov.kz – </w:t>
            </w:r>
            <w:hyperlink r:id="rId7" w:history="1">
              <w:r w:rsidRPr="00186CEC">
                <w:rPr>
                  <w:rFonts w:ascii="Times New Roman" w:eastAsia="Times New Roman" w:hAnsi="Times New Roman" w:cs="Times New Roman"/>
                  <w:color w:val="094A86"/>
                  <w:sz w:val="24"/>
                  <w:szCs w:val="24"/>
                  <w:lang w:eastAsia="ru-RU"/>
                </w:rPr>
                <w:t>онлайн-услуга</w:t>
              </w:r>
            </w:hyperlink>
          </w:p>
        </w:tc>
      </w:tr>
      <w:tr w:rsidR="00186CEC" w:rsidRPr="00186CEC" w:rsidTr="00EA7E9F">
        <w:tc>
          <w:tcPr>
            <w:tcW w:w="132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6CEC" w:rsidRPr="00186CEC" w:rsidRDefault="00B927C9" w:rsidP="00186C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Подать заявление могут лица, достигшие 18-ти лет</w:t>
            </w:r>
          </w:p>
        </w:tc>
      </w:tr>
      <w:tr w:rsidR="00186CEC" w:rsidRPr="00186CEC" w:rsidTr="00EA7E9F">
        <w:tc>
          <w:tcPr>
            <w:tcW w:w="132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6CEC" w:rsidRPr="00186CEC" w:rsidRDefault="00EA7E9F" w:rsidP="00186C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документов</w:t>
            </w:r>
          </w:p>
        </w:tc>
      </w:tr>
      <w:tr w:rsidR="00186CEC" w:rsidRPr="00186CEC" w:rsidTr="00EA7E9F">
        <w:tc>
          <w:tcPr>
            <w:tcW w:w="6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6CEC" w:rsidRPr="00186CEC" w:rsidRDefault="00186CEC" w:rsidP="00186C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Заявление;</w:t>
            </w:r>
          </w:p>
          <w:p w:rsidR="00186CEC" w:rsidRPr="00186CEC" w:rsidRDefault="00186CEC" w:rsidP="00186C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Удостоверения личности обоих заявителей;</w:t>
            </w:r>
          </w:p>
          <w:p w:rsidR="00186CEC" w:rsidRPr="00186CEC" w:rsidRDefault="00186CEC" w:rsidP="00186C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Квитанция об оплате госпошлины;</w:t>
            </w:r>
          </w:p>
          <w:p w:rsidR="00186CEC" w:rsidRPr="00186CEC" w:rsidRDefault="00186CEC" w:rsidP="00186C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EA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</w:t>
            </w:r>
            <w:r w:rsidRPr="0018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расторжении брака, если у кого-либо из заявителей брак повторный;</w:t>
            </w:r>
          </w:p>
          <w:p w:rsidR="00186CEC" w:rsidRPr="00186CEC" w:rsidRDefault="00186CEC" w:rsidP="00186C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EA7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</w:t>
            </w:r>
            <w:r w:rsidRPr="0018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рождении детей, при их наличии;</w:t>
            </w:r>
          </w:p>
          <w:p w:rsidR="00186CEC" w:rsidRPr="00186CEC" w:rsidRDefault="00186CEC" w:rsidP="00186C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Иностранцы дополнительно </w:t>
            </w:r>
            <w:proofErr w:type="gramStart"/>
            <w:r w:rsidRPr="0018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предоставляют документы</w:t>
            </w:r>
            <w:proofErr w:type="gramEnd"/>
            <w:r w:rsidRPr="0018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удостоверяющие личность и справку о брачной правоспособности (легализованную или </w:t>
            </w:r>
            <w:proofErr w:type="spellStart"/>
            <w:r w:rsidRPr="0018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апостилированную</w:t>
            </w:r>
            <w:proofErr w:type="spellEnd"/>
            <w:r w:rsidRPr="0018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уполномоченным органом).</w:t>
            </w:r>
          </w:p>
        </w:tc>
        <w:tc>
          <w:tcPr>
            <w:tcW w:w="6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6CEC" w:rsidRPr="00186CEC" w:rsidRDefault="00186CEC" w:rsidP="00186C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ЭЦП и регистрация на портале;</w:t>
            </w:r>
          </w:p>
          <w:p w:rsidR="00186CEC" w:rsidRPr="00186CEC" w:rsidRDefault="00186CEC" w:rsidP="00186C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не требуются.</w:t>
            </w:r>
          </w:p>
        </w:tc>
      </w:tr>
      <w:tr w:rsidR="00186CEC" w:rsidRPr="00186CEC" w:rsidTr="00EA7E9F">
        <w:tc>
          <w:tcPr>
            <w:tcW w:w="132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6CEC" w:rsidRPr="00186CEC" w:rsidRDefault="00186CEC" w:rsidP="00186C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услуги</w:t>
            </w:r>
          </w:p>
        </w:tc>
      </w:tr>
      <w:tr w:rsidR="00186CEC" w:rsidRPr="00186CEC" w:rsidTr="00EA7E9F">
        <w:tc>
          <w:tcPr>
            <w:tcW w:w="6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6CEC" w:rsidRPr="00186CEC" w:rsidRDefault="00186CEC" w:rsidP="00186CE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  <w:hyperlink r:id="rId8" w:history="1">
              <w:r w:rsidRPr="00186CEC">
                <w:rPr>
                  <w:rFonts w:ascii="Times New Roman" w:eastAsia="Times New Roman" w:hAnsi="Times New Roman" w:cs="Times New Roman"/>
                  <w:color w:val="094A86"/>
                  <w:sz w:val="24"/>
                  <w:szCs w:val="24"/>
                  <w:lang w:eastAsia="ru-RU"/>
                </w:rPr>
                <w:t>МРП</w:t>
              </w:r>
            </w:hyperlink>
            <w:r w:rsidR="00F9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можете оплатить в кассе любого банка</w:t>
            </w:r>
          </w:p>
        </w:tc>
        <w:tc>
          <w:tcPr>
            <w:tcW w:w="6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6CEC" w:rsidRPr="00186CEC" w:rsidRDefault="00186CEC" w:rsidP="00186CE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  <w:hyperlink r:id="rId9" w:history="1">
              <w:r w:rsidRPr="00186CEC">
                <w:rPr>
                  <w:rFonts w:ascii="Times New Roman" w:eastAsia="Times New Roman" w:hAnsi="Times New Roman" w:cs="Times New Roman"/>
                  <w:color w:val="094A86"/>
                  <w:sz w:val="24"/>
                  <w:szCs w:val="24"/>
                  <w:lang w:eastAsia="ru-RU"/>
                </w:rPr>
                <w:t>МРП</w:t>
              </w:r>
            </w:hyperlink>
            <w:r w:rsidR="00F9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можете оплатить онлайн карточкой любого банка</w:t>
            </w:r>
          </w:p>
        </w:tc>
      </w:tr>
      <w:tr w:rsidR="00186CEC" w:rsidRPr="00186CEC" w:rsidTr="00EA7E9F">
        <w:tc>
          <w:tcPr>
            <w:tcW w:w="132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6CEC" w:rsidRPr="00186CEC" w:rsidRDefault="00F93143" w:rsidP="00186C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Срок</w:t>
            </w:r>
            <w:r w:rsidR="00186CEC" w:rsidRPr="0018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заявления </w:t>
            </w:r>
          </w:p>
        </w:tc>
      </w:tr>
      <w:tr w:rsidR="00E16AAB" w:rsidRPr="00186CEC" w:rsidTr="00EA7E9F">
        <w:tc>
          <w:tcPr>
            <w:tcW w:w="132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16AAB" w:rsidRPr="00186CEC" w:rsidRDefault="00E16AAB" w:rsidP="00186C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месяц до даты регистрации (день приема не входит в срок оказания государственной услуги)</w:t>
            </w:r>
          </w:p>
        </w:tc>
      </w:tr>
      <w:tr w:rsidR="00186CEC" w:rsidRPr="00186CEC" w:rsidTr="00EA7E9F">
        <w:tc>
          <w:tcPr>
            <w:tcW w:w="132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6CEC" w:rsidRPr="00186CEC" w:rsidRDefault="00186CEC" w:rsidP="00186C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E16AAB" w:rsidRPr="00186CEC" w:rsidTr="00EA7E9F">
        <w:tc>
          <w:tcPr>
            <w:tcW w:w="132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16AAB" w:rsidRPr="00186CEC" w:rsidRDefault="00E16AAB" w:rsidP="00186C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Вручение свидетельства о заключении брака в назначенную дату в </w:t>
            </w:r>
            <w:proofErr w:type="spellStart"/>
            <w:r w:rsidRPr="0018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18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"https://egov.kz/cms/ru/articles/contacts_csro" </w:instrText>
            </w:r>
            <w:r w:rsidRPr="0018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86CEC">
              <w:rPr>
                <w:rFonts w:ascii="Times New Roman" w:eastAsia="Times New Roman" w:hAnsi="Times New Roman" w:cs="Times New Roman"/>
                <w:color w:val="094A86"/>
                <w:sz w:val="24"/>
                <w:szCs w:val="24"/>
                <w:lang w:eastAsia="ru-RU"/>
              </w:rPr>
              <w:t>РАГС</w:t>
            </w:r>
            <w:r w:rsidRPr="0018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8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</w:p>
        </w:tc>
      </w:tr>
    </w:tbl>
    <w:p w:rsidR="00186CEC" w:rsidRPr="00186CEC" w:rsidRDefault="00186CEC" w:rsidP="00186CE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6CEC" w:rsidRPr="00186CEC" w:rsidRDefault="00186CEC" w:rsidP="00186CE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C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Не допускается заключение брака </w:t>
      </w:r>
      <w:proofErr w:type="gramStart"/>
      <w:r w:rsidRPr="00186C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между</w:t>
      </w:r>
      <w:proofErr w:type="gramEnd"/>
      <w:r w:rsidRPr="00186C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186CEC" w:rsidRPr="00186CEC" w:rsidRDefault="00186CEC" w:rsidP="00186C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лицами одного пола;</w:t>
      </w:r>
    </w:p>
    <w:p w:rsidR="00186CEC" w:rsidRPr="00186CEC" w:rsidRDefault="00186CEC" w:rsidP="00186C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лицами, одно из которых уже состоит в другом браке;</w:t>
      </w:r>
    </w:p>
    <w:p w:rsidR="00186CEC" w:rsidRPr="00186CEC" w:rsidRDefault="00186CEC" w:rsidP="00186C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близкими родственниками;</w:t>
      </w:r>
    </w:p>
    <w:p w:rsidR="00186CEC" w:rsidRPr="00186CEC" w:rsidRDefault="00186CEC" w:rsidP="00186C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усыновителями и усыновленными, и их детьми;</w:t>
      </w:r>
    </w:p>
    <w:p w:rsidR="00186CEC" w:rsidRPr="00186CEC" w:rsidRDefault="00186CEC" w:rsidP="00186C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лицами, хотя бы одно из которых признано недееспособным вследствие психического заболевания или слабоумия по решению суда, вступившему в законную силу.</w:t>
      </w:r>
    </w:p>
    <w:p w:rsidR="00186CEC" w:rsidRPr="00186CEC" w:rsidRDefault="00186CEC" w:rsidP="00186CE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обращаться</w:t>
      </w:r>
    </w:p>
    <w:p w:rsidR="00186CEC" w:rsidRPr="00186CEC" w:rsidRDefault="00186CEC" w:rsidP="00186CE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Кодексу, государственная регистрация заключения брака производится регистрирующими органами на основании совместного письменного заявления.</w:t>
      </w:r>
    </w:p>
    <w:p w:rsidR="00186CEC" w:rsidRPr="00186CEC" w:rsidRDefault="00186CEC" w:rsidP="00186CE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Будущие супруги должны прийти в регистрирующий орган вместе.</w:t>
      </w:r>
    </w:p>
    <w:p w:rsidR="00186CEC" w:rsidRPr="00ED3427" w:rsidRDefault="00186CEC" w:rsidP="00186CE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Регистрирующий орган – это местный исполнительный орган, осуществляющий государственную регистрацию актов гражданского состояния, в простонародье называющийся </w:t>
      </w:r>
      <w:hyperlink r:id="rId10" w:history="1">
        <w:r w:rsidRPr="00186CEC">
          <w:rPr>
            <w:rFonts w:ascii="Times New Roman" w:eastAsia="Times New Roman" w:hAnsi="Times New Roman" w:cs="Times New Roman"/>
            <w:color w:val="094A86"/>
            <w:sz w:val="24"/>
            <w:szCs w:val="24"/>
            <w:lang w:eastAsia="ru-RU"/>
          </w:rPr>
          <w:t>РАГС или ЗАГС</w:t>
        </w:r>
      </w:hyperlink>
      <w:r w:rsidRPr="00186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6CEC" w:rsidRPr="00186CEC" w:rsidRDefault="00186CEC" w:rsidP="00186CEC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284" w:rsidRDefault="003F6284"/>
    <w:sectPr w:rsidR="003F6284" w:rsidSect="00186CE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27ED5"/>
    <w:multiLevelType w:val="multilevel"/>
    <w:tmpl w:val="251CF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F8"/>
    <w:rsid w:val="00186CEC"/>
    <w:rsid w:val="002206B7"/>
    <w:rsid w:val="003F6284"/>
    <w:rsid w:val="007446F8"/>
    <w:rsid w:val="00B927C9"/>
    <w:rsid w:val="00E16AAB"/>
    <w:rsid w:val="00EA7E9F"/>
    <w:rsid w:val="00ED3427"/>
    <w:rsid w:val="00F9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186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86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186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6CEC"/>
    <w:rPr>
      <w:color w:val="0000FF"/>
      <w:u w:val="single"/>
    </w:rPr>
  </w:style>
  <w:style w:type="character" w:styleId="a5">
    <w:name w:val="Emphasis"/>
    <w:basedOn w:val="a0"/>
    <w:uiPriority w:val="20"/>
    <w:qFormat/>
    <w:rsid w:val="00186C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186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86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186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6CEC"/>
    <w:rPr>
      <w:color w:val="0000FF"/>
      <w:u w:val="single"/>
    </w:rPr>
  </w:style>
  <w:style w:type="character" w:styleId="a5">
    <w:name w:val="Emphasis"/>
    <w:basedOn w:val="a0"/>
    <w:uiPriority w:val="20"/>
    <w:qFormat/>
    <w:rsid w:val="00186C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3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85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kz/cms/ru/articles/taxation/article_mci_201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gov.kz/cms/ru/services/marital_status/e_02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ov.kz/cms/ru/articles/contacts_csr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gov.kz/cms/ru/articles/contacts_cs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ov.kz/cms/ru/articles/taxation/article_mci_2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Жомартов Адлет Асығатұлы</dc:creator>
  <cp:keywords/>
  <dc:description/>
  <cp:lastModifiedBy>Жомартов Адлет Асығатұлы</cp:lastModifiedBy>
  <cp:revision>3</cp:revision>
  <cp:lastPrinted>2022-02-24T03:21:00Z</cp:lastPrinted>
  <dcterms:created xsi:type="dcterms:W3CDTF">2022-02-23T03:46:00Z</dcterms:created>
  <dcterms:modified xsi:type="dcterms:W3CDTF">2022-02-24T04:58:00Z</dcterms:modified>
</cp:coreProperties>
</file>