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F6091" w14:textId="4B9389A3" w:rsidR="00715247" w:rsidRPr="001911D2" w:rsidRDefault="00277D72" w:rsidP="00B41856">
      <w:pPr>
        <w:pStyle w:val="HEADINGS"/>
        <w:spacing w:line="276" w:lineRule="auto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bookmarkStart w:id="0" w:name="_GoBack"/>
      <w:r w:rsidRPr="001911D2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Factsheet on the </w:t>
      </w:r>
      <w:r w:rsidR="00894B01">
        <w:rPr>
          <w:rFonts w:ascii="Times New Roman" w:hAnsi="Times New Roman"/>
          <w:b/>
          <w:bCs/>
          <w:iCs/>
          <w:color w:val="auto"/>
          <w:sz w:val="28"/>
          <w:szCs w:val="28"/>
        </w:rPr>
        <w:t>action plan to implement President Kassym-Jomart Tokayev’s election programme</w:t>
      </w:r>
    </w:p>
    <w:bookmarkEnd w:id="0"/>
    <w:p w14:paraId="2F586C93" w14:textId="77777777" w:rsidR="00715247" w:rsidRPr="001911D2" w:rsidRDefault="00715247" w:rsidP="00B41856">
      <w:pPr>
        <w:pStyle w:val="NONINDENTEDPOINT"/>
        <w:numPr>
          <w:ilvl w:val="0"/>
          <w:numId w:val="0"/>
        </w:numPr>
        <w:spacing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E4A0B55" w14:textId="77777777" w:rsidR="00715247" w:rsidRPr="001911D2" w:rsidRDefault="00715247" w:rsidP="00B41856">
      <w:pPr>
        <w:pStyle w:val="SUBHEADINGS"/>
        <w:spacing w:line="276" w:lineRule="auto"/>
        <w:ind w:right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11D2">
        <w:rPr>
          <w:rFonts w:ascii="Times New Roman" w:hAnsi="Times New Roman" w:cs="Times New Roman"/>
          <w:b/>
          <w:color w:val="auto"/>
          <w:sz w:val="28"/>
          <w:szCs w:val="28"/>
        </w:rPr>
        <w:t>Overview</w:t>
      </w:r>
    </w:p>
    <w:p w14:paraId="10E4BAFC" w14:textId="0A3FE7DD" w:rsidR="00AA32AC" w:rsidRDefault="00AA32AC" w:rsidP="00B41856">
      <w:pPr>
        <w:pStyle w:val="NONINDENTEDPOINT"/>
        <w:numPr>
          <w:ilvl w:val="0"/>
          <w:numId w:val="0"/>
        </w:numPr>
        <w:spacing w:after="0" w:line="276" w:lineRule="auto"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Following the re-election of President Kassym-Jomart Tokayev on November 20, the Head of State</w:t>
      </w:r>
      <w:r w:rsidR="00A92BF8">
        <w:rPr>
          <w:rFonts w:ascii="Times New Roman" w:hAnsi="Times New Roman" w:cs="Times New Roman"/>
          <w:color w:val="auto"/>
          <w:sz w:val="28"/>
          <w:szCs w:val="28"/>
        </w:rPr>
        <w:t xml:space="preserve"> signed on November 26 a D</w:t>
      </w:r>
      <w:r w:rsidR="00894B01">
        <w:rPr>
          <w:rFonts w:ascii="Times New Roman" w:hAnsi="Times New Roman" w:cs="Times New Roman"/>
          <w:color w:val="auto"/>
          <w:sz w:val="28"/>
          <w:szCs w:val="28"/>
        </w:rPr>
        <w:t xml:space="preserve">ecree </w:t>
      </w:r>
      <w:r w:rsidR="00A92BF8">
        <w:rPr>
          <w:rFonts w:ascii="Times New Roman" w:hAnsi="Times New Roman" w:cs="Times New Roman"/>
          <w:color w:val="auto"/>
          <w:sz w:val="28"/>
          <w:szCs w:val="28"/>
        </w:rPr>
        <w:t xml:space="preserve">No.2 </w:t>
      </w:r>
      <w:r w:rsidR="00894B01">
        <w:rPr>
          <w:rFonts w:ascii="Times New Roman" w:hAnsi="Times New Roman" w:cs="Times New Roman"/>
          <w:color w:val="auto"/>
          <w:sz w:val="28"/>
          <w:szCs w:val="28"/>
        </w:rPr>
        <w:t>approving the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Action Plan</w:t>
      </w:r>
      <w:r w:rsidRPr="00AA32AC">
        <w:rPr>
          <w:rFonts w:ascii="Times New Roman" w:hAnsi="Times New Roman" w:cs="Times New Roman"/>
          <w:color w:val="auto"/>
          <w:sz w:val="28"/>
          <w:szCs w:val="28"/>
        </w:rPr>
        <w:t xml:space="preserve"> for the implementation of </w:t>
      </w:r>
      <w:r>
        <w:rPr>
          <w:rFonts w:ascii="Times New Roman" w:hAnsi="Times New Roman" w:cs="Times New Roman"/>
          <w:color w:val="auto"/>
          <w:sz w:val="28"/>
          <w:szCs w:val="28"/>
        </w:rPr>
        <w:t>his</w:t>
      </w:r>
      <w:r w:rsidRPr="00AA32AC">
        <w:rPr>
          <w:rFonts w:ascii="Times New Roman" w:hAnsi="Times New Roman" w:cs="Times New Roman"/>
          <w:color w:val="auto"/>
          <w:sz w:val="28"/>
          <w:szCs w:val="28"/>
        </w:rPr>
        <w:t xml:space="preserve"> election program “</w:t>
      </w:r>
      <w:r w:rsidR="00A92BF8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Fair Kazakhstan - F</w:t>
      </w:r>
      <w:r w:rsidRPr="004736D9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 xml:space="preserve">or </w:t>
      </w:r>
      <w:r w:rsidR="00A92BF8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A</w:t>
      </w:r>
      <w:r w:rsidR="00894B01" w:rsidRPr="004736D9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 xml:space="preserve">ll </w:t>
      </w:r>
      <w:r w:rsidR="00A92BF8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and For E</w:t>
      </w:r>
      <w:r w:rsidRPr="004736D9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 xml:space="preserve">veryone. Now and </w:t>
      </w:r>
      <w:r w:rsidR="00A92BF8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F</w:t>
      </w:r>
      <w:r w:rsidR="00894B01" w:rsidRPr="004736D9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orever</w:t>
      </w:r>
      <w:r w:rsidR="00894B01">
        <w:rPr>
          <w:rFonts w:ascii="Times New Roman" w:hAnsi="Times New Roman" w:cs="Times New Roman"/>
          <w:color w:val="auto"/>
          <w:sz w:val="28"/>
          <w:szCs w:val="28"/>
        </w:rPr>
        <w:t>”.</w:t>
      </w:r>
    </w:p>
    <w:p w14:paraId="2A5FBE04" w14:textId="2C8E6303" w:rsidR="00894B01" w:rsidRDefault="00AA32AC" w:rsidP="00B41856">
      <w:pPr>
        <w:pStyle w:val="NONINDENTEDPOINT"/>
        <w:numPr>
          <w:ilvl w:val="0"/>
          <w:numId w:val="0"/>
        </w:numPr>
        <w:spacing w:after="0" w:line="276" w:lineRule="auto"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The action plan covers three areas – </w:t>
      </w:r>
      <w:r w:rsidR="00B07769">
        <w:rPr>
          <w:rFonts w:ascii="Times New Roman" w:hAnsi="Times New Roman" w:cs="Times New Roman"/>
          <w:color w:val="auto"/>
          <w:sz w:val="28"/>
          <w:szCs w:val="28"/>
          <w:u w:val="single"/>
        </w:rPr>
        <w:t>J</w:t>
      </w:r>
      <w:r w:rsidRPr="004736D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ust </w:t>
      </w:r>
      <w:r w:rsidR="00B07769">
        <w:rPr>
          <w:rFonts w:ascii="Times New Roman" w:hAnsi="Times New Roman" w:cs="Times New Roman"/>
          <w:color w:val="auto"/>
          <w:sz w:val="28"/>
          <w:szCs w:val="28"/>
          <w:u w:val="single"/>
        </w:rPr>
        <w:t>S</w:t>
      </w:r>
      <w:r w:rsidRPr="004736D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tate, </w:t>
      </w:r>
      <w:r w:rsidR="00B07769">
        <w:rPr>
          <w:rFonts w:ascii="Times New Roman" w:hAnsi="Times New Roman" w:cs="Times New Roman"/>
          <w:color w:val="auto"/>
          <w:sz w:val="28"/>
          <w:szCs w:val="28"/>
          <w:u w:val="single"/>
        </w:rPr>
        <w:t>J</w:t>
      </w:r>
      <w:r w:rsidRPr="004736D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ust </w:t>
      </w:r>
      <w:r w:rsidR="00B07769">
        <w:rPr>
          <w:rFonts w:ascii="Times New Roman" w:hAnsi="Times New Roman" w:cs="Times New Roman"/>
          <w:color w:val="auto"/>
          <w:sz w:val="28"/>
          <w:szCs w:val="28"/>
          <w:u w:val="single"/>
        </w:rPr>
        <w:t>E</w:t>
      </w:r>
      <w:r w:rsidRPr="004736D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conomy and </w:t>
      </w:r>
      <w:r w:rsidR="00B07769">
        <w:rPr>
          <w:rFonts w:ascii="Times New Roman" w:hAnsi="Times New Roman" w:cs="Times New Roman"/>
          <w:color w:val="auto"/>
          <w:sz w:val="28"/>
          <w:szCs w:val="28"/>
          <w:u w:val="single"/>
        </w:rPr>
        <w:t>J</w:t>
      </w:r>
      <w:r w:rsidRPr="004736D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ust </w:t>
      </w:r>
      <w:r w:rsidR="00B07769">
        <w:rPr>
          <w:rFonts w:ascii="Times New Roman" w:hAnsi="Times New Roman" w:cs="Times New Roman"/>
          <w:color w:val="auto"/>
          <w:sz w:val="28"/>
          <w:szCs w:val="28"/>
          <w:u w:val="single"/>
        </w:rPr>
        <w:t>S</w:t>
      </w:r>
      <w:r w:rsidRPr="004736D9">
        <w:rPr>
          <w:rFonts w:ascii="Times New Roman" w:hAnsi="Times New Roman" w:cs="Times New Roman"/>
          <w:color w:val="auto"/>
          <w:sz w:val="28"/>
          <w:szCs w:val="28"/>
          <w:u w:val="single"/>
        </w:rPr>
        <w:t>ociety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94B01">
        <w:rPr>
          <w:rFonts w:ascii="Times New Roman" w:hAnsi="Times New Roman" w:cs="Times New Roman"/>
          <w:color w:val="auto"/>
          <w:sz w:val="28"/>
          <w:szCs w:val="28"/>
        </w:rPr>
        <w:t>Its objective is to ensure the</w:t>
      </w:r>
      <w:r w:rsidR="00894B01" w:rsidRPr="00894B01">
        <w:rPr>
          <w:rFonts w:ascii="Times New Roman" w:hAnsi="Times New Roman" w:cs="Times New Roman"/>
          <w:color w:val="auto"/>
          <w:sz w:val="28"/>
          <w:szCs w:val="28"/>
        </w:rPr>
        <w:t xml:space="preserve"> effective implementation of reforms aimed at further moderni</w:t>
      </w:r>
      <w:r w:rsidR="00894B01">
        <w:rPr>
          <w:rFonts w:ascii="Times New Roman" w:hAnsi="Times New Roman" w:cs="Times New Roman"/>
          <w:color w:val="auto"/>
          <w:sz w:val="28"/>
          <w:szCs w:val="28"/>
        </w:rPr>
        <w:t>s</w:t>
      </w:r>
      <w:r w:rsidR="00894B01" w:rsidRPr="00894B01">
        <w:rPr>
          <w:rFonts w:ascii="Times New Roman" w:hAnsi="Times New Roman" w:cs="Times New Roman"/>
          <w:color w:val="auto"/>
          <w:sz w:val="28"/>
          <w:szCs w:val="28"/>
        </w:rPr>
        <w:t xml:space="preserve">ation of Kazakhstan's society and </w:t>
      </w:r>
      <w:r w:rsidR="00825C47">
        <w:rPr>
          <w:rFonts w:ascii="Times New Roman" w:hAnsi="Times New Roman" w:cs="Times New Roman"/>
          <w:color w:val="auto"/>
          <w:sz w:val="28"/>
          <w:szCs w:val="28"/>
        </w:rPr>
        <w:t>S</w:t>
      </w:r>
      <w:r w:rsidR="00894B01" w:rsidRPr="00894B01">
        <w:rPr>
          <w:rFonts w:ascii="Times New Roman" w:hAnsi="Times New Roman" w:cs="Times New Roman"/>
          <w:color w:val="auto"/>
          <w:sz w:val="28"/>
          <w:szCs w:val="28"/>
        </w:rPr>
        <w:t>tate</w:t>
      </w:r>
      <w:r w:rsidR="00894B01">
        <w:rPr>
          <w:rFonts w:ascii="Times New Roman" w:hAnsi="Times New Roman" w:cs="Times New Roman"/>
          <w:color w:val="auto"/>
          <w:sz w:val="28"/>
          <w:szCs w:val="28"/>
        </w:rPr>
        <w:t>. Most of the measures will be implemented by 2023-2024</w:t>
      </w:r>
      <w:r w:rsidR="00B4185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5A04009" w14:textId="2F2397CB" w:rsidR="002E79A4" w:rsidRDefault="00B41856" w:rsidP="00B41856">
      <w:pPr>
        <w:pStyle w:val="NONINDENTEDPOINT"/>
        <w:numPr>
          <w:ilvl w:val="0"/>
          <w:numId w:val="0"/>
        </w:numPr>
        <w:spacing w:after="0" w:line="276" w:lineRule="auto"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The </w:t>
      </w:r>
      <w:r w:rsidR="004736D9">
        <w:rPr>
          <w:rFonts w:ascii="Times New Roman" w:hAnsi="Times New Roman" w:cs="Times New Roman"/>
          <w:color w:val="auto"/>
          <w:sz w:val="28"/>
          <w:szCs w:val="28"/>
        </w:rPr>
        <w:t xml:space="preserve">selection of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measures outlined below </w:t>
      </w:r>
      <w:r w:rsidRPr="00B41856">
        <w:rPr>
          <w:rFonts w:ascii="Times New Roman" w:hAnsi="Times New Roman" w:cs="Times New Roman"/>
          <w:color w:val="auto"/>
          <w:sz w:val="28"/>
          <w:szCs w:val="28"/>
        </w:rPr>
        <w:t>form part of large-scale reforms and constitutional amendments that have been implemented in Kazakhstan since the start of this year</w:t>
      </w:r>
      <w:r w:rsidR="004736D9">
        <w:rPr>
          <w:rFonts w:ascii="Times New Roman" w:hAnsi="Times New Roman" w:cs="Times New Roman"/>
          <w:color w:val="auto"/>
          <w:sz w:val="28"/>
          <w:szCs w:val="28"/>
        </w:rPr>
        <w:t xml:space="preserve"> and will continue for the duration of Tokayev’s presidency.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260AB58" w14:textId="77777777" w:rsidR="00B41856" w:rsidRPr="001911D2" w:rsidRDefault="00B41856" w:rsidP="00B41856">
      <w:pPr>
        <w:pStyle w:val="NONINDENTEDPOINT"/>
        <w:numPr>
          <w:ilvl w:val="0"/>
          <w:numId w:val="0"/>
        </w:numPr>
        <w:spacing w:after="0" w:line="276" w:lineRule="auto"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53DFF33" w14:textId="6514971C" w:rsidR="00D50EFC" w:rsidRDefault="00D405BB" w:rsidP="00B4185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Just </w:t>
      </w:r>
      <w:r w:rsidR="00B07769">
        <w:rPr>
          <w:rFonts w:ascii="Times New Roman" w:hAnsi="Times New Roman" w:cs="Times New Roman"/>
          <w:b/>
          <w:bCs/>
          <w:sz w:val="28"/>
          <w:szCs w:val="28"/>
          <w:lang w:val="en-GB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tate</w:t>
      </w:r>
    </w:p>
    <w:p w14:paraId="50CB892E" w14:textId="498E6CF2" w:rsidR="00D405BB" w:rsidRPr="006A48B6" w:rsidRDefault="00D405BB" w:rsidP="00B41856">
      <w:pPr>
        <w:pStyle w:val="aa"/>
        <w:numPr>
          <w:ilvl w:val="0"/>
          <w:numId w:val="18"/>
        </w:numPr>
        <w:spacing w:line="276" w:lineRule="auto"/>
        <w:jc w:val="both"/>
        <w:rPr>
          <w:rFonts w:ascii="Times New Roman" w:eastAsia="Cambria" w:hAnsi="Times New Roman"/>
          <w:b/>
          <w:bCs/>
          <w:i/>
          <w:sz w:val="28"/>
          <w:szCs w:val="28"/>
        </w:rPr>
      </w:pPr>
      <w:proofErr w:type="gramStart"/>
      <w:r w:rsidRPr="00D405BB">
        <w:rPr>
          <w:rFonts w:ascii="Times New Roman" w:eastAsia="Cambria" w:hAnsi="Times New Roman"/>
          <w:b/>
          <w:bCs/>
          <w:iCs/>
          <w:sz w:val="28"/>
          <w:szCs w:val="28"/>
        </w:rPr>
        <w:t xml:space="preserve">Political modernisation </w:t>
      </w:r>
      <w:r w:rsidR="00F011B3" w:rsidRPr="006A48B6">
        <w:rPr>
          <w:rFonts w:ascii="Times New Roman" w:eastAsia="Cambria" w:hAnsi="Times New Roman"/>
          <w:iCs/>
          <w:sz w:val="28"/>
          <w:szCs w:val="28"/>
        </w:rPr>
        <w:t>(</w:t>
      </w:r>
      <w:r w:rsidR="006A48B6">
        <w:rPr>
          <w:rFonts w:ascii="Times New Roman" w:eastAsia="Cambria" w:hAnsi="Times New Roman"/>
          <w:iCs/>
          <w:sz w:val="28"/>
          <w:szCs w:val="28"/>
        </w:rPr>
        <w:t xml:space="preserve">including </w:t>
      </w:r>
      <w:r w:rsidR="00F011B3">
        <w:rPr>
          <w:rFonts w:ascii="Times New Roman" w:eastAsia="Cambria" w:hAnsi="Times New Roman"/>
          <w:iCs/>
          <w:sz w:val="28"/>
          <w:szCs w:val="28"/>
        </w:rPr>
        <w:t>s</w:t>
      </w:r>
      <w:r w:rsidRPr="00F011B3">
        <w:rPr>
          <w:rFonts w:ascii="Times New Roman" w:eastAsia="Cambria" w:hAnsi="Times New Roman"/>
          <w:iCs/>
          <w:sz w:val="28"/>
          <w:szCs w:val="28"/>
        </w:rPr>
        <w:t>trengthening the work of new institutions for the protection of the rights and freedoms of citizens</w:t>
      </w:r>
      <w:r w:rsidR="006A48B6">
        <w:rPr>
          <w:rFonts w:ascii="Times New Roman" w:eastAsia="Cambria" w:hAnsi="Times New Roman"/>
          <w:iCs/>
          <w:sz w:val="28"/>
          <w:szCs w:val="28"/>
        </w:rPr>
        <w:t>, such as</w:t>
      </w:r>
      <w:r w:rsidRPr="00F011B3">
        <w:rPr>
          <w:rFonts w:ascii="Times New Roman" w:eastAsia="Cambria" w:hAnsi="Times New Roman"/>
          <w:iCs/>
          <w:sz w:val="28"/>
          <w:szCs w:val="28"/>
        </w:rPr>
        <w:t xml:space="preserve"> the Constitutional Court, the Commissioner for Human Rights</w:t>
      </w:r>
      <w:r w:rsidR="00A92BF8">
        <w:rPr>
          <w:rFonts w:ascii="Times New Roman" w:eastAsia="Cambria" w:hAnsi="Times New Roman"/>
          <w:iCs/>
          <w:sz w:val="28"/>
          <w:szCs w:val="28"/>
        </w:rPr>
        <w:t>, the Commissioner for Children’</w:t>
      </w:r>
      <w:r w:rsidRPr="00F011B3">
        <w:rPr>
          <w:rFonts w:ascii="Times New Roman" w:eastAsia="Cambria" w:hAnsi="Times New Roman"/>
          <w:iCs/>
          <w:sz w:val="28"/>
          <w:szCs w:val="28"/>
        </w:rPr>
        <w:t>s Right</w:t>
      </w:r>
      <w:r w:rsidR="006A48B6">
        <w:rPr>
          <w:rFonts w:ascii="Times New Roman" w:eastAsia="Cambria" w:hAnsi="Times New Roman"/>
          <w:iCs/>
          <w:sz w:val="28"/>
          <w:szCs w:val="28"/>
        </w:rPr>
        <w:t>s</w:t>
      </w:r>
      <w:r w:rsidR="00A92BF8">
        <w:rPr>
          <w:rFonts w:ascii="Times New Roman" w:eastAsia="Cambria" w:hAnsi="Times New Roman"/>
          <w:iCs/>
          <w:sz w:val="28"/>
          <w:szCs w:val="28"/>
        </w:rPr>
        <w:t xml:space="preserve"> by March 2024</w:t>
      </w:r>
      <w:r w:rsidR="004736D9">
        <w:rPr>
          <w:rFonts w:ascii="Times New Roman" w:eastAsia="Cambria" w:hAnsi="Times New Roman"/>
          <w:iCs/>
          <w:sz w:val="28"/>
          <w:szCs w:val="28"/>
        </w:rPr>
        <w:t>,</w:t>
      </w:r>
      <w:r w:rsidR="006A48B6">
        <w:rPr>
          <w:rFonts w:ascii="Times New Roman" w:eastAsia="Cambria" w:hAnsi="Times New Roman"/>
          <w:iCs/>
          <w:sz w:val="28"/>
          <w:szCs w:val="28"/>
        </w:rPr>
        <w:t xml:space="preserve"> p</w:t>
      </w:r>
      <w:r w:rsidRPr="006A48B6">
        <w:rPr>
          <w:rFonts w:ascii="Times New Roman" w:eastAsia="Cambria" w:hAnsi="Times New Roman"/>
          <w:iCs/>
          <w:sz w:val="28"/>
          <w:szCs w:val="28"/>
        </w:rPr>
        <w:t xml:space="preserve">arliamentary and </w:t>
      </w:r>
      <w:proofErr w:type="spellStart"/>
      <w:r w:rsidRPr="006A48B6">
        <w:rPr>
          <w:rFonts w:ascii="Times New Roman" w:eastAsia="Cambria" w:hAnsi="Times New Roman"/>
          <w:iCs/>
          <w:sz w:val="28"/>
          <w:szCs w:val="28"/>
        </w:rPr>
        <w:t>maslikhat</w:t>
      </w:r>
      <w:proofErr w:type="spellEnd"/>
      <w:r w:rsidRPr="006A48B6">
        <w:rPr>
          <w:rFonts w:ascii="Times New Roman" w:eastAsia="Cambria" w:hAnsi="Times New Roman"/>
          <w:iCs/>
          <w:sz w:val="28"/>
          <w:szCs w:val="28"/>
        </w:rPr>
        <w:t xml:space="preserve"> </w:t>
      </w:r>
      <w:r w:rsidR="00825C47">
        <w:rPr>
          <w:rFonts w:ascii="Times New Roman" w:eastAsia="Cambria" w:hAnsi="Times New Roman"/>
          <w:iCs/>
          <w:sz w:val="28"/>
          <w:szCs w:val="28"/>
        </w:rPr>
        <w:t>(</w:t>
      </w:r>
      <w:r w:rsidR="00825C47" w:rsidRPr="00825C47">
        <w:rPr>
          <w:rFonts w:ascii="Times New Roman" w:eastAsia="Cambria" w:hAnsi="Times New Roman"/>
          <w:iCs/>
          <w:sz w:val="28"/>
          <w:szCs w:val="28"/>
        </w:rPr>
        <w:t>local representative body</w:t>
      </w:r>
      <w:r w:rsidR="00825C47">
        <w:rPr>
          <w:rFonts w:ascii="Times New Roman" w:eastAsia="Cambria" w:hAnsi="Times New Roman"/>
          <w:iCs/>
          <w:sz w:val="28"/>
          <w:szCs w:val="28"/>
        </w:rPr>
        <w:t xml:space="preserve">) </w:t>
      </w:r>
      <w:r w:rsidRPr="006A48B6">
        <w:rPr>
          <w:rFonts w:ascii="Times New Roman" w:eastAsia="Cambria" w:hAnsi="Times New Roman"/>
          <w:iCs/>
          <w:sz w:val="28"/>
          <w:szCs w:val="28"/>
        </w:rPr>
        <w:t>elections based on the new electoral system</w:t>
      </w:r>
      <w:r w:rsidR="00A92BF8">
        <w:rPr>
          <w:rFonts w:ascii="Times New Roman" w:eastAsia="Cambria" w:hAnsi="Times New Roman"/>
          <w:iCs/>
          <w:sz w:val="28"/>
          <w:szCs w:val="28"/>
        </w:rPr>
        <w:t xml:space="preserve"> by June 2023</w:t>
      </w:r>
      <w:r w:rsidR="004736D9">
        <w:rPr>
          <w:rFonts w:ascii="Times New Roman" w:eastAsia="Cambria" w:hAnsi="Times New Roman"/>
          <w:iCs/>
          <w:sz w:val="28"/>
          <w:szCs w:val="28"/>
        </w:rPr>
        <w:t>,</w:t>
      </w:r>
      <w:r w:rsidR="006A48B6">
        <w:rPr>
          <w:rFonts w:ascii="Times New Roman" w:eastAsia="Cambria" w:hAnsi="Times New Roman"/>
          <w:iCs/>
          <w:sz w:val="28"/>
          <w:szCs w:val="28"/>
        </w:rPr>
        <w:t xml:space="preserve"> f</w:t>
      </w:r>
      <w:r w:rsidRPr="006A48B6">
        <w:rPr>
          <w:rFonts w:ascii="Times New Roman" w:eastAsia="Cambria" w:hAnsi="Times New Roman"/>
          <w:iCs/>
          <w:sz w:val="28"/>
          <w:szCs w:val="28"/>
        </w:rPr>
        <w:t xml:space="preserve">avourable conditions for the development of inter-party </w:t>
      </w:r>
      <w:r w:rsidR="006A48B6" w:rsidRPr="006A48B6">
        <w:rPr>
          <w:rFonts w:ascii="Times New Roman" w:eastAsia="Cambria" w:hAnsi="Times New Roman"/>
          <w:iCs/>
          <w:sz w:val="28"/>
          <w:szCs w:val="28"/>
        </w:rPr>
        <w:t>dialogue</w:t>
      </w:r>
      <w:r w:rsidR="004736D9">
        <w:rPr>
          <w:rFonts w:ascii="Times New Roman" w:eastAsia="Cambria" w:hAnsi="Times New Roman"/>
          <w:iCs/>
          <w:sz w:val="28"/>
          <w:szCs w:val="28"/>
        </w:rPr>
        <w:t>,</w:t>
      </w:r>
      <w:r w:rsidR="006A48B6">
        <w:rPr>
          <w:rFonts w:ascii="Times New Roman" w:eastAsia="Cambria" w:hAnsi="Times New Roman"/>
          <w:iCs/>
          <w:sz w:val="28"/>
          <w:szCs w:val="28"/>
        </w:rPr>
        <w:t xml:space="preserve"> </w:t>
      </w:r>
      <w:r w:rsidRPr="006A48B6">
        <w:rPr>
          <w:rFonts w:ascii="Times New Roman" w:eastAsia="Cambria" w:hAnsi="Times New Roman"/>
          <w:iCs/>
          <w:sz w:val="28"/>
          <w:szCs w:val="28"/>
        </w:rPr>
        <w:t>ensuring healthy political competition, formation of a mature, responsible electoral culture</w:t>
      </w:r>
      <w:r w:rsidR="006A48B6">
        <w:rPr>
          <w:rFonts w:ascii="Times New Roman" w:eastAsia="Cambria" w:hAnsi="Times New Roman"/>
          <w:iCs/>
          <w:sz w:val="28"/>
          <w:szCs w:val="28"/>
        </w:rPr>
        <w:t>)</w:t>
      </w:r>
      <w:r w:rsidR="00A92BF8">
        <w:rPr>
          <w:rFonts w:ascii="Times New Roman" w:eastAsia="Cambria" w:hAnsi="Times New Roman"/>
          <w:iCs/>
          <w:sz w:val="28"/>
          <w:szCs w:val="28"/>
        </w:rPr>
        <w:t xml:space="preserve"> by March 2023</w:t>
      </w:r>
      <w:r w:rsidR="006A48B6">
        <w:rPr>
          <w:rFonts w:ascii="Times New Roman" w:eastAsia="Cambria" w:hAnsi="Times New Roman"/>
          <w:iCs/>
          <w:sz w:val="28"/>
          <w:szCs w:val="28"/>
        </w:rPr>
        <w:t>.</w:t>
      </w:r>
      <w:proofErr w:type="gramEnd"/>
      <w:r w:rsidR="00A92BF8">
        <w:rPr>
          <w:rFonts w:ascii="Times New Roman" w:eastAsia="Cambria" w:hAnsi="Times New Roman"/>
          <w:iCs/>
          <w:sz w:val="28"/>
          <w:szCs w:val="28"/>
        </w:rPr>
        <w:t xml:space="preserve"> </w:t>
      </w:r>
    </w:p>
    <w:p w14:paraId="42EB3DEB" w14:textId="6E0CA8F7" w:rsidR="000A53B6" w:rsidRPr="006A48B6" w:rsidRDefault="00D405BB" w:rsidP="00B41856">
      <w:pPr>
        <w:pStyle w:val="aa"/>
        <w:numPr>
          <w:ilvl w:val="0"/>
          <w:numId w:val="18"/>
        </w:numPr>
        <w:spacing w:line="276" w:lineRule="auto"/>
        <w:jc w:val="both"/>
        <w:rPr>
          <w:rFonts w:ascii="Times New Roman" w:eastAsia="Cambria" w:hAnsi="Times New Roman"/>
          <w:b/>
          <w:bCs/>
          <w:iCs/>
          <w:sz w:val="28"/>
          <w:szCs w:val="28"/>
        </w:rPr>
      </w:pPr>
      <w:r w:rsidRPr="00D405BB">
        <w:rPr>
          <w:rFonts w:ascii="Times New Roman" w:eastAsia="Cambria" w:hAnsi="Times New Roman"/>
          <w:b/>
          <w:bCs/>
          <w:iCs/>
          <w:sz w:val="28"/>
          <w:szCs w:val="28"/>
        </w:rPr>
        <w:t xml:space="preserve">An efficient </w:t>
      </w:r>
      <w:r w:rsidR="00B07769">
        <w:rPr>
          <w:rFonts w:ascii="Times New Roman" w:eastAsia="Cambria" w:hAnsi="Times New Roman"/>
          <w:b/>
          <w:bCs/>
          <w:iCs/>
          <w:sz w:val="28"/>
          <w:szCs w:val="28"/>
        </w:rPr>
        <w:t>s</w:t>
      </w:r>
      <w:r w:rsidRPr="00D405BB">
        <w:rPr>
          <w:rFonts w:ascii="Times New Roman" w:eastAsia="Cambria" w:hAnsi="Times New Roman"/>
          <w:b/>
          <w:bCs/>
          <w:iCs/>
          <w:sz w:val="28"/>
          <w:szCs w:val="28"/>
        </w:rPr>
        <w:t>tate apparatus</w:t>
      </w:r>
      <w:r w:rsidR="006A48B6">
        <w:rPr>
          <w:rFonts w:ascii="Times New Roman" w:eastAsia="Cambria" w:hAnsi="Times New Roman"/>
          <w:b/>
          <w:bCs/>
          <w:iCs/>
          <w:sz w:val="28"/>
          <w:szCs w:val="28"/>
        </w:rPr>
        <w:t xml:space="preserve"> </w:t>
      </w:r>
      <w:r w:rsidR="006A48B6">
        <w:rPr>
          <w:rFonts w:ascii="Times New Roman" w:eastAsia="Cambria" w:hAnsi="Times New Roman"/>
          <w:iCs/>
          <w:sz w:val="28"/>
          <w:szCs w:val="28"/>
        </w:rPr>
        <w:t>(including i</w:t>
      </w:r>
      <w:r w:rsidRPr="006A48B6">
        <w:rPr>
          <w:rFonts w:ascii="Times New Roman" w:eastAsia="Cambria" w:hAnsi="Times New Roman"/>
          <w:iCs/>
          <w:sz w:val="28"/>
          <w:szCs w:val="28"/>
        </w:rPr>
        <w:t>mprovement of the efficiency of the civil service system</w:t>
      </w:r>
      <w:r w:rsidR="004736D9">
        <w:rPr>
          <w:rFonts w:ascii="Times New Roman" w:eastAsia="Cambria" w:hAnsi="Times New Roman"/>
          <w:iCs/>
          <w:sz w:val="28"/>
          <w:szCs w:val="28"/>
        </w:rPr>
        <w:t>,</w:t>
      </w:r>
      <w:r w:rsidR="006A48B6">
        <w:rPr>
          <w:rFonts w:ascii="Times New Roman" w:eastAsia="Cambria" w:hAnsi="Times New Roman"/>
          <w:iCs/>
          <w:sz w:val="28"/>
          <w:szCs w:val="28"/>
        </w:rPr>
        <w:t xml:space="preserve"> and creation of a d</w:t>
      </w:r>
      <w:r w:rsidRPr="006A48B6">
        <w:rPr>
          <w:rFonts w:ascii="Times New Roman" w:eastAsia="Cambria" w:hAnsi="Times New Roman"/>
          <w:iCs/>
          <w:sz w:val="28"/>
          <w:szCs w:val="28"/>
        </w:rPr>
        <w:t>igital infrastructure for engagement of the state with citizens and businesses</w:t>
      </w:r>
      <w:r w:rsidR="006A48B6">
        <w:rPr>
          <w:rFonts w:ascii="Times New Roman" w:eastAsia="Cambria" w:hAnsi="Times New Roman"/>
          <w:iCs/>
          <w:sz w:val="28"/>
          <w:szCs w:val="28"/>
        </w:rPr>
        <w:t>).</w:t>
      </w:r>
    </w:p>
    <w:p w14:paraId="326CDC57" w14:textId="70824486" w:rsidR="000A53B6" w:rsidRPr="006A48B6" w:rsidRDefault="000A53B6" w:rsidP="00B41856">
      <w:pPr>
        <w:pStyle w:val="aa"/>
        <w:numPr>
          <w:ilvl w:val="0"/>
          <w:numId w:val="18"/>
        </w:numPr>
        <w:spacing w:line="276" w:lineRule="auto"/>
        <w:jc w:val="both"/>
        <w:rPr>
          <w:rFonts w:ascii="Times New Roman" w:eastAsia="Cambria" w:hAnsi="Times New Roman"/>
          <w:b/>
          <w:bCs/>
          <w:iCs/>
          <w:sz w:val="28"/>
          <w:szCs w:val="28"/>
        </w:rPr>
      </w:pPr>
      <w:r w:rsidRPr="000A53B6">
        <w:rPr>
          <w:rFonts w:ascii="Times New Roman" w:eastAsia="Cambria" w:hAnsi="Times New Roman"/>
          <w:b/>
          <w:bCs/>
          <w:iCs/>
          <w:sz w:val="28"/>
          <w:szCs w:val="28"/>
        </w:rPr>
        <w:t>Objective and independent court</w:t>
      </w:r>
      <w:r w:rsidR="006A48B6">
        <w:rPr>
          <w:rFonts w:ascii="Times New Roman" w:eastAsia="Cambria" w:hAnsi="Times New Roman"/>
          <w:b/>
          <w:bCs/>
          <w:iCs/>
          <w:sz w:val="28"/>
          <w:szCs w:val="28"/>
        </w:rPr>
        <w:t xml:space="preserve"> </w:t>
      </w:r>
      <w:r w:rsidR="006A48B6">
        <w:rPr>
          <w:rFonts w:ascii="Times New Roman" w:eastAsia="Cambria" w:hAnsi="Times New Roman"/>
          <w:iCs/>
          <w:sz w:val="28"/>
          <w:szCs w:val="28"/>
        </w:rPr>
        <w:t xml:space="preserve">(including expanding </w:t>
      </w:r>
      <w:r w:rsidRPr="006A48B6">
        <w:rPr>
          <w:rFonts w:ascii="Times New Roman" w:eastAsia="Cambria" w:hAnsi="Times New Roman"/>
          <w:iCs/>
          <w:sz w:val="28"/>
          <w:szCs w:val="28"/>
        </w:rPr>
        <w:t>the categories of cases considered with the participation of jurors</w:t>
      </w:r>
      <w:r w:rsidR="006A48B6">
        <w:rPr>
          <w:rFonts w:ascii="Times New Roman" w:eastAsia="Cambria" w:hAnsi="Times New Roman"/>
          <w:iCs/>
          <w:sz w:val="28"/>
          <w:szCs w:val="28"/>
        </w:rPr>
        <w:t>, a</w:t>
      </w:r>
      <w:r w:rsidRPr="006A48B6">
        <w:rPr>
          <w:rFonts w:ascii="Times New Roman" w:eastAsia="Cambria" w:hAnsi="Times New Roman"/>
          <w:iCs/>
          <w:sz w:val="28"/>
          <w:szCs w:val="28"/>
        </w:rPr>
        <w:t>pplying punishments alternative to imprisonment</w:t>
      </w:r>
      <w:r w:rsidR="006A48B6">
        <w:rPr>
          <w:rFonts w:ascii="Times New Roman" w:eastAsia="Cambria" w:hAnsi="Times New Roman"/>
          <w:iCs/>
          <w:sz w:val="28"/>
          <w:szCs w:val="28"/>
        </w:rPr>
        <w:t>, e</w:t>
      </w:r>
      <w:r w:rsidRPr="006A48B6">
        <w:rPr>
          <w:rFonts w:ascii="Times New Roman" w:eastAsia="Cambria" w:hAnsi="Times New Roman"/>
          <w:iCs/>
          <w:sz w:val="28"/>
          <w:szCs w:val="28"/>
        </w:rPr>
        <w:t>qual status of judges</w:t>
      </w:r>
      <w:r w:rsidR="006A48B6">
        <w:rPr>
          <w:rFonts w:ascii="Times New Roman" w:eastAsia="Cambria" w:hAnsi="Times New Roman"/>
          <w:iCs/>
          <w:sz w:val="28"/>
          <w:szCs w:val="28"/>
        </w:rPr>
        <w:t xml:space="preserve">, </w:t>
      </w:r>
      <w:r w:rsidR="004736D9">
        <w:rPr>
          <w:rFonts w:ascii="Times New Roman" w:eastAsia="Cambria" w:hAnsi="Times New Roman"/>
          <w:iCs/>
          <w:sz w:val="28"/>
          <w:szCs w:val="28"/>
        </w:rPr>
        <w:t xml:space="preserve">and </w:t>
      </w:r>
      <w:r w:rsidR="006A48B6">
        <w:rPr>
          <w:rFonts w:ascii="Times New Roman" w:eastAsia="Cambria" w:hAnsi="Times New Roman"/>
          <w:iCs/>
          <w:sz w:val="28"/>
          <w:szCs w:val="28"/>
        </w:rPr>
        <w:t>reform of</w:t>
      </w:r>
      <w:r w:rsidRPr="006A48B6">
        <w:rPr>
          <w:rFonts w:ascii="Times New Roman" w:eastAsia="Cambria" w:hAnsi="Times New Roman"/>
          <w:iCs/>
          <w:sz w:val="28"/>
          <w:szCs w:val="28"/>
        </w:rPr>
        <w:t xml:space="preserve"> the appeal system</w:t>
      </w:r>
      <w:r w:rsidR="006A48B6">
        <w:rPr>
          <w:rFonts w:ascii="Times New Roman" w:eastAsia="Cambria" w:hAnsi="Times New Roman"/>
          <w:iCs/>
          <w:sz w:val="28"/>
          <w:szCs w:val="28"/>
        </w:rPr>
        <w:t xml:space="preserve">). </w:t>
      </w:r>
    </w:p>
    <w:p w14:paraId="6F82484D" w14:textId="3D28FAF9" w:rsidR="00F011B3" w:rsidRPr="006A48B6" w:rsidRDefault="000A53B6" w:rsidP="00B41856">
      <w:pPr>
        <w:pStyle w:val="aa"/>
        <w:numPr>
          <w:ilvl w:val="0"/>
          <w:numId w:val="18"/>
        </w:numPr>
        <w:spacing w:line="276" w:lineRule="auto"/>
        <w:jc w:val="both"/>
        <w:rPr>
          <w:rFonts w:ascii="Times New Roman" w:eastAsia="Cambria" w:hAnsi="Times New Roman"/>
          <w:b/>
          <w:bCs/>
          <w:iCs/>
          <w:sz w:val="28"/>
          <w:szCs w:val="28"/>
        </w:rPr>
      </w:pPr>
      <w:r w:rsidRPr="00F011B3">
        <w:rPr>
          <w:rFonts w:ascii="Times New Roman" w:eastAsia="Cambria" w:hAnsi="Times New Roman"/>
          <w:b/>
          <w:bCs/>
          <w:iCs/>
          <w:sz w:val="28"/>
          <w:szCs w:val="28"/>
        </w:rPr>
        <w:t>Protection of the rights of citizens</w:t>
      </w:r>
      <w:r w:rsidR="006A48B6">
        <w:rPr>
          <w:rFonts w:ascii="Times New Roman" w:eastAsia="Cambria" w:hAnsi="Times New Roman"/>
          <w:b/>
          <w:bCs/>
          <w:iCs/>
          <w:sz w:val="28"/>
          <w:szCs w:val="28"/>
        </w:rPr>
        <w:t xml:space="preserve"> </w:t>
      </w:r>
      <w:r w:rsidR="006A48B6">
        <w:rPr>
          <w:rFonts w:ascii="Times New Roman" w:eastAsia="Cambria" w:hAnsi="Times New Roman"/>
          <w:iCs/>
          <w:sz w:val="28"/>
          <w:szCs w:val="28"/>
        </w:rPr>
        <w:t>(including m</w:t>
      </w:r>
      <w:r w:rsidR="00F011B3" w:rsidRPr="006A48B6">
        <w:rPr>
          <w:rFonts w:ascii="Times New Roman" w:eastAsia="Cambria" w:hAnsi="Times New Roman"/>
          <w:iCs/>
          <w:sz w:val="28"/>
          <w:szCs w:val="28"/>
        </w:rPr>
        <w:t>easures to prevent torture and other illegal methods of investigation</w:t>
      </w:r>
      <w:r w:rsidR="006A48B6">
        <w:rPr>
          <w:rFonts w:ascii="Times New Roman" w:eastAsia="Cambria" w:hAnsi="Times New Roman"/>
          <w:iCs/>
          <w:sz w:val="28"/>
          <w:szCs w:val="28"/>
        </w:rPr>
        <w:t>, c</w:t>
      </w:r>
      <w:r w:rsidR="00F011B3" w:rsidRPr="006A48B6">
        <w:rPr>
          <w:rFonts w:ascii="Times New Roman" w:eastAsia="Cambria" w:hAnsi="Times New Roman"/>
          <w:iCs/>
          <w:sz w:val="28"/>
          <w:szCs w:val="28"/>
        </w:rPr>
        <w:t>reation of a professional service-</w:t>
      </w:r>
      <w:r w:rsidR="00F011B3" w:rsidRPr="006A48B6">
        <w:rPr>
          <w:rFonts w:ascii="Times New Roman" w:eastAsia="Cambria" w:hAnsi="Times New Roman"/>
          <w:iCs/>
          <w:sz w:val="28"/>
          <w:szCs w:val="28"/>
        </w:rPr>
        <w:lastRenderedPageBreak/>
        <w:t>oriented model of the Kazakh police</w:t>
      </w:r>
      <w:r w:rsidR="006A48B6">
        <w:rPr>
          <w:rFonts w:ascii="Times New Roman" w:eastAsia="Cambria" w:hAnsi="Times New Roman"/>
          <w:iCs/>
          <w:sz w:val="28"/>
          <w:szCs w:val="28"/>
        </w:rPr>
        <w:t>, r</w:t>
      </w:r>
      <w:r w:rsidR="00F011B3" w:rsidRPr="006A48B6">
        <w:rPr>
          <w:rFonts w:ascii="Times New Roman" w:eastAsia="Cambria" w:hAnsi="Times New Roman"/>
          <w:iCs/>
          <w:sz w:val="28"/>
          <w:szCs w:val="28"/>
        </w:rPr>
        <w:t xml:space="preserve">evision of the Criminal and Criminal Procedure Codes </w:t>
      </w:r>
      <w:r w:rsidR="006A48B6">
        <w:rPr>
          <w:rFonts w:ascii="Times New Roman" w:eastAsia="Cambria" w:hAnsi="Times New Roman"/>
          <w:iCs/>
          <w:sz w:val="28"/>
          <w:szCs w:val="28"/>
        </w:rPr>
        <w:t>to increase</w:t>
      </w:r>
      <w:r w:rsidR="00F011B3" w:rsidRPr="006A48B6">
        <w:rPr>
          <w:rFonts w:ascii="Times New Roman" w:eastAsia="Cambria" w:hAnsi="Times New Roman"/>
          <w:iCs/>
          <w:sz w:val="28"/>
          <w:szCs w:val="28"/>
        </w:rPr>
        <w:t xml:space="preserve"> the protection of the rights of citizens and ensu</w:t>
      </w:r>
      <w:r w:rsidR="006A48B6">
        <w:rPr>
          <w:rFonts w:ascii="Times New Roman" w:eastAsia="Cambria" w:hAnsi="Times New Roman"/>
          <w:iCs/>
          <w:sz w:val="28"/>
          <w:szCs w:val="28"/>
        </w:rPr>
        <w:t>re</w:t>
      </w:r>
      <w:r w:rsidR="00F011B3" w:rsidRPr="006A48B6">
        <w:rPr>
          <w:rFonts w:ascii="Times New Roman" w:eastAsia="Cambria" w:hAnsi="Times New Roman"/>
          <w:iCs/>
          <w:sz w:val="28"/>
          <w:szCs w:val="28"/>
        </w:rPr>
        <w:t xml:space="preserve"> their safety</w:t>
      </w:r>
      <w:r w:rsidR="006A48B6">
        <w:rPr>
          <w:rFonts w:ascii="Times New Roman" w:eastAsia="Cambria" w:hAnsi="Times New Roman"/>
          <w:iCs/>
          <w:sz w:val="28"/>
          <w:szCs w:val="28"/>
        </w:rPr>
        <w:t>, f</w:t>
      </w:r>
      <w:r w:rsidR="00F011B3" w:rsidRPr="006A48B6">
        <w:rPr>
          <w:rFonts w:ascii="Times New Roman" w:eastAsia="Cambria" w:hAnsi="Times New Roman"/>
          <w:iCs/>
          <w:sz w:val="28"/>
          <w:szCs w:val="28"/>
        </w:rPr>
        <w:t>urther measures to combat corruption</w:t>
      </w:r>
      <w:r w:rsidR="006A48B6">
        <w:rPr>
          <w:rFonts w:ascii="Times New Roman" w:eastAsia="Cambria" w:hAnsi="Times New Roman"/>
          <w:iCs/>
          <w:sz w:val="28"/>
          <w:szCs w:val="28"/>
        </w:rPr>
        <w:t xml:space="preserve">, </w:t>
      </w:r>
      <w:r w:rsidR="004736D9">
        <w:rPr>
          <w:rFonts w:ascii="Times New Roman" w:eastAsia="Cambria" w:hAnsi="Times New Roman"/>
          <w:iCs/>
          <w:sz w:val="28"/>
          <w:szCs w:val="28"/>
        </w:rPr>
        <w:t xml:space="preserve">and </w:t>
      </w:r>
      <w:r w:rsidR="006A48B6">
        <w:rPr>
          <w:rFonts w:ascii="Times New Roman" w:eastAsia="Cambria" w:hAnsi="Times New Roman"/>
          <w:iCs/>
          <w:sz w:val="28"/>
          <w:szCs w:val="28"/>
        </w:rPr>
        <w:t xml:space="preserve">increased </w:t>
      </w:r>
      <w:r w:rsidR="00F011B3" w:rsidRPr="006A48B6">
        <w:rPr>
          <w:rFonts w:ascii="Times New Roman" w:eastAsia="Cambria" w:hAnsi="Times New Roman"/>
          <w:iCs/>
          <w:sz w:val="28"/>
          <w:szCs w:val="28"/>
        </w:rPr>
        <w:t>responsibility for family and household violence</w:t>
      </w:r>
      <w:r w:rsidR="006A48B6">
        <w:rPr>
          <w:rFonts w:ascii="Times New Roman" w:eastAsia="Cambria" w:hAnsi="Times New Roman"/>
          <w:iCs/>
          <w:sz w:val="28"/>
          <w:szCs w:val="28"/>
        </w:rPr>
        <w:t xml:space="preserve">). </w:t>
      </w:r>
    </w:p>
    <w:p w14:paraId="6BE89C1F" w14:textId="1202B8BA" w:rsidR="00F011B3" w:rsidRDefault="00F011B3" w:rsidP="00B41856">
      <w:pPr>
        <w:pStyle w:val="aa"/>
        <w:numPr>
          <w:ilvl w:val="0"/>
          <w:numId w:val="18"/>
        </w:numPr>
        <w:spacing w:line="276" w:lineRule="auto"/>
        <w:jc w:val="both"/>
        <w:rPr>
          <w:rFonts w:ascii="Times New Roman" w:eastAsia="Cambria" w:hAnsi="Times New Roman"/>
          <w:iCs/>
          <w:sz w:val="28"/>
          <w:szCs w:val="28"/>
        </w:rPr>
      </w:pPr>
      <w:r w:rsidRPr="004736D9">
        <w:rPr>
          <w:rFonts w:ascii="Times New Roman" w:eastAsia="Cambria" w:hAnsi="Times New Roman"/>
          <w:b/>
          <w:bCs/>
          <w:iCs/>
          <w:sz w:val="28"/>
          <w:szCs w:val="28"/>
        </w:rPr>
        <w:t xml:space="preserve">Security of the </w:t>
      </w:r>
      <w:r w:rsidR="00B07769">
        <w:rPr>
          <w:rFonts w:ascii="Times New Roman" w:eastAsia="Cambria" w:hAnsi="Times New Roman"/>
          <w:b/>
          <w:bCs/>
          <w:iCs/>
          <w:sz w:val="28"/>
          <w:szCs w:val="28"/>
        </w:rPr>
        <w:t>S</w:t>
      </w:r>
      <w:r w:rsidRPr="004736D9">
        <w:rPr>
          <w:rFonts w:ascii="Times New Roman" w:eastAsia="Cambria" w:hAnsi="Times New Roman"/>
          <w:b/>
          <w:bCs/>
          <w:iCs/>
          <w:sz w:val="28"/>
          <w:szCs w:val="28"/>
        </w:rPr>
        <w:t>tate</w:t>
      </w:r>
      <w:r w:rsidR="006A48B6">
        <w:rPr>
          <w:rFonts w:ascii="Times New Roman" w:eastAsia="Cambria" w:hAnsi="Times New Roman"/>
          <w:iCs/>
          <w:sz w:val="28"/>
          <w:szCs w:val="28"/>
        </w:rPr>
        <w:t xml:space="preserve"> (including p</w:t>
      </w:r>
      <w:r w:rsidR="006A48B6" w:rsidRPr="006A48B6">
        <w:rPr>
          <w:rFonts w:ascii="Times New Roman" w:eastAsia="Cambria" w:hAnsi="Times New Roman"/>
          <w:iCs/>
          <w:sz w:val="28"/>
          <w:szCs w:val="28"/>
        </w:rPr>
        <w:t>ursuing a balanced foreign policy</w:t>
      </w:r>
      <w:r w:rsidR="006A48B6">
        <w:rPr>
          <w:rFonts w:ascii="Times New Roman" w:eastAsia="Cambria" w:hAnsi="Times New Roman"/>
          <w:iCs/>
          <w:sz w:val="28"/>
          <w:szCs w:val="28"/>
        </w:rPr>
        <w:t>, b</w:t>
      </w:r>
      <w:r w:rsidR="006A48B6" w:rsidRPr="006A48B6">
        <w:rPr>
          <w:rFonts w:ascii="Times New Roman" w:eastAsia="Cambria" w:hAnsi="Times New Roman"/>
          <w:iCs/>
          <w:sz w:val="28"/>
          <w:szCs w:val="28"/>
        </w:rPr>
        <w:t xml:space="preserve">uilding a </w:t>
      </w:r>
      <w:r w:rsidR="006A48B6">
        <w:rPr>
          <w:rFonts w:ascii="Times New Roman" w:eastAsia="Cambria" w:hAnsi="Times New Roman"/>
          <w:iCs/>
          <w:sz w:val="28"/>
          <w:szCs w:val="28"/>
        </w:rPr>
        <w:t xml:space="preserve">tech-based </w:t>
      </w:r>
      <w:r w:rsidR="006A48B6" w:rsidRPr="006A48B6">
        <w:rPr>
          <w:rFonts w:ascii="Times New Roman" w:eastAsia="Cambria" w:hAnsi="Times New Roman"/>
          <w:iCs/>
          <w:sz w:val="28"/>
          <w:szCs w:val="28"/>
        </w:rPr>
        <w:t>and mobile army</w:t>
      </w:r>
      <w:r w:rsidR="006A48B6">
        <w:rPr>
          <w:rFonts w:ascii="Times New Roman" w:eastAsia="Cambria" w:hAnsi="Times New Roman"/>
          <w:iCs/>
          <w:sz w:val="28"/>
          <w:szCs w:val="28"/>
        </w:rPr>
        <w:t xml:space="preserve">). </w:t>
      </w:r>
    </w:p>
    <w:p w14:paraId="00E679F2" w14:textId="6DCEEF10" w:rsidR="006A48B6" w:rsidRPr="006A48B6" w:rsidRDefault="006A48B6" w:rsidP="00B41856">
      <w:pPr>
        <w:jc w:val="both"/>
        <w:rPr>
          <w:rFonts w:ascii="Times New Roman" w:eastAsia="Cambria" w:hAnsi="Times New Roman"/>
          <w:b/>
          <w:bCs/>
          <w:iCs/>
          <w:sz w:val="28"/>
          <w:szCs w:val="28"/>
        </w:rPr>
      </w:pPr>
      <w:r w:rsidRPr="006A48B6">
        <w:rPr>
          <w:rFonts w:ascii="Times New Roman" w:eastAsia="Cambria" w:hAnsi="Times New Roman"/>
          <w:b/>
          <w:bCs/>
          <w:iCs/>
          <w:sz w:val="28"/>
          <w:szCs w:val="28"/>
        </w:rPr>
        <w:t xml:space="preserve">Just </w:t>
      </w:r>
      <w:r w:rsidR="00B07769">
        <w:rPr>
          <w:rFonts w:ascii="Times New Roman" w:eastAsia="Cambria" w:hAnsi="Times New Roman"/>
          <w:b/>
          <w:bCs/>
          <w:iCs/>
          <w:sz w:val="28"/>
          <w:szCs w:val="28"/>
        </w:rPr>
        <w:t>E</w:t>
      </w:r>
      <w:r w:rsidRPr="006A48B6">
        <w:rPr>
          <w:rFonts w:ascii="Times New Roman" w:eastAsia="Cambria" w:hAnsi="Times New Roman"/>
          <w:b/>
          <w:bCs/>
          <w:iCs/>
          <w:sz w:val="28"/>
          <w:szCs w:val="28"/>
        </w:rPr>
        <w:t>conomy</w:t>
      </w:r>
    </w:p>
    <w:p w14:paraId="25E8808B" w14:textId="56A77FEF" w:rsidR="006A48B6" w:rsidRDefault="006A48B6" w:rsidP="00B41856">
      <w:pPr>
        <w:pStyle w:val="aa"/>
        <w:numPr>
          <w:ilvl w:val="0"/>
          <w:numId w:val="23"/>
        </w:numPr>
        <w:spacing w:line="276" w:lineRule="auto"/>
        <w:jc w:val="both"/>
        <w:rPr>
          <w:rFonts w:ascii="Times New Roman" w:eastAsia="Cambria" w:hAnsi="Times New Roman"/>
          <w:iCs/>
          <w:sz w:val="28"/>
          <w:szCs w:val="28"/>
        </w:rPr>
      </w:pPr>
      <w:proofErr w:type="gramStart"/>
      <w:r w:rsidRPr="006A48B6">
        <w:rPr>
          <w:rFonts w:ascii="Times New Roman" w:eastAsia="Cambria" w:hAnsi="Times New Roman"/>
          <w:b/>
          <w:bCs/>
          <w:iCs/>
          <w:sz w:val="28"/>
          <w:szCs w:val="28"/>
        </w:rPr>
        <w:t xml:space="preserve">Fair and predictable economic policy </w:t>
      </w:r>
      <w:r>
        <w:rPr>
          <w:rFonts w:ascii="Times New Roman" w:eastAsia="Cambria" w:hAnsi="Times New Roman"/>
          <w:iCs/>
          <w:sz w:val="28"/>
          <w:szCs w:val="28"/>
        </w:rPr>
        <w:t>(reducing the shadow economy</w:t>
      </w:r>
      <w:r w:rsidR="00A92BF8">
        <w:rPr>
          <w:rFonts w:ascii="Times New Roman" w:eastAsia="Cambria" w:hAnsi="Times New Roman"/>
          <w:iCs/>
          <w:sz w:val="28"/>
          <w:szCs w:val="28"/>
        </w:rPr>
        <w:t xml:space="preserve"> to OECD standard</w:t>
      </w:r>
      <w:r>
        <w:rPr>
          <w:rFonts w:ascii="Times New Roman" w:eastAsia="Cambria" w:hAnsi="Times New Roman"/>
          <w:iCs/>
          <w:sz w:val="28"/>
          <w:szCs w:val="28"/>
        </w:rPr>
        <w:t>, d</w:t>
      </w:r>
      <w:r w:rsidRPr="006A48B6">
        <w:rPr>
          <w:rFonts w:ascii="Times New Roman" w:eastAsia="Cambria" w:hAnsi="Times New Roman"/>
          <w:iCs/>
          <w:sz w:val="28"/>
          <w:szCs w:val="28"/>
        </w:rPr>
        <w:t>ecreas</w:t>
      </w:r>
      <w:r w:rsidR="004736D9">
        <w:rPr>
          <w:rFonts w:ascii="Times New Roman" w:eastAsia="Cambria" w:hAnsi="Times New Roman"/>
          <w:iCs/>
          <w:sz w:val="28"/>
          <w:szCs w:val="28"/>
        </w:rPr>
        <w:t xml:space="preserve">ing </w:t>
      </w:r>
      <w:r w:rsidRPr="006A48B6">
        <w:rPr>
          <w:rFonts w:ascii="Times New Roman" w:eastAsia="Cambria" w:hAnsi="Times New Roman"/>
          <w:iCs/>
          <w:sz w:val="28"/>
          <w:szCs w:val="28"/>
        </w:rPr>
        <w:t>the share of the state in the economy to 14%</w:t>
      </w:r>
      <w:r>
        <w:rPr>
          <w:rFonts w:ascii="Times New Roman" w:eastAsia="Cambria" w:hAnsi="Times New Roman"/>
          <w:iCs/>
          <w:sz w:val="28"/>
          <w:szCs w:val="28"/>
        </w:rPr>
        <w:t xml:space="preserve"> </w:t>
      </w:r>
      <w:r w:rsidRPr="006A48B6">
        <w:rPr>
          <w:rFonts w:ascii="Times New Roman" w:eastAsia="Cambria" w:hAnsi="Times New Roman"/>
          <w:iCs/>
          <w:sz w:val="28"/>
          <w:szCs w:val="28"/>
        </w:rPr>
        <w:t>by 2025</w:t>
      </w:r>
      <w:r>
        <w:rPr>
          <w:rFonts w:ascii="Times New Roman" w:eastAsia="Cambria" w:hAnsi="Times New Roman"/>
          <w:iCs/>
          <w:sz w:val="28"/>
          <w:szCs w:val="28"/>
        </w:rPr>
        <w:t xml:space="preserve">, ongoing </w:t>
      </w:r>
      <w:proofErr w:type="spellStart"/>
      <w:r>
        <w:rPr>
          <w:rFonts w:ascii="Times New Roman" w:eastAsia="Cambria" w:hAnsi="Times New Roman"/>
          <w:iCs/>
          <w:sz w:val="28"/>
          <w:szCs w:val="28"/>
        </w:rPr>
        <w:t>demonopolisation</w:t>
      </w:r>
      <w:proofErr w:type="spellEnd"/>
      <w:r>
        <w:rPr>
          <w:rFonts w:ascii="Times New Roman" w:eastAsia="Cambria" w:hAnsi="Times New Roman"/>
          <w:iCs/>
          <w:sz w:val="28"/>
          <w:szCs w:val="28"/>
        </w:rPr>
        <w:t xml:space="preserve"> of the economy, protection of competition</w:t>
      </w:r>
      <w:r w:rsidR="00621845">
        <w:rPr>
          <w:rFonts w:ascii="Times New Roman" w:eastAsia="Cambria" w:hAnsi="Times New Roman"/>
          <w:iCs/>
          <w:sz w:val="28"/>
          <w:szCs w:val="28"/>
        </w:rPr>
        <w:t xml:space="preserve">, </w:t>
      </w:r>
      <w:r w:rsidR="00621845" w:rsidRPr="00621845">
        <w:rPr>
          <w:rFonts w:ascii="Times New Roman" w:eastAsia="Cambria" w:hAnsi="Times New Roman"/>
          <w:iCs/>
          <w:sz w:val="28"/>
          <w:szCs w:val="28"/>
        </w:rPr>
        <w:t>adoption of a new Tax Code aimed at ensuring fair, transparent, predictable taxation</w:t>
      </w:r>
      <w:r w:rsidR="00621845">
        <w:rPr>
          <w:rFonts w:ascii="Times New Roman" w:eastAsia="Cambria" w:hAnsi="Times New Roman"/>
          <w:iCs/>
          <w:sz w:val="28"/>
          <w:szCs w:val="28"/>
        </w:rPr>
        <w:t xml:space="preserve">, increasing </w:t>
      </w:r>
      <w:r w:rsidR="00621845" w:rsidRPr="00621845">
        <w:rPr>
          <w:rFonts w:ascii="Times New Roman" w:eastAsia="Cambria" w:hAnsi="Times New Roman"/>
          <w:iCs/>
          <w:sz w:val="28"/>
          <w:szCs w:val="28"/>
        </w:rPr>
        <w:t>the number of people employed in small and medium-sized businesses up to 4.7 million people</w:t>
      </w:r>
      <w:r w:rsidR="008E2C83">
        <w:rPr>
          <w:rFonts w:ascii="Times New Roman" w:eastAsia="Cambria" w:hAnsi="Times New Roman"/>
          <w:iCs/>
          <w:sz w:val="28"/>
          <w:szCs w:val="28"/>
        </w:rPr>
        <w:t>).</w:t>
      </w:r>
      <w:proofErr w:type="gramEnd"/>
    </w:p>
    <w:p w14:paraId="60680117" w14:textId="5F4C4204" w:rsidR="00621845" w:rsidRDefault="00621845" w:rsidP="00B41856">
      <w:pPr>
        <w:pStyle w:val="aa"/>
        <w:numPr>
          <w:ilvl w:val="0"/>
          <w:numId w:val="23"/>
        </w:numPr>
        <w:spacing w:line="276" w:lineRule="auto"/>
        <w:jc w:val="both"/>
        <w:rPr>
          <w:rFonts w:ascii="Times New Roman" w:eastAsia="Cambria" w:hAnsi="Times New Roman"/>
          <w:iCs/>
          <w:sz w:val="28"/>
          <w:szCs w:val="28"/>
        </w:rPr>
      </w:pPr>
      <w:r w:rsidRPr="00621845">
        <w:rPr>
          <w:rFonts w:ascii="Times New Roman" w:eastAsia="Cambria" w:hAnsi="Times New Roman"/>
          <w:b/>
          <w:bCs/>
          <w:iCs/>
          <w:sz w:val="28"/>
          <w:szCs w:val="28"/>
        </w:rPr>
        <w:t>Competitive agriculture and sustainable rural areas</w:t>
      </w:r>
      <w:r w:rsidR="004736D9">
        <w:rPr>
          <w:rFonts w:ascii="Times New Roman" w:eastAsia="Cambria" w:hAnsi="Times New Roman"/>
          <w:b/>
          <w:bCs/>
          <w:iCs/>
          <w:sz w:val="28"/>
          <w:szCs w:val="28"/>
        </w:rPr>
        <w:t xml:space="preserve"> </w:t>
      </w:r>
      <w:r w:rsidR="004736D9">
        <w:rPr>
          <w:rFonts w:ascii="Times New Roman" w:eastAsia="Cambria" w:hAnsi="Times New Roman"/>
          <w:iCs/>
          <w:sz w:val="28"/>
          <w:szCs w:val="28"/>
        </w:rPr>
        <w:t xml:space="preserve">(including </w:t>
      </w:r>
      <w:r w:rsidR="004736D9" w:rsidRPr="004736D9">
        <w:rPr>
          <w:rFonts w:ascii="Times New Roman" w:eastAsia="Cambria" w:hAnsi="Times New Roman"/>
          <w:iCs/>
          <w:sz w:val="28"/>
          <w:szCs w:val="28"/>
        </w:rPr>
        <w:t xml:space="preserve">doubling the total area of </w:t>
      </w:r>
      <w:r w:rsidR="004736D9">
        <w:rPr>
          <w:rFonts w:ascii="Times New Roman" w:eastAsia="Cambria" w:hAnsi="Times New Roman"/>
          <w:iCs/>
          <w:sz w:val="28"/>
          <w:szCs w:val="28"/>
        </w:rPr>
        <w:t xml:space="preserve">irrigated </w:t>
      </w:r>
      <w:r w:rsidR="004736D9" w:rsidRPr="004736D9">
        <w:rPr>
          <w:rFonts w:ascii="Times New Roman" w:eastAsia="Cambria" w:hAnsi="Times New Roman"/>
          <w:iCs/>
          <w:sz w:val="28"/>
          <w:szCs w:val="28"/>
        </w:rPr>
        <w:t>agricultural land</w:t>
      </w:r>
      <w:r w:rsidR="004736D9">
        <w:rPr>
          <w:rFonts w:ascii="Times New Roman" w:eastAsia="Cambria" w:hAnsi="Times New Roman"/>
          <w:iCs/>
          <w:sz w:val="28"/>
          <w:szCs w:val="28"/>
        </w:rPr>
        <w:t xml:space="preserve">). </w:t>
      </w:r>
    </w:p>
    <w:p w14:paraId="31971217" w14:textId="4BBF32FE" w:rsidR="00621845" w:rsidRDefault="00621845" w:rsidP="00B41856">
      <w:pPr>
        <w:pStyle w:val="aa"/>
        <w:numPr>
          <w:ilvl w:val="0"/>
          <w:numId w:val="23"/>
        </w:numPr>
        <w:spacing w:line="276" w:lineRule="auto"/>
        <w:jc w:val="both"/>
        <w:rPr>
          <w:rFonts w:ascii="Times New Roman" w:eastAsia="Cambria" w:hAnsi="Times New Roman"/>
          <w:iCs/>
          <w:sz w:val="28"/>
          <w:szCs w:val="28"/>
        </w:rPr>
      </w:pPr>
      <w:r w:rsidRPr="008E2C83">
        <w:rPr>
          <w:rFonts w:ascii="Times New Roman" w:eastAsia="Cambria" w:hAnsi="Times New Roman"/>
          <w:b/>
          <w:bCs/>
          <w:iCs/>
          <w:sz w:val="28"/>
          <w:szCs w:val="28"/>
        </w:rPr>
        <w:t>Open transport corridors and logistics</w:t>
      </w:r>
      <w:r>
        <w:rPr>
          <w:rFonts w:ascii="Times New Roman" w:eastAsia="Cambria" w:hAnsi="Times New Roman"/>
          <w:iCs/>
          <w:sz w:val="28"/>
          <w:szCs w:val="28"/>
        </w:rPr>
        <w:t xml:space="preserve"> (</w:t>
      </w:r>
      <w:r w:rsidR="008E2C83">
        <w:rPr>
          <w:rFonts w:ascii="Times New Roman" w:eastAsia="Cambria" w:hAnsi="Times New Roman"/>
          <w:iCs/>
          <w:sz w:val="28"/>
          <w:szCs w:val="28"/>
        </w:rPr>
        <w:t xml:space="preserve">including </w:t>
      </w:r>
      <w:r w:rsidRPr="00621845">
        <w:rPr>
          <w:rFonts w:ascii="Times New Roman" w:eastAsia="Cambria" w:hAnsi="Times New Roman"/>
          <w:iCs/>
          <w:sz w:val="28"/>
          <w:szCs w:val="28"/>
        </w:rPr>
        <w:t xml:space="preserve">transformation of the Trans-Caspian international route </w:t>
      </w:r>
      <w:r>
        <w:rPr>
          <w:rFonts w:ascii="Times New Roman" w:eastAsia="Cambria" w:hAnsi="Times New Roman"/>
          <w:iCs/>
          <w:sz w:val="28"/>
          <w:szCs w:val="28"/>
        </w:rPr>
        <w:t>to diversify</w:t>
      </w:r>
      <w:r w:rsidRPr="00621845">
        <w:rPr>
          <w:rFonts w:ascii="Times New Roman" w:eastAsia="Cambria" w:hAnsi="Times New Roman"/>
          <w:iCs/>
          <w:sz w:val="28"/>
          <w:szCs w:val="28"/>
        </w:rPr>
        <w:t xml:space="preserve"> transit and export opportunities</w:t>
      </w:r>
      <w:r>
        <w:rPr>
          <w:rFonts w:ascii="Times New Roman" w:eastAsia="Cambria" w:hAnsi="Times New Roman"/>
          <w:iCs/>
          <w:sz w:val="28"/>
          <w:szCs w:val="28"/>
        </w:rPr>
        <w:t xml:space="preserve">, </w:t>
      </w:r>
      <w:r w:rsidRPr="00621845">
        <w:rPr>
          <w:rFonts w:ascii="Times New Roman" w:eastAsia="Cambria" w:hAnsi="Times New Roman"/>
          <w:iCs/>
          <w:sz w:val="28"/>
          <w:szCs w:val="28"/>
        </w:rPr>
        <w:t>creation of a modern container</w:t>
      </w:r>
      <w:r>
        <w:rPr>
          <w:rFonts w:ascii="Times New Roman" w:eastAsia="Cambria" w:hAnsi="Times New Roman"/>
          <w:iCs/>
          <w:sz w:val="28"/>
          <w:szCs w:val="28"/>
        </w:rPr>
        <w:t xml:space="preserve"> </w:t>
      </w:r>
      <w:r w:rsidRPr="00621845">
        <w:rPr>
          <w:rFonts w:ascii="Times New Roman" w:eastAsia="Cambria" w:hAnsi="Times New Roman"/>
          <w:iCs/>
          <w:sz w:val="28"/>
          <w:szCs w:val="28"/>
        </w:rPr>
        <w:t>hub on the Caspian Sea</w:t>
      </w:r>
      <w:r w:rsidR="008E2C83">
        <w:rPr>
          <w:rFonts w:ascii="Times New Roman" w:eastAsia="Cambria" w:hAnsi="Times New Roman"/>
          <w:iCs/>
          <w:sz w:val="28"/>
          <w:szCs w:val="28"/>
        </w:rPr>
        <w:t>).</w:t>
      </w:r>
    </w:p>
    <w:p w14:paraId="0036741B" w14:textId="092E2B31" w:rsidR="00621845" w:rsidRDefault="00621845" w:rsidP="00B41856">
      <w:pPr>
        <w:pStyle w:val="aa"/>
        <w:numPr>
          <w:ilvl w:val="0"/>
          <w:numId w:val="23"/>
        </w:numPr>
        <w:spacing w:line="276" w:lineRule="auto"/>
        <w:jc w:val="both"/>
        <w:rPr>
          <w:rFonts w:ascii="Times New Roman" w:eastAsia="Cambria" w:hAnsi="Times New Roman"/>
          <w:iCs/>
          <w:sz w:val="28"/>
          <w:szCs w:val="28"/>
        </w:rPr>
      </w:pPr>
      <w:r w:rsidRPr="008E2C83">
        <w:rPr>
          <w:rFonts w:ascii="Times New Roman" w:eastAsia="Cambria" w:hAnsi="Times New Roman"/>
          <w:b/>
          <w:bCs/>
          <w:iCs/>
          <w:sz w:val="28"/>
          <w:szCs w:val="28"/>
        </w:rPr>
        <w:t>Reliable energy</w:t>
      </w:r>
      <w:r>
        <w:rPr>
          <w:rFonts w:ascii="Times New Roman" w:eastAsia="Cambria" w:hAnsi="Times New Roman"/>
          <w:iCs/>
          <w:sz w:val="28"/>
          <w:szCs w:val="28"/>
        </w:rPr>
        <w:t xml:space="preserve"> (</w:t>
      </w:r>
      <w:r w:rsidR="008E2C83">
        <w:rPr>
          <w:rFonts w:ascii="Times New Roman" w:eastAsia="Cambria" w:hAnsi="Times New Roman"/>
          <w:iCs/>
          <w:sz w:val="28"/>
          <w:szCs w:val="28"/>
        </w:rPr>
        <w:t>including modernisation of energy infrastructure, d</w:t>
      </w:r>
      <w:r w:rsidR="008E2C83" w:rsidRPr="008E2C83">
        <w:rPr>
          <w:rFonts w:ascii="Times New Roman" w:eastAsia="Cambria" w:hAnsi="Times New Roman"/>
          <w:iCs/>
          <w:sz w:val="28"/>
          <w:szCs w:val="28"/>
        </w:rPr>
        <w:t>iversification of corridors for the export of hydrocarbon raw materials</w:t>
      </w:r>
      <w:r w:rsidR="008E2C83">
        <w:rPr>
          <w:rFonts w:ascii="Times New Roman" w:eastAsia="Cambria" w:hAnsi="Times New Roman"/>
          <w:iCs/>
          <w:sz w:val="28"/>
          <w:szCs w:val="28"/>
        </w:rPr>
        <w:t>)</w:t>
      </w:r>
    </w:p>
    <w:p w14:paraId="15F0ABA8" w14:textId="1E0507D1" w:rsidR="008E2C83" w:rsidRDefault="008E2C83" w:rsidP="00B41856">
      <w:pPr>
        <w:pStyle w:val="aa"/>
        <w:numPr>
          <w:ilvl w:val="0"/>
          <w:numId w:val="23"/>
        </w:numPr>
        <w:spacing w:line="276" w:lineRule="auto"/>
        <w:jc w:val="both"/>
        <w:rPr>
          <w:rFonts w:ascii="Times New Roman" w:eastAsia="Cambria" w:hAnsi="Times New Roman"/>
          <w:iCs/>
          <w:sz w:val="28"/>
          <w:szCs w:val="28"/>
        </w:rPr>
      </w:pPr>
      <w:r w:rsidRPr="008E2C83">
        <w:rPr>
          <w:rFonts w:ascii="Times New Roman" w:eastAsia="Cambria" w:hAnsi="Times New Roman"/>
          <w:b/>
          <w:bCs/>
          <w:iCs/>
          <w:sz w:val="28"/>
          <w:szCs w:val="28"/>
        </w:rPr>
        <w:t>Strong regions and developed infrastructure</w:t>
      </w:r>
      <w:r>
        <w:rPr>
          <w:rFonts w:ascii="Times New Roman" w:eastAsia="Cambria" w:hAnsi="Times New Roman"/>
          <w:iCs/>
          <w:sz w:val="28"/>
          <w:szCs w:val="28"/>
        </w:rPr>
        <w:t xml:space="preserve"> (including new housing, provision of water supply services for all villages, repairment of housing and road systems). </w:t>
      </w:r>
    </w:p>
    <w:p w14:paraId="42099559" w14:textId="2E2D04A4" w:rsidR="008E2C83" w:rsidRDefault="008E2C83" w:rsidP="00B41856">
      <w:pPr>
        <w:pStyle w:val="aa"/>
        <w:numPr>
          <w:ilvl w:val="0"/>
          <w:numId w:val="23"/>
        </w:numPr>
        <w:spacing w:line="276" w:lineRule="auto"/>
        <w:jc w:val="both"/>
        <w:rPr>
          <w:rFonts w:ascii="Times New Roman" w:eastAsia="Cambria" w:hAnsi="Times New Roman"/>
          <w:iCs/>
          <w:sz w:val="28"/>
          <w:szCs w:val="28"/>
        </w:rPr>
      </w:pPr>
      <w:r w:rsidRPr="008E2C83">
        <w:rPr>
          <w:rFonts w:ascii="Times New Roman" w:eastAsia="Cambria" w:hAnsi="Times New Roman"/>
          <w:b/>
          <w:bCs/>
          <w:iCs/>
          <w:sz w:val="28"/>
          <w:szCs w:val="28"/>
        </w:rPr>
        <w:t>Progressive applied sciences</w:t>
      </w:r>
      <w:r>
        <w:rPr>
          <w:rFonts w:ascii="Times New Roman" w:eastAsia="Cambria" w:hAnsi="Times New Roman"/>
          <w:iCs/>
          <w:sz w:val="28"/>
          <w:szCs w:val="28"/>
        </w:rPr>
        <w:t xml:space="preserve"> (</w:t>
      </w:r>
      <w:r w:rsidR="004736D9">
        <w:rPr>
          <w:rFonts w:ascii="Times New Roman" w:eastAsia="Cambria" w:hAnsi="Times New Roman"/>
          <w:iCs/>
          <w:sz w:val="28"/>
          <w:szCs w:val="28"/>
        </w:rPr>
        <w:t xml:space="preserve">including </w:t>
      </w:r>
      <w:r w:rsidRPr="008E2C83">
        <w:rPr>
          <w:rFonts w:ascii="Times New Roman" w:eastAsia="Cambria" w:hAnsi="Times New Roman"/>
          <w:iCs/>
          <w:sz w:val="28"/>
          <w:szCs w:val="28"/>
        </w:rPr>
        <w:t>increased funding for applied science</w:t>
      </w:r>
      <w:r>
        <w:rPr>
          <w:rFonts w:ascii="Times New Roman" w:eastAsia="Cambria" w:hAnsi="Times New Roman"/>
          <w:iCs/>
          <w:sz w:val="28"/>
          <w:szCs w:val="28"/>
        </w:rPr>
        <w:t xml:space="preserve">, </w:t>
      </w:r>
      <w:r w:rsidR="004736D9">
        <w:rPr>
          <w:rFonts w:ascii="Times New Roman" w:eastAsia="Cambria" w:hAnsi="Times New Roman"/>
          <w:iCs/>
          <w:sz w:val="28"/>
          <w:szCs w:val="28"/>
        </w:rPr>
        <w:t xml:space="preserve">and </w:t>
      </w:r>
      <w:r w:rsidRPr="008E2C83">
        <w:rPr>
          <w:rFonts w:ascii="Times New Roman" w:eastAsia="Cambria" w:hAnsi="Times New Roman"/>
          <w:iCs/>
          <w:sz w:val="28"/>
          <w:szCs w:val="28"/>
        </w:rPr>
        <w:t>development of speciali</w:t>
      </w:r>
      <w:r>
        <w:rPr>
          <w:rFonts w:ascii="Times New Roman" w:eastAsia="Cambria" w:hAnsi="Times New Roman"/>
          <w:iCs/>
          <w:sz w:val="28"/>
          <w:szCs w:val="28"/>
        </w:rPr>
        <w:t>s</w:t>
      </w:r>
      <w:r w:rsidRPr="008E2C83">
        <w:rPr>
          <w:rFonts w:ascii="Times New Roman" w:eastAsia="Cambria" w:hAnsi="Times New Roman"/>
          <w:iCs/>
          <w:sz w:val="28"/>
          <w:szCs w:val="28"/>
        </w:rPr>
        <w:t>ed engineering</w:t>
      </w:r>
      <w:r>
        <w:rPr>
          <w:rFonts w:ascii="Times New Roman" w:eastAsia="Cambria" w:hAnsi="Times New Roman"/>
          <w:iCs/>
          <w:sz w:val="28"/>
          <w:szCs w:val="28"/>
        </w:rPr>
        <w:t xml:space="preserve"> and science</w:t>
      </w:r>
      <w:r w:rsidRPr="008E2C83">
        <w:rPr>
          <w:rFonts w:ascii="Times New Roman" w:eastAsia="Cambria" w:hAnsi="Times New Roman"/>
          <w:iCs/>
          <w:sz w:val="28"/>
          <w:szCs w:val="28"/>
        </w:rPr>
        <w:t xml:space="preserve"> centres</w:t>
      </w:r>
      <w:r>
        <w:rPr>
          <w:rFonts w:ascii="Times New Roman" w:eastAsia="Cambria" w:hAnsi="Times New Roman"/>
          <w:iCs/>
          <w:sz w:val="28"/>
          <w:szCs w:val="28"/>
        </w:rPr>
        <w:t xml:space="preserve">). </w:t>
      </w:r>
    </w:p>
    <w:p w14:paraId="3C80F201" w14:textId="045A29CB" w:rsidR="008E2C83" w:rsidRDefault="008E2C83" w:rsidP="00B41856">
      <w:pPr>
        <w:pStyle w:val="aa"/>
        <w:numPr>
          <w:ilvl w:val="0"/>
          <w:numId w:val="23"/>
        </w:numPr>
        <w:spacing w:line="276" w:lineRule="auto"/>
        <w:jc w:val="both"/>
        <w:rPr>
          <w:rFonts w:ascii="Times New Roman" w:eastAsia="Cambria" w:hAnsi="Times New Roman"/>
          <w:iCs/>
          <w:sz w:val="28"/>
          <w:szCs w:val="28"/>
        </w:rPr>
      </w:pPr>
      <w:r w:rsidRPr="008E2C83">
        <w:rPr>
          <w:rFonts w:ascii="Times New Roman" w:eastAsia="Cambria" w:hAnsi="Times New Roman"/>
          <w:b/>
          <w:bCs/>
          <w:iCs/>
          <w:sz w:val="28"/>
          <w:szCs w:val="28"/>
        </w:rPr>
        <w:t>New digital opportunities</w:t>
      </w:r>
      <w:r>
        <w:rPr>
          <w:rFonts w:ascii="Times New Roman" w:eastAsia="Cambria" w:hAnsi="Times New Roman"/>
          <w:iCs/>
          <w:sz w:val="28"/>
          <w:szCs w:val="28"/>
        </w:rPr>
        <w:t xml:space="preserve"> (including a</w:t>
      </w:r>
      <w:r w:rsidRPr="008E2C83">
        <w:rPr>
          <w:rFonts w:ascii="Times New Roman" w:eastAsia="Cambria" w:hAnsi="Times New Roman"/>
          <w:iCs/>
          <w:sz w:val="28"/>
          <w:szCs w:val="28"/>
        </w:rPr>
        <w:t xml:space="preserve">ccess to </w:t>
      </w:r>
      <w:r>
        <w:rPr>
          <w:rFonts w:ascii="Times New Roman" w:eastAsia="Cambria" w:hAnsi="Times New Roman"/>
          <w:iCs/>
          <w:sz w:val="28"/>
          <w:szCs w:val="28"/>
        </w:rPr>
        <w:t xml:space="preserve">broadband </w:t>
      </w:r>
      <w:r w:rsidRPr="008E2C83">
        <w:rPr>
          <w:rFonts w:ascii="Times New Roman" w:eastAsia="Cambria" w:hAnsi="Times New Roman"/>
          <w:iCs/>
          <w:sz w:val="28"/>
          <w:szCs w:val="28"/>
        </w:rPr>
        <w:t>Internet in all cities and regional centres</w:t>
      </w:r>
      <w:r>
        <w:rPr>
          <w:rFonts w:ascii="Times New Roman" w:eastAsia="Cambria" w:hAnsi="Times New Roman"/>
          <w:iCs/>
          <w:sz w:val="28"/>
          <w:szCs w:val="28"/>
        </w:rPr>
        <w:t xml:space="preserve">, creation of new jobs in the IT sector, </w:t>
      </w:r>
      <w:r w:rsidR="004736D9">
        <w:rPr>
          <w:rFonts w:ascii="Times New Roman" w:eastAsia="Cambria" w:hAnsi="Times New Roman"/>
          <w:iCs/>
          <w:sz w:val="28"/>
          <w:szCs w:val="28"/>
        </w:rPr>
        <w:t xml:space="preserve">and </w:t>
      </w:r>
      <w:r w:rsidRPr="008E2C83">
        <w:rPr>
          <w:rFonts w:ascii="Times New Roman" w:eastAsia="Cambria" w:hAnsi="Times New Roman"/>
          <w:iCs/>
          <w:sz w:val="28"/>
          <w:szCs w:val="28"/>
        </w:rPr>
        <w:t xml:space="preserve">development of Kazakhstan </w:t>
      </w:r>
      <w:r>
        <w:rPr>
          <w:rFonts w:ascii="Times New Roman" w:eastAsia="Cambria" w:hAnsi="Times New Roman"/>
          <w:iCs/>
          <w:sz w:val="28"/>
          <w:szCs w:val="28"/>
        </w:rPr>
        <w:t xml:space="preserve">into </w:t>
      </w:r>
      <w:r w:rsidRPr="008E2C83">
        <w:rPr>
          <w:rFonts w:ascii="Times New Roman" w:eastAsia="Cambria" w:hAnsi="Times New Roman"/>
          <w:iCs/>
          <w:sz w:val="28"/>
          <w:szCs w:val="28"/>
        </w:rPr>
        <w:t>a digital regional hub</w:t>
      </w:r>
      <w:r>
        <w:rPr>
          <w:rFonts w:ascii="Times New Roman" w:eastAsia="Cambria" w:hAnsi="Times New Roman"/>
          <w:iCs/>
          <w:sz w:val="28"/>
          <w:szCs w:val="28"/>
        </w:rPr>
        <w:t xml:space="preserve">). </w:t>
      </w:r>
    </w:p>
    <w:p w14:paraId="42B66077" w14:textId="553F82E6" w:rsidR="008E2C83" w:rsidRPr="008976C6" w:rsidRDefault="008E2C83" w:rsidP="00B41856">
      <w:pPr>
        <w:jc w:val="both"/>
        <w:rPr>
          <w:rFonts w:ascii="Times New Roman" w:eastAsia="Cambria" w:hAnsi="Times New Roman"/>
          <w:b/>
          <w:bCs/>
          <w:iCs/>
          <w:sz w:val="28"/>
          <w:szCs w:val="28"/>
        </w:rPr>
      </w:pPr>
      <w:r w:rsidRPr="008976C6">
        <w:rPr>
          <w:rFonts w:ascii="Times New Roman" w:eastAsia="Cambria" w:hAnsi="Times New Roman"/>
          <w:b/>
          <w:bCs/>
          <w:iCs/>
          <w:sz w:val="28"/>
          <w:szCs w:val="28"/>
        </w:rPr>
        <w:t xml:space="preserve">Just </w:t>
      </w:r>
      <w:r w:rsidR="00B07769">
        <w:rPr>
          <w:rFonts w:ascii="Times New Roman" w:eastAsia="Cambria" w:hAnsi="Times New Roman"/>
          <w:b/>
          <w:bCs/>
          <w:iCs/>
          <w:sz w:val="28"/>
          <w:szCs w:val="28"/>
        </w:rPr>
        <w:t>S</w:t>
      </w:r>
      <w:r w:rsidRPr="008976C6">
        <w:rPr>
          <w:rFonts w:ascii="Times New Roman" w:eastAsia="Cambria" w:hAnsi="Times New Roman"/>
          <w:b/>
          <w:bCs/>
          <w:iCs/>
          <w:sz w:val="28"/>
          <w:szCs w:val="28"/>
        </w:rPr>
        <w:t>ociety</w:t>
      </w:r>
    </w:p>
    <w:p w14:paraId="48A548FC" w14:textId="253C4475" w:rsidR="00F011B3" w:rsidRDefault="008E2C83" w:rsidP="00B41856">
      <w:pPr>
        <w:pStyle w:val="aa"/>
        <w:numPr>
          <w:ilvl w:val="0"/>
          <w:numId w:val="24"/>
        </w:numPr>
        <w:spacing w:line="276" w:lineRule="auto"/>
        <w:jc w:val="both"/>
        <w:rPr>
          <w:rFonts w:ascii="Times New Roman" w:eastAsia="Cambria" w:hAnsi="Times New Roman"/>
          <w:iCs/>
          <w:sz w:val="28"/>
          <w:szCs w:val="28"/>
        </w:rPr>
      </w:pPr>
      <w:r w:rsidRPr="008976C6">
        <w:rPr>
          <w:rFonts w:ascii="Times New Roman" w:eastAsia="Cambria" w:hAnsi="Times New Roman"/>
          <w:b/>
          <w:bCs/>
          <w:iCs/>
          <w:sz w:val="28"/>
          <w:szCs w:val="28"/>
        </w:rPr>
        <w:t>Affordable and quality education</w:t>
      </w:r>
      <w:r>
        <w:rPr>
          <w:rFonts w:ascii="Times New Roman" w:eastAsia="Cambria" w:hAnsi="Times New Roman"/>
          <w:iCs/>
          <w:sz w:val="28"/>
          <w:szCs w:val="28"/>
        </w:rPr>
        <w:t xml:space="preserve"> (</w:t>
      </w:r>
      <w:r w:rsidR="008976C6">
        <w:rPr>
          <w:rFonts w:ascii="Times New Roman" w:eastAsia="Cambria" w:hAnsi="Times New Roman"/>
          <w:iCs/>
          <w:sz w:val="28"/>
          <w:szCs w:val="28"/>
        </w:rPr>
        <w:t xml:space="preserve">including </w:t>
      </w:r>
      <w:r>
        <w:rPr>
          <w:rFonts w:ascii="Times New Roman" w:eastAsia="Cambria" w:hAnsi="Times New Roman"/>
          <w:iCs/>
          <w:sz w:val="28"/>
          <w:szCs w:val="28"/>
        </w:rPr>
        <w:t xml:space="preserve">modernisation of schools, free school meals for </w:t>
      </w:r>
      <w:r w:rsidR="008976C6">
        <w:rPr>
          <w:rFonts w:ascii="Times New Roman" w:eastAsia="Cambria" w:hAnsi="Times New Roman"/>
          <w:iCs/>
          <w:sz w:val="28"/>
          <w:szCs w:val="28"/>
        </w:rPr>
        <w:t>socially vulnerable groups, i</w:t>
      </w:r>
      <w:r w:rsidR="008976C6" w:rsidRPr="008976C6">
        <w:rPr>
          <w:rFonts w:ascii="Times New Roman" w:eastAsia="Cambria" w:hAnsi="Times New Roman"/>
          <w:iCs/>
          <w:sz w:val="28"/>
          <w:szCs w:val="28"/>
        </w:rPr>
        <w:t xml:space="preserve">ntroduction of 1.5 million </w:t>
      </w:r>
      <w:r w:rsidR="008976C6" w:rsidRPr="008976C6">
        <w:rPr>
          <w:rFonts w:ascii="Times New Roman" w:eastAsia="Cambria" w:hAnsi="Times New Roman"/>
          <w:iCs/>
          <w:sz w:val="28"/>
          <w:szCs w:val="28"/>
        </w:rPr>
        <w:lastRenderedPageBreak/>
        <w:t>student places</w:t>
      </w:r>
      <w:r w:rsidR="008976C6">
        <w:rPr>
          <w:rFonts w:ascii="Times New Roman" w:eastAsia="Cambria" w:hAnsi="Times New Roman"/>
          <w:iCs/>
          <w:sz w:val="28"/>
          <w:szCs w:val="28"/>
        </w:rPr>
        <w:t>, c</w:t>
      </w:r>
      <w:r w:rsidR="008976C6" w:rsidRPr="008976C6">
        <w:rPr>
          <w:rFonts w:ascii="Times New Roman" w:eastAsia="Cambria" w:hAnsi="Times New Roman"/>
          <w:iCs/>
          <w:sz w:val="28"/>
          <w:szCs w:val="28"/>
        </w:rPr>
        <w:t>reation of 50 children's health camps</w:t>
      </w:r>
      <w:r w:rsidR="008976C6">
        <w:rPr>
          <w:rFonts w:ascii="Times New Roman" w:eastAsia="Cambria" w:hAnsi="Times New Roman"/>
          <w:iCs/>
          <w:sz w:val="28"/>
          <w:szCs w:val="28"/>
        </w:rPr>
        <w:t xml:space="preserve">, </w:t>
      </w:r>
      <w:r w:rsidR="004736D9">
        <w:rPr>
          <w:rFonts w:ascii="Times New Roman" w:eastAsia="Cambria" w:hAnsi="Times New Roman"/>
          <w:iCs/>
          <w:sz w:val="28"/>
          <w:szCs w:val="28"/>
        </w:rPr>
        <w:t xml:space="preserve">and </w:t>
      </w:r>
      <w:r w:rsidR="008976C6">
        <w:rPr>
          <w:rFonts w:ascii="Times New Roman" w:eastAsia="Cambria" w:hAnsi="Times New Roman"/>
          <w:iCs/>
          <w:sz w:val="28"/>
          <w:szCs w:val="28"/>
        </w:rPr>
        <w:t xml:space="preserve">doubling student scholarships). </w:t>
      </w:r>
    </w:p>
    <w:p w14:paraId="7FCE9385" w14:textId="089EEDB3" w:rsidR="008976C6" w:rsidRDefault="008976C6" w:rsidP="00B41856">
      <w:pPr>
        <w:pStyle w:val="aa"/>
        <w:numPr>
          <w:ilvl w:val="0"/>
          <w:numId w:val="24"/>
        </w:numPr>
        <w:spacing w:line="276" w:lineRule="auto"/>
        <w:jc w:val="both"/>
        <w:rPr>
          <w:rFonts w:ascii="Times New Roman" w:eastAsia="Cambria" w:hAnsi="Times New Roman"/>
          <w:iCs/>
          <w:sz w:val="28"/>
          <w:szCs w:val="28"/>
        </w:rPr>
      </w:pPr>
      <w:r>
        <w:rPr>
          <w:rFonts w:ascii="Times New Roman" w:eastAsia="Cambria" w:hAnsi="Times New Roman"/>
          <w:b/>
          <w:bCs/>
          <w:iCs/>
          <w:sz w:val="28"/>
          <w:szCs w:val="28"/>
        </w:rPr>
        <w:t xml:space="preserve">Modern healthcare </w:t>
      </w:r>
      <w:r>
        <w:rPr>
          <w:rFonts w:ascii="Times New Roman" w:eastAsia="Cambria" w:hAnsi="Times New Roman"/>
          <w:iCs/>
          <w:sz w:val="28"/>
          <w:szCs w:val="28"/>
        </w:rPr>
        <w:t>(</w:t>
      </w:r>
      <w:r w:rsidRPr="008976C6">
        <w:rPr>
          <w:rFonts w:ascii="Times New Roman" w:eastAsia="Cambria" w:hAnsi="Times New Roman"/>
          <w:iCs/>
          <w:sz w:val="28"/>
          <w:szCs w:val="28"/>
        </w:rPr>
        <w:t>improve</w:t>
      </w:r>
      <w:r>
        <w:rPr>
          <w:rFonts w:ascii="Times New Roman" w:eastAsia="Cambria" w:hAnsi="Times New Roman"/>
          <w:iCs/>
          <w:sz w:val="28"/>
          <w:szCs w:val="28"/>
        </w:rPr>
        <w:t>ment of</w:t>
      </w:r>
      <w:r w:rsidRPr="008976C6">
        <w:rPr>
          <w:rFonts w:ascii="Times New Roman" w:eastAsia="Cambria" w:hAnsi="Times New Roman"/>
          <w:iCs/>
          <w:sz w:val="28"/>
          <w:szCs w:val="28"/>
        </w:rPr>
        <w:t xml:space="preserve"> the social health insurance</w:t>
      </w:r>
      <w:r>
        <w:rPr>
          <w:rFonts w:ascii="Times New Roman" w:eastAsia="Cambria" w:hAnsi="Times New Roman"/>
          <w:iCs/>
          <w:sz w:val="28"/>
          <w:szCs w:val="28"/>
        </w:rPr>
        <w:t xml:space="preserve"> system, creation of new modern medical centres, </w:t>
      </w:r>
      <w:r w:rsidRPr="008976C6">
        <w:rPr>
          <w:rFonts w:ascii="Times New Roman" w:eastAsia="Cambria" w:hAnsi="Times New Roman"/>
          <w:iCs/>
          <w:sz w:val="28"/>
          <w:szCs w:val="28"/>
        </w:rPr>
        <w:t>strengthening the protection and support of medical workers</w:t>
      </w:r>
      <w:r>
        <w:rPr>
          <w:rFonts w:ascii="Times New Roman" w:eastAsia="Cambria" w:hAnsi="Times New Roman"/>
          <w:iCs/>
          <w:sz w:val="28"/>
          <w:szCs w:val="28"/>
        </w:rPr>
        <w:t xml:space="preserve">, </w:t>
      </w:r>
      <w:r w:rsidR="004736D9">
        <w:rPr>
          <w:rFonts w:ascii="Times New Roman" w:eastAsia="Cambria" w:hAnsi="Times New Roman"/>
          <w:iCs/>
          <w:sz w:val="28"/>
          <w:szCs w:val="28"/>
        </w:rPr>
        <w:t xml:space="preserve">and </w:t>
      </w:r>
      <w:r>
        <w:rPr>
          <w:rFonts w:ascii="Times New Roman" w:eastAsia="Cambria" w:hAnsi="Times New Roman"/>
          <w:iCs/>
          <w:sz w:val="28"/>
          <w:szCs w:val="28"/>
        </w:rPr>
        <w:t xml:space="preserve">promotion of a healthy lifestyle). </w:t>
      </w:r>
    </w:p>
    <w:p w14:paraId="2B939F97" w14:textId="0A9DC498" w:rsidR="008976C6" w:rsidRDefault="008976C6" w:rsidP="00B41856">
      <w:pPr>
        <w:pStyle w:val="aa"/>
        <w:numPr>
          <w:ilvl w:val="0"/>
          <w:numId w:val="24"/>
        </w:numPr>
        <w:spacing w:line="276" w:lineRule="auto"/>
        <w:jc w:val="both"/>
        <w:rPr>
          <w:rFonts w:ascii="Times New Roman" w:eastAsia="Cambria" w:hAnsi="Times New Roman"/>
          <w:iCs/>
          <w:sz w:val="28"/>
          <w:szCs w:val="28"/>
        </w:rPr>
      </w:pPr>
      <w:r>
        <w:rPr>
          <w:rFonts w:ascii="Times New Roman" w:eastAsia="Cambria" w:hAnsi="Times New Roman"/>
          <w:b/>
          <w:bCs/>
          <w:iCs/>
          <w:sz w:val="28"/>
          <w:szCs w:val="28"/>
        </w:rPr>
        <w:t xml:space="preserve">Social security </w:t>
      </w:r>
      <w:r>
        <w:rPr>
          <w:rFonts w:ascii="Times New Roman" w:eastAsia="Cambria" w:hAnsi="Times New Roman"/>
          <w:iCs/>
          <w:sz w:val="28"/>
          <w:szCs w:val="28"/>
        </w:rPr>
        <w:t>(launch in 2024 of the</w:t>
      </w:r>
      <w:r w:rsidRPr="008976C6">
        <w:rPr>
          <w:rFonts w:ascii="Times New Roman" w:eastAsia="Cambria" w:hAnsi="Times New Roman"/>
          <w:iCs/>
          <w:sz w:val="28"/>
          <w:szCs w:val="28"/>
        </w:rPr>
        <w:t xml:space="preserve"> National Fund for Children</w:t>
      </w:r>
      <w:r w:rsidR="004736D9">
        <w:rPr>
          <w:rFonts w:ascii="Times New Roman" w:eastAsia="Cambria" w:hAnsi="Times New Roman"/>
          <w:iCs/>
          <w:sz w:val="28"/>
          <w:szCs w:val="28"/>
        </w:rPr>
        <w:t xml:space="preserve"> to be used for education and housing when children turn 18</w:t>
      </w:r>
      <w:r>
        <w:rPr>
          <w:rFonts w:ascii="Times New Roman" w:eastAsia="Cambria" w:hAnsi="Times New Roman"/>
          <w:iCs/>
          <w:sz w:val="28"/>
          <w:szCs w:val="28"/>
        </w:rPr>
        <w:t xml:space="preserve">, support for the </w:t>
      </w:r>
      <w:r w:rsidR="004736D9">
        <w:rPr>
          <w:rFonts w:ascii="Times New Roman" w:eastAsia="Cambria" w:hAnsi="Times New Roman"/>
          <w:iCs/>
          <w:sz w:val="28"/>
          <w:szCs w:val="28"/>
        </w:rPr>
        <w:t xml:space="preserve">temporarily </w:t>
      </w:r>
      <w:r>
        <w:rPr>
          <w:rFonts w:ascii="Times New Roman" w:eastAsia="Cambria" w:hAnsi="Times New Roman"/>
          <w:iCs/>
          <w:sz w:val="28"/>
          <w:szCs w:val="28"/>
        </w:rPr>
        <w:t xml:space="preserve">unemployed, including by increasing social benefits, </w:t>
      </w:r>
      <w:r w:rsidRPr="008976C6">
        <w:rPr>
          <w:rFonts w:ascii="Times New Roman" w:eastAsia="Cambria" w:hAnsi="Times New Roman"/>
          <w:iCs/>
          <w:sz w:val="28"/>
          <w:szCs w:val="28"/>
        </w:rPr>
        <w:t>measures to support persons with special needs</w:t>
      </w:r>
      <w:r w:rsidR="00AA32AC">
        <w:rPr>
          <w:rFonts w:ascii="Times New Roman" w:eastAsia="Cambria" w:hAnsi="Times New Roman"/>
          <w:iCs/>
          <w:sz w:val="28"/>
          <w:szCs w:val="28"/>
        </w:rPr>
        <w:t xml:space="preserve">, </w:t>
      </w:r>
      <w:r w:rsidR="004736D9">
        <w:rPr>
          <w:rFonts w:ascii="Times New Roman" w:eastAsia="Cambria" w:hAnsi="Times New Roman"/>
          <w:iCs/>
          <w:sz w:val="28"/>
          <w:szCs w:val="28"/>
        </w:rPr>
        <w:t xml:space="preserve">and </w:t>
      </w:r>
      <w:r w:rsidR="00AA32AC">
        <w:rPr>
          <w:rFonts w:ascii="Times New Roman" w:eastAsia="Cambria" w:hAnsi="Times New Roman"/>
          <w:iCs/>
          <w:sz w:val="28"/>
          <w:szCs w:val="28"/>
        </w:rPr>
        <w:t>i</w:t>
      </w:r>
      <w:r w:rsidR="00AA32AC" w:rsidRPr="00AA32AC">
        <w:rPr>
          <w:rFonts w:ascii="Times New Roman" w:eastAsia="Cambria" w:hAnsi="Times New Roman"/>
          <w:iCs/>
          <w:sz w:val="28"/>
          <w:szCs w:val="28"/>
        </w:rPr>
        <w:t>ncrease in the period of social payments for childcare</w:t>
      </w:r>
      <w:r w:rsidR="00AA32AC">
        <w:rPr>
          <w:rFonts w:ascii="Times New Roman" w:eastAsia="Cambria" w:hAnsi="Times New Roman"/>
          <w:iCs/>
          <w:sz w:val="28"/>
          <w:szCs w:val="28"/>
        </w:rPr>
        <w:t xml:space="preserve">). </w:t>
      </w:r>
    </w:p>
    <w:p w14:paraId="7359F85B" w14:textId="4EBA1026" w:rsidR="00AA32AC" w:rsidRDefault="00AA32AC" w:rsidP="00B41856">
      <w:pPr>
        <w:pStyle w:val="aa"/>
        <w:numPr>
          <w:ilvl w:val="0"/>
          <w:numId w:val="24"/>
        </w:numPr>
        <w:spacing w:line="276" w:lineRule="auto"/>
        <w:jc w:val="both"/>
        <w:rPr>
          <w:rFonts w:ascii="Times New Roman" w:eastAsia="Cambria" w:hAnsi="Times New Roman"/>
          <w:iCs/>
          <w:sz w:val="28"/>
          <w:szCs w:val="28"/>
        </w:rPr>
      </w:pPr>
      <w:r w:rsidRPr="00AA32AC">
        <w:rPr>
          <w:rFonts w:ascii="Times New Roman" w:eastAsia="Cambria" w:hAnsi="Times New Roman"/>
          <w:b/>
          <w:bCs/>
          <w:iCs/>
          <w:sz w:val="28"/>
          <w:szCs w:val="28"/>
        </w:rPr>
        <w:t>Shared values and culture</w:t>
      </w:r>
      <w:r>
        <w:rPr>
          <w:rFonts w:ascii="Times New Roman" w:eastAsia="Cambria" w:hAnsi="Times New Roman"/>
          <w:iCs/>
          <w:sz w:val="28"/>
          <w:szCs w:val="28"/>
        </w:rPr>
        <w:t xml:space="preserve"> (including continued </w:t>
      </w:r>
      <w:r w:rsidRPr="00AA32AC">
        <w:rPr>
          <w:rFonts w:ascii="Times New Roman" w:eastAsia="Cambria" w:hAnsi="Times New Roman"/>
          <w:iCs/>
          <w:sz w:val="28"/>
          <w:szCs w:val="28"/>
        </w:rPr>
        <w:t>strengthening</w:t>
      </w:r>
      <w:r>
        <w:rPr>
          <w:rFonts w:ascii="Times New Roman" w:eastAsia="Cambria" w:hAnsi="Times New Roman"/>
          <w:iCs/>
          <w:sz w:val="28"/>
          <w:szCs w:val="28"/>
        </w:rPr>
        <w:t xml:space="preserve"> of</w:t>
      </w:r>
      <w:r w:rsidRPr="00AA32AC">
        <w:rPr>
          <w:rFonts w:ascii="Times New Roman" w:eastAsia="Cambria" w:hAnsi="Times New Roman"/>
          <w:iCs/>
          <w:sz w:val="28"/>
          <w:szCs w:val="28"/>
        </w:rPr>
        <w:t xml:space="preserve"> interethnic unity and interfaith harmony</w:t>
      </w:r>
      <w:r>
        <w:rPr>
          <w:rFonts w:ascii="Times New Roman" w:eastAsia="Cambria" w:hAnsi="Times New Roman"/>
          <w:iCs/>
          <w:sz w:val="28"/>
          <w:szCs w:val="28"/>
        </w:rPr>
        <w:t xml:space="preserve">). </w:t>
      </w:r>
    </w:p>
    <w:p w14:paraId="530A5E6A" w14:textId="436B0D6D" w:rsidR="00AA32AC" w:rsidRDefault="00AA32AC" w:rsidP="00B41856">
      <w:pPr>
        <w:pStyle w:val="aa"/>
        <w:numPr>
          <w:ilvl w:val="0"/>
          <w:numId w:val="24"/>
        </w:numPr>
        <w:spacing w:line="276" w:lineRule="auto"/>
        <w:jc w:val="both"/>
        <w:rPr>
          <w:rFonts w:ascii="Times New Roman" w:eastAsia="Cambria" w:hAnsi="Times New Roman"/>
          <w:iCs/>
          <w:sz w:val="28"/>
          <w:szCs w:val="28"/>
        </w:rPr>
      </w:pPr>
      <w:r w:rsidRPr="00AA32AC">
        <w:rPr>
          <w:rFonts w:ascii="Times New Roman" w:eastAsia="Cambria" w:hAnsi="Times New Roman"/>
          <w:b/>
          <w:bCs/>
          <w:iCs/>
          <w:sz w:val="28"/>
          <w:szCs w:val="28"/>
        </w:rPr>
        <w:t>New generation</w:t>
      </w:r>
      <w:r>
        <w:rPr>
          <w:rFonts w:ascii="Times New Roman" w:eastAsia="Cambria" w:hAnsi="Times New Roman"/>
          <w:iCs/>
          <w:sz w:val="28"/>
          <w:szCs w:val="28"/>
        </w:rPr>
        <w:t xml:space="preserve"> (including </w:t>
      </w:r>
      <w:r w:rsidRPr="00AA32AC">
        <w:rPr>
          <w:rFonts w:ascii="Times New Roman" w:eastAsia="Cambria" w:hAnsi="Times New Roman"/>
          <w:iCs/>
          <w:sz w:val="28"/>
          <w:szCs w:val="28"/>
        </w:rPr>
        <w:t>youth quota in public councils</w:t>
      </w:r>
      <w:r>
        <w:rPr>
          <w:rFonts w:ascii="Times New Roman" w:eastAsia="Cambria" w:hAnsi="Times New Roman"/>
          <w:iCs/>
          <w:sz w:val="28"/>
          <w:szCs w:val="28"/>
        </w:rPr>
        <w:t xml:space="preserve">, </w:t>
      </w:r>
      <w:r w:rsidR="004736D9">
        <w:rPr>
          <w:rFonts w:ascii="Times New Roman" w:eastAsia="Cambria" w:hAnsi="Times New Roman"/>
          <w:iCs/>
          <w:sz w:val="28"/>
          <w:szCs w:val="28"/>
        </w:rPr>
        <w:t xml:space="preserve">and </w:t>
      </w:r>
      <w:r w:rsidRPr="00AA32AC">
        <w:rPr>
          <w:rFonts w:ascii="Times New Roman" w:eastAsia="Cambria" w:hAnsi="Times New Roman"/>
          <w:iCs/>
          <w:sz w:val="28"/>
          <w:szCs w:val="28"/>
        </w:rPr>
        <w:t>additional grant assistance to young entrepreneurs with special needs</w:t>
      </w:r>
      <w:r>
        <w:rPr>
          <w:rFonts w:ascii="Times New Roman" w:eastAsia="Cambria" w:hAnsi="Times New Roman"/>
          <w:iCs/>
          <w:sz w:val="28"/>
          <w:szCs w:val="28"/>
        </w:rPr>
        <w:t xml:space="preserve">). </w:t>
      </w:r>
    </w:p>
    <w:p w14:paraId="54677AE5" w14:textId="2980BBA7" w:rsidR="00AA32AC" w:rsidRPr="008E2C83" w:rsidRDefault="00AA32AC" w:rsidP="00B41856">
      <w:pPr>
        <w:pStyle w:val="aa"/>
        <w:numPr>
          <w:ilvl w:val="0"/>
          <w:numId w:val="24"/>
        </w:numPr>
        <w:spacing w:line="276" w:lineRule="auto"/>
        <w:jc w:val="both"/>
        <w:rPr>
          <w:rFonts w:ascii="Times New Roman" w:eastAsia="Cambria" w:hAnsi="Times New Roman"/>
          <w:iCs/>
          <w:sz w:val="28"/>
          <w:szCs w:val="28"/>
        </w:rPr>
      </w:pPr>
      <w:r w:rsidRPr="00AA32AC">
        <w:rPr>
          <w:rFonts w:ascii="Times New Roman" w:eastAsia="Cambria" w:hAnsi="Times New Roman"/>
          <w:b/>
          <w:bCs/>
          <w:iCs/>
          <w:sz w:val="28"/>
          <w:szCs w:val="28"/>
        </w:rPr>
        <w:t>Ecology</w:t>
      </w:r>
      <w:r>
        <w:rPr>
          <w:rFonts w:ascii="Times New Roman" w:eastAsia="Cambria" w:hAnsi="Times New Roman"/>
          <w:iCs/>
          <w:sz w:val="28"/>
          <w:szCs w:val="28"/>
        </w:rPr>
        <w:t xml:space="preserve"> (including r</w:t>
      </w:r>
      <w:r w:rsidRPr="00AA32AC">
        <w:rPr>
          <w:rFonts w:ascii="Times New Roman" w:eastAsia="Cambria" w:hAnsi="Times New Roman"/>
          <w:iCs/>
          <w:sz w:val="28"/>
          <w:szCs w:val="28"/>
        </w:rPr>
        <w:t>educing the emission of harmful substances by 20%</w:t>
      </w:r>
      <w:r>
        <w:rPr>
          <w:rFonts w:ascii="Times New Roman" w:eastAsia="Cambria" w:hAnsi="Times New Roman"/>
          <w:iCs/>
          <w:sz w:val="28"/>
          <w:szCs w:val="28"/>
        </w:rPr>
        <w:t xml:space="preserve">, increasing </w:t>
      </w:r>
      <w:r w:rsidRPr="00AA32AC">
        <w:rPr>
          <w:rFonts w:ascii="Times New Roman" w:eastAsia="Cambria" w:hAnsi="Times New Roman"/>
          <w:iCs/>
          <w:sz w:val="28"/>
          <w:szCs w:val="28"/>
        </w:rPr>
        <w:t>forest area to 14.5 million hectares</w:t>
      </w:r>
      <w:r>
        <w:rPr>
          <w:rFonts w:ascii="Times New Roman" w:eastAsia="Cambria" w:hAnsi="Times New Roman"/>
          <w:iCs/>
          <w:sz w:val="28"/>
          <w:szCs w:val="28"/>
        </w:rPr>
        <w:t xml:space="preserve">, </w:t>
      </w:r>
      <w:r w:rsidR="004736D9">
        <w:rPr>
          <w:rFonts w:ascii="Times New Roman" w:eastAsia="Cambria" w:hAnsi="Times New Roman"/>
          <w:iCs/>
          <w:sz w:val="28"/>
          <w:szCs w:val="28"/>
        </w:rPr>
        <w:t xml:space="preserve">and </w:t>
      </w:r>
      <w:r w:rsidRPr="00AA32AC">
        <w:rPr>
          <w:rFonts w:ascii="Times New Roman" w:eastAsia="Cambria" w:hAnsi="Times New Roman"/>
          <w:iCs/>
          <w:sz w:val="28"/>
          <w:szCs w:val="28"/>
        </w:rPr>
        <w:t>infrastructure for electric vehicles by 2029 in all major cities</w:t>
      </w:r>
      <w:r>
        <w:rPr>
          <w:rFonts w:ascii="Times New Roman" w:eastAsia="Cambria" w:hAnsi="Times New Roman"/>
          <w:iCs/>
          <w:sz w:val="28"/>
          <w:szCs w:val="28"/>
        </w:rPr>
        <w:t xml:space="preserve">). </w:t>
      </w:r>
    </w:p>
    <w:sectPr w:rsidR="00AA32AC" w:rsidRPr="008E2C83" w:rsidSect="006B0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6A872" w14:textId="77777777" w:rsidR="00C02C8C" w:rsidRDefault="00C02C8C" w:rsidP="00F0303A">
      <w:pPr>
        <w:spacing w:after="0" w:line="240" w:lineRule="auto"/>
      </w:pPr>
      <w:r>
        <w:separator/>
      </w:r>
    </w:p>
  </w:endnote>
  <w:endnote w:type="continuationSeparator" w:id="0">
    <w:p w14:paraId="50B36E8D" w14:textId="77777777" w:rsidR="00C02C8C" w:rsidRDefault="00C02C8C" w:rsidP="00F0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lantin MT Std"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89D88" w14:textId="77777777" w:rsidR="00F0303A" w:rsidRDefault="00F0303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6B017" w14:textId="77777777" w:rsidR="00F0303A" w:rsidRDefault="00F0303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AE28B" w14:textId="77777777" w:rsidR="00F0303A" w:rsidRDefault="00F030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298AA" w14:textId="77777777" w:rsidR="00C02C8C" w:rsidRDefault="00C02C8C" w:rsidP="00F0303A">
      <w:pPr>
        <w:spacing w:after="0" w:line="240" w:lineRule="auto"/>
      </w:pPr>
      <w:r>
        <w:separator/>
      </w:r>
    </w:p>
  </w:footnote>
  <w:footnote w:type="continuationSeparator" w:id="0">
    <w:p w14:paraId="32BF0A5B" w14:textId="77777777" w:rsidR="00C02C8C" w:rsidRDefault="00C02C8C" w:rsidP="00F03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A8189" w14:textId="77777777" w:rsidR="00F0303A" w:rsidRDefault="00F030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F0716" w14:textId="77777777" w:rsidR="00F0303A" w:rsidRDefault="00F0303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4730C" w14:textId="77777777" w:rsidR="00F0303A" w:rsidRDefault="00F030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6F69"/>
    <w:multiLevelType w:val="hybridMultilevel"/>
    <w:tmpl w:val="A6C6A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77F9B"/>
    <w:multiLevelType w:val="hybridMultilevel"/>
    <w:tmpl w:val="58A2D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73E3"/>
    <w:multiLevelType w:val="hybridMultilevel"/>
    <w:tmpl w:val="1D4C3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405C6"/>
    <w:multiLevelType w:val="hybridMultilevel"/>
    <w:tmpl w:val="0A2A5D84"/>
    <w:lvl w:ilvl="0" w:tplc="12DA73A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A39E9"/>
    <w:multiLevelType w:val="hybridMultilevel"/>
    <w:tmpl w:val="E11C6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91E6F"/>
    <w:multiLevelType w:val="hybridMultilevel"/>
    <w:tmpl w:val="BA68CA20"/>
    <w:lvl w:ilvl="0" w:tplc="1506E49C">
      <w:numFmt w:val="bullet"/>
      <w:lvlText w:val="-"/>
      <w:lvlJc w:val="left"/>
      <w:pPr>
        <w:ind w:left="720" w:hanging="360"/>
      </w:pPr>
      <w:rPr>
        <w:rFonts w:ascii="Plantin MT Std" w:eastAsia="MS PMincho" w:hAnsi="Plantin MT St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C5DC3"/>
    <w:multiLevelType w:val="hybridMultilevel"/>
    <w:tmpl w:val="56E4F062"/>
    <w:lvl w:ilvl="0" w:tplc="0809000F">
      <w:start w:val="1"/>
      <w:numFmt w:val="decimal"/>
      <w:lvlText w:val="%1."/>
      <w:lvlJc w:val="left"/>
      <w:pPr>
        <w:ind w:left="501" w:hanging="360"/>
      </w:pPr>
      <w:rPr>
        <w:rFonts w:eastAsia="Times New Roman"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32801BBE"/>
    <w:multiLevelType w:val="hybridMultilevel"/>
    <w:tmpl w:val="09766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45E39"/>
    <w:multiLevelType w:val="hybridMultilevel"/>
    <w:tmpl w:val="500C4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F254D"/>
    <w:multiLevelType w:val="hybridMultilevel"/>
    <w:tmpl w:val="8F2AA58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7D4CE4"/>
    <w:multiLevelType w:val="hybridMultilevel"/>
    <w:tmpl w:val="0270B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C6914"/>
    <w:multiLevelType w:val="hybridMultilevel"/>
    <w:tmpl w:val="F13C4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E43BB"/>
    <w:multiLevelType w:val="hybridMultilevel"/>
    <w:tmpl w:val="6352B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51F96"/>
    <w:multiLevelType w:val="hybridMultilevel"/>
    <w:tmpl w:val="B9DE2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E3DBD"/>
    <w:multiLevelType w:val="hybridMultilevel"/>
    <w:tmpl w:val="60E4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25B78"/>
    <w:multiLevelType w:val="hybridMultilevel"/>
    <w:tmpl w:val="BF7A43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C4E1C"/>
    <w:multiLevelType w:val="hybridMultilevel"/>
    <w:tmpl w:val="AFF4C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342360"/>
    <w:multiLevelType w:val="hybridMultilevel"/>
    <w:tmpl w:val="A65CC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E7457E"/>
    <w:multiLevelType w:val="hybridMultilevel"/>
    <w:tmpl w:val="63BEF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331B8"/>
    <w:multiLevelType w:val="hybridMultilevel"/>
    <w:tmpl w:val="78387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B43D9"/>
    <w:multiLevelType w:val="hybridMultilevel"/>
    <w:tmpl w:val="D996E1EE"/>
    <w:lvl w:ilvl="0" w:tplc="2D10191A">
      <w:start w:val="1"/>
      <w:numFmt w:val="bullet"/>
      <w:pStyle w:val="NONINDENTED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117C58"/>
    <w:multiLevelType w:val="hybridMultilevel"/>
    <w:tmpl w:val="062E736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71674815"/>
    <w:multiLevelType w:val="hybridMultilevel"/>
    <w:tmpl w:val="143E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14739F"/>
    <w:multiLevelType w:val="hybridMultilevel"/>
    <w:tmpl w:val="C598D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3"/>
  </w:num>
  <w:num w:numId="5">
    <w:abstractNumId w:val="8"/>
  </w:num>
  <w:num w:numId="6">
    <w:abstractNumId w:val="18"/>
  </w:num>
  <w:num w:numId="7">
    <w:abstractNumId w:val="15"/>
  </w:num>
  <w:num w:numId="8">
    <w:abstractNumId w:val="5"/>
  </w:num>
  <w:num w:numId="9">
    <w:abstractNumId w:val="2"/>
  </w:num>
  <w:num w:numId="10">
    <w:abstractNumId w:val="16"/>
  </w:num>
  <w:num w:numId="11">
    <w:abstractNumId w:val="17"/>
  </w:num>
  <w:num w:numId="12">
    <w:abstractNumId w:val="7"/>
  </w:num>
  <w:num w:numId="13">
    <w:abstractNumId w:val="4"/>
  </w:num>
  <w:num w:numId="14">
    <w:abstractNumId w:val="0"/>
  </w:num>
  <w:num w:numId="15">
    <w:abstractNumId w:val="10"/>
  </w:num>
  <w:num w:numId="16">
    <w:abstractNumId w:val="12"/>
  </w:num>
  <w:num w:numId="17">
    <w:abstractNumId w:val="14"/>
  </w:num>
  <w:num w:numId="18">
    <w:abstractNumId w:val="6"/>
  </w:num>
  <w:num w:numId="19">
    <w:abstractNumId w:val="21"/>
  </w:num>
  <w:num w:numId="20">
    <w:abstractNumId w:val="23"/>
  </w:num>
  <w:num w:numId="21">
    <w:abstractNumId w:val="1"/>
  </w:num>
  <w:num w:numId="22">
    <w:abstractNumId w:val="11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47"/>
    <w:rsid w:val="00017691"/>
    <w:rsid w:val="0004490F"/>
    <w:rsid w:val="00067FAC"/>
    <w:rsid w:val="000A0940"/>
    <w:rsid w:val="000A53B6"/>
    <w:rsid w:val="000A6C55"/>
    <w:rsid w:val="0012499B"/>
    <w:rsid w:val="00140EC9"/>
    <w:rsid w:val="00152E93"/>
    <w:rsid w:val="001911D2"/>
    <w:rsid w:val="001F5799"/>
    <w:rsid w:val="001F5D2D"/>
    <w:rsid w:val="002335C8"/>
    <w:rsid w:val="00274846"/>
    <w:rsid w:val="00277D72"/>
    <w:rsid w:val="002812B7"/>
    <w:rsid w:val="002B6B4F"/>
    <w:rsid w:val="002D3046"/>
    <w:rsid w:val="002E79A4"/>
    <w:rsid w:val="00316C22"/>
    <w:rsid w:val="00333295"/>
    <w:rsid w:val="00383CFF"/>
    <w:rsid w:val="003F3321"/>
    <w:rsid w:val="00450F05"/>
    <w:rsid w:val="00456028"/>
    <w:rsid w:val="004631D2"/>
    <w:rsid w:val="004632B5"/>
    <w:rsid w:val="004736D9"/>
    <w:rsid w:val="0047392E"/>
    <w:rsid w:val="004C60C6"/>
    <w:rsid w:val="005706E1"/>
    <w:rsid w:val="005801C5"/>
    <w:rsid w:val="005B2BEC"/>
    <w:rsid w:val="005F4610"/>
    <w:rsid w:val="005F6443"/>
    <w:rsid w:val="00621845"/>
    <w:rsid w:val="00642471"/>
    <w:rsid w:val="00697A23"/>
    <w:rsid w:val="006A48B6"/>
    <w:rsid w:val="006B0187"/>
    <w:rsid w:val="006B44C5"/>
    <w:rsid w:val="006D2F2C"/>
    <w:rsid w:val="006E473D"/>
    <w:rsid w:val="006E52CD"/>
    <w:rsid w:val="006F6294"/>
    <w:rsid w:val="00715247"/>
    <w:rsid w:val="007570CB"/>
    <w:rsid w:val="0076032B"/>
    <w:rsid w:val="007B5CF7"/>
    <w:rsid w:val="007C0942"/>
    <w:rsid w:val="00823B66"/>
    <w:rsid w:val="00825C47"/>
    <w:rsid w:val="00833453"/>
    <w:rsid w:val="008416BC"/>
    <w:rsid w:val="00857AEA"/>
    <w:rsid w:val="008738E1"/>
    <w:rsid w:val="00893FFD"/>
    <w:rsid w:val="00894941"/>
    <w:rsid w:val="00894B01"/>
    <w:rsid w:val="008976C6"/>
    <w:rsid w:val="008A27FF"/>
    <w:rsid w:val="008C5D7A"/>
    <w:rsid w:val="008D3F81"/>
    <w:rsid w:val="008E2C83"/>
    <w:rsid w:val="009072A1"/>
    <w:rsid w:val="009511C6"/>
    <w:rsid w:val="00995FAF"/>
    <w:rsid w:val="009B75DB"/>
    <w:rsid w:val="009C51E8"/>
    <w:rsid w:val="009C5716"/>
    <w:rsid w:val="00A01CC1"/>
    <w:rsid w:val="00A1499C"/>
    <w:rsid w:val="00A3109F"/>
    <w:rsid w:val="00A53059"/>
    <w:rsid w:val="00A92BF8"/>
    <w:rsid w:val="00AA32AC"/>
    <w:rsid w:val="00B07769"/>
    <w:rsid w:val="00B14143"/>
    <w:rsid w:val="00B23142"/>
    <w:rsid w:val="00B276D0"/>
    <w:rsid w:val="00B3044E"/>
    <w:rsid w:val="00B41856"/>
    <w:rsid w:val="00B7308F"/>
    <w:rsid w:val="00B84D0D"/>
    <w:rsid w:val="00BD1A05"/>
    <w:rsid w:val="00C02C8C"/>
    <w:rsid w:val="00C13F9D"/>
    <w:rsid w:val="00C46D2E"/>
    <w:rsid w:val="00C60F32"/>
    <w:rsid w:val="00C61509"/>
    <w:rsid w:val="00CC3178"/>
    <w:rsid w:val="00D405BB"/>
    <w:rsid w:val="00D43E4A"/>
    <w:rsid w:val="00D50EFC"/>
    <w:rsid w:val="00DB360D"/>
    <w:rsid w:val="00DC3E10"/>
    <w:rsid w:val="00E32852"/>
    <w:rsid w:val="00E41DC0"/>
    <w:rsid w:val="00E57DC0"/>
    <w:rsid w:val="00E84E82"/>
    <w:rsid w:val="00EA5DB9"/>
    <w:rsid w:val="00EC14C8"/>
    <w:rsid w:val="00EE708D"/>
    <w:rsid w:val="00F011B3"/>
    <w:rsid w:val="00F0303A"/>
    <w:rsid w:val="00F368B6"/>
    <w:rsid w:val="00F404F6"/>
    <w:rsid w:val="00F50408"/>
    <w:rsid w:val="00F53079"/>
    <w:rsid w:val="00F5724F"/>
    <w:rsid w:val="00F9516A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F9F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247"/>
    <w:pPr>
      <w:spacing w:after="200" w:line="276" w:lineRule="auto"/>
    </w:pPr>
    <w:rPr>
      <w:rFonts w:ascii="Calibri" w:eastAsia="Times New Roman" w:hAnsi="Calibri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S">
    <w:name w:val="HEADINGS"/>
    <w:basedOn w:val="a"/>
    <w:rsid w:val="00715247"/>
    <w:pPr>
      <w:spacing w:after="0" w:line="240" w:lineRule="auto"/>
    </w:pPr>
    <w:rPr>
      <w:rFonts w:ascii="Arial Bold" w:hAnsi="Arial Bold" w:cs="Times New Roman"/>
      <w:color w:val="575A5D"/>
      <w:sz w:val="24"/>
      <w:szCs w:val="24"/>
      <w:lang w:val="en-GB"/>
    </w:rPr>
  </w:style>
  <w:style w:type="paragraph" w:customStyle="1" w:styleId="SUBHEADINGS">
    <w:name w:val="SUB HEADINGS"/>
    <w:basedOn w:val="a"/>
    <w:rsid w:val="00715247"/>
    <w:pPr>
      <w:spacing w:after="120" w:line="260" w:lineRule="atLeast"/>
      <w:ind w:right="2036"/>
    </w:pPr>
    <w:rPr>
      <w:rFonts w:ascii="Arial" w:eastAsia="Cambria" w:hAnsi="Arial"/>
      <w:color w:val="F29000"/>
      <w:sz w:val="20"/>
      <w:szCs w:val="20"/>
      <w:lang w:val="en-GB"/>
    </w:rPr>
  </w:style>
  <w:style w:type="paragraph" w:customStyle="1" w:styleId="NONINDENTEDPOINT">
    <w:name w:val="NON INDENTED POINT"/>
    <w:basedOn w:val="a"/>
    <w:rsid w:val="00715247"/>
    <w:pPr>
      <w:numPr>
        <w:numId w:val="2"/>
      </w:numPr>
      <w:spacing w:before="80" w:after="80" w:line="260" w:lineRule="atLeast"/>
      <w:ind w:right="2036"/>
    </w:pPr>
    <w:rPr>
      <w:rFonts w:ascii="Arial" w:eastAsia="Cambria" w:hAnsi="Arial"/>
      <w:color w:val="575A5D"/>
      <w:sz w:val="20"/>
      <w:szCs w:val="20"/>
      <w:lang w:val="en-GB"/>
    </w:rPr>
  </w:style>
  <w:style w:type="character" w:styleId="a3">
    <w:name w:val="Hyperlink"/>
    <w:basedOn w:val="a0"/>
    <w:uiPriority w:val="99"/>
    <w:unhideWhenUsed/>
    <w:rsid w:val="0047392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03A"/>
    <w:rPr>
      <w:rFonts w:ascii="Calibri" w:eastAsia="Times New Roman" w:hAnsi="Calibri" w:cs="Arial"/>
      <w:lang w:val="en-US"/>
    </w:rPr>
  </w:style>
  <w:style w:type="paragraph" w:styleId="a6">
    <w:name w:val="footer"/>
    <w:basedOn w:val="a"/>
    <w:link w:val="a7"/>
    <w:uiPriority w:val="99"/>
    <w:unhideWhenUsed/>
    <w:rsid w:val="00F03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03A"/>
    <w:rPr>
      <w:rFonts w:ascii="Calibri" w:eastAsia="Times New Roman" w:hAnsi="Calibri" w:cs="Arial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EA5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DB9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B23142"/>
    <w:pPr>
      <w:spacing w:before="240" w:after="240" w:line="360" w:lineRule="auto"/>
      <w:ind w:left="720"/>
      <w:contextualSpacing/>
    </w:pPr>
    <w:rPr>
      <w:rFonts w:asciiTheme="minorHAnsi" w:eastAsia="MS PMincho" w:hAnsiTheme="minorHAnsi" w:cs="Times New Roman"/>
      <w:color w:val="000000" w:themeColor="text1"/>
      <w:sz w:val="20"/>
      <w:szCs w:val="20"/>
      <w:lang w:val="en-GB"/>
    </w:rPr>
  </w:style>
  <w:style w:type="character" w:styleId="ab">
    <w:name w:val="annotation reference"/>
    <w:basedOn w:val="a0"/>
    <w:uiPriority w:val="99"/>
    <w:semiHidden/>
    <w:unhideWhenUsed/>
    <w:rsid w:val="00E84E8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4E8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4E82"/>
    <w:rPr>
      <w:rFonts w:ascii="Calibri" w:eastAsia="Times New Roman" w:hAnsi="Calibri" w:cs="Arial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4E8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4E82"/>
    <w:rPr>
      <w:rFonts w:ascii="Calibri" w:eastAsia="Times New Roman" w:hAnsi="Calibri" w:cs="Arial"/>
      <w:b/>
      <w:bCs/>
      <w:sz w:val="20"/>
      <w:szCs w:val="20"/>
      <w:lang w:val="en-US"/>
    </w:rPr>
  </w:style>
  <w:style w:type="table" w:styleId="-5">
    <w:name w:val="Light List Accent 5"/>
    <w:basedOn w:val="a1"/>
    <w:uiPriority w:val="61"/>
    <w:rsid w:val="00E84E82"/>
    <w:pPr>
      <w:spacing w:after="0" w:line="312" w:lineRule="auto"/>
    </w:pPr>
    <w:rPr>
      <w:rFonts w:ascii="Georgia" w:eastAsia="MS PMincho" w:hAnsi="Georgia" w:cs="Times New Roman"/>
      <w:color w:val="000000" w:themeColor="text1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8" w:space="0" w:color="9BB8D3"/>
        <w:left w:val="single" w:sz="8" w:space="0" w:color="9BB8D3"/>
        <w:bottom w:val="single" w:sz="8" w:space="0" w:color="9BB8D3"/>
        <w:right w:val="single" w:sz="8" w:space="0" w:color="9BB8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8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8D3"/>
          <w:left w:val="single" w:sz="8" w:space="0" w:color="9BB8D3"/>
          <w:bottom w:val="single" w:sz="8" w:space="0" w:color="9BB8D3"/>
          <w:right w:val="single" w:sz="8" w:space="0" w:color="9BB8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8D3"/>
          <w:left w:val="single" w:sz="8" w:space="0" w:color="9BB8D3"/>
          <w:bottom w:val="single" w:sz="8" w:space="0" w:color="9BB8D3"/>
          <w:right w:val="single" w:sz="8" w:space="0" w:color="9BB8D3"/>
        </w:tcBorders>
      </w:tcPr>
    </w:tblStylePr>
    <w:tblStylePr w:type="band1Horz">
      <w:tblPr/>
      <w:tcPr>
        <w:tcBorders>
          <w:top w:val="single" w:sz="8" w:space="0" w:color="9BB8D3"/>
          <w:left w:val="single" w:sz="8" w:space="0" w:color="9BB8D3"/>
          <w:bottom w:val="single" w:sz="8" w:space="0" w:color="9BB8D3"/>
          <w:right w:val="single" w:sz="8" w:space="0" w:color="9BB8D3"/>
        </w:tcBorders>
      </w:tcPr>
    </w:tblStylePr>
  </w:style>
  <w:style w:type="character" w:customStyle="1" w:styleId="UnresolvedMention1">
    <w:name w:val="Unresolved Mention1"/>
    <w:basedOn w:val="a0"/>
    <w:uiPriority w:val="99"/>
    <w:semiHidden/>
    <w:unhideWhenUsed/>
    <w:rsid w:val="00A3109F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6F62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6212E-D7C3-4D7D-9851-ACA42A32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2022-11-30T10:13:00Z</dcterms:created>
  <dcterms:modified xsi:type="dcterms:W3CDTF">2022-11-30T10:13:00Z</dcterms:modified>
</cp:coreProperties>
</file>