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21" w:rsidRDefault="00765F21" w:rsidP="00765F21">
      <w:pPr>
        <w:spacing w:after="0" w:line="249" w:lineRule="auto"/>
        <w:ind w:left="10" w:hanging="10"/>
        <w:jc w:val="center"/>
      </w:pPr>
      <w:r>
        <w:t xml:space="preserve"> </w:t>
      </w:r>
      <w:r>
        <w:rPr>
          <w:color w:val="0000FF"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«Central Asia Cement» АҚ әктастар кен орнының «Жол берілетін шығарындылар нормативтері (ЖБШН), «Central Asia Cement» АҚ әктастар кен орнының жол </w:t>
      </w:r>
    </w:p>
    <w:p w:rsidR="00765F21" w:rsidRDefault="00765F21" w:rsidP="00765F21">
      <w:pPr>
        <w:spacing w:after="37" w:line="249" w:lineRule="auto"/>
        <w:ind w:left="10" w:right="1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берілетін төгінділер нормативтері (ЖБТН), Қалдықтарды басқару бағдарламасы </w:t>
      </w:r>
    </w:p>
    <w:p w:rsidR="00765F21" w:rsidRDefault="00765F21" w:rsidP="00765F21">
      <w:pPr>
        <w:spacing w:after="37" w:line="249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(ҚББ), Өндірістік экологиялық бақылау бағдарламасы (ӨЭББ), Табиғатты қорғау ісшараларының жоспары (ТҚІЖ)»  жобасы бойынша ашық жиналыс нысанындағы қоғамдық тыңдаулар хаттамасы </w:t>
      </w:r>
    </w:p>
    <w:p w:rsidR="00765F21" w:rsidRDefault="00765F21" w:rsidP="006954F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65F21" w:rsidRDefault="00765F21" w:rsidP="00765F21">
      <w:pPr>
        <w:numPr>
          <w:ilvl w:val="0"/>
          <w:numId w:val="17"/>
        </w:numPr>
        <w:spacing w:after="0" w:line="240" w:lineRule="auto"/>
        <w:ind w:firstLine="1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Аумағында қызмет жүзеге асырылатын немесе аумағына ықпал көрсетілетін әкімшілік - аумақтық бірліктің (облыстардың, республикалық маңызы бар қалалардың, астананың) жергілікті атқарушы органының атауы:  </w:t>
      </w:r>
    </w:p>
    <w:p w:rsidR="00765F21" w:rsidRDefault="00765F21" w:rsidP="00765F21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5F21" w:rsidRDefault="00765F21" w:rsidP="00765F21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Қарағанды облысының табиғи ресурстар және табиғат пайдалануды реттеу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басқармасы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65F21" w:rsidRDefault="00765F21" w:rsidP="00765F21">
      <w:pPr>
        <w:spacing w:after="0" w:line="240" w:lineRule="auto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765F21" w:rsidRDefault="00765F21" w:rsidP="00765F21">
      <w:pPr>
        <w:numPr>
          <w:ilvl w:val="0"/>
          <w:numId w:val="17"/>
        </w:numPr>
        <w:spacing w:after="0" w:line="240" w:lineRule="auto"/>
        <w:ind w:firstLine="18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 тақырыбы:  </w:t>
      </w:r>
    </w:p>
    <w:p w:rsidR="00765F21" w:rsidRDefault="00765F21" w:rsidP="00765F21">
      <w:pPr>
        <w:spacing w:after="0" w:line="240" w:lineRule="auto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765F21" w:rsidRDefault="00765F21" w:rsidP="00765F21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«Central Asia Cement» АҚ әктастар кен орнының </w:t>
      </w:r>
      <w:r>
        <w:rPr>
          <w:rFonts w:ascii="Times New Roman" w:eastAsia="Times New Roman" w:hAnsi="Times New Roman" w:cs="Times New Roman"/>
          <w:b/>
          <w:sz w:val="24"/>
        </w:rPr>
        <w:t>«Жол берілетін шығарындылар нормативтері (ЖБШН)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«Central Asia Cement» АҚ әктастар кен орнының жол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берілетін төгінділер нормативтері (ЖБТН), Қалдықтарды басқару бағдарламасы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(ҚББ), Өндірістік экологиялық бақылау бағдарламасы (ӨЭББ), Табиғатты қорғау ісшараларының жоспары (ТҚІЖ)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765F21" w:rsidRPr="00911333" w:rsidRDefault="00765F21" w:rsidP="00765F21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 xml:space="preserve">(қаралатын жобалау материалдарының толық, дәл атауы) </w:t>
      </w:r>
    </w:p>
    <w:p w:rsidR="00765F21" w:rsidRDefault="00765F21" w:rsidP="00426F8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26F81" w:rsidRPr="00911333" w:rsidRDefault="00426F81" w:rsidP="00426F81">
      <w:pPr>
        <w:pStyle w:val="a9"/>
        <w:numPr>
          <w:ilvl w:val="0"/>
          <w:numId w:val="17"/>
        </w:numPr>
        <w:spacing w:after="0" w:line="240" w:lineRule="auto"/>
        <w:ind w:left="0" w:firstLine="426"/>
        <w:jc w:val="both"/>
      </w:pPr>
      <w:r w:rsidRPr="00426F81">
        <w:rPr>
          <w:color w:val="212529"/>
          <w:sz w:val="24"/>
        </w:rPr>
        <w:t xml:space="preserve">Атына қоғамдық тыңдауларға шығарылатын материалдар жіберілген қоршаған ортаны қорғау саласындағы уәкілетті органның немесе облыстың, республикалық маңызы бар қалалардың, астананың жергілікті атқарушы органының атауы. </w:t>
      </w:r>
    </w:p>
    <w:p w:rsidR="00426F81" w:rsidRPr="00911333" w:rsidRDefault="00426F81" w:rsidP="00426F81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b/>
          <w:color w:val="212529"/>
          <w:sz w:val="24"/>
        </w:rPr>
        <w:t xml:space="preserve"> </w:t>
      </w:r>
    </w:p>
    <w:p w:rsidR="00426F81" w:rsidRPr="00911333" w:rsidRDefault="00426F81" w:rsidP="00426F81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ҚР ЭГТРМ «Қоршаған ортаны қорғаудың ақпараттық-талдау орталығы» ШЖҚ РМК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26F81" w:rsidRPr="00911333" w:rsidRDefault="00426F81" w:rsidP="00426F81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b/>
          <w:color w:val="212529"/>
          <w:sz w:val="24"/>
        </w:rPr>
        <w:t xml:space="preserve"> </w:t>
      </w:r>
    </w:p>
    <w:p w:rsidR="00426F81" w:rsidRPr="00911333" w:rsidRDefault="00426F81" w:rsidP="00426F81">
      <w:pPr>
        <w:pStyle w:val="a9"/>
        <w:numPr>
          <w:ilvl w:val="0"/>
          <w:numId w:val="17"/>
        </w:numPr>
        <w:spacing w:after="0" w:line="240" w:lineRule="auto"/>
        <w:ind w:firstLine="186"/>
        <w:jc w:val="both"/>
      </w:pPr>
      <w:r w:rsidRPr="00426F81">
        <w:rPr>
          <w:color w:val="212529"/>
          <w:sz w:val="24"/>
        </w:rPr>
        <w:t xml:space="preserve">Көзделіп отырған қызметтің орналасқан жері: </w:t>
      </w:r>
    </w:p>
    <w:p w:rsidR="00426F81" w:rsidRPr="00911333" w:rsidRDefault="00426F81" w:rsidP="00426F81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426F81" w:rsidRPr="00911333" w:rsidRDefault="00426F81" w:rsidP="00426F81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Астахов әктас кен орны Қарағанды облысының Бұқар Жырау ауданында, Ақтау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темір жол станциясынан батысқа қарай 1 км, Қарағанды қаласынан солтүстікке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қарай 46 км жерде орналасқан. Ең жақын қоныстану аймағы шығысқа қарай 650 м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қашықтықта Ақтау кенті орналасқан.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426F81" w:rsidRDefault="00426F81" w:rsidP="00426F81">
      <w:pPr>
        <w:spacing w:after="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Учаскенің географиялық координаттары: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W w:w="9376" w:type="dxa"/>
        <w:tblInd w:w="108" w:type="dxa"/>
        <w:tblCellMar>
          <w:top w:w="14" w:type="dxa"/>
          <w:right w:w="115" w:type="dxa"/>
        </w:tblCellMar>
        <w:tblLook w:val="04A0"/>
      </w:tblPr>
      <w:tblGrid>
        <w:gridCol w:w="2696"/>
        <w:gridCol w:w="3564"/>
        <w:gridCol w:w="3116"/>
      </w:tblGrid>
      <w:tr w:rsidR="00426F81" w:rsidTr="00426F81">
        <w:trPr>
          <w:trHeight w:val="286"/>
        </w:trPr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21"/>
            </w:pPr>
            <w:r w:rsidRPr="00C36896">
              <w:rPr>
                <w:rFonts w:ascii="Times New Roman" w:eastAsia="Times New Roman" w:hAnsi="Times New Roman" w:cs="Times New Roman"/>
                <w:b/>
                <w:sz w:val="24"/>
              </w:rPr>
              <w:t xml:space="preserve">Бұрыштық нүктелер </w:t>
            </w:r>
          </w:p>
          <w:p w:rsidR="00426F81" w:rsidRDefault="00426F81" w:rsidP="00D454EB">
            <w:pPr>
              <w:spacing w:after="0"/>
              <w:ind w:right="81"/>
              <w:jc w:val="center"/>
            </w:pPr>
            <w:r w:rsidRPr="00C36896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№№ </w:t>
            </w:r>
          </w:p>
        </w:tc>
        <w:tc>
          <w:tcPr>
            <w:tcW w:w="6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2"/>
              <w:jc w:val="center"/>
            </w:pPr>
            <w:r w:rsidRPr="00C36896">
              <w:rPr>
                <w:rFonts w:ascii="Times New Roman" w:eastAsia="Times New Roman" w:hAnsi="Times New Roman" w:cs="Times New Roman"/>
                <w:b/>
                <w:sz w:val="24"/>
              </w:rPr>
              <w:t xml:space="preserve">Бұрыштық нүктелер координаттары </w:t>
            </w:r>
          </w:p>
        </w:tc>
      </w:tr>
      <w:tr w:rsidR="00426F81" w:rsidTr="00426F81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/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2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Солтүстік ендік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Шығыс бойлық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02.91″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20.05″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06.18″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41.99″ </w:t>
            </w:r>
          </w:p>
        </w:tc>
      </w:tr>
      <w:tr w:rsidR="00426F81" w:rsidTr="00426F81">
        <w:trPr>
          <w:trHeight w:val="288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05.38″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43.93″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02.46″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7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46.90″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59.78″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47.05″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59.52″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49.77″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56.54″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11.21″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01.70″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29.17″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02.00″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42.46″ </w:t>
            </w:r>
          </w:p>
        </w:tc>
      </w:tr>
      <w:tr w:rsidR="00426F81" w:rsidTr="00426F81">
        <w:trPr>
          <w:trHeight w:val="288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01.12″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58.11″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14′ 01.16″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03′ 06.14″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59.41″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03′ 12.18″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13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55.81″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03′ 12.99″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5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30.21″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right="88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03′ 00.05″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23.43″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31.73″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23.12 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28.55″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21.57″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23.96″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20.69″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20.28″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21.05″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2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16.23″ </w:t>
            </w:r>
          </w:p>
        </w:tc>
      </w:tr>
      <w:tr w:rsidR="00426F81" w:rsidTr="00426F81">
        <w:trPr>
          <w:trHeight w:val="288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20.75″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14.68″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19.30″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09.89″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17.90″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08.63″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15.94″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00.44″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4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43.95″ 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01′ 15.95″ </w:t>
            </w:r>
          </w:p>
        </w:tc>
      </w:tr>
      <w:tr w:rsidR="00426F81" w:rsidTr="00426F81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Кен орны орталығы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3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50° 13′ 41.92″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1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73° 02′ 19.21″ </w:t>
            </w:r>
          </w:p>
        </w:tc>
      </w:tr>
      <w:tr w:rsidR="00426F81" w:rsidTr="00426F81">
        <w:trPr>
          <w:trHeight w:val="288"/>
        </w:trPr>
        <w:tc>
          <w:tcPr>
            <w:tcW w:w="9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F81" w:rsidRDefault="00426F81" w:rsidP="00D454EB">
            <w:pPr>
              <w:spacing w:after="0"/>
              <w:ind w:left="6"/>
              <w:jc w:val="center"/>
            </w:pPr>
            <w:r w:rsidRPr="00C36896">
              <w:rPr>
                <w:rFonts w:ascii="Times New Roman" w:eastAsia="Times New Roman" w:hAnsi="Times New Roman" w:cs="Times New Roman"/>
                <w:sz w:val="24"/>
              </w:rPr>
              <w:t xml:space="preserve">Учаске ауданы 235 га </w:t>
            </w:r>
          </w:p>
        </w:tc>
      </w:tr>
    </w:tbl>
    <w:p w:rsidR="00426F81" w:rsidRDefault="00426F81" w:rsidP="00426F81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color w:val="212529"/>
          <w:sz w:val="24"/>
        </w:rPr>
        <w:t xml:space="preserve">(белгіленген қызмет учаскесі аумағының толық, нақты мекенжайы, географиялық координаттары) </w:t>
      </w:r>
    </w:p>
    <w:p w:rsidR="00426F81" w:rsidRDefault="00426F81" w:rsidP="00426F8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26F81" w:rsidRDefault="00426F81" w:rsidP="00426F81">
      <w:pPr>
        <w:numPr>
          <w:ilvl w:val="0"/>
          <w:numId w:val="17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Көзделіп отырған қызметтің ықтимал әсеріне ұшыраған барлық әкімшілік-аумақтық бірліктердің атауы: </w:t>
      </w:r>
    </w:p>
    <w:p w:rsidR="00426F81" w:rsidRDefault="00426F81" w:rsidP="00426F8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color w:val="212529"/>
          <w:sz w:val="24"/>
        </w:rPr>
        <w:t xml:space="preserve"> </w:t>
      </w:r>
    </w:p>
    <w:p w:rsidR="00426F81" w:rsidRPr="000501CE" w:rsidRDefault="00426F81" w:rsidP="00BE4C1A">
      <w:pPr>
        <w:spacing w:after="0" w:line="240" w:lineRule="auto"/>
        <w:ind w:left="-5" w:hanging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01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Қарағанды облысы, </w:t>
      </w:r>
      <w:r w:rsidR="000501CE" w:rsidRPr="000501CE">
        <w:rPr>
          <w:rStyle w:val="y2iqfc"/>
          <w:rFonts w:ascii="Times New Roman" w:hAnsi="Times New Roman" w:cs="Times New Roman"/>
          <w:b/>
          <w:sz w:val="24"/>
          <w:szCs w:val="24"/>
          <w:u w:val="single"/>
          <w:lang w:val="kk-KZ"/>
        </w:rPr>
        <w:t>Теміртау Қ.Ә., Ақтау к.ә.,</w:t>
      </w:r>
      <w:r w:rsidRPr="000501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Ақтау к. </w:t>
      </w:r>
    </w:p>
    <w:p w:rsidR="00426F81" w:rsidRDefault="00426F81" w:rsidP="00BE4C1A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color w:val="212529"/>
          <w:sz w:val="24"/>
        </w:rPr>
        <w:t xml:space="preserve">(белгіленген қызметті жүзеге асыру нәтижесінде аумағына ықпал етуі мүмкін және аумағында қоғамдық тыңдаулар өткізілетін әкімшілік–аумақтық бірліктердің тізбесі)  </w:t>
      </w:r>
    </w:p>
    <w:p w:rsidR="00765F21" w:rsidRDefault="00765F21" w:rsidP="00BE4C1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4C1A" w:rsidRDefault="00BE4C1A" w:rsidP="00BE4C1A">
      <w:pPr>
        <w:pStyle w:val="a9"/>
        <w:numPr>
          <w:ilvl w:val="0"/>
          <w:numId w:val="17"/>
        </w:numPr>
        <w:spacing w:after="0" w:line="240" w:lineRule="auto"/>
        <w:ind w:firstLine="186"/>
        <w:jc w:val="both"/>
      </w:pPr>
      <w:r w:rsidRPr="00BE4C1A">
        <w:rPr>
          <w:color w:val="212529"/>
          <w:sz w:val="24"/>
        </w:rPr>
        <w:t xml:space="preserve">Белгіленген қызмет бастамашысының деректемелері және байланыс деректері:  </w:t>
      </w:r>
    </w:p>
    <w:p w:rsidR="00BE4C1A" w:rsidRDefault="00BE4C1A" w:rsidP="00BE4C1A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color w:val="212529"/>
          <w:sz w:val="24"/>
        </w:rPr>
        <w:t xml:space="preserve"> </w:t>
      </w:r>
    </w:p>
    <w:p w:rsidR="00BE4C1A" w:rsidRDefault="00BE4C1A" w:rsidP="00BE4C1A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«Central Asia Cement» АҚ, Қазақстан Республикасы, Қарағанды облысы, Теміртау Г.А.,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Ақтау п.а., Ақтау к.,  №114 е. кварталы, строение 46. БСН: 980940003108, тел. 8 (7213)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94-11-34,  e-mail: zriszhanova@cac.kz.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color w:val="212529"/>
          <w:sz w:val="24"/>
        </w:rPr>
        <w:t xml:space="preserve">(оның ішінде нақты атауы, ведомстволық бағыныстылығы, заңды және нақты мекенжайы, БСН, ЖСН, телефондары, факстері, электрондық пошталары, сайттары және басқа да ақпараты бар)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Өкілі:   </w:t>
      </w:r>
    </w:p>
    <w:p w:rsidR="00BE4C1A" w:rsidRDefault="00BE4C1A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E4C1A" w:rsidRPr="00BE4C1A" w:rsidRDefault="00BE4C1A" w:rsidP="000501CE">
      <w:pPr>
        <w:spacing w:after="0" w:line="240" w:lineRule="auto"/>
        <w:ind w:left="-5" w:hanging="10"/>
        <w:jc w:val="both"/>
        <w:rPr>
          <w:lang w:val="en-US"/>
        </w:rPr>
      </w:pPr>
      <w:r w:rsidRPr="00BE4C1A">
        <w:rPr>
          <w:rFonts w:ascii="Times New Roman" w:eastAsia="Times New Roman" w:hAnsi="Times New Roman" w:cs="Times New Roman"/>
          <w:b/>
          <w:sz w:val="24"/>
          <w:u w:val="single" w:color="000000"/>
          <w:lang w:val="en-US"/>
        </w:rPr>
        <w:t xml:space="preserve">«Central Asia Cement» </w:t>
      </w: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АҚ</w:t>
      </w:r>
      <w:r w:rsidRPr="00BE4C1A">
        <w:rPr>
          <w:rFonts w:ascii="Times New Roman" w:eastAsia="Times New Roman" w:hAnsi="Times New Roman" w:cs="Times New Roman"/>
          <w:b/>
          <w:sz w:val="23"/>
          <w:u w:val="single" w:color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бас</w:t>
      </w:r>
      <w:r w:rsidRPr="00BE4C1A">
        <w:rPr>
          <w:rFonts w:ascii="Times New Roman" w:eastAsia="Times New Roman" w:hAnsi="Times New Roman" w:cs="Times New Roman"/>
          <w:b/>
          <w:sz w:val="23"/>
          <w:u w:val="single" w:color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директоры</w:t>
      </w:r>
      <w:r w:rsidRPr="00BE4C1A">
        <w:rPr>
          <w:rFonts w:ascii="Times New Roman" w:eastAsia="Times New Roman" w:hAnsi="Times New Roman" w:cs="Times New Roman"/>
          <w:b/>
          <w:sz w:val="24"/>
          <w:u w:val="single" w:color="000000"/>
          <w:lang w:val="en-US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Дурнев</w:t>
      </w:r>
      <w:r w:rsidRPr="00BE4C1A">
        <w:rPr>
          <w:rFonts w:ascii="Times New Roman" w:eastAsia="Times New Roman" w:hAnsi="Times New Roman" w:cs="Times New Roman"/>
          <w:b/>
          <w:sz w:val="24"/>
          <w:u w:val="single" w:color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П</w:t>
      </w:r>
      <w:r w:rsidRPr="00BE4C1A">
        <w:rPr>
          <w:rFonts w:ascii="Times New Roman" w:eastAsia="Times New Roman" w:hAnsi="Times New Roman" w:cs="Times New Roman"/>
          <w:b/>
          <w:sz w:val="24"/>
          <w:u w:val="single" w:color="000000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В</w:t>
      </w:r>
      <w:r w:rsidRPr="00BE4C1A">
        <w:rPr>
          <w:rFonts w:ascii="Times New Roman" w:eastAsia="Times New Roman" w:hAnsi="Times New Roman" w:cs="Times New Roman"/>
          <w:b/>
          <w:sz w:val="24"/>
          <w:u w:val="single" w:color="000000"/>
          <w:lang w:val="en-US"/>
        </w:rPr>
        <w:t>.</w:t>
      </w:r>
      <w:r w:rsidRPr="00BE4C1A">
        <w:rPr>
          <w:rFonts w:ascii="Times New Roman" w:eastAsia="Times New Roman" w:hAnsi="Times New Roman" w:cs="Times New Roman"/>
          <w:b/>
          <w:sz w:val="24"/>
          <w:lang w:val="en-US"/>
        </w:rPr>
        <w:t xml:space="preserve">   </w:t>
      </w:r>
    </w:p>
    <w:p w:rsidR="00BE4C1A" w:rsidRPr="00BE4C1A" w:rsidRDefault="00BE4C1A" w:rsidP="000501CE">
      <w:pPr>
        <w:spacing w:after="0" w:line="240" w:lineRule="auto"/>
        <w:rPr>
          <w:lang w:val="en-US"/>
        </w:rPr>
      </w:pPr>
      <w:r w:rsidRPr="00BE4C1A">
        <w:rPr>
          <w:rFonts w:ascii="Times New Roman" w:eastAsia="Times New Roman" w:hAnsi="Times New Roman" w:cs="Times New Roman"/>
          <w:color w:val="212529"/>
          <w:sz w:val="24"/>
          <w:lang w:val="en-US"/>
        </w:rPr>
        <w:t xml:space="preserve">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Жобаны құрушы: </w:t>
      </w:r>
    </w:p>
    <w:p w:rsidR="00BE4C1A" w:rsidRDefault="00BE4C1A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«Сарыарка экология» ЖШС инженер-жобалаушысы - Матвеева О.В.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E4C1A" w:rsidRDefault="00BE4C1A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E4C1A" w:rsidRDefault="00BE4C1A" w:rsidP="000501CE">
      <w:pPr>
        <w:numPr>
          <w:ilvl w:val="0"/>
          <w:numId w:val="17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Ықтимал әсерлер туралы есептерді жасаушылардың немесе стратегиялық экологиялық бағалау жөніндегі есептерді дайындау бойынша сырттан тартылған сарапшылардың немесе мемлекеттік экологиялық сараптама объектілерінің құжаттамасын әзірлеушілердің деректемелері мен байланыс деректері. </w:t>
      </w:r>
    </w:p>
    <w:p w:rsidR="00BE4C1A" w:rsidRDefault="00BE4C1A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«Сарыарка экология» ЖШС, БСН 150640024474, Қарағанды қ., ат.Қазыбек би,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Әлиханов көшесі, 14Б., тел. 8 (747) 162-04-65, e-mail: olga_m_2008@ inbox.ru.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E4C1A" w:rsidRDefault="00BE4C1A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(оның ішінде нақты атауы, ведомстволық бағыныстылығы, заңды және нақты мекенжайы, БСН, ЖСН, телефондары, факстері, электрондық пошталары, сайттары және басқа да ақпараты бар) </w:t>
      </w:r>
    </w:p>
    <w:p w:rsidR="00747BFF" w:rsidRDefault="00747BFF" w:rsidP="000501C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0501CE" w:rsidRDefault="000501CE" w:rsidP="000501CE">
      <w:pPr>
        <w:pStyle w:val="a9"/>
        <w:numPr>
          <w:ilvl w:val="0"/>
          <w:numId w:val="17"/>
        </w:numPr>
        <w:spacing w:after="0" w:line="240" w:lineRule="auto"/>
        <w:ind w:left="0" w:firstLine="426"/>
        <w:jc w:val="both"/>
      </w:pPr>
      <w:r w:rsidRPr="000501CE">
        <w:rPr>
          <w:sz w:val="24"/>
        </w:rPr>
        <w:lastRenderedPageBreak/>
        <w:t xml:space="preserve">Қоғамдық тыңдауларды өткізу күні, уақыты, орны (күні(-дері) және қоғамдық тыңдаулардың ашық жиналысының уақыты): </w:t>
      </w:r>
    </w:p>
    <w:p w:rsidR="000501CE" w:rsidRDefault="000501CE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Default="000501CE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Тыңдау 27 қыркүйек, сағат 16.00: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Default="000501CE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қатысушыларды тіркеудің басталу уақыты 27.09.2022 ж. сағат 15:50.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0501CE" w:rsidRDefault="000501CE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қоғамдық тыңдаудың басталу уақыты сағат 16:05, 27.09.2022 г.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Default="000501CE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Тыңдауды өткізу орны: келесі мекен-жай бойынша ашық жиналыс түрінде өткізілді:</w:t>
      </w:r>
      <w:r>
        <w:rPr>
          <w:sz w:val="23"/>
        </w:rPr>
        <w:t xml:space="preserve">   </w:t>
      </w:r>
    </w:p>
    <w:p w:rsidR="000501CE" w:rsidRDefault="000501CE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Қарағанды облысы, </w:t>
      </w:r>
      <w:r w:rsidRPr="000501CE">
        <w:rPr>
          <w:rStyle w:val="y2iqfc"/>
          <w:rFonts w:ascii="Times New Roman" w:hAnsi="Times New Roman" w:cs="Times New Roman"/>
          <w:b/>
          <w:sz w:val="24"/>
          <w:szCs w:val="24"/>
          <w:u w:val="single"/>
          <w:lang w:val="kk-KZ"/>
        </w:rPr>
        <w:t>Теміртау Қ.Ә., Ақтау к.ә.</w:t>
      </w:r>
      <w:r w:rsidRPr="000501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Ақтау к</w:t>
      </w:r>
      <w:r w:rsidR="00491AF3">
        <w:rPr>
          <w:rFonts w:ascii="Times New Roman" w:eastAsia="Times New Roman" w:hAnsi="Times New Roman" w:cs="Times New Roman"/>
          <w:b/>
          <w:sz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, Карл Маркс көш., 5 үй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(Ақтау кентінің мәдени-сауық орталығы (МСО))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0501CE" w:rsidRDefault="000501CE" w:rsidP="000501CE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(</w:t>
      </w:r>
      <w:r>
        <w:rPr>
          <w:rFonts w:ascii="Times New Roman" w:eastAsia="Times New Roman" w:hAnsi="Times New Roman" w:cs="Times New Roman"/>
          <w:i/>
          <w:color w:val="212529"/>
          <w:sz w:val="24"/>
        </w:rPr>
        <w:t>қатысушыларды тіркеудің басталу күні, уақыты, қоғамдық тыңдаудың басталу уақыты, тыңдау өткізілетін орынның толық және нақты мекен-жайы. Қоғамдық тыңдаулар ұзартылған жағдайда барлық күндер көрсетіледі</w:t>
      </w:r>
      <w:r>
        <w:rPr>
          <w:rFonts w:ascii="Times New Roman" w:eastAsia="Times New Roman" w:hAnsi="Times New Roman" w:cs="Times New Roman"/>
          <w:i/>
          <w:sz w:val="24"/>
        </w:rPr>
        <w:t xml:space="preserve">). </w:t>
      </w:r>
    </w:p>
    <w:p w:rsidR="000501CE" w:rsidRDefault="000501CE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0501CE" w:rsidRDefault="000501CE" w:rsidP="000501CE">
      <w:pPr>
        <w:numPr>
          <w:ilvl w:val="0"/>
          <w:numId w:val="17"/>
        </w:numPr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sz w:val="24"/>
        </w:rPr>
        <w:t>Көзделіп отырған қызмет бастамашысының сұратым хатының көшірмесі және әкімшілік-аумақтық бірліктердің (облыстардың, республикалық маңызы бар қалалардың, астананың) жергілікті атқарушы органдарының қоғамдық тыңдауларды өткізу шарттарын келісу туралы жауап хатының көшірмесі осы қоғамдық тыңдау хаттамасына қоса беріледі.</w:t>
      </w:r>
    </w:p>
    <w:p w:rsidR="000501CE" w:rsidRDefault="000501CE" w:rsidP="000501CE">
      <w:pPr>
        <w:spacing w:after="0" w:line="240" w:lineRule="auto"/>
        <w:ind w:left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Default="000501CE" w:rsidP="000501CE">
      <w:pPr>
        <w:spacing w:after="0" w:line="240" w:lineRule="auto"/>
        <w:ind w:left="-5" w:hanging="10"/>
      </w:pPr>
      <w:r>
        <w:rPr>
          <w:rFonts w:ascii="Times New Roman" w:eastAsia="Times New Roman" w:hAnsi="Times New Roman" w:cs="Times New Roman"/>
          <w:b/>
          <w:color w:val="212529"/>
          <w:sz w:val="24"/>
          <w:u w:val="single" w:color="212529"/>
        </w:rPr>
        <w:t>Хаттамаға қосымша</w:t>
      </w:r>
      <w:r>
        <w:rPr>
          <w:rFonts w:ascii="Times New Roman" w:eastAsia="Times New Roman" w:hAnsi="Times New Roman" w:cs="Times New Roman"/>
          <w:b/>
          <w:sz w:val="24"/>
          <w:u w:val="single" w:color="212529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26F81" w:rsidRDefault="00426F81" w:rsidP="000501C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93F86" w:rsidRPr="00B93F86" w:rsidRDefault="000501CE" w:rsidP="000501CE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>Қоғамдық тыңдауларға қатысушыларды тіркеу парағы осы қоғамдық тыңдау хаттамасына қоса беріледі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501CE" w:rsidRDefault="000501CE" w:rsidP="00B93F86">
      <w:pPr>
        <w:tabs>
          <w:tab w:val="left" w:pos="709"/>
          <w:tab w:val="left" w:pos="851"/>
        </w:tabs>
        <w:spacing w:after="0" w:line="240" w:lineRule="auto"/>
        <w:ind w:left="42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Default="000501CE" w:rsidP="000501CE">
      <w:pPr>
        <w:spacing w:after="0" w:line="240" w:lineRule="auto"/>
        <w:ind w:left="-5" w:hanging="10"/>
      </w:pPr>
      <w:r>
        <w:rPr>
          <w:rFonts w:ascii="Times New Roman" w:eastAsia="Times New Roman" w:hAnsi="Times New Roman" w:cs="Times New Roman"/>
          <w:b/>
          <w:color w:val="212529"/>
          <w:sz w:val="24"/>
          <w:u w:val="single" w:color="212529"/>
        </w:rPr>
        <w:t>Хаттамаға қосымша</w:t>
      </w:r>
      <w:r>
        <w:rPr>
          <w:rFonts w:ascii="Times New Roman" w:eastAsia="Times New Roman" w:hAnsi="Times New Roman" w:cs="Times New Roman"/>
          <w:b/>
          <w:sz w:val="24"/>
          <w:u w:val="single" w:color="212529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0501CE" w:rsidRDefault="000501CE" w:rsidP="000501C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Default="000501CE" w:rsidP="000501CE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>Қоғамдық тыңдауларды өткізу туралы ақпарат мемлекеттік және орыс тілдерінде мынадай тәсілдермен таратылды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0501CE" w:rsidRDefault="000501CE" w:rsidP="000501CE">
      <w:pPr>
        <w:spacing w:after="0" w:line="240" w:lineRule="auto"/>
        <w:ind w:left="42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Default="000501CE" w:rsidP="000501CE">
      <w:pPr>
        <w:numPr>
          <w:ilvl w:val="0"/>
          <w:numId w:val="21"/>
        </w:numPr>
        <w:spacing w:after="0" w:line="240" w:lineRule="auto"/>
        <w:ind w:firstLine="42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Жоба </w:t>
      </w:r>
      <w:r>
        <w:rPr>
          <w:rFonts w:ascii="Times New Roman" w:eastAsia="Times New Roman" w:hAnsi="Times New Roman" w:cs="Times New Roman"/>
          <w:sz w:val="24"/>
        </w:rPr>
        <w:tab/>
        <w:t xml:space="preserve">бойынша </w:t>
      </w:r>
      <w:r>
        <w:rPr>
          <w:rFonts w:ascii="Times New Roman" w:eastAsia="Times New Roman" w:hAnsi="Times New Roman" w:cs="Times New Roman"/>
          <w:sz w:val="24"/>
        </w:rPr>
        <w:tab/>
        <w:t xml:space="preserve">құжаттама </w:t>
      </w:r>
      <w:r>
        <w:rPr>
          <w:rFonts w:ascii="Times New Roman" w:eastAsia="Times New Roman" w:hAnsi="Times New Roman" w:cs="Times New Roman"/>
          <w:sz w:val="24"/>
        </w:rPr>
        <w:tab/>
        <w:t xml:space="preserve">БЭП-да </w:t>
      </w:r>
      <w:r>
        <w:rPr>
          <w:rFonts w:ascii="Times New Roman" w:eastAsia="Times New Roman" w:hAnsi="Times New Roman" w:cs="Times New Roman"/>
          <w:sz w:val="24"/>
        </w:rPr>
        <w:tab/>
        <w:t xml:space="preserve">бірыңғай </w:t>
      </w:r>
      <w:r>
        <w:rPr>
          <w:rFonts w:ascii="Times New Roman" w:eastAsia="Times New Roman" w:hAnsi="Times New Roman" w:cs="Times New Roman"/>
          <w:sz w:val="24"/>
        </w:rPr>
        <w:tab/>
        <w:t xml:space="preserve">экологиялық </w:t>
      </w:r>
      <w:r>
        <w:rPr>
          <w:rFonts w:ascii="Times New Roman" w:eastAsia="Times New Roman" w:hAnsi="Times New Roman" w:cs="Times New Roman"/>
          <w:sz w:val="24"/>
        </w:rPr>
        <w:tab/>
        <w:t xml:space="preserve">порталда </w:t>
      </w:r>
    </w:p>
    <w:p w:rsidR="000501CE" w:rsidRPr="00911333" w:rsidRDefault="000501CE" w:rsidP="000501CE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sz w:val="24"/>
        </w:rPr>
        <w:t xml:space="preserve">орналастырылған </w:t>
      </w:r>
      <w:r>
        <w:rPr>
          <w:rFonts w:ascii="Times New Roman" w:eastAsia="Times New Roman" w:hAnsi="Times New Roman" w:cs="Times New Roman"/>
          <w:sz w:val="24"/>
        </w:rPr>
        <w:t>https</w:t>
      </w:r>
      <w:r w:rsidRPr="00911333">
        <w:rPr>
          <w:rFonts w:ascii="Times New Roman" w:eastAsia="Times New Roman" w:hAnsi="Times New Roman" w:cs="Times New Roman"/>
          <w:sz w:val="24"/>
        </w:rPr>
        <w:t>://</w:t>
      </w:r>
      <w:r>
        <w:rPr>
          <w:rFonts w:ascii="Times New Roman" w:eastAsia="Times New Roman" w:hAnsi="Times New Roman" w:cs="Times New Roman"/>
          <w:sz w:val="24"/>
        </w:rPr>
        <w:t>ecoportal</w:t>
      </w:r>
      <w:r w:rsidRPr="00911333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kz</w:t>
      </w:r>
      <w:r w:rsidRPr="00911333">
        <w:rPr>
          <w:rFonts w:ascii="Times New Roman" w:eastAsia="Times New Roman" w:hAnsi="Times New Roman" w:cs="Times New Roman"/>
          <w:sz w:val="24"/>
        </w:rPr>
        <w:t>/ жарияланған күні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: 25/08/2022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911333" w:rsidRDefault="000501CE" w:rsidP="000501CE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911333" w:rsidRDefault="000501CE" w:rsidP="000501CE">
      <w:pPr>
        <w:numPr>
          <w:ilvl w:val="0"/>
          <w:numId w:val="21"/>
        </w:numPr>
        <w:spacing w:after="0" w:line="240" w:lineRule="auto"/>
        <w:ind w:firstLine="427"/>
        <w:jc w:val="both"/>
      </w:pPr>
      <w:r w:rsidRPr="00911333">
        <w:rPr>
          <w:rFonts w:ascii="Times New Roman" w:eastAsia="Times New Roman" w:hAnsi="Times New Roman" w:cs="Times New Roman"/>
          <w:sz w:val="24"/>
        </w:rPr>
        <w:t xml:space="preserve">жергілікті атқарушы органның (облыстардың, республикалық маңызы бар қалалардың, астананың) ресми интернет-ресурсында немесе әзірлеуші мемлекеттік органның ресми интернет-ресурсында. </w:t>
      </w:r>
    </w:p>
    <w:p w:rsidR="000501CE" w:rsidRPr="00911333" w:rsidRDefault="000501CE" w:rsidP="00491AF3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911333" w:rsidRDefault="000501CE" w:rsidP="00491AF3">
      <w:pPr>
        <w:spacing w:after="0" w:line="240" w:lineRule="auto"/>
        <w:ind w:left="-15" w:firstLine="708"/>
        <w:jc w:val="both"/>
      </w:pP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Қарағанды облысының табиғи ресурстар және табиғат пайдалануды реттеу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басқармасы;</w:t>
      </w:r>
      <w:r w:rsidRPr="00911333">
        <w:rPr>
          <w:rFonts w:ascii="Times New Roman" w:eastAsia="Times New Roman" w:hAnsi="Times New Roman" w:cs="Times New Roman"/>
          <w:sz w:val="24"/>
        </w:rPr>
        <w:t xml:space="preserve">  </w:t>
      </w:r>
    </w:p>
    <w:p w:rsidR="000501CE" w:rsidRPr="00911333" w:rsidRDefault="000501CE" w:rsidP="00491AF3">
      <w:pPr>
        <w:tabs>
          <w:tab w:val="center" w:pos="981"/>
          <w:tab w:val="center" w:pos="2097"/>
          <w:tab w:val="center" w:pos="6093"/>
        </w:tabs>
        <w:spacing w:after="0" w:line="240" w:lineRule="auto"/>
        <w:jc w:val="both"/>
      </w:pPr>
      <w:r w:rsidRPr="00911333">
        <w:tab/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 xml:space="preserve">АҚМ 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ab/>
        <w:t xml:space="preserve">сайтында 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u w:val="single" w:color="000000"/>
        </w:rPr>
        <w:t>https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://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www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gov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.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kz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memleket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entities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/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karaganda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tabigat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?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lang</w:t>
      </w: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=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ru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911333" w:rsidRDefault="000501CE" w:rsidP="00491AF3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sz w:val="24"/>
          <w:u w:val="single" w:color="000000"/>
        </w:rPr>
        <w:t>Қоғамдық тыңдаулар» бөлімінде, жарияланған күні: 25/08/2022;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Default="000501CE" w:rsidP="00491AF3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  <w:r w:rsidRPr="00911333">
        <w:rPr>
          <w:rFonts w:ascii="Times New Roman" w:eastAsia="Times New Roman" w:hAnsi="Times New Roman" w:cs="Times New Roman"/>
          <w:i/>
          <w:sz w:val="24"/>
        </w:rPr>
        <w:t>(ресми интернет–ресурстардың атауы және оларға сілтемелер және жарияланған күні)</w:t>
      </w:r>
    </w:p>
    <w:p w:rsidR="000501CE" w:rsidRPr="00911333" w:rsidRDefault="000501CE" w:rsidP="00491AF3">
      <w:pPr>
        <w:spacing w:after="0" w:line="240" w:lineRule="auto"/>
        <w:ind w:left="-5" w:hanging="10"/>
        <w:jc w:val="both"/>
      </w:pPr>
    </w:p>
    <w:p w:rsidR="000501CE" w:rsidRPr="000501CE" w:rsidRDefault="000501CE" w:rsidP="00491AF3">
      <w:pPr>
        <w:numPr>
          <w:ilvl w:val="0"/>
          <w:numId w:val="21"/>
        </w:numPr>
        <w:spacing w:after="0" w:line="240" w:lineRule="auto"/>
        <w:ind w:firstLine="427"/>
        <w:jc w:val="both"/>
      </w:pPr>
      <w:r w:rsidRPr="00911333">
        <w:rPr>
          <w:rFonts w:ascii="Times New Roman" w:eastAsia="Times New Roman" w:hAnsi="Times New Roman" w:cs="Times New Roman"/>
          <w:sz w:val="24"/>
        </w:rPr>
        <w:t xml:space="preserve">жиырма жұмыс күнінен кешіктірмей, тиісті әкімшілік-аумақтық бірліктердің (облыстардың, республикалық маңызы бар қалалардың, астананың) аумағында толық немесе ішінара орналасқан бұқаралық ақпарат құралдарында, оның ішінде кемінде бір газетте және кемінде бір теле-немесе радиоарна арқылы бұқаралық ақпарат құралдарында қоғамдық тыңдауларды өткізудің басталу күніне дейінгі күндер: </w:t>
      </w:r>
    </w:p>
    <w:p w:rsidR="000501CE" w:rsidRPr="00911333" w:rsidRDefault="000501CE" w:rsidP="00491AF3">
      <w:pPr>
        <w:spacing w:after="0" w:line="240" w:lineRule="auto"/>
        <w:ind w:left="427"/>
        <w:jc w:val="both"/>
      </w:pPr>
    </w:p>
    <w:p w:rsidR="000501CE" w:rsidRDefault="000501CE" w:rsidP="00491AF3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2022 жыл 17 тамыздағы №31 (1332) «Магнитка плюс» газетасы хаттамаға қоса берілді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i/>
          <w:sz w:val="24"/>
        </w:rPr>
        <w:t>(сканерленген хабарландыруды қоса бере отырып, газетте хабарландырудың атауы, нөмірі және жарияланған күні: газеттің сканерленген титулдық беті және қоғамдық тыңдаулар өткізу туралы хабарландырылған беті)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B93F86" w:rsidRPr="00911333" w:rsidRDefault="00B93F86" w:rsidP="00491AF3">
      <w:pPr>
        <w:spacing w:after="0" w:line="240" w:lineRule="auto"/>
        <w:ind w:left="-5" w:hanging="10"/>
        <w:jc w:val="both"/>
      </w:pPr>
    </w:p>
    <w:p w:rsidR="000501CE" w:rsidRPr="00911333" w:rsidRDefault="000501CE" w:rsidP="00491AF3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Saryarqa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» телеарнасы, шығуы - 2022 жыл 18-19 тамызда. Эфирлік анықтама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хаттамаға ұсынылды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0501CE" w:rsidRPr="00911333" w:rsidRDefault="000501CE" w:rsidP="00491AF3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i/>
          <w:sz w:val="24"/>
        </w:rPr>
        <w:lastRenderedPageBreak/>
        <w:t>(теле немесе радиоарнаның атауы, хабарландыру күні: теле немесе радиоарнада қоғамдық тыңдаулар өткізу туралы хабарландырудың бейне және аудиожазбасы бар электрондық жеткізгіш қоғамдық тыңдаулар хаттамасына қоса тіркелуге (жариялануға) жатады)</w:t>
      </w: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</w:p>
    <w:p w:rsidR="000501CE" w:rsidRPr="00911333" w:rsidRDefault="000501CE" w:rsidP="00491AF3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sz w:val="24"/>
        </w:rPr>
        <w:tab/>
        <w:t xml:space="preserve"> </w:t>
      </w:r>
      <w:r w:rsidRPr="00911333"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0501CE" w:rsidRPr="00911333" w:rsidRDefault="000501CE" w:rsidP="00491AF3">
      <w:pPr>
        <w:spacing w:after="0" w:line="240" w:lineRule="auto"/>
        <w:ind w:left="-5" w:firstLine="431"/>
        <w:jc w:val="both"/>
      </w:pPr>
      <w:r w:rsidRPr="00911333">
        <w:rPr>
          <w:rFonts w:ascii="Times New Roman" w:eastAsia="Times New Roman" w:hAnsi="Times New Roman" w:cs="Times New Roman"/>
          <w:sz w:val="24"/>
        </w:rPr>
        <w:t xml:space="preserve">4) қалалардың, астананың, аудандардың, облыстық және аудандық маңызы бар қалалардың, ауылдардың, кенттердің, ауылдық округтердің) жергілікті атқарушы органдарының хабарландыру тақталарында және мекенжай бойынша саны </w:t>
      </w:r>
      <w:r w:rsidR="00491AF3">
        <w:rPr>
          <w:rFonts w:ascii="Times New Roman" w:eastAsia="Times New Roman" w:hAnsi="Times New Roman" w:cs="Times New Roman"/>
          <w:sz w:val="24"/>
        </w:rPr>
        <w:t xml:space="preserve">__2__ </w:t>
      </w:r>
      <w:r w:rsidRPr="00911333">
        <w:rPr>
          <w:rFonts w:ascii="Times New Roman" w:eastAsia="Times New Roman" w:hAnsi="Times New Roman" w:cs="Times New Roman"/>
          <w:sz w:val="24"/>
        </w:rPr>
        <w:t xml:space="preserve">хабарландыру хабарландыру орналастыру үшін арнайы тағайындалған орындарда: </w:t>
      </w:r>
    </w:p>
    <w:p w:rsidR="000501CE" w:rsidRPr="00911333" w:rsidRDefault="000501CE" w:rsidP="00491AF3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Pr="00911333" w:rsidRDefault="000501CE" w:rsidP="00B93F86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284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Қарағанды облысы, </w:t>
      </w:r>
      <w:r w:rsidR="00491AF3" w:rsidRPr="000501CE">
        <w:rPr>
          <w:rStyle w:val="y2iqfc"/>
          <w:rFonts w:ascii="Times New Roman" w:hAnsi="Times New Roman" w:cs="Times New Roman"/>
          <w:b/>
          <w:sz w:val="24"/>
          <w:szCs w:val="24"/>
          <w:u w:val="single"/>
          <w:lang w:val="kk-KZ"/>
        </w:rPr>
        <w:t>Теміртау Қ.Ә., Ақтау к.ә.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, Ақтау к</w:t>
      </w:r>
      <w:r w:rsidR="00491AF3">
        <w:rPr>
          <w:rFonts w:ascii="Times New Roman" w:eastAsia="Times New Roman" w:hAnsi="Times New Roman" w:cs="Times New Roman"/>
          <w:b/>
          <w:sz w:val="24"/>
          <w:u w:val="single" w:color="000000"/>
        </w:rPr>
        <w:t>.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, Карл Маркс көш</w:t>
      </w:r>
      <w:r w:rsidR="00491AF3">
        <w:rPr>
          <w:rFonts w:ascii="Times New Roman" w:eastAsia="Times New Roman" w:hAnsi="Times New Roman" w:cs="Times New Roman"/>
          <w:b/>
          <w:sz w:val="24"/>
          <w:u w:val="single" w:color="000000"/>
        </w:rPr>
        <w:t>.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, 5 үй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(Ақтау кентінің мәдени-сауық орталығы (МСО));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Pr="00911333" w:rsidRDefault="000501CE" w:rsidP="00B93F86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284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Қарағанды облысы, </w:t>
      </w:r>
      <w:r w:rsidR="00491AF3" w:rsidRPr="000501CE">
        <w:rPr>
          <w:rStyle w:val="y2iqfc"/>
          <w:rFonts w:ascii="Times New Roman" w:hAnsi="Times New Roman" w:cs="Times New Roman"/>
          <w:b/>
          <w:sz w:val="24"/>
          <w:szCs w:val="24"/>
          <w:u w:val="single"/>
          <w:lang w:val="kk-KZ"/>
        </w:rPr>
        <w:t>Теміртау Қ.Ә., Ақтау к.ә.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, Ақтау к</w:t>
      </w:r>
      <w:r w:rsidR="00491AF3">
        <w:rPr>
          <w:rFonts w:ascii="Times New Roman" w:eastAsia="Times New Roman" w:hAnsi="Times New Roman" w:cs="Times New Roman"/>
          <w:b/>
          <w:sz w:val="24"/>
          <w:u w:val="single" w:color="000000"/>
        </w:rPr>
        <w:t>.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, 8 </w:t>
      </w:r>
      <w:r w:rsidR="00B93F86">
        <w:rPr>
          <w:rFonts w:ascii="Times New Roman" w:eastAsia="Times New Roman" w:hAnsi="Times New Roman" w:cs="Times New Roman"/>
          <w:b/>
          <w:sz w:val="24"/>
          <w:u w:val="single" w:color="000000"/>
        </w:rPr>
        <w:t>орамы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, № 42, 43, 45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тұрғын үйлер.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501CE" w:rsidRPr="00911333" w:rsidRDefault="000501CE" w:rsidP="00491AF3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0501CE" w:rsidRPr="00911333" w:rsidRDefault="000501CE" w:rsidP="00491AF3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sz w:val="24"/>
        </w:rPr>
        <w:t xml:space="preserve">Фотоматериалдар осы қоғамдық тыңдаулар хаттамасына қоса беріледі. </w:t>
      </w:r>
    </w:p>
    <w:p w:rsidR="00426F81" w:rsidRDefault="00426F81" w:rsidP="00491AF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93F86" w:rsidRPr="00B93F86" w:rsidRDefault="00B93F86" w:rsidP="00B93F86">
      <w:pPr>
        <w:pStyle w:val="a9"/>
        <w:numPr>
          <w:ilvl w:val="0"/>
          <w:numId w:val="17"/>
        </w:numPr>
        <w:tabs>
          <w:tab w:val="center" w:pos="240"/>
          <w:tab w:val="left" w:pos="851"/>
          <w:tab w:val="left" w:pos="993"/>
          <w:tab w:val="center" w:pos="3414"/>
        </w:tabs>
        <w:spacing w:after="0" w:line="240" w:lineRule="auto"/>
        <w:ind w:firstLine="186"/>
        <w:rPr>
          <w:color w:val="212529"/>
          <w:sz w:val="24"/>
        </w:rPr>
      </w:pPr>
      <w:r w:rsidRPr="00B93F86">
        <w:rPr>
          <w:color w:val="212529"/>
          <w:sz w:val="24"/>
        </w:rPr>
        <w:t xml:space="preserve">Қоғамдық тыңдауларға қатысушылардың шешімдері: </w:t>
      </w:r>
    </w:p>
    <w:p w:rsidR="00B93F86" w:rsidRPr="00911333" w:rsidRDefault="00B93F86" w:rsidP="00B93F86">
      <w:pPr>
        <w:pStyle w:val="a9"/>
        <w:tabs>
          <w:tab w:val="center" w:pos="240"/>
          <w:tab w:val="center" w:pos="3414"/>
        </w:tabs>
        <w:spacing w:after="0" w:line="240" w:lineRule="auto"/>
        <w:ind w:left="240"/>
      </w:pP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ҚТ-ның 10 қатысушысының ішінен хатшы Матвееву О. В. 10 адам дауыс берді,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«қарсы» дауыс бергендер - 0 қатысушы, «қалыс қалғандар» - 0 қатысушы.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93F86" w:rsidRDefault="00B93F86" w:rsidP="00B93F86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212529"/>
          <w:sz w:val="24"/>
        </w:rPr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 xml:space="preserve">(хатшыны таңдау туралы. Қоғамдық тыңдауларға қатысушылардың «жақтап», «қарсы», «қалыс қалғандар» санын көрсету)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10 адам қоғамдық тыңдауларға қатысушылар «жақтап» дауыс берді және регламентті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бекітті, «қарсы» дауыс бергендер - 0 қатысушы, «қалыс қалғандар» - 0 қатысушы.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93F86" w:rsidRDefault="00B93F86" w:rsidP="00B93F86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i/>
          <w:color w:val="212529"/>
          <w:sz w:val="24"/>
        </w:rPr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 xml:space="preserve">(регламентін бекіту туралы. Қоғамдық тыңдауларға қатысушылардың «жақтап», «қарсы», «қалыс қалғандар» санын көрсету)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2022 жылғы 27 қыркүйектегі қорытынды бойынша жақтап дауыс берген 10 адам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қоғамдық тыңдаулар, өтті деп танылған, «қарсы» дауыс берген - 0 қатысушы, «қалыс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қалғандар» - 0 қатысушы саны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93F86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 xml:space="preserve">осы қағидалардың 23-тармағына сәйкес себептерін көрсете отырып, қоғамдық тыңдауларды өтпеді деп тану туралы. </w:t>
      </w:r>
      <w:r>
        <w:rPr>
          <w:rFonts w:ascii="Times New Roman" w:eastAsia="Times New Roman" w:hAnsi="Times New Roman" w:cs="Times New Roman"/>
          <w:i/>
          <w:color w:val="212529"/>
          <w:sz w:val="24"/>
        </w:rPr>
        <w:t xml:space="preserve">Қоғамдық тыңдауларға қатысушылардың «жақтап», «қарсы», «қалыс қалғандар» санын көрсету). </w:t>
      </w:r>
    </w:p>
    <w:p w:rsidR="00B93F86" w:rsidRDefault="00B93F86" w:rsidP="00B93F86">
      <w:pPr>
        <w:tabs>
          <w:tab w:val="center" w:pos="240"/>
          <w:tab w:val="left" w:pos="426"/>
          <w:tab w:val="center" w:pos="3318"/>
        </w:tabs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93F86" w:rsidRDefault="00B93F86" w:rsidP="00B93F86">
      <w:pPr>
        <w:tabs>
          <w:tab w:val="center" w:pos="240"/>
          <w:tab w:val="left" w:pos="426"/>
          <w:tab w:val="center" w:pos="3318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212529"/>
          <w:sz w:val="24"/>
        </w:rPr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13. Барлық тыңдалған баяндамалар туралы мәліметтер: </w:t>
      </w:r>
    </w:p>
    <w:p w:rsidR="00B93F86" w:rsidRDefault="00B93F86" w:rsidP="00B93F86">
      <w:pPr>
        <w:tabs>
          <w:tab w:val="center" w:pos="240"/>
          <w:tab w:val="center" w:pos="3318"/>
        </w:tabs>
        <w:spacing w:after="0" w:line="240" w:lineRule="auto"/>
        <w:ind w:left="-15"/>
      </w:pP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1. «Сарыарка экология» ЖШС - Матвеева О.В. - жобалаушы.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93F86" w:rsidRDefault="00B93F86" w:rsidP="00B93F86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212529"/>
          <w:sz w:val="24"/>
        </w:rPr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>(баяндамашының тегі, аты және әкесінің аты (бар болса), лауазымы, ұсынылатын ұйымның атауы)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«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» АҚ әктастар кен орнының «Жол берілетін шығарындылар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нормативтері (ЖБШН), «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» АҚ әктастар кен орнының жол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берілетін төгінділер нормативтері (ЖБТН), Қалдықтарды басқару бағдарламасы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b/>
          <w:sz w:val="24"/>
          <w:u w:val="single" w:color="000000"/>
        </w:rPr>
        <w:t>(ҚББ), Өндірістік экологиялық бақылау бағдарламасы (ӨЭББ), Табиғатты қорғау ісшараларының жоспары (ТҚІЖ)» жобасы бойынша баяндама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>(баяндама тақырыбы, беттер, слайдтар, файлдар, плакаттар, сызбалар саны)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ab/>
        <w:t xml:space="preserve"> 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ab/>
        <w:t xml:space="preserve"> </w:t>
      </w:r>
    </w:p>
    <w:p w:rsidR="00B93F86" w:rsidRPr="00911333" w:rsidRDefault="00B93F86" w:rsidP="00B93F86">
      <w:pPr>
        <w:spacing w:after="0" w:line="240" w:lineRule="auto"/>
        <w:ind w:left="-15" w:firstLine="441"/>
        <w:jc w:val="both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тыңдауларға шығарылатын құжаттар бойынша баяндамалардың мәтіндері осы қоғамдық тыңдаулар хаттамасына қоса беріледі. </w:t>
      </w:r>
    </w:p>
    <w:p w:rsidR="00E85EC7" w:rsidRDefault="00E85EC7" w:rsidP="00B93F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B93F86" w:rsidRPr="00B93F86" w:rsidRDefault="00B93F86" w:rsidP="00B93F86">
      <w:pPr>
        <w:numPr>
          <w:ilvl w:val="0"/>
          <w:numId w:val="23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 хаттамасының ажырамас бөлігі болып табылатын және қоғамдық тыңдаулар өткізілгенге дейін және оның барысында алынған ескертулер мен ұсыныстарды қамтитын жиынтық кесте. Қоғамдық тыңдаулардың мәнімен анық байланысы 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lastRenderedPageBreak/>
        <w:t xml:space="preserve">жоқ ескертулер мен ұсыныстар «Қоғамдық тыңдаулардың мәніне қатысы жоқ» деген белгісі бар кестеге енгізіледі. </w:t>
      </w:r>
    </w:p>
    <w:p w:rsidR="00B93F86" w:rsidRPr="00911333" w:rsidRDefault="00B93F86" w:rsidP="00B93F86">
      <w:pPr>
        <w:tabs>
          <w:tab w:val="left" w:pos="709"/>
          <w:tab w:val="left" w:pos="851"/>
        </w:tabs>
        <w:spacing w:after="0" w:line="240" w:lineRule="auto"/>
        <w:ind w:left="426"/>
        <w:jc w:val="both"/>
      </w:pPr>
    </w:p>
    <w:p w:rsidR="00B93F86" w:rsidRDefault="00B93F86" w:rsidP="00B93F86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b/>
          <w:color w:val="212529"/>
          <w:sz w:val="24"/>
        </w:rPr>
      </w:pPr>
      <w:r w:rsidRPr="00911333">
        <w:rPr>
          <w:rFonts w:ascii="Times New Roman" w:eastAsia="Times New Roman" w:hAnsi="Times New Roman" w:cs="Times New Roman"/>
          <w:b/>
          <w:color w:val="212529"/>
          <w:sz w:val="24"/>
          <w:u w:val="single" w:color="212529"/>
        </w:rPr>
        <w:t>Жұртшылық өкілдерінен ұсыныстар : түскен жоқ.</w:t>
      </w:r>
      <w:r w:rsidRPr="00911333">
        <w:rPr>
          <w:rFonts w:ascii="Times New Roman" w:eastAsia="Times New Roman" w:hAnsi="Times New Roman" w:cs="Times New Roman"/>
          <w:b/>
          <w:color w:val="212529"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  <w:ind w:left="-5" w:hanging="10"/>
      </w:pPr>
    </w:p>
    <w:p w:rsidR="00B93F86" w:rsidRPr="00911333" w:rsidRDefault="00B93F86" w:rsidP="00B93F86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тыңдауларға қатысушылардың қаралатын құжаттар мен тыңдалған баяндамалардың сапасы туралы оларды түсінудің толықтығы мен қолжетімділігі тұрғысынан пікірлері, оларды жақсарту бойынша ұсынымдар: </w:t>
      </w:r>
    </w:p>
    <w:p w:rsidR="00B93F86" w:rsidRPr="00911333" w:rsidRDefault="00B93F86" w:rsidP="00B93F86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  <w:ind w:left="-5" w:hanging="10"/>
      </w:pPr>
      <w:r w:rsidRPr="00911333">
        <w:rPr>
          <w:rFonts w:ascii="Times New Roman" w:eastAsia="Times New Roman" w:hAnsi="Times New Roman" w:cs="Times New Roman"/>
          <w:b/>
          <w:color w:val="212529"/>
          <w:sz w:val="24"/>
          <w:u w:val="single" w:color="212529"/>
        </w:rPr>
        <w:t>Түскен жоқ</w:t>
      </w:r>
      <w:r w:rsidRPr="00911333">
        <w:rPr>
          <w:rFonts w:ascii="Times New Roman" w:eastAsia="Times New Roman" w:hAnsi="Times New Roman" w:cs="Times New Roman"/>
          <w:b/>
          <w:color w:val="212529"/>
          <w:sz w:val="24"/>
        </w:rPr>
        <w:t xml:space="preserve"> 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i/>
          <w:color w:val="212529"/>
          <w:sz w:val="24"/>
        </w:rPr>
        <w:t xml:space="preserve">(баяндамашының тегі, аты және әкесінің аты (бар болса), лауазымы, ұсынылатын ұйымның атауы) </w:t>
      </w:r>
    </w:p>
    <w:p w:rsidR="00B93F86" w:rsidRDefault="00B93F86" w:rsidP="00B93F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B93F86" w:rsidRPr="00911333" w:rsidRDefault="00B93F86" w:rsidP="00B93F86">
      <w:pPr>
        <w:pStyle w:val="a9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426"/>
        <w:jc w:val="both"/>
      </w:pPr>
      <w:r w:rsidRPr="00B93F86">
        <w:rPr>
          <w:color w:val="212529"/>
          <w:sz w:val="24"/>
        </w:rPr>
        <w:t xml:space="preserve">Қоғамдық тыңдаулар хаттамасына Қазақстан Республикасының заңнамасында белгіленген тәртіппен шағым жасалуы мүмкін. </w:t>
      </w:r>
    </w:p>
    <w:p w:rsidR="00B93F86" w:rsidRPr="00911333" w:rsidRDefault="00B93F86" w:rsidP="00B93F86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B93F86" w:rsidRDefault="00B93F86" w:rsidP="00B93F86">
      <w:pPr>
        <w:numPr>
          <w:ilvl w:val="0"/>
          <w:numId w:val="23"/>
        </w:numPr>
        <w:tabs>
          <w:tab w:val="left" w:pos="851"/>
        </w:tabs>
        <w:spacing w:after="0" w:line="240" w:lineRule="auto"/>
        <w:ind w:firstLine="6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тыңдаулардың төрағасы: </w:t>
      </w:r>
    </w:p>
    <w:p w:rsidR="00B93F86" w:rsidRDefault="00B93F86" w:rsidP="00B93F86">
      <w:pPr>
        <w:tabs>
          <w:tab w:val="left" w:pos="851"/>
        </w:tabs>
        <w:spacing w:after="0" w:line="240" w:lineRule="auto"/>
        <w:ind w:left="426"/>
        <w:jc w:val="both"/>
      </w:pPr>
    </w:p>
    <w:p w:rsidR="00B93F86" w:rsidRDefault="006577DD" w:rsidP="00B93F86">
      <w:pPr>
        <w:spacing w:after="0" w:line="240" w:lineRule="auto"/>
        <w:ind w:left="-5" w:hanging="10"/>
        <w:jc w:val="both"/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92075</wp:posOffset>
            </wp:positionV>
            <wp:extent cx="1396365" cy="65913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F86">
        <w:rPr>
          <w:rFonts w:ascii="Times New Roman" w:eastAsia="Times New Roman" w:hAnsi="Times New Roman" w:cs="Times New Roman"/>
          <w:sz w:val="24"/>
        </w:rPr>
        <w:t xml:space="preserve">Хасенов К. М. – «Ақтау кенті әкімінің аппараты» ММ әкімінің орынбасары </w:t>
      </w:r>
    </w:p>
    <w:p w:rsidR="00B93F86" w:rsidRPr="006577DD" w:rsidRDefault="00B93F86" w:rsidP="00B93F86">
      <w:pPr>
        <w:spacing w:after="0" w:line="240" w:lineRule="auto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93F86" w:rsidRDefault="00C14E88" w:rsidP="00B93F86">
      <w:pPr>
        <w:tabs>
          <w:tab w:val="center" w:pos="6231"/>
        </w:tabs>
        <w:spacing w:after="0" w:line="240" w:lineRule="auto"/>
        <w:ind w:left="-15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_________________   «29</w:t>
      </w:r>
      <w:r w:rsidR="00B93F86">
        <w:rPr>
          <w:rFonts w:ascii="Times New Roman" w:eastAsia="Times New Roman" w:hAnsi="Times New Roman" w:cs="Times New Roman"/>
          <w:color w:val="212529"/>
          <w:sz w:val="24"/>
        </w:rPr>
        <w:t xml:space="preserve">» қыркүйек 2022 ж. </w:t>
      </w:r>
      <w:r w:rsidR="00B93F86">
        <w:rPr>
          <w:rFonts w:ascii="Times New Roman" w:eastAsia="Times New Roman" w:hAnsi="Times New Roman" w:cs="Times New Roman"/>
          <w:color w:val="212529"/>
          <w:sz w:val="24"/>
        </w:rPr>
        <w:tab/>
        <w:t xml:space="preserve"> </w:t>
      </w:r>
    </w:p>
    <w:p w:rsidR="00B93F86" w:rsidRDefault="00B93F86" w:rsidP="00B93F86">
      <w:pPr>
        <w:spacing w:after="0" w:line="240" w:lineRule="auto"/>
        <w:ind w:left="427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B93F86" w:rsidRDefault="00B93F86" w:rsidP="00B93F86">
      <w:pPr>
        <w:numPr>
          <w:ilvl w:val="0"/>
          <w:numId w:val="23"/>
        </w:numPr>
        <w:tabs>
          <w:tab w:val="left" w:pos="851"/>
        </w:tabs>
        <w:spacing w:after="0" w:line="240" w:lineRule="auto"/>
        <w:ind w:firstLine="66"/>
        <w:jc w:val="both"/>
      </w:pPr>
      <w:r>
        <w:rPr>
          <w:rFonts w:ascii="Times New Roman" w:eastAsia="Times New Roman" w:hAnsi="Times New Roman" w:cs="Times New Roman"/>
          <w:color w:val="212529"/>
          <w:sz w:val="24"/>
        </w:rPr>
        <w:t xml:space="preserve">Қоғамдық тыңдаулар хатшысы: </w:t>
      </w:r>
    </w:p>
    <w:p w:rsidR="00B93F86" w:rsidRDefault="00B93F86" w:rsidP="00B93F86">
      <w:pPr>
        <w:tabs>
          <w:tab w:val="left" w:pos="851"/>
        </w:tabs>
        <w:spacing w:after="0" w:line="240" w:lineRule="auto"/>
        <w:ind w:left="426"/>
        <w:jc w:val="both"/>
      </w:pPr>
    </w:p>
    <w:p w:rsidR="00B93F86" w:rsidRPr="00911333" w:rsidRDefault="00B93F86" w:rsidP="00A4057B">
      <w:pPr>
        <w:spacing w:after="0" w:line="240" w:lineRule="auto"/>
        <w:ind w:left="-5" w:hanging="10"/>
        <w:jc w:val="both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Матвеева О. В. – «Сарыарка экология» ЖШС жобалаушысы  </w:t>
      </w:r>
    </w:p>
    <w:p w:rsidR="00B93F86" w:rsidRPr="00911333" w:rsidRDefault="00B93F86" w:rsidP="00B93F86">
      <w:pPr>
        <w:spacing w:after="0" w:line="240" w:lineRule="auto"/>
      </w:pP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 </w:t>
      </w:r>
    </w:p>
    <w:p w:rsidR="00B93F86" w:rsidRPr="00911333" w:rsidRDefault="00B93F86" w:rsidP="00B93F86">
      <w:pPr>
        <w:spacing w:after="0" w:line="240" w:lineRule="auto"/>
        <w:ind w:left="-5" w:hanging="1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0">
            <wp:simplePos x="0" y="0"/>
            <wp:positionH relativeFrom="column">
              <wp:posOffset>40640</wp:posOffset>
            </wp:positionH>
            <wp:positionV relativeFrom="paragraph">
              <wp:posOffset>-321945</wp:posOffset>
            </wp:positionV>
            <wp:extent cx="1253490" cy="711835"/>
            <wp:effectExtent l="19050" t="0" r="3810" b="0"/>
            <wp:wrapNone/>
            <wp:docPr id="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>__________________«2</w:t>
      </w:r>
      <w:r w:rsidR="00C14E88">
        <w:rPr>
          <w:rFonts w:ascii="Times New Roman" w:eastAsia="Times New Roman" w:hAnsi="Times New Roman" w:cs="Times New Roman"/>
          <w:color w:val="212529"/>
          <w:sz w:val="24"/>
        </w:rPr>
        <w:t>9</w:t>
      </w:r>
      <w:r w:rsidRPr="00911333">
        <w:rPr>
          <w:rFonts w:ascii="Times New Roman" w:eastAsia="Times New Roman" w:hAnsi="Times New Roman" w:cs="Times New Roman"/>
          <w:color w:val="212529"/>
          <w:sz w:val="24"/>
        </w:rPr>
        <w:t xml:space="preserve">» қыркүйек 2022 ж. </w:t>
      </w:r>
    </w:p>
    <w:p w:rsidR="00B93F86" w:rsidRDefault="00B93F86" w:rsidP="00B93F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B93F86" w:rsidRPr="00D62D60" w:rsidRDefault="00B93F86" w:rsidP="00B93F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FE5CB6" w:rsidRPr="00A214C8" w:rsidRDefault="00FE5CB6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E5317B" w:rsidRDefault="00E5317B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C0" w:rsidRDefault="00372BC0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1C7" w:rsidRDefault="003541C7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1C7" w:rsidRDefault="003541C7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1C7" w:rsidRDefault="003541C7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1C7" w:rsidRPr="00911333" w:rsidRDefault="003541C7" w:rsidP="003541C7">
      <w:pPr>
        <w:spacing w:after="0" w:line="249" w:lineRule="auto"/>
        <w:ind w:left="10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lastRenderedPageBreak/>
        <w:t>Ашық жиналыс түрінде қоғамдық тыңдауларды өткізуге дейін және өткізу кезінде алынған 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» АҚ әктастар кен орнының «Жол берілетін </w:t>
      </w:r>
    </w:p>
    <w:p w:rsidR="003541C7" w:rsidRPr="00911333" w:rsidRDefault="003541C7" w:rsidP="003541C7">
      <w:pPr>
        <w:spacing w:after="10" w:line="249" w:lineRule="auto"/>
        <w:ind w:left="10" w:right="11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>шығарындылар нормативтері (ЖБШН), 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» АҚ әктастар кен </w:t>
      </w:r>
    </w:p>
    <w:p w:rsidR="003541C7" w:rsidRPr="00911333" w:rsidRDefault="003541C7" w:rsidP="003541C7">
      <w:pPr>
        <w:spacing w:after="12" w:line="248" w:lineRule="auto"/>
        <w:ind w:left="327" w:hanging="10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орнының жол берілетін төгінділер нормативтері (ЖБТН), Қалдықтарды басқару </w:t>
      </w:r>
    </w:p>
    <w:p w:rsidR="003541C7" w:rsidRPr="00911333" w:rsidRDefault="003541C7" w:rsidP="003541C7">
      <w:pPr>
        <w:spacing w:after="37" w:line="249" w:lineRule="auto"/>
        <w:ind w:left="10" w:right="7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бағдарламасы (ҚББ), Өндірістік экологиялық бақылау бағдарламасы (ӨЭББ), </w:t>
      </w:r>
    </w:p>
    <w:p w:rsidR="003541C7" w:rsidRPr="00911333" w:rsidRDefault="003541C7" w:rsidP="003541C7">
      <w:pPr>
        <w:spacing w:after="37" w:line="249" w:lineRule="auto"/>
        <w:ind w:left="10" w:right="7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Табиғатты қорғау іс-шараларының жоспары (ТҚІЖ)»  </w:t>
      </w:r>
    </w:p>
    <w:p w:rsidR="003541C7" w:rsidRPr="00911333" w:rsidRDefault="003541C7" w:rsidP="003541C7">
      <w:pPr>
        <w:spacing w:after="12" w:line="248" w:lineRule="auto"/>
        <w:ind w:left="243" w:hanging="10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жобасы бойынша ашық жиналыс нысанындағы қоғамдық тыңдауларға баяндама </w:t>
      </w:r>
    </w:p>
    <w:p w:rsidR="00F26F49" w:rsidRDefault="00F26F49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Здравствуйте, уважаемые участники общественных слушаний!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Меня зовут Ольга, я являюсь разработчиком Проекта нормативов допустимых выбросов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, нормативов допустимых сбросов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загрязняющих веществ АО «Central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Cement» для месторождения известняков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Весной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настоящего года для предприятия был разработан проект Отчета о возможных воздействиях, и в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мае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месяце получено положительное заключение по результатам оценки воздействия на окружающую среду.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В настоящее время, в рамках подачи заявки на получение экологического разрешения на воздействие кроме проекта Нормативов допустимых выбросов,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и проекта Нормативов допустимых сбросов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разработаны и поданы на экспертизу Проект программы управления отходами, Программа производственного экологического контроля, План природоохранных мероприятий.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Все проектные материалы разработаны ТОО «Сарыарка экология», имеющем лицензию на экологическое проектирование.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В проекте нормативов допустимых выбросов для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добычи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на месторождении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известняков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: 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-выполнен расчет и дана оценка локального влияния на загрязнение атмосферного воздуха в пределах области воздействия объекта; 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-нормативы доп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устимых выбросов устанавлены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для отдельного стационарного источника и (или) совокупности стационарных источников, расчетным путем с применением метода моделирования рассеивания приземных концентраций загрязняющих веществ с таким условием,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елей качества окружающей среды.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Настоящими проектными материалами 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деятельность по проведению горных работ по добыче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известняков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Астаховском месторождении.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Астаховское месторождение известняков расположено в Бухар-Жырауском районе Карагандинской области, в 1 км к западу от железнодорожной станции Актау, в 46 км к северу от г.Караганды.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месторождение проходит Линия Электропередач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Темиртау-Актау. С автомобильной трассой Астана-Караганда месторождение связано асфальтированной дорогой, протяженностью 15км.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Месторождение расположено в пределах сопки «Долгой» вытянутой в северо-западном направлении на расстоянии более 3 км,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представляющей собой северо-западное, окончание пологого увала, ориентированного почти в меридиональном направлении и протягивающегося от ст. Нуринск до села Астаховка, примерно на 12 км.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селитебная зона расположена на расстоянии порядка 650 м на восток – п. Актау.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горного отвода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235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«Central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Cement» проводит операции по недропользованию на Астаховском месторождении известняков на основании контракта на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добычу с рег. №31Д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11 августа 1999 года.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Акт, удостоверяющий горный отвод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рег.№1348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 26 января 2016г.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проектные материалы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горных работ по добыче известняков Астаховского месторождения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расположенного в Бухар-Жырауском районе Карагандинской области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 в связи изменениями в календарном графике добычных работ в сторону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уменьшения (в связи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снижением спроса на готовую продукции на рынке строительных материалов)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пп.7.11. п.7 Раздела 2, Приложения 2 Экологического кодекса Республики Казахстан,  карьер по добыче известняков 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аховского месторождения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 к объектам II категории.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Намечаемая производственная деятельность предусматривается на существующем месторождении, в промзоне, с уже сформировавшимися факторами воздействия на окружающую среду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производства горных работ выбрана с учетом горнотехнических условий разработки месторождения, физико-механических свойств разрабатываемых пород, вида карьерного транспорта, обеспечения безопасности ведения работ и максимального выхода полезного ископаемого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4E1">
        <w:rPr>
          <w:rFonts w:ascii="Times New Roman" w:eastAsia="Calibri" w:hAnsi="Times New Roman" w:cs="Times New Roman"/>
          <w:sz w:val="24"/>
          <w:szCs w:val="24"/>
        </w:rPr>
        <w:t xml:space="preserve">Настоящим проектом предусматривается отработка запасов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известняка, </w:t>
      </w:r>
      <w:r w:rsidRPr="00DC64A8">
        <w:rPr>
          <w:rFonts w:ascii="Times New Roman" w:eastAsia="Calibri" w:hAnsi="Times New Roman" w:cs="Times New Roman"/>
          <w:sz w:val="24"/>
          <w:szCs w:val="24"/>
        </w:rPr>
        <w:t>открытым способом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0CB5">
        <w:rPr>
          <w:rFonts w:ascii="Times New Roman" w:eastAsia="Calibri" w:hAnsi="Times New Roman" w:cs="Times New Roman"/>
          <w:sz w:val="24"/>
          <w:szCs w:val="24"/>
        </w:rPr>
        <w:t xml:space="preserve">Согласно принятой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технологической схемы отработки </w:t>
      </w:r>
      <w:r w:rsidRPr="001C0CB5">
        <w:rPr>
          <w:rFonts w:ascii="Times New Roman" w:eastAsia="Calibri" w:hAnsi="Times New Roman" w:cs="Times New Roman"/>
          <w:sz w:val="24"/>
          <w:szCs w:val="24"/>
        </w:rPr>
        <w:t>месторождения полезное ископаемое разрабатываетс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только после предварительного </w:t>
      </w:r>
      <w:r w:rsidRPr="001C0CB5">
        <w:rPr>
          <w:rFonts w:ascii="Times New Roman" w:eastAsia="Calibri" w:hAnsi="Times New Roman" w:cs="Times New Roman"/>
          <w:sz w:val="24"/>
          <w:szCs w:val="24"/>
        </w:rPr>
        <w:t>рыхления буровзрывным способом.</w:t>
      </w:r>
    </w:p>
    <w:p w:rsidR="00B60D68" w:rsidRPr="0041457A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Буровые работы производятся ударно-вращательным станком Kaishan KG 940A.  Диаметр скважин - 115 мм. Производительность бурового станка составит 79,7 м/час или 446,3 м/смену. Годовой фонд работы бурового станка Kaishan KG 940A составит: 365 смен (2920 часов работы).</w:t>
      </w:r>
    </w:p>
    <w:p w:rsidR="00B60D68" w:rsidRPr="001C0CB5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457A">
        <w:rPr>
          <w:rFonts w:ascii="Times New Roman" w:eastAsia="Calibri" w:hAnsi="Times New Roman" w:cs="Times New Roman"/>
          <w:sz w:val="24"/>
          <w:szCs w:val="24"/>
        </w:rPr>
        <w:t>В процессе буровых работ в атмосферный воздух поступает пыль неорганическая (менее 20% SiO</w:t>
      </w:r>
      <w:r w:rsidRPr="0041457A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1457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56D7">
        <w:rPr>
          <w:rFonts w:ascii="Times New Roman" w:eastAsia="Calibri" w:hAnsi="Times New Roman" w:cs="Times New Roman"/>
          <w:sz w:val="24"/>
          <w:szCs w:val="24"/>
        </w:rPr>
        <w:t xml:space="preserve">Для взрывания серии скважинных зарядов ВВ применяется, как правило, неэлектрический способ инициирования с применением неэлектрических систем взрывания </w:t>
      </w:r>
      <w:r w:rsidRPr="00111FD8">
        <w:rPr>
          <w:rFonts w:ascii="Times New Roman" w:eastAsia="Calibri" w:hAnsi="Times New Roman" w:cs="Times New Roman"/>
          <w:sz w:val="24"/>
          <w:szCs w:val="24"/>
        </w:rPr>
        <w:t>типа Primadet, Exel, Nonel, СИНВ и т.п. Источником тока служат взрывные машинки КПМ-1а и КПМ-1. В качестве взрывчатого вещества при проведении взрывных работ применяется эмульсионное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взрывчатое вещество </w:t>
      </w:r>
      <w:r w:rsidRPr="000056D7">
        <w:rPr>
          <w:rFonts w:ascii="Times New Roman" w:eastAsia="Calibri" w:hAnsi="Times New Roman" w:cs="Times New Roman"/>
          <w:sz w:val="24"/>
          <w:szCs w:val="24"/>
        </w:rPr>
        <w:t>Rioflex. Годовой расход ВВ рассчитывается через удельный показатель</w:t>
      </w:r>
      <w:r>
        <w:rPr>
          <w:rFonts w:ascii="Times New Roman" w:eastAsia="Calibri" w:hAnsi="Times New Roman" w:cs="Times New Roman"/>
          <w:sz w:val="24"/>
          <w:szCs w:val="24"/>
        </w:rPr>
        <w:t>, который равен 0,7 кг/м</w:t>
      </w:r>
      <w:r w:rsidRPr="002002C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DE9">
        <w:rPr>
          <w:rFonts w:ascii="Times New Roman" w:eastAsia="Calibri" w:hAnsi="Times New Roman" w:cs="Times New Roman"/>
          <w:sz w:val="24"/>
          <w:szCs w:val="24"/>
        </w:rPr>
        <w:t>В процессе взрывных работ в атмосферу поступают следующие загрязняющие вещества: пыль неорганическая (менее 20% SiO</w:t>
      </w:r>
      <w:r w:rsidRPr="00B25DE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B25DE9">
        <w:rPr>
          <w:rFonts w:ascii="Times New Roman" w:eastAsia="Calibri" w:hAnsi="Times New Roman" w:cs="Times New Roman"/>
          <w:sz w:val="24"/>
          <w:szCs w:val="24"/>
        </w:rPr>
        <w:t>), диоксид азота, диоксид серы, оксид углерода.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Выемочно-погрузочные работы полезного ископаемого осуществляет экскаватор ЭКГ-5А вместимостьюковша 5,0м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>Сменный объем выемочно-погрузочных работ составляет: – 1144,4 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 xml:space="preserve">Настоящим проектом принимаются следующие показатели влажности и плотности: 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- для известняков – влажность 3-5%, плотность 2,6 т/м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60D68" w:rsidRPr="00B25DE9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Расчетное количество экскаваторов на добычных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работах составляет 2 шт., плюс </w:t>
      </w:r>
      <w:r w:rsidRPr="00B25DE9">
        <w:rPr>
          <w:rFonts w:ascii="Times New Roman" w:eastAsia="Calibri" w:hAnsi="Times New Roman" w:cs="Times New Roman"/>
          <w:sz w:val="24"/>
          <w:szCs w:val="24"/>
        </w:rPr>
        <w:t xml:space="preserve">один резервный. </w:t>
      </w:r>
    </w:p>
    <w:p w:rsidR="00B60D68" w:rsidRPr="00B25DE9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DE9">
        <w:rPr>
          <w:rFonts w:ascii="Times New Roman" w:eastAsia="Calibri" w:hAnsi="Times New Roman" w:cs="Times New Roman"/>
          <w:sz w:val="24"/>
          <w:szCs w:val="24"/>
        </w:rPr>
        <w:t>В качестве вспомогательного оборудования на карьере применяется бульдозер ДЗ60ХЛна базе трактора Т-330 и погрузч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ик В-138. Количество извлекаемогоизвестняка </w:t>
      </w:r>
      <w:r w:rsidRPr="00B25DE9">
        <w:rPr>
          <w:rFonts w:ascii="Times New Roman" w:eastAsia="Calibri" w:hAnsi="Times New Roman" w:cs="Times New Roman"/>
          <w:sz w:val="24"/>
          <w:szCs w:val="24"/>
        </w:rPr>
        <w:t>по годам представлено ниже:</w:t>
      </w:r>
    </w:p>
    <w:p w:rsidR="00B60D68" w:rsidRPr="00C30DBB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DBB">
        <w:rPr>
          <w:rFonts w:ascii="Times New Roman" w:eastAsia="Calibri" w:hAnsi="Times New Roman" w:cs="Times New Roman"/>
          <w:sz w:val="24"/>
          <w:szCs w:val="24"/>
        </w:rPr>
        <w:t>2022-2025 гг. – по 835,4 тыс.м</w:t>
      </w:r>
      <w:r w:rsidRPr="00C30DB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0DBB">
        <w:rPr>
          <w:rFonts w:ascii="Times New Roman" w:eastAsia="Calibri" w:hAnsi="Times New Roman" w:cs="Times New Roman"/>
          <w:sz w:val="24"/>
          <w:szCs w:val="24"/>
        </w:rPr>
        <w:t>/год (2 172,04 тыс. т/год);</w:t>
      </w:r>
    </w:p>
    <w:p w:rsidR="00B60D68" w:rsidRPr="00C30DBB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DBB">
        <w:rPr>
          <w:rFonts w:ascii="Times New Roman" w:eastAsia="Calibri" w:hAnsi="Times New Roman" w:cs="Times New Roman"/>
          <w:sz w:val="24"/>
          <w:szCs w:val="24"/>
        </w:rPr>
        <w:t>2026-2031 гг. – по 875,7 тыс.м</w:t>
      </w:r>
      <w:r w:rsidRPr="00C30DB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0DBB">
        <w:rPr>
          <w:rFonts w:ascii="Times New Roman" w:eastAsia="Calibri" w:hAnsi="Times New Roman" w:cs="Times New Roman"/>
          <w:sz w:val="24"/>
          <w:szCs w:val="24"/>
        </w:rPr>
        <w:t>/год (2 276,56  тыс. т/год).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B0E">
        <w:rPr>
          <w:rFonts w:ascii="Times New Roman" w:eastAsia="Calibri" w:hAnsi="Times New Roman" w:cs="Times New Roman"/>
          <w:sz w:val="24"/>
          <w:szCs w:val="24"/>
        </w:rPr>
        <w:t>Режим работы на горном участке составит: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 при добыче известняка – в двухсменном режиме по 12 часов в смену, 365 дней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году, 8760 час/год.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Выбросы пыли неорганической в атмосферу поступают в следующих процессах: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-при работе экскаватора на добычных уступах,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-в результате погрузочных работ в автотранспорт,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-в результате бульдозерных работ (принимается в объеме 30% от количества перерабатываемых известняка).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>Транспортные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в основном, связаны с вывозом 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добытого известняка на цемзавод.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звестняк </w:t>
      </w:r>
      <w:r w:rsidRPr="00111FD8">
        <w:rPr>
          <w:rFonts w:ascii="Times New Roman" w:eastAsia="Calibri" w:hAnsi="Times New Roman" w:cs="Times New Roman"/>
          <w:sz w:val="24"/>
          <w:szCs w:val="24"/>
        </w:rPr>
        <w:t>транспортируются самосвалами марки БелАЗ-7547  грузоподъемностью 45 тонн (6 ед.). Средняя скорость движение автосамосвалов составляет 20 км/ч. Режим транспортных работ составляет 8760 ч/год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lastRenderedPageBreak/>
        <w:t>Расстояние транспортировки известняка до приемного бункера дробилки цемзавода составляет 3 км (в одну сторону).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промплощадке имеется внешний отвал, на который в прошлые годы складировались все вскрышные породы. Внешний отвал является местом хранения </w:t>
      </w:r>
      <w:r w:rsidRPr="00111FD8">
        <w:rPr>
          <w:rFonts w:ascii="Times New Roman" w:eastAsia="Calibri" w:hAnsi="Times New Roman" w:cs="Times New Roman"/>
          <w:sz w:val="24"/>
          <w:szCs w:val="24"/>
        </w:rPr>
        <w:t>вскрыши и  источником пыления.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проекте нормати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допустимых выбросов произведена инвентаризация выбросов вредных веществ в атмосферу и их источник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 этапе разведочных работ. З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анормированы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неорганизованных источника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еще 1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спецтехники) выбро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вредных веществ в атмосферу.</w:t>
      </w:r>
    </w:p>
    <w:p w:rsidR="00B60D68" w:rsidRPr="008C13D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установленных источников в атмосферу выделяются следующие загрязняющие вещества: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Азота (IV) диоксид; - Углерод оксид; </w:t>
      </w: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Пыль неорганическая, содержащая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вуокись кремния в %: менее 20; </w:t>
      </w: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Пыль неорганическая, содержащая двуокись кремния в %: 70-20.</w:t>
      </w:r>
    </w:p>
    <w:p w:rsidR="00B60D68" w:rsidRPr="00DD5231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Предполагаемые объемы выбросов по годам составят: </w:t>
      </w:r>
    </w:p>
    <w:p w:rsidR="00B60D68" w:rsidRPr="00DD5231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2022-2025 гг. – 42,0699097 т/год; 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2026-2031 гг. – 43,5261378 т/год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показывают: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Атмосферный воздух.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масштабам распространения загрязнения атмосферного воздуха выбросы при отработке карьера относятся к локальному типу загрязнения, который характеризуется повышенным содержанием загрязняющих веществ лишь в производственной зоне.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автотранспорта в карьере обуславливает выделение пыли неорганической (70-20% SiO</w:t>
      </w:r>
      <w:r w:rsidRPr="00C30DB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результате взаимодействия колес с полотном дороги и сдува ее с поверхности материала, груженного в кузов машины.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площадке используются спецтехника, при работе двигателей которой в атмосферу выбрасываются следующие загрязняющие вещества: оксид углерода, диоксид азота, углерод, диоксид серы, углеводороды, бенз/а/пирен.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работа передвижных источников (бульдозера и погрузчика) связана с их стационарным расположением, в целях оценки воздействия на атмосферный воздух производится расчет максимальных разовых выбросов газовоздушной смеси от двигателей передвижных источников. Валовые выбросы от двигателей передвижных источников не нормируются и в общий объем выбросов загрязняющих веществ не включаются.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D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Поверхностные и подземные воды.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Гидрографическая сеть района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сположения карьера известняков «Астаховский»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рекой Баймурза, расстояние от бортов карьера до русла реки составляет 0,9-1,2 км.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 минимальную удаленность карьера 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глинков от русла реки равной 0,9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км, следует, что карьер располагается за пределами водоохраной зоны реки.</w:t>
      </w:r>
    </w:p>
    <w:p w:rsidR="00B60D68" w:rsidRPr="004615C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недопустимости затопления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карьера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открытый водоотлив, заключающийся в строительстве зумпфов, для естественной очистки вод путем отстаивания, в самых низких точках подошвы карьера и организации сброса откачиваемой воды за пределы карьерного поля вниз по рельефу, в речку Баймырза.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Карьерный водоотлив по существующей схеме осуществляется следующим образом: карьерные воды стекают в нижнюю точку карьера (зумпф), где происходит их накопление. По мере накопления карьерных вод в зумпфе до определенных отметок, отстоянные карьерные воды с помощью насосного оборудования по трубопроводу откачиваются во второй промежуточный зумпф, где производится их повторное отстаивание, после чего воды по трубопроводу перекачиваются в промежуточный отстойник, предназначенный для более глубокого осветления и очистки вод от взвешенных частиц. Далее, предварительно очищенные и, как следствие, осветленные карьерные воды откачиваются за пределы карьерного поля вниз по рельефу, в русло реки Баймырза.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Разработанным проектом нормативов допустимых сбросов (НДС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устанавливаются для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водовыпуска №1 – сброса карьерных вод карьера известняков Астаховского месторождения АО «Central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Сement» на рельеф местности. </w:t>
      </w:r>
    </w:p>
    <w:p w:rsidR="00B60D68" w:rsidRPr="005736C0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Согласно расчету, объем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рьерных вод, предусмотренных к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отведению и сбросу на рельеф местности в оцениваемый настоящим проектом десятилетний период с 2022 по 2031гг. составит: </w:t>
      </w:r>
    </w:p>
    <w:p w:rsidR="00B60D68" w:rsidRPr="005736C0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2022 по 2026гг. – 2390627 м3/год; 6550м3/сут, 273м3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/час; 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2027 по 2031гг. – 2965631 м3/год, 8125м3/сут, 339м3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показали расчеты </w:t>
      </w: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 загрязняющих веществ на рельеф местности составил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проектируемый период:</w:t>
      </w:r>
    </w:p>
    <w:p w:rsidR="00B60D68" w:rsidRPr="001E6D83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2022 по 2026гг. – 3 192,67т/год; 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2027 по 2031 гг. – 3 960,40т/год.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Разработанной программой управления отходами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предусматривается, что в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производственных работ жизнедеятельности персонала на участке проведения горных работ отходы потреб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представлены только ТБО.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Твердые бытовые отходы (ТБО) образуются в непроизводственной сфере деятельности рабочей бригады в количестве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3,45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 в год, которые в последующем вывозятся на полигон ТБО согласно договору.</w:t>
      </w:r>
    </w:p>
    <w:p w:rsidR="00B60D68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2D0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производственного экологического контроля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контроля нормативов предельно-доп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устимых сбросов загрязняющих ве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ществ, отводимых с карьерными сточными водами, в рамках мониторинга эмиссий пробы хозбытовых сточных вод отбираются ежеквартально.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гидрохимиче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проб поверхност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подземных вод – 2 пробы: поверхностных водопроявлений в рус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Баймурзы в 2 км выше предприятия - 1 проба; поверхностных водо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 в русле р. Баймурзы в 1 км ниже предприятия - 1 проба.Подземные воды наблюдательных скважин №5,6,10,11 – 4 пробы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атмосферного воздуха осуществляется путем взятия проб воздуха на границе СЗЗ в  </w:t>
      </w:r>
      <w:r w:rsidRPr="00DC3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точках.</w:t>
      </w:r>
    </w:p>
    <w:p w:rsidR="00B60D68" w:rsidRPr="002D0C41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предусматривается мониторинг почв на определение ассоциа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загрязняющих веществ в источн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иках загрязнения (сырье), а также о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пределение загрязнения почв на границах СЗЗ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6F49" w:rsidRDefault="00F26F49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71C" w:rsidRDefault="0071171C" w:rsidP="00D259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244" w:rsidRDefault="004D4244"/>
    <w:p w:rsidR="004D4244" w:rsidRDefault="004D4244"/>
    <w:p w:rsidR="004D4244" w:rsidRDefault="004D4244"/>
    <w:p w:rsidR="004D4244" w:rsidRDefault="004D4244"/>
    <w:p w:rsidR="004D4244" w:rsidRDefault="004D4244"/>
    <w:p w:rsidR="004D4244" w:rsidRDefault="004D4244"/>
    <w:p w:rsidR="002E269B" w:rsidRDefault="002E269B"/>
    <w:p w:rsidR="002E269B" w:rsidRDefault="002E269B"/>
    <w:p w:rsidR="002E269B" w:rsidRDefault="002E269B"/>
    <w:p w:rsidR="00E15623" w:rsidRDefault="00E15623"/>
    <w:p w:rsidR="00963310" w:rsidRDefault="00963310"/>
    <w:p w:rsidR="00E5317B" w:rsidRDefault="00E5317B"/>
    <w:p w:rsidR="00E5317B" w:rsidRDefault="00E5317B"/>
    <w:p w:rsidR="00E5317B" w:rsidRDefault="00E5317B"/>
    <w:p w:rsidR="003541C7" w:rsidRPr="00911333" w:rsidRDefault="003541C7" w:rsidP="003541C7">
      <w:pPr>
        <w:spacing w:after="12" w:line="248" w:lineRule="auto"/>
        <w:ind w:left="287" w:hanging="228"/>
      </w:pPr>
      <w:r w:rsidRPr="00911333">
        <w:rPr>
          <w:rFonts w:ascii="Times New Roman" w:eastAsia="Times New Roman" w:hAnsi="Times New Roman" w:cs="Times New Roman"/>
          <w:b/>
          <w:sz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>» АҚ әктастар кен орнының «Жол берілетін шығарындылар нормативтері (ЖБШН), 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» АҚ әктастар кен орнының жол </w:t>
      </w:r>
    </w:p>
    <w:p w:rsidR="003541C7" w:rsidRPr="00911333" w:rsidRDefault="003541C7" w:rsidP="003541C7">
      <w:pPr>
        <w:spacing w:after="12" w:line="248" w:lineRule="auto"/>
        <w:ind w:left="137" w:hanging="10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берілетін төгінділер нормативтері (ЖБТН), Қалдықтарды басқару бағдарламасы </w:t>
      </w:r>
    </w:p>
    <w:p w:rsidR="003541C7" w:rsidRPr="00911333" w:rsidRDefault="003541C7" w:rsidP="003541C7">
      <w:pPr>
        <w:spacing w:after="56" w:line="248" w:lineRule="auto"/>
        <w:ind w:left="741" w:hanging="682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(ҚББ), Өндірістік экологиялық бақылау бағдарламасы (ӨЭББ), Табиғатты қорғау іс-шараларының жоспары (ТҚІЖ)»  жобасы бойынша ескертулер мен ұсыныстардың жиынтық кестесі  </w:t>
      </w:r>
    </w:p>
    <w:p w:rsidR="003541C7" w:rsidRDefault="003541C7" w:rsidP="003541C7">
      <w:pPr>
        <w:spacing w:after="10" w:line="249" w:lineRule="auto"/>
        <w:ind w:left="164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541C7" w:rsidRDefault="003541C7" w:rsidP="003541C7">
      <w:pPr>
        <w:spacing w:after="10" w:line="249" w:lineRule="auto"/>
        <w:ind w:left="16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27 қыркүйек 2022 жыл </w:t>
      </w:r>
    </w:p>
    <w:tbl>
      <w:tblPr>
        <w:tblW w:w="9220" w:type="dxa"/>
        <w:tblCellMar>
          <w:top w:w="12" w:type="dxa"/>
          <w:left w:w="60" w:type="dxa"/>
          <w:right w:w="0" w:type="dxa"/>
        </w:tblCellMar>
        <w:tblLook w:val="04A0"/>
      </w:tblPr>
      <w:tblGrid>
        <w:gridCol w:w="2126"/>
        <w:gridCol w:w="2977"/>
        <w:gridCol w:w="2696"/>
        <w:gridCol w:w="1421"/>
      </w:tblGrid>
      <w:tr w:rsidR="003541C7" w:rsidRPr="00911333" w:rsidTr="003541C7">
        <w:trPr>
          <w:trHeight w:val="1725"/>
        </w:trPr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D454EB">
            <w:pPr>
              <w:spacing w:after="0"/>
              <w:ind w:right="5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541C7" w:rsidRDefault="003541C7" w:rsidP="00D454EB">
            <w:pPr>
              <w:spacing w:after="12"/>
              <w:ind w:right="5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541C7" w:rsidRDefault="003541C7" w:rsidP="00D454EB">
            <w:pPr>
              <w:spacing w:after="10"/>
              <w:ind w:right="5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Р.б </w:t>
            </w:r>
          </w:p>
          <w:p w:rsidR="003541C7" w:rsidRDefault="003541C7" w:rsidP="00D454EB">
            <w:pPr>
              <w:spacing w:after="0"/>
              <w:ind w:right="22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№ 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3541C7">
            <w:pPr>
              <w:spacing w:after="0" w:line="236" w:lineRule="auto"/>
              <w:ind w:left="651" w:right="81" w:hanging="79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36896">
              <w:rPr>
                <w:rFonts w:ascii="Times New Roman" w:eastAsia="Times New Roman" w:hAnsi="Times New Roman" w:cs="Times New Roman"/>
              </w:rPr>
              <w:t xml:space="preserve">Қатысушылардың ескертулері мен ұсыныстары </w:t>
            </w:r>
          </w:p>
          <w:p w:rsidR="003541C7" w:rsidRDefault="003541C7" w:rsidP="00D454EB">
            <w:pPr>
              <w:spacing w:after="0" w:line="239" w:lineRule="auto"/>
              <w:ind w:left="283" w:hanging="245"/>
              <w:jc w:val="both"/>
              <w:rPr>
                <w:rFonts w:ascii="Times New Roman" w:eastAsia="Times New Roman" w:hAnsi="Times New Roman" w:cs="Times New Roman"/>
              </w:rPr>
            </w:pPr>
            <w:r w:rsidRPr="00C36896">
              <w:rPr>
                <w:rFonts w:ascii="Times New Roman" w:eastAsia="Times New Roman" w:hAnsi="Times New Roman" w:cs="Times New Roman"/>
              </w:rPr>
              <w:t xml:space="preserve">(қатысушының тегі, аты </w:t>
            </w:r>
          </w:p>
          <w:p w:rsidR="003541C7" w:rsidRDefault="003541C7" w:rsidP="00D454EB">
            <w:pPr>
              <w:spacing w:after="0" w:line="239" w:lineRule="auto"/>
              <w:ind w:left="283" w:hanging="245"/>
              <w:jc w:val="both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және әкесінің аты (бар болса), </w:t>
            </w:r>
          </w:p>
          <w:p w:rsidR="003541C7" w:rsidRDefault="003541C7" w:rsidP="00D454EB">
            <w:pPr>
              <w:spacing w:after="0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лауазымы, ұсынылатын ұйымның атауы)  </w:t>
            </w:r>
          </w:p>
        </w:tc>
        <w:tc>
          <w:tcPr>
            <w:tcW w:w="2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D454EB">
            <w:pPr>
              <w:spacing w:after="0" w:line="239" w:lineRule="auto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Ескертулер мен ұсыныстарға жауаптар </w:t>
            </w:r>
          </w:p>
          <w:p w:rsidR="003541C7" w:rsidRDefault="003541C7" w:rsidP="00D454EB">
            <w:pPr>
              <w:spacing w:after="0" w:line="238" w:lineRule="auto"/>
              <w:ind w:left="238" w:right="80" w:hanging="194"/>
              <w:jc w:val="both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(жауап берушінің тегі, аты және әкесінің аты (бар болса), лауазымы, </w:t>
            </w:r>
          </w:p>
          <w:p w:rsidR="003541C7" w:rsidRDefault="003541C7" w:rsidP="00D454EB">
            <w:pPr>
              <w:spacing w:after="18"/>
              <w:ind w:right="33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ұсынылатын ұйымның </w:t>
            </w:r>
          </w:p>
          <w:p w:rsidR="003541C7" w:rsidRDefault="003541C7" w:rsidP="00D454EB">
            <w:pPr>
              <w:spacing w:after="0"/>
              <w:ind w:right="34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атауы) </w:t>
            </w:r>
          </w:p>
        </w:tc>
        <w:tc>
          <w:tcPr>
            <w:tcW w:w="1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Pr="00911333" w:rsidRDefault="003541C7" w:rsidP="00D454EB">
            <w:pPr>
              <w:spacing w:after="0"/>
              <w:ind w:right="4"/>
              <w:jc w:val="center"/>
            </w:pPr>
            <w:r w:rsidRPr="0091133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541C7" w:rsidRPr="00911333" w:rsidRDefault="003541C7" w:rsidP="00D454EB">
            <w:pPr>
              <w:spacing w:after="0"/>
              <w:ind w:right="58"/>
              <w:jc w:val="center"/>
            </w:pPr>
            <w:r w:rsidRPr="00911333">
              <w:rPr>
                <w:rFonts w:ascii="Times New Roman" w:eastAsia="Times New Roman" w:hAnsi="Times New Roman" w:cs="Times New Roman"/>
              </w:rPr>
              <w:t xml:space="preserve">Ескертпе </w:t>
            </w:r>
          </w:p>
          <w:p w:rsidR="003541C7" w:rsidRPr="00911333" w:rsidRDefault="003541C7" w:rsidP="00D454EB">
            <w:pPr>
              <w:spacing w:after="0"/>
              <w:ind w:left="6" w:hanging="6"/>
              <w:jc w:val="center"/>
            </w:pPr>
            <w:r w:rsidRPr="00911333">
              <w:rPr>
                <w:rFonts w:ascii="Times New Roman" w:eastAsia="Times New Roman" w:hAnsi="Times New Roman" w:cs="Times New Roman"/>
              </w:rPr>
              <w:t xml:space="preserve">(алынған ескерту немесе ұсыныс) </w:t>
            </w:r>
          </w:p>
        </w:tc>
      </w:tr>
      <w:tr w:rsidR="003541C7" w:rsidRPr="00911333" w:rsidTr="00D454EB">
        <w:trPr>
          <w:trHeight w:val="290"/>
        </w:trPr>
        <w:tc>
          <w:tcPr>
            <w:tcW w:w="92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Pr="00911333" w:rsidRDefault="003541C7" w:rsidP="00D454EB">
            <w:pPr>
              <w:spacing w:after="0"/>
              <w:ind w:right="63"/>
              <w:jc w:val="center"/>
            </w:pPr>
            <w:r w:rsidRPr="00911333">
              <w:rPr>
                <w:rFonts w:ascii="Times New Roman" w:eastAsia="Times New Roman" w:hAnsi="Times New Roman" w:cs="Times New Roman"/>
                <w:b/>
              </w:rPr>
              <w:t>Қоғамдық тыңдауларға қатысушылардан ескертулер мен ұсыныстар түскен жоқ</w:t>
            </w:r>
            <w:r w:rsidRPr="0091133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541C7" w:rsidRPr="00911333" w:rsidTr="003541C7">
        <w:trPr>
          <w:trHeight w:val="1515"/>
        </w:trPr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D454EB">
            <w:pPr>
              <w:spacing w:after="0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Мүдделі мемлекеттік орган 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D454EB">
            <w:pPr>
              <w:spacing w:after="0"/>
              <w:ind w:right="37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Ескертулер мен ұсыныстар </w:t>
            </w:r>
          </w:p>
        </w:tc>
        <w:tc>
          <w:tcPr>
            <w:tcW w:w="2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Default="003541C7" w:rsidP="00D454EB">
            <w:pPr>
              <w:spacing w:after="2" w:line="236" w:lineRule="auto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Ескертулер мен ұсыныстарға жауаптар </w:t>
            </w:r>
          </w:p>
          <w:p w:rsidR="003541C7" w:rsidRDefault="003541C7" w:rsidP="00D454EB">
            <w:pPr>
              <w:spacing w:after="2" w:line="237" w:lineRule="auto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(жауап берушінің тегі, аты, әкесінің аты, лауазымы, </w:t>
            </w:r>
          </w:p>
          <w:p w:rsidR="003541C7" w:rsidRDefault="003541C7" w:rsidP="00D454EB">
            <w:pPr>
              <w:spacing w:after="16"/>
              <w:ind w:right="62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ұсынылатын ұйымның </w:t>
            </w:r>
          </w:p>
          <w:p w:rsidR="003541C7" w:rsidRDefault="003541C7" w:rsidP="00D454EB">
            <w:pPr>
              <w:spacing w:after="0"/>
              <w:ind w:right="63"/>
              <w:jc w:val="center"/>
            </w:pPr>
            <w:r w:rsidRPr="00C36896">
              <w:rPr>
                <w:rFonts w:ascii="Times New Roman" w:eastAsia="Times New Roman" w:hAnsi="Times New Roman" w:cs="Times New Roman"/>
              </w:rPr>
              <w:t xml:space="preserve">атауы) </w:t>
            </w:r>
          </w:p>
        </w:tc>
        <w:tc>
          <w:tcPr>
            <w:tcW w:w="1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Pr="00911333" w:rsidRDefault="003541C7" w:rsidP="00D454EB">
            <w:pPr>
              <w:spacing w:after="0"/>
              <w:ind w:right="58"/>
              <w:jc w:val="center"/>
            </w:pPr>
            <w:r w:rsidRPr="00911333">
              <w:rPr>
                <w:rFonts w:ascii="Times New Roman" w:eastAsia="Times New Roman" w:hAnsi="Times New Roman" w:cs="Times New Roman"/>
              </w:rPr>
              <w:t xml:space="preserve">Ескертпе </w:t>
            </w:r>
          </w:p>
          <w:p w:rsidR="003541C7" w:rsidRPr="00911333" w:rsidRDefault="003541C7" w:rsidP="00D454EB">
            <w:pPr>
              <w:spacing w:after="0"/>
              <w:ind w:left="6" w:hanging="6"/>
              <w:jc w:val="center"/>
            </w:pPr>
            <w:r w:rsidRPr="00911333">
              <w:rPr>
                <w:rFonts w:ascii="Times New Roman" w:eastAsia="Times New Roman" w:hAnsi="Times New Roman" w:cs="Times New Roman"/>
              </w:rPr>
              <w:t xml:space="preserve">(алынған ескерту немесе ұсыныс) </w:t>
            </w:r>
          </w:p>
        </w:tc>
      </w:tr>
      <w:tr w:rsidR="003541C7" w:rsidRPr="00911333" w:rsidTr="00D454EB">
        <w:trPr>
          <w:trHeight w:val="365"/>
        </w:trPr>
        <w:tc>
          <w:tcPr>
            <w:tcW w:w="922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541C7" w:rsidRPr="00911333" w:rsidRDefault="003541C7" w:rsidP="00D454EB">
            <w:pPr>
              <w:spacing w:after="0"/>
              <w:ind w:right="65"/>
              <w:jc w:val="center"/>
            </w:pPr>
            <w:r w:rsidRPr="00911333">
              <w:rPr>
                <w:rFonts w:ascii="Times New Roman" w:eastAsia="Times New Roman" w:hAnsi="Times New Roman" w:cs="Times New Roman"/>
                <w:b/>
              </w:rPr>
              <w:t xml:space="preserve">Мүдделі мемлекеттік органдардан ескертулер мен ұсыныстар түскен жоқ </w:t>
            </w:r>
          </w:p>
        </w:tc>
      </w:tr>
    </w:tbl>
    <w:p w:rsidR="003541C7" w:rsidRPr="00911333" w:rsidRDefault="003541C7" w:rsidP="003541C7">
      <w:pPr>
        <w:spacing w:after="0"/>
        <w:ind w:left="54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7664E" w:rsidRDefault="0057664E"/>
    <w:p w:rsidR="0057664E" w:rsidRDefault="0057664E"/>
    <w:p w:rsidR="00B8331B" w:rsidRDefault="00B8331B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B8331B" w:rsidRDefault="00B8331B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92391" w:rsidRDefault="0009239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92391" w:rsidRDefault="0009239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3541C7" w:rsidRPr="00911333" w:rsidRDefault="003541C7" w:rsidP="003541C7">
      <w:pPr>
        <w:spacing w:after="0" w:line="249" w:lineRule="auto"/>
        <w:ind w:left="10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>» АҚ әктастар кен орнының «Жол берілетін шығарындылар нормативтері (ЖБШН), «</w:t>
      </w:r>
      <w:r>
        <w:rPr>
          <w:rFonts w:ascii="Times New Roman" w:eastAsia="Times New Roman" w:hAnsi="Times New Roman" w:cs="Times New Roman"/>
          <w:b/>
          <w:sz w:val="24"/>
        </w:rPr>
        <w:t>Central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Asia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Cement</w:t>
      </w:r>
      <w:r w:rsidRPr="00911333">
        <w:rPr>
          <w:rFonts w:ascii="Times New Roman" w:eastAsia="Times New Roman" w:hAnsi="Times New Roman" w:cs="Times New Roman"/>
          <w:b/>
          <w:sz w:val="24"/>
        </w:rPr>
        <w:t xml:space="preserve">» АҚ әктастар кен орнының жол </w:t>
      </w:r>
    </w:p>
    <w:p w:rsidR="003541C7" w:rsidRPr="00911333" w:rsidRDefault="003541C7" w:rsidP="003541C7">
      <w:pPr>
        <w:spacing w:after="38" w:line="248" w:lineRule="auto"/>
        <w:ind w:left="315" w:hanging="10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берілетін төгінділер нормативтері (ЖБТН), Қалдықтарды басқару бағдарламасы </w:t>
      </w:r>
    </w:p>
    <w:p w:rsidR="003541C7" w:rsidRPr="00911333" w:rsidRDefault="003541C7" w:rsidP="003541C7">
      <w:pPr>
        <w:spacing w:after="37" w:line="249" w:lineRule="auto"/>
        <w:ind w:left="10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(ҚББ), Өндірістік экологиялық бақылау бағдарламасы (ӨЭББ), Табиғатты қорғау ісшараларының жоспары (ТҚІЖ)»  жобасын талқылау жөніндегі хаттамаға ашық </w:t>
      </w:r>
    </w:p>
    <w:p w:rsidR="003541C7" w:rsidRPr="00911333" w:rsidRDefault="003541C7" w:rsidP="003541C7">
      <w:pPr>
        <w:spacing w:after="37" w:line="249" w:lineRule="auto"/>
        <w:ind w:left="10" w:right="5" w:hanging="10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жиналыс нысанындағы қоғамдық тыңдауларға қатысушыларды тіркеу парағы </w:t>
      </w:r>
    </w:p>
    <w:p w:rsidR="003541C7" w:rsidRPr="00911333" w:rsidRDefault="003541C7" w:rsidP="003541C7">
      <w:pPr>
        <w:spacing w:after="78"/>
        <w:ind w:left="59"/>
        <w:jc w:val="center"/>
      </w:pPr>
      <w:r w:rsidRPr="00911333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541C7" w:rsidRDefault="003541C7" w:rsidP="003541C7">
      <w:pPr>
        <w:spacing w:after="37" w:line="249" w:lineRule="auto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27 қыркүйек 2022 жыл, сағат 16.00 </w:t>
      </w:r>
    </w:p>
    <w:p w:rsidR="00446236" w:rsidRDefault="0058397A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52705</wp:posOffset>
            </wp:positionV>
            <wp:extent cx="5414010" cy="7640320"/>
            <wp:effectExtent l="19050" t="0" r="0" b="0"/>
            <wp:wrapTight wrapText="bothSides">
              <wp:wrapPolygon edited="0">
                <wp:start x="-76" y="0"/>
                <wp:lineTo x="-76" y="21543"/>
                <wp:lineTo x="21585" y="21543"/>
                <wp:lineTo x="21585" y="0"/>
                <wp:lineTo x="-76" y="0"/>
              </wp:wrapPolygon>
            </wp:wrapTight>
            <wp:docPr id="3" name="Рисунок 2" descr="Регистрационный лист участ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онный лист участников.jpeg"/>
                    <pic:cNvPicPr/>
                  </pic:nvPicPr>
                  <pic:blipFill>
                    <a:blip r:embed="rId10"/>
                    <a:srcRect t="8234" b="8875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D0C" w:rsidRDefault="008A4D0C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595C83" w:rsidRDefault="00595C83"/>
    <w:p w:rsidR="00595C83" w:rsidRDefault="00595C83"/>
    <w:p w:rsidR="00595C83" w:rsidRDefault="00595C83"/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F21" w:rsidRDefault="007B2F21" w:rsidP="007B2F21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Белгіленген қызмет бастамашысының сұрау хат көшірмесі және әкімшілік-аумақтық бірліктердің (облыстардың, республикалық маңызы бар қалалардың, астананың) жергілікті атқарушы органдарының қоғамдық тыңдауларды өткізу шарттарын келісу туралы жауап хатының көшірмесі</w:t>
      </w:r>
    </w:p>
    <w:p w:rsidR="00BD3765" w:rsidRDefault="00BD3765" w:rsidP="007B2F21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1300" w:rsidRDefault="007B2F21" w:rsidP="007B2F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E4D02">
        <w:rPr>
          <w:rFonts w:ascii="Times New Roman" w:hAnsi="Times New Roman" w:cs="Times New Roman"/>
          <w:b/>
          <w:sz w:val="24"/>
          <w:szCs w:val="24"/>
        </w:rPr>
        <w:t>ұрау хат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B1089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6030595" cy="7825105"/>
            <wp:effectExtent l="19050" t="0" r="8255" b="0"/>
            <wp:wrapTight wrapText="bothSides">
              <wp:wrapPolygon edited="0">
                <wp:start x="-68" y="0"/>
                <wp:lineTo x="-68" y="21560"/>
                <wp:lineTo x="21630" y="21560"/>
                <wp:lineTo x="21630" y="0"/>
                <wp:lineTo x="-68" y="0"/>
              </wp:wrapPolygon>
            </wp:wrapTight>
            <wp:docPr id="4" name="Рисунок 3" descr="Письмо запрос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запрос-001.jpg"/>
                    <pic:cNvPicPr/>
                  </pic:nvPicPr>
                  <pic:blipFill>
                    <a:blip r:embed="rId11">
                      <a:lum bright="-20000" contrast="40000"/>
                    </a:blip>
                    <a:srcRect t="2783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896" w:rsidRDefault="00B10896" w:rsidP="00BD3765">
      <w:pPr>
        <w:widowControl w:val="0"/>
        <w:spacing w:before="3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-160020</wp:posOffset>
            </wp:positionV>
            <wp:extent cx="6030595" cy="412750"/>
            <wp:effectExtent l="19050" t="0" r="8255" b="0"/>
            <wp:wrapTight wrapText="bothSides">
              <wp:wrapPolygon edited="0">
                <wp:start x="-68" y="0"/>
                <wp:lineTo x="-68" y="20935"/>
                <wp:lineTo x="21630" y="20935"/>
                <wp:lineTo x="21630" y="0"/>
                <wp:lineTo x="-68" y="0"/>
              </wp:wrapPolygon>
            </wp:wrapTight>
            <wp:docPr id="5" name="Рисунок 4" descr="Письмо запрос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запрос-002.jpg"/>
                    <pic:cNvPicPr/>
                  </pic:nvPicPr>
                  <pic:blipFill>
                    <a:blip r:embed="rId12">
                      <a:lum bright="-20000" contrast="40000"/>
                    </a:blip>
                    <a:srcRect t="3505" b="9164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21" w:rsidRDefault="007B2F21" w:rsidP="007B2F21">
      <w:pPr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</w:t>
      </w:r>
      <w:r w:rsidRPr="005E4D02">
        <w:rPr>
          <w:rFonts w:ascii="Times New Roman" w:eastAsia="Times New Roman" w:hAnsi="Times New Roman" w:cs="Times New Roman"/>
          <w:b/>
          <w:sz w:val="24"/>
          <w:szCs w:val="24"/>
        </w:rPr>
        <w:t>ат жауап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71300" w:rsidRPr="00BD3765" w:rsidRDefault="00B10896" w:rsidP="00BD37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8529955"/>
            <wp:effectExtent l="19050" t="0" r="8255" b="0"/>
            <wp:docPr id="7" name="Рисунок 6" descr="Письмо 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вет.jpg"/>
                    <pic:cNvPicPr/>
                  </pic:nvPicPr>
                  <pic:blipFill>
                    <a:blip r:embed="rId13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E9" w:rsidRDefault="004963E9" w:rsidP="003713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1300" w:rsidRDefault="007B2F2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Қоғамдық тыңдауларды өткізу туралы ақпарат қазақ және орыс тілдерінде мынадай тәсілдермен таратылды</w:t>
      </w:r>
      <w:r w:rsidR="00B108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505460</wp:posOffset>
            </wp:positionV>
            <wp:extent cx="5845175" cy="7956550"/>
            <wp:effectExtent l="19050" t="0" r="3175" b="0"/>
            <wp:wrapTight wrapText="bothSides">
              <wp:wrapPolygon edited="0">
                <wp:start x="-70" y="0"/>
                <wp:lineTo x="-70" y="21566"/>
                <wp:lineTo x="21612" y="21566"/>
                <wp:lineTo x="21612" y="0"/>
                <wp:lineTo x="-70" y="0"/>
              </wp:wrapPolygon>
            </wp:wrapTight>
            <wp:docPr id="9" name="Рисунок 8" descr="Магнитка,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ка, стр. 1.jpg"/>
                    <pic:cNvPicPr/>
                  </pic:nvPicPr>
                  <pic:blipFill>
                    <a:blip r:embed="rId14" cstate="print"/>
                    <a:srcRect l="1434" t="2311" r="1604" b="2619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300" w:rsidRPr="0054223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BD3765">
      <w:pPr>
        <w:widowControl w:val="0"/>
        <w:tabs>
          <w:tab w:val="left" w:pos="9072"/>
        </w:tabs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EC12D1">
      <w:pPr>
        <w:widowControl w:val="0"/>
        <w:tabs>
          <w:tab w:val="left" w:pos="8647"/>
        </w:tabs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-189230</wp:posOffset>
            </wp:positionV>
            <wp:extent cx="5843270" cy="7974330"/>
            <wp:effectExtent l="19050" t="0" r="5080" b="0"/>
            <wp:wrapTight wrapText="bothSides">
              <wp:wrapPolygon edited="0">
                <wp:start x="-70" y="0"/>
                <wp:lineTo x="-70" y="21569"/>
                <wp:lineTo x="21619" y="21569"/>
                <wp:lineTo x="21619" y="0"/>
                <wp:lineTo x="-70" y="0"/>
              </wp:wrapPolygon>
            </wp:wrapTight>
            <wp:docPr id="11" name="Рисунок 9" descr="Магнитка, 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ка, стр. 6.jpg"/>
                    <pic:cNvPicPr/>
                  </pic:nvPicPr>
                  <pic:blipFill>
                    <a:blip r:embed="rId15" cstate="print"/>
                    <a:srcRect l="1725" t="2311" r="1321" b="241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224155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6" name="Рисунок 15" descr="Медийный план АО Централ Азия Ц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йный план АО Централ Азия Цемент.jpg"/>
                    <pic:cNvPicPr/>
                  </pic:nvPicPr>
                  <pic:blipFill>
                    <a:blip r:embed="rId16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206294">
      <w:pPr>
        <w:widowControl w:val="0"/>
        <w:spacing w:before="76" w:after="0" w:line="240" w:lineRule="auto"/>
        <w:ind w:left="399" w:right="28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224790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7" name="Рисунок 16" descr="Эфирная справка АО Централ Азия Цемен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ирная справка АО Централ Азия Цемент-001.jpg"/>
                    <pic:cNvPicPr/>
                  </pic:nvPicPr>
                  <pic:blipFill>
                    <a:blip r:embed="rId17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66040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9" name="Рисунок 18" descr="Эфирная справка АО Централ Азия Цемент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ирная справка АО Централ Азия Цемент-002.jpg"/>
                    <pic:cNvPicPr/>
                  </pic:nvPicPr>
                  <pic:blipFill>
                    <a:blip r:embed="rId18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267970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21" name="Рисунок 20" descr="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3925570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22" name="Рисунок 21" descr="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14C8" w:rsidRDefault="00A214C8" w:rsidP="00A214C8"/>
    <w:p w:rsidR="007544D0" w:rsidRDefault="007544D0" w:rsidP="00A214C8"/>
    <w:p w:rsidR="007544D0" w:rsidRPr="00A214C8" w:rsidRDefault="007544D0" w:rsidP="00A214C8"/>
    <w:p w:rsidR="007544D0" w:rsidRDefault="007544D0" w:rsidP="00A214C8"/>
    <w:p w:rsidR="007544D0" w:rsidRDefault="007544D0" w:rsidP="00A214C8"/>
    <w:p w:rsidR="007544D0" w:rsidRPr="007544D0" w:rsidRDefault="007544D0" w:rsidP="007544D0"/>
    <w:p w:rsidR="007544D0" w:rsidRDefault="00EC12D1" w:rsidP="007544D0">
      <w:pPr>
        <w:tabs>
          <w:tab w:val="left" w:pos="14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153670</wp:posOffset>
            </wp:positionV>
            <wp:extent cx="5414010" cy="9037955"/>
            <wp:effectExtent l="19050" t="0" r="0" b="0"/>
            <wp:wrapTight wrapText="bothSides">
              <wp:wrapPolygon edited="0">
                <wp:start x="-76" y="0"/>
                <wp:lineTo x="-76" y="21535"/>
                <wp:lineTo x="21585" y="21535"/>
                <wp:lineTo x="21585" y="0"/>
                <wp:lineTo x="-76" y="0"/>
              </wp:wrapPolygon>
            </wp:wrapTight>
            <wp:docPr id="23" name="Рисунок 22" descr="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4D0" w:rsidRPr="007544D0" w:rsidRDefault="007544D0" w:rsidP="007544D0">
      <w:pPr>
        <w:tabs>
          <w:tab w:val="left" w:pos="1468"/>
        </w:tabs>
      </w:pPr>
    </w:p>
    <w:p w:rsidR="00A214C8" w:rsidRPr="00A214C8" w:rsidRDefault="00A214C8" w:rsidP="00A214C8"/>
    <w:p w:rsidR="00A214C8" w:rsidRPr="00A214C8" w:rsidRDefault="00A214C8" w:rsidP="00A214C8"/>
    <w:p w:rsidR="00BD3765" w:rsidRDefault="00BD3765" w:rsidP="00781C08"/>
    <w:p w:rsidR="00781C08" w:rsidRDefault="00781C08" w:rsidP="00BD3765"/>
    <w:p w:rsidR="00BD3765" w:rsidRDefault="00BD3765" w:rsidP="00BD3765"/>
    <w:p w:rsidR="00BD3765" w:rsidRDefault="00BD3765" w:rsidP="00BD3765"/>
    <w:p w:rsidR="00BD3765" w:rsidRDefault="00BD3765" w:rsidP="00BD3765">
      <w:pPr>
        <w:ind w:right="140"/>
      </w:pPr>
    </w:p>
    <w:p w:rsidR="00BD3765" w:rsidRDefault="00BD3765" w:rsidP="00BD3765">
      <w:pPr>
        <w:tabs>
          <w:tab w:val="left" w:pos="997"/>
        </w:tabs>
      </w:pPr>
      <w:r>
        <w:tab/>
      </w:r>
    </w:p>
    <w:p w:rsidR="00BD3765" w:rsidRDefault="00BD3765" w:rsidP="00BD3765">
      <w:pPr>
        <w:tabs>
          <w:tab w:val="left" w:pos="997"/>
        </w:tabs>
      </w:pPr>
    </w:p>
    <w:p w:rsidR="00BD3765" w:rsidRDefault="00BD3765" w:rsidP="00BD3765">
      <w:pPr>
        <w:tabs>
          <w:tab w:val="left" w:pos="997"/>
        </w:tabs>
      </w:pPr>
    </w:p>
    <w:p w:rsidR="00EC12D1" w:rsidRDefault="00EC12D1" w:rsidP="00BD3765">
      <w:pPr>
        <w:tabs>
          <w:tab w:val="left" w:pos="997"/>
        </w:tabs>
      </w:pPr>
    </w:p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BD3765" w:rsidRDefault="00BD3765" w:rsidP="00EC12D1"/>
    <w:p w:rsidR="00EC12D1" w:rsidRDefault="00EC12D1" w:rsidP="00EC12D1"/>
    <w:p w:rsidR="00EC12D1" w:rsidRDefault="00EC12D1" w:rsidP="00EC12D1">
      <w:pPr>
        <w:tabs>
          <w:tab w:val="left" w:pos="90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92075</wp:posOffset>
            </wp:positionV>
            <wp:extent cx="5414010" cy="9037955"/>
            <wp:effectExtent l="19050" t="0" r="0" b="0"/>
            <wp:wrapTight wrapText="bothSides">
              <wp:wrapPolygon edited="0">
                <wp:start x="-76" y="0"/>
                <wp:lineTo x="-76" y="21535"/>
                <wp:lineTo x="21585" y="21535"/>
                <wp:lineTo x="21585" y="0"/>
                <wp:lineTo x="-76" y="0"/>
              </wp:wrapPolygon>
            </wp:wrapTight>
            <wp:docPr id="25" name="Рисунок 24" descr="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Default="00EC12D1" w:rsidP="00EC12D1">
      <w:pPr>
        <w:tabs>
          <w:tab w:val="left" w:pos="1468"/>
        </w:tabs>
      </w:pPr>
      <w:r>
        <w:tab/>
      </w:r>
    </w:p>
    <w:p w:rsidR="00B44CCA" w:rsidRDefault="00B44CCA" w:rsidP="00EC12D1">
      <w:pPr>
        <w:tabs>
          <w:tab w:val="left" w:pos="14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145415</wp:posOffset>
            </wp:positionV>
            <wp:extent cx="5414010" cy="8669020"/>
            <wp:effectExtent l="19050" t="0" r="0" b="0"/>
            <wp:wrapTight wrapText="bothSides">
              <wp:wrapPolygon edited="0">
                <wp:start x="-76" y="0"/>
                <wp:lineTo x="-76" y="21549"/>
                <wp:lineTo x="21585" y="21549"/>
                <wp:lineTo x="21585" y="0"/>
                <wp:lineTo x="-76" y="0"/>
              </wp:wrapPolygon>
            </wp:wrapTight>
            <wp:docPr id="34" name="Рисунок 33" descr="Фот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CCA" w:rsidRDefault="00B44CCA" w:rsidP="00B44CCA">
      <w:pPr>
        <w:ind w:firstLine="708"/>
      </w:pPr>
    </w:p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EC12D1" w:rsidRDefault="00EC12D1" w:rsidP="00B44CCA">
      <w:pPr>
        <w:ind w:firstLine="708"/>
      </w:pPr>
    </w:p>
    <w:p w:rsidR="00B44CCA" w:rsidRDefault="00B44CCA" w:rsidP="00B44CCA">
      <w:pPr>
        <w:ind w:firstLine="708"/>
      </w:pPr>
    </w:p>
    <w:p w:rsidR="00B44CCA" w:rsidRDefault="00B44CCA" w:rsidP="00B44CCA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35" name="Рисунок 32" descr="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15435</wp:posOffset>
            </wp:positionH>
            <wp:positionV relativeFrom="paragraph">
              <wp:posOffset>3855769</wp:posOffset>
            </wp:positionV>
            <wp:extent cx="6030595" cy="4519246"/>
            <wp:effectExtent l="19050" t="0" r="8255" b="0"/>
            <wp:wrapTight wrapText="bothSides">
              <wp:wrapPolygon edited="0">
                <wp:start x="-68" y="0"/>
                <wp:lineTo x="-68" y="21488"/>
                <wp:lineTo x="21630" y="21488"/>
                <wp:lineTo x="21630" y="0"/>
                <wp:lineTo x="-68" y="0"/>
              </wp:wrapPolygon>
            </wp:wrapTight>
            <wp:docPr id="36" name="Рисунок 35" descr="Фот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1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CCA" w:rsidRDefault="00B44CCA" w:rsidP="00B44CCA">
      <w:pPr>
        <w:ind w:firstLine="708"/>
      </w:pPr>
    </w:p>
    <w:p w:rsidR="00B44CCA" w:rsidRPr="00B44CCA" w:rsidRDefault="00B44CCA" w:rsidP="00B44CCA"/>
    <w:p w:rsidR="00B44CCA" w:rsidRPr="00B44CCA" w:rsidRDefault="00B44CCA" w:rsidP="00B44CCA"/>
    <w:p w:rsidR="00B44CCA" w:rsidRDefault="00B44CCA" w:rsidP="00B44CCA"/>
    <w:p w:rsidR="00B44CCA" w:rsidRPr="00B44CCA" w:rsidRDefault="00B44CCA" w:rsidP="00B44CCA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-39370</wp:posOffset>
            </wp:positionV>
            <wp:extent cx="6030595" cy="4316730"/>
            <wp:effectExtent l="19050" t="0" r="8255" b="0"/>
            <wp:wrapTight wrapText="bothSides">
              <wp:wrapPolygon edited="0">
                <wp:start x="-68" y="0"/>
                <wp:lineTo x="-68" y="21543"/>
                <wp:lineTo x="21630" y="21543"/>
                <wp:lineTo x="21630" y="0"/>
                <wp:lineTo x="-68" y="0"/>
              </wp:wrapPolygon>
            </wp:wrapTight>
            <wp:docPr id="37" name="Рисунок 36" descr="Фот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4541520</wp:posOffset>
            </wp:positionV>
            <wp:extent cx="6030595" cy="4343400"/>
            <wp:effectExtent l="19050" t="0" r="8255" b="0"/>
            <wp:wrapTight wrapText="bothSides">
              <wp:wrapPolygon edited="0">
                <wp:start x="-68" y="0"/>
                <wp:lineTo x="-68" y="21505"/>
                <wp:lineTo x="21630" y="21505"/>
                <wp:lineTo x="21630" y="0"/>
                <wp:lineTo x="-68" y="0"/>
              </wp:wrapPolygon>
            </wp:wrapTight>
            <wp:docPr id="38" name="Рисунок 37" descr="Фото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CCA" w:rsidRPr="00B44CCA" w:rsidSect="00BD3765">
      <w:pgSz w:w="11906" w:h="16838"/>
      <w:pgMar w:top="851" w:right="99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FC6" w:rsidRDefault="00DA0FC6" w:rsidP="00ED3EAA">
      <w:pPr>
        <w:spacing w:after="0" w:line="240" w:lineRule="auto"/>
      </w:pPr>
      <w:r>
        <w:separator/>
      </w:r>
    </w:p>
  </w:endnote>
  <w:endnote w:type="continuationSeparator" w:id="1">
    <w:p w:rsidR="00DA0FC6" w:rsidRDefault="00DA0FC6" w:rsidP="00ED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FC6" w:rsidRDefault="00DA0FC6" w:rsidP="00ED3EAA">
      <w:pPr>
        <w:spacing w:after="0" w:line="240" w:lineRule="auto"/>
      </w:pPr>
      <w:r>
        <w:separator/>
      </w:r>
    </w:p>
  </w:footnote>
  <w:footnote w:type="continuationSeparator" w:id="1">
    <w:p w:rsidR="00DA0FC6" w:rsidRDefault="00DA0FC6" w:rsidP="00ED3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68EBD4"/>
    <w:styleLink w:val="851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AB1DF9"/>
    <w:multiLevelType w:val="hybridMultilevel"/>
    <w:tmpl w:val="3196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70413"/>
    <w:multiLevelType w:val="hybridMultilevel"/>
    <w:tmpl w:val="5B98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029DD"/>
    <w:multiLevelType w:val="hybridMultilevel"/>
    <w:tmpl w:val="1716E530"/>
    <w:lvl w:ilvl="0" w:tplc="2D44D20E">
      <w:start w:val="1"/>
      <w:numFmt w:val="decimal"/>
      <w:lvlText w:val="%1."/>
      <w:lvlJc w:val="left"/>
      <w:pPr>
        <w:ind w:left="4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>
    <w:nsid w:val="1566269A"/>
    <w:multiLevelType w:val="hybridMultilevel"/>
    <w:tmpl w:val="EB3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B3442"/>
    <w:multiLevelType w:val="hybridMultilevel"/>
    <w:tmpl w:val="EFECC1E0"/>
    <w:lvl w:ilvl="0" w:tplc="4A9482B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2F0C2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E22F6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48A62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8242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43B5C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E977A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68154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C2642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F91C2A"/>
    <w:multiLevelType w:val="hybridMultilevel"/>
    <w:tmpl w:val="910AB6EE"/>
    <w:lvl w:ilvl="0" w:tplc="72185C4A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20611C"/>
    <w:multiLevelType w:val="hybridMultilevel"/>
    <w:tmpl w:val="6F80E1F6"/>
    <w:lvl w:ilvl="0" w:tplc="F98876C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246F5E62"/>
    <w:multiLevelType w:val="hybridMultilevel"/>
    <w:tmpl w:val="2F7C07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CB131C"/>
    <w:multiLevelType w:val="hybridMultilevel"/>
    <w:tmpl w:val="DE4CBA3E"/>
    <w:lvl w:ilvl="0" w:tplc="69FC7B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F74A3"/>
    <w:multiLevelType w:val="hybridMultilevel"/>
    <w:tmpl w:val="117E9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2060E"/>
    <w:multiLevelType w:val="hybridMultilevel"/>
    <w:tmpl w:val="DBECAB64"/>
    <w:lvl w:ilvl="0" w:tplc="4B3CC04A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12">
    <w:nsid w:val="518E70CD"/>
    <w:multiLevelType w:val="hybridMultilevel"/>
    <w:tmpl w:val="8CE01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2106E"/>
    <w:multiLevelType w:val="hybridMultilevel"/>
    <w:tmpl w:val="75CA5836"/>
    <w:lvl w:ilvl="0" w:tplc="4C967D3A">
      <w:start w:val="2034"/>
      <w:numFmt w:val="decimal"/>
      <w:lvlText w:val="%1"/>
      <w:lvlJc w:val="left"/>
      <w:pPr>
        <w:ind w:left="244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">
    <w:nsid w:val="593C2CF5"/>
    <w:multiLevelType w:val="hybridMultilevel"/>
    <w:tmpl w:val="EFECC1E0"/>
    <w:lvl w:ilvl="0" w:tplc="4A9482B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2F0C2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E22F6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48A62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8242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43B5C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E977A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68154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C2642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C491D21"/>
    <w:multiLevelType w:val="hybridMultilevel"/>
    <w:tmpl w:val="5470A052"/>
    <w:lvl w:ilvl="0" w:tplc="D61A26BA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F2A2F0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1908AC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C26050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AA74D2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64F6D0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F6BE9E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C360E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B29CC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F880390"/>
    <w:multiLevelType w:val="hybridMultilevel"/>
    <w:tmpl w:val="EFECC1E0"/>
    <w:lvl w:ilvl="0" w:tplc="4A9482B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2F0C2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E22F6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48A62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8242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43B5C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E977A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68154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C2642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FCC3ECE"/>
    <w:multiLevelType w:val="hybridMultilevel"/>
    <w:tmpl w:val="5F0EFF8A"/>
    <w:lvl w:ilvl="0" w:tplc="0562F99C">
      <w:start w:val="1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27198">
      <w:start w:val="1"/>
      <w:numFmt w:val="lowerLetter"/>
      <w:lvlText w:val="%2"/>
      <w:lvlJc w:val="left"/>
      <w:pPr>
        <w:ind w:left="1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C72CC">
      <w:start w:val="1"/>
      <w:numFmt w:val="lowerRoman"/>
      <w:lvlText w:val="%3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8A33C">
      <w:start w:val="1"/>
      <w:numFmt w:val="decimal"/>
      <w:lvlText w:val="%4"/>
      <w:lvlJc w:val="left"/>
      <w:pPr>
        <w:ind w:left="2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2A9BC">
      <w:start w:val="1"/>
      <w:numFmt w:val="lowerLetter"/>
      <w:lvlText w:val="%5"/>
      <w:lvlJc w:val="left"/>
      <w:pPr>
        <w:ind w:left="3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03928">
      <w:start w:val="1"/>
      <w:numFmt w:val="lowerRoman"/>
      <w:lvlText w:val="%6"/>
      <w:lvlJc w:val="left"/>
      <w:pPr>
        <w:ind w:left="4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346EE8">
      <w:start w:val="1"/>
      <w:numFmt w:val="decimal"/>
      <w:lvlText w:val="%7"/>
      <w:lvlJc w:val="left"/>
      <w:pPr>
        <w:ind w:left="5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65D56">
      <w:start w:val="1"/>
      <w:numFmt w:val="lowerLetter"/>
      <w:lvlText w:val="%8"/>
      <w:lvlJc w:val="left"/>
      <w:pPr>
        <w:ind w:left="5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CF9F4">
      <w:start w:val="1"/>
      <w:numFmt w:val="lowerRoman"/>
      <w:lvlText w:val="%9"/>
      <w:lvlJc w:val="left"/>
      <w:pPr>
        <w:ind w:left="6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FEB5DFE"/>
    <w:multiLevelType w:val="hybridMultilevel"/>
    <w:tmpl w:val="EFECC1E0"/>
    <w:lvl w:ilvl="0" w:tplc="4A9482B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2F0C2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E22F6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48A62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8242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43B5C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E977A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68154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C2642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493237"/>
    <w:multiLevelType w:val="hybridMultilevel"/>
    <w:tmpl w:val="AE8CDB96"/>
    <w:lvl w:ilvl="0" w:tplc="D09EEFA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97632"/>
    <w:multiLevelType w:val="hybridMultilevel"/>
    <w:tmpl w:val="5F0EFF8A"/>
    <w:lvl w:ilvl="0" w:tplc="0562F99C">
      <w:start w:val="1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27198">
      <w:start w:val="1"/>
      <w:numFmt w:val="lowerLetter"/>
      <w:lvlText w:val="%2"/>
      <w:lvlJc w:val="left"/>
      <w:pPr>
        <w:ind w:left="1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C72CC">
      <w:start w:val="1"/>
      <w:numFmt w:val="lowerRoman"/>
      <w:lvlText w:val="%3"/>
      <w:lvlJc w:val="left"/>
      <w:pPr>
        <w:ind w:left="2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8A33C">
      <w:start w:val="1"/>
      <w:numFmt w:val="decimal"/>
      <w:lvlText w:val="%4"/>
      <w:lvlJc w:val="left"/>
      <w:pPr>
        <w:ind w:left="2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2A9BC">
      <w:start w:val="1"/>
      <w:numFmt w:val="lowerLetter"/>
      <w:lvlText w:val="%5"/>
      <w:lvlJc w:val="left"/>
      <w:pPr>
        <w:ind w:left="3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03928">
      <w:start w:val="1"/>
      <w:numFmt w:val="lowerRoman"/>
      <w:lvlText w:val="%6"/>
      <w:lvlJc w:val="left"/>
      <w:pPr>
        <w:ind w:left="4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346EE8">
      <w:start w:val="1"/>
      <w:numFmt w:val="decimal"/>
      <w:lvlText w:val="%7"/>
      <w:lvlJc w:val="left"/>
      <w:pPr>
        <w:ind w:left="5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65D56">
      <w:start w:val="1"/>
      <w:numFmt w:val="lowerLetter"/>
      <w:lvlText w:val="%8"/>
      <w:lvlJc w:val="left"/>
      <w:pPr>
        <w:ind w:left="5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CF9F4">
      <w:start w:val="1"/>
      <w:numFmt w:val="lowerRoman"/>
      <w:lvlText w:val="%9"/>
      <w:lvlJc w:val="left"/>
      <w:pPr>
        <w:ind w:left="6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7500E2B"/>
    <w:multiLevelType w:val="hybridMultilevel"/>
    <w:tmpl w:val="F4A281F4"/>
    <w:lvl w:ilvl="0" w:tplc="AB987884">
      <w:start w:val="1"/>
      <w:numFmt w:val="decimal"/>
      <w:lvlText w:val="%1."/>
      <w:lvlJc w:val="left"/>
      <w:pPr>
        <w:ind w:left="4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2">
    <w:nsid w:val="7DFD16D9"/>
    <w:multiLevelType w:val="hybridMultilevel"/>
    <w:tmpl w:val="758A9100"/>
    <w:lvl w:ilvl="0" w:tplc="146CEA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58F98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CCD8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58A18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825E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4D9C4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9C992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E969C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4334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1"/>
  </w:num>
  <w:num w:numId="4">
    <w:abstractNumId w:val="13"/>
  </w:num>
  <w:num w:numId="5">
    <w:abstractNumId w:val="12"/>
  </w:num>
  <w:num w:numId="6">
    <w:abstractNumId w:val="3"/>
  </w:num>
  <w:num w:numId="7">
    <w:abstractNumId w:val="21"/>
  </w:num>
  <w:num w:numId="8">
    <w:abstractNumId w:val="8"/>
  </w:num>
  <w:num w:numId="9">
    <w:abstractNumId w:val="10"/>
  </w:num>
  <w:num w:numId="10">
    <w:abstractNumId w:val="4"/>
  </w:num>
  <w:num w:numId="11">
    <w:abstractNumId w:val="19"/>
  </w:num>
  <w:num w:numId="12">
    <w:abstractNumId w:val="2"/>
  </w:num>
  <w:num w:numId="13">
    <w:abstractNumId w:val="1"/>
  </w:num>
  <w:num w:numId="14">
    <w:abstractNumId w:val="7"/>
  </w:num>
  <w:num w:numId="15">
    <w:abstractNumId w:val="9"/>
  </w:num>
  <w:num w:numId="16">
    <w:abstractNumId w:val="6"/>
  </w:num>
  <w:num w:numId="17">
    <w:abstractNumId w:val="5"/>
  </w:num>
  <w:num w:numId="18">
    <w:abstractNumId w:val="16"/>
  </w:num>
  <w:num w:numId="19">
    <w:abstractNumId w:val="14"/>
  </w:num>
  <w:num w:numId="20">
    <w:abstractNumId w:val="18"/>
  </w:num>
  <w:num w:numId="21">
    <w:abstractNumId w:val="22"/>
  </w:num>
  <w:num w:numId="22">
    <w:abstractNumId w:val="15"/>
  </w:num>
  <w:num w:numId="23">
    <w:abstractNumId w:val="20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403"/>
    <w:rsid w:val="000043CB"/>
    <w:rsid w:val="0001497A"/>
    <w:rsid w:val="000213E9"/>
    <w:rsid w:val="00022D3C"/>
    <w:rsid w:val="00025F5A"/>
    <w:rsid w:val="00034743"/>
    <w:rsid w:val="00035AEA"/>
    <w:rsid w:val="000452B6"/>
    <w:rsid w:val="0004594F"/>
    <w:rsid w:val="00047195"/>
    <w:rsid w:val="000501CE"/>
    <w:rsid w:val="00053613"/>
    <w:rsid w:val="00053F7A"/>
    <w:rsid w:val="000541CC"/>
    <w:rsid w:val="00065EFB"/>
    <w:rsid w:val="000725D1"/>
    <w:rsid w:val="00081645"/>
    <w:rsid w:val="00083C80"/>
    <w:rsid w:val="000874E9"/>
    <w:rsid w:val="00087526"/>
    <w:rsid w:val="00092391"/>
    <w:rsid w:val="000A4C55"/>
    <w:rsid w:val="000C3F86"/>
    <w:rsid w:val="000E7DAC"/>
    <w:rsid w:val="00103823"/>
    <w:rsid w:val="00104949"/>
    <w:rsid w:val="001065BD"/>
    <w:rsid w:val="00113243"/>
    <w:rsid w:val="00122635"/>
    <w:rsid w:val="0012651D"/>
    <w:rsid w:val="00142370"/>
    <w:rsid w:val="00142B8F"/>
    <w:rsid w:val="00144185"/>
    <w:rsid w:val="00150124"/>
    <w:rsid w:val="00161CE0"/>
    <w:rsid w:val="00162E68"/>
    <w:rsid w:val="00171516"/>
    <w:rsid w:val="001903B5"/>
    <w:rsid w:val="00192287"/>
    <w:rsid w:val="001A10DD"/>
    <w:rsid w:val="001C050C"/>
    <w:rsid w:val="001D385F"/>
    <w:rsid w:val="001D4495"/>
    <w:rsid w:val="0020536C"/>
    <w:rsid w:val="00206294"/>
    <w:rsid w:val="00214DDA"/>
    <w:rsid w:val="002307D0"/>
    <w:rsid w:val="0023705C"/>
    <w:rsid w:val="00243D80"/>
    <w:rsid w:val="00245B24"/>
    <w:rsid w:val="002470EB"/>
    <w:rsid w:val="00260377"/>
    <w:rsid w:val="002604CD"/>
    <w:rsid w:val="00264081"/>
    <w:rsid w:val="00264561"/>
    <w:rsid w:val="00282951"/>
    <w:rsid w:val="0029458C"/>
    <w:rsid w:val="002945E6"/>
    <w:rsid w:val="002A0FB7"/>
    <w:rsid w:val="002A2C07"/>
    <w:rsid w:val="002A4322"/>
    <w:rsid w:val="002B06CE"/>
    <w:rsid w:val="002B6CF3"/>
    <w:rsid w:val="002C0782"/>
    <w:rsid w:val="002C2D65"/>
    <w:rsid w:val="002C5343"/>
    <w:rsid w:val="002D6EDD"/>
    <w:rsid w:val="002E269B"/>
    <w:rsid w:val="002E2A5B"/>
    <w:rsid w:val="002F3705"/>
    <w:rsid w:val="002F5607"/>
    <w:rsid w:val="00305285"/>
    <w:rsid w:val="003057B7"/>
    <w:rsid w:val="00307BB2"/>
    <w:rsid w:val="00310EF8"/>
    <w:rsid w:val="00323663"/>
    <w:rsid w:val="00330ECD"/>
    <w:rsid w:val="00334D45"/>
    <w:rsid w:val="00337B18"/>
    <w:rsid w:val="00341599"/>
    <w:rsid w:val="00343586"/>
    <w:rsid w:val="00343616"/>
    <w:rsid w:val="003456D9"/>
    <w:rsid w:val="003470BC"/>
    <w:rsid w:val="0035005A"/>
    <w:rsid w:val="00352623"/>
    <w:rsid w:val="003541C7"/>
    <w:rsid w:val="0035691A"/>
    <w:rsid w:val="00371300"/>
    <w:rsid w:val="00372BC0"/>
    <w:rsid w:val="00385FB9"/>
    <w:rsid w:val="003A4063"/>
    <w:rsid w:val="003A71CF"/>
    <w:rsid w:val="003C1F98"/>
    <w:rsid w:val="003D0FB5"/>
    <w:rsid w:val="003E6C8F"/>
    <w:rsid w:val="003F57A4"/>
    <w:rsid w:val="004032E3"/>
    <w:rsid w:val="00403496"/>
    <w:rsid w:val="0042157E"/>
    <w:rsid w:val="004219F4"/>
    <w:rsid w:val="00426F81"/>
    <w:rsid w:val="00435689"/>
    <w:rsid w:val="00446236"/>
    <w:rsid w:val="0045059A"/>
    <w:rsid w:val="00451955"/>
    <w:rsid w:val="00453F20"/>
    <w:rsid w:val="00457ABA"/>
    <w:rsid w:val="00460BC0"/>
    <w:rsid w:val="0046328B"/>
    <w:rsid w:val="00465C4A"/>
    <w:rsid w:val="00467F1C"/>
    <w:rsid w:val="004702BE"/>
    <w:rsid w:val="0047353B"/>
    <w:rsid w:val="00476C45"/>
    <w:rsid w:val="0047729E"/>
    <w:rsid w:val="00485FF5"/>
    <w:rsid w:val="00491AF3"/>
    <w:rsid w:val="00493E35"/>
    <w:rsid w:val="00494D04"/>
    <w:rsid w:val="004963E9"/>
    <w:rsid w:val="004C1A30"/>
    <w:rsid w:val="004C325D"/>
    <w:rsid w:val="004C5A27"/>
    <w:rsid w:val="004C5C15"/>
    <w:rsid w:val="004C6152"/>
    <w:rsid w:val="004C71B7"/>
    <w:rsid w:val="004D1DCF"/>
    <w:rsid w:val="004D4244"/>
    <w:rsid w:val="004F14BD"/>
    <w:rsid w:val="004F3F61"/>
    <w:rsid w:val="0051639D"/>
    <w:rsid w:val="00521820"/>
    <w:rsid w:val="00525AC4"/>
    <w:rsid w:val="0053087E"/>
    <w:rsid w:val="005371DE"/>
    <w:rsid w:val="005429F4"/>
    <w:rsid w:val="0055023F"/>
    <w:rsid w:val="00555791"/>
    <w:rsid w:val="00562CA1"/>
    <w:rsid w:val="005759F3"/>
    <w:rsid w:val="0057664E"/>
    <w:rsid w:val="005802AC"/>
    <w:rsid w:val="00580A90"/>
    <w:rsid w:val="0058397A"/>
    <w:rsid w:val="005920F0"/>
    <w:rsid w:val="00594644"/>
    <w:rsid w:val="00595906"/>
    <w:rsid w:val="00595C83"/>
    <w:rsid w:val="005A04F9"/>
    <w:rsid w:val="005A2D44"/>
    <w:rsid w:val="005A76E0"/>
    <w:rsid w:val="005B50EA"/>
    <w:rsid w:val="005C07A8"/>
    <w:rsid w:val="005C2FCC"/>
    <w:rsid w:val="005C5D3D"/>
    <w:rsid w:val="005D1289"/>
    <w:rsid w:val="005D6241"/>
    <w:rsid w:val="005D6ECE"/>
    <w:rsid w:val="006135C0"/>
    <w:rsid w:val="0061559A"/>
    <w:rsid w:val="00624B17"/>
    <w:rsid w:val="006257A4"/>
    <w:rsid w:val="00625B4F"/>
    <w:rsid w:val="00632CFE"/>
    <w:rsid w:val="0063479D"/>
    <w:rsid w:val="00640C3F"/>
    <w:rsid w:val="00643386"/>
    <w:rsid w:val="00650495"/>
    <w:rsid w:val="006567A1"/>
    <w:rsid w:val="006577DD"/>
    <w:rsid w:val="006677EA"/>
    <w:rsid w:val="00672D85"/>
    <w:rsid w:val="006736AB"/>
    <w:rsid w:val="006775FB"/>
    <w:rsid w:val="00680A3A"/>
    <w:rsid w:val="00687030"/>
    <w:rsid w:val="006954F3"/>
    <w:rsid w:val="00695906"/>
    <w:rsid w:val="006A202B"/>
    <w:rsid w:val="006A36B2"/>
    <w:rsid w:val="006C0E1C"/>
    <w:rsid w:val="006C177C"/>
    <w:rsid w:val="006C210E"/>
    <w:rsid w:val="006D0A18"/>
    <w:rsid w:val="006D3DA3"/>
    <w:rsid w:val="006E15B3"/>
    <w:rsid w:val="006F0F33"/>
    <w:rsid w:val="006F172A"/>
    <w:rsid w:val="006F218E"/>
    <w:rsid w:val="00705BFC"/>
    <w:rsid w:val="0071171C"/>
    <w:rsid w:val="00712106"/>
    <w:rsid w:val="00714474"/>
    <w:rsid w:val="00715EB9"/>
    <w:rsid w:val="00730377"/>
    <w:rsid w:val="007475B4"/>
    <w:rsid w:val="00747BFF"/>
    <w:rsid w:val="00747FE9"/>
    <w:rsid w:val="007544D0"/>
    <w:rsid w:val="007579D8"/>
    <w:rsid w:val="00765F21"/>
    <w:rsid w:val="00781C08"/>
    <w:rsid w:val="007856F4"/>
    <w:rsid w:val="00787E1D"/>
    <w:rsid w:val="00791D3F"/>
    <w:rsid w:val="007A01F8"/>
    <w:rsid w:val="007B06F8"/>
    <w:rsid w:val="007B2F21"/>
    <w:rsid w:val="007B7A95"/>
    <w:rsid w:val="007C681E"/>
    <w:rsid w:val="007D067B"/>
    <w:rsid w:val="007F243C"/>
    <w:rsid w:val="007F5EBE"/>
    <w:rsid w:val="008026AC"/>
    <w:rsid w:val="008035FD"/>
    <w:rsid w:val="00804DDD"/>
    <w:rsid w:val="00820225"/>
    <w:rsid w:val="008406E3"/>
    <w:rsid w:val="008449CB"/>
    <w:rsid w:val="0084522C"/>
    <w:rsid w:val="00845E30"/>
    <w:rsid w:val="008552A4"/>
    <w:rsid w:val="00865C6F"/>
    <w:rsid w:val="0087668C"/>
    <w:rsid w:val="00876ACD"/>
    <w:rsid w:val="0087708C"/>
    <w:rsid w:val="00882E75"/>
    <w:rsid w:val="00893630"/>
    <w:rsid w:val="0089486B"/>
    <w:rsid w:val="008A4D0C"/>
    <w:rsid w:val="008B340B"/>
    <w:rsid w:val="008C19B3"/>
    <w:rsid w:val="008D2BF9"/>
    <w:rsid w:val="008D774F"/>
    <w:rsid w:val="008E267E"/>
    <w:rsid w:val="008E4311"/>
    <w:rsid w:val="0093230F"/>
    <w:rsid w:val="00944160"/>
    <w:rsid w:val="009450DC"/>
    <w:rsid w:val="00963310"/>
    <w:rsid w:val="009634C4"/>
    <w:rsid w:val="009643A0"/>
    <w:rsid w:val="00964590"/>
    <w:rsid w:val="0098571E"/>
    <w:rsid w:val="00985EFB"/>
    <w:rsid w:val="00986315"/>
    <w:rsid w:val="00997A11"/>
    <w:rsid w:val="009A68A1"/>
    <w:rsid w:val="009B18BA"/>
    <w:rsid w:val="009B5EF9"/>
    <w:rsid w:val="009C38DB"/>
    <w:rsid w:val="009D2454"/>
    <w:rsid w:val="009D3C68"/>
    <w:rsid w:val="009D4704"/>
    <w:rsid w:val="009D5ADB"/>
    <w:rsid w:val="009E287D"/>
    <w:rsid w:val="009E5357"/>
    <w:rsid w:val="009F4F86"/>
    <w:rsid w:val="009F61D4"/>
    <w:rsid w:val="009F74AC"/>
    <w:rsid w:val="009F7662"/>
    <w:rsid w:val="00A00F0F"/>
    <w:rsid w:val="00A037EE"/>
    <w:rsid w:val="00A20A65"/>
    <w:rsid w:val="00A210BC"/>
    <w:rsid w:val="00A214C8"/>
    <w:rsid w:val="00A27EE5"/>
    <w:rsid w:val="00A34093"/>
    <w:rsid w:val="00A4057B"/>
    <w:rsid w:val="00A42CB9"/>
    <w:rsid w:val="00A464E0"/>
    <w:rsid w:val="00A47AB4"/>
    <w:rsid w:val="00A50F57"/>
    <w:rsid w:val="00A667AD"/>
    <w:rsid w:val="00A85730"/>
    <w:rsid w:val="00AA61DE"/>
    <w:rsid w:val="00AB5EA8"/>
    <w:rsid w:val="00AD326F"/>
    <w:rsid w:val="00AF4695"/>
    <w:rsid w:val="00AF5489"/>
    <w:rsid w:val="00B007F6"/>
    <w:rsid w:val="00B0301F"/>
    <w:rsid w:val="00B10896"/>
    <w:rsid w:val="00B152B2"/>
    <w:rsid w:val="00B2546C"/>
    <w:rsid w:val="00B267F2"/>
    <w:rsid w:val="00B307BB"/>
    <w:rsid w:val="00B31148"/>
    <w:rsid w:val="00B44CCA"/>
    <w:rsid w:val="00B46E55"/>
    <w:rsid w:val="00B50F7E"/>
    <w:rsid w:val="00B55825"/>
    <w:rsid w:val="00B60D68"/>
    <w:rsid w:val="00B664BA"/>
    <w:rsid w:val="00B7511C"/>
    <w:rsid w:val="00B8331B"/>
    <w:rsid w:val="00B93F86"/>
    <w:rsid w:val="00BA14DD"/>
    <w:rsid w:val="00BA64C1"/>
    <w:rsid w:val="00BC3464"/>
    <w:rsid w:val="00BD3765"/>
    <w:rsid w:val="00BD3F2E"/>
    <w:rsid w:val="00BE26A3"/>
    <w:rsid w:val="00BE4C1A"/>
    <w:rsid w:val="00C057DA"/>
    <w:rsid w:val="00C06CA7"/>
    <w:rsid w:val="00C07CA4"/>
    <w:rsid w:val="00C14E88"/>
    <w:rsid w:val="00C21B56"/>
    <w:rsid w:val="00C22251"/>
    <w:rsid w:val="00C27252"/>
    <w:rsid w:val="00C31298"/>
    <w:rsid w:val="00C525F9"/>
    <w:rsid w:val="00C565A5"/>
    <w:rsid w:val="00C57FE7"/>
    <w:rsid w:val="00C67495"/>
    <w:rsid w:val="00C70854"/>
    <w:rsid w:val="00C748D2"/>
    <w:rsid w:val="00C84DF9"/>
    <w:rsid w:val="00C9147E"/>
    <w:rsid w:val="00CA34A6"/>
    <w:rsid w:val="00CC23E1"/>
    <w:rsid w:val="00CD358F"/>
    <w:rsid w:val="00CE09F5"/>
    <w:rsid w:val="00CE2D76"/>
    <w:rsid w:val="00D029A7"/>
    <w:rsid w:val="00D045AE"/>
    <w:rsid w:val="00D12DCC"/>
    <w:rsid w:val="00D22716"/>
    <w:rsid w:val="00D259CC"/>
    <w:rsid w:val="00D37112"/>
    <w:rsid w:val="00D61CBA"/>
    <w:rsid w:val="00D62D60"/>
    <w:rsid w:val="00D64A3C"/>
    <w:rsid w:val="00D71643"/>
    <w:rsid w:val="00D9179D"/>
    <w:rsid w:val="00D93EB9"/>
    <w:rsid w:val="00D962E0"/>
    <w:rsid w:val="00DA0FC6"/>
    <w:rsid w:val="00DA1069"/>
    <w:rsid w:val="00DA5BB5"/>
    <w:rsid w:val="00DC229A"/>
    <w:rsid w:val="00DC5885"/>
    <w:rsid w:val="00DE3C20"/>
    <w:rsid w:val="00DF5E45"/>
    <w:rsid w:val="00E040CC"/>
    <w:rsid w:val="00E12001"/>
    <w:rsid w:val="00E1253E"/>
    <w:rsid w:val="00E13D9D"/>
    <w:rsid w:val="00E15623"/>
    <w:rsid w:val="00E207CE"/>
    <w:rsid w:val="00E2201B"/>
    <w:rsid w:val="00E33EF5"/>
    <w:rsid w:val="00E40E65"/>
    <w:rsid w:val="00E41D88"/>
    <w:rsid w:val="00E5317B"/>
    <w:rsid w:val="00E53787"/>
    <w:rsid w:val="00E63CCC"/>
    <w:rsid w:val="00E670F2"/>
    <w:rsid w:val="00E67276"/>
    <w:rsid w:val="00E82403"/>
    <w:rsid w:val="00E85EC7"/>
    <w:rsid w:val="00E93772"/>
    <w:rsid w:val="00EA00EB"/>
    <w:rsid w:val="00EC12D1"/>
    <w:rsid w:val="00EC40B9"/>
    <w:rsid w:val="00ED3EAA"/>
    <w:rsid w:val="00EE2535"/>
    <w:rsid w:val="00EF507A"/>
    <w:rsid w:val="00F00E4D"/>
    <w:rsid w:val="00F019AA"/>
    <w:rsid w:val="00F1173F"/>
    <w:rsid w:val="00F12EC0"/>
    <w:rsid w:val="00F13840"/>
    <w:rsid w:val="00F2168F"/>
    <w:rsid w:val="00F21857"/>
    <w:rsid w:val="00F26F49"/>
    <w:rsid w:val="00F37C5D"/>
    <w:rsid w:val="00F433FF"/>
    <w:rsid w:val="00F5764F"/>
    <w:rsid w:val="00F6249B"/>
    <w:rsid w:val="00F65974"/>
    <w:rsid w:val="00F65B80"/>
    <w:rsid w:val="00F74916"/>
    <w:rsid w:val="00F76210"/>
    <w:rsid w:val="00F82FA7"/>
    <w:rsid w:val="00F9395C"/>
    <w:rsid w:val="00F97071"/>
    <w:rsid w:val="00F97FD4"/>
    <w:rsid w:val="00FA0980"/>
    <w:rsid w:val="00FA4419"/>
    <w:rsid w:val="00FB3762"/>
    <w:rsid w:val="00FE1390"/>
    <w:rsid w:val="00FE3AAC"/>
    <w:rsid w:val="00FE5AB7"/>
    <w:rsid w:val="00FE5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CF"/>
  </w:style>
  <w:style w:type="paragraph" w:styleId="3">
    <w:name w:val="heading 3"/>
    <w:basedOn w:val="a"/>
    <w:link w:val="30"/>
    <w:uiPriority w:val="9"/>
    <w:qFormat/>
    <w:rsid w:val="004735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5EC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C15"/>
    <w:rPr>
      <w:rFonts w:ascii="Tahoma" w:hAnsi="Tahoma" w:cs="Tahoma"/>
      <w:sz w:val="16"/>
      <w:szCs w:val="16"/>
    </w:rPr>
  </w:style>
  <w:style w:type="paragraph" w:styleId="a6">
    <w:name w:val="No Spacing"/>
    <w:aliases w:val="Внимание,примечание,Обя,мелкий,норма,мой рабочий,No Spacing,Айгерим,свой,Название таблиц и рисунков,Алия,ТекстОтчета,No Spacing1,Без интеБез интервала,14 TNR,МОЙ СТИЛЬ,Без интервала111,Без интервала1,Без интервала11"/>
    <w:link w:val="a7"/>
    <w:uiPriority w:val="1"/>
    <w:qFormat/>
    <w:rsid w:val="0035005A"/>
    <w:pPr>
      <w:spacing w:after="0" w:line="240" w:lineRule="auto"/>
    </w:pPr>
  </w:style>
  <w:style w:type="character" w:customStyle="1" w:styleId="a8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9"/>
    <w:uiPriority w:val="34"/>
    <w:qFormat/>
    <w:rsid w:val="0035005A"/>
    <w:rPr>
      <w:rFonts w:ascii="Times New Roman" w:eastAsia="Times New Roman" w:hAnsi="Times New Roman" w:cs="Times New Roman"/>
    </w:rPr>
  </w:style>
  <w:style w:type="paragraph" w:styleId="a9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8"/>
    <w:uiPriority w:val="34"/>
    <w:qFormat/>
    <w:rsid w:val="0035005A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37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12">
    <w:name w:val="стиль 8512"/>
    <w:rsid w:val="00715EB9"/>
    <w:pPr>
      <w:numPr>
        <w:numId w:val="1"/>
      </w:numPr>
    </w:pPr>
  </w:style>
  <w:style w:type="paragraph" w:customStyle="1" w:styleId="ab">
    <w:name w:val="основной текст"/>
    <w:basedOn w:val="a"/>
    <w:uiPriority w:val="99"/>
    <w:qFormat/>
    <w:rsid w:val="004C71B7"/>
    <w:pPr>
      <w:spacing w:after="0" w:line="360" w:lineRule="auto"/>
      <w:ind w:firstLine="73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aliases w:val="Внимание Знак,примечание Знак,Обя Знак,мелкий Знак,норма Знак,мой рабочий Знак,No Spacing Знак,Айгерим Знак,свой Знак,Название таблиц и рисунков Знак,Алия Знак,ТекстОтчета Знак,No Spacing1 Знак,Без интеБез интервала Знак,14 TNR Знак"/>
    <w:basedOn w:val="a0"/>
    <w:link w:val="a6"/>
    <w:uiPriority w:val="1"/>
    <w:locked/>
    <w:rsid w:val="00E2201B"/>
  </w:style>
  <w:style w:type="paragraph" w:customStyle="1" w:styleId="Default">
    <w:name w:val="Default"/>
    <w:rsid w:val="00E220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ED3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D3EAA"/>
  </w:style>
  <w:style w:type="paragraph" w:styleId="ae">
    <w:name w:val="footer"/>
    <w:basedOn w:val="a"/>
    <w:link w:val="af"/>
    <w:uiPriority w:val="99"/>
    <w:semiHidden/>
    <w:unhideWhenUsed/>
    <w:rsid w:val="00ED3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D3EAA"/>
  </w:style>
  <w:style w:type="character" w:styleId="af0">
    <w:name w:val="Emphasis"/>
    <w:basedOn w:val="a0"/>
    <w:uiPriority w:val="20"/>
    <w:qFormat/>
    <w:rsid w:val="00457AB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735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y2iqfc">
    <w:name w:val="y2iqfc"/>
    <w:basedOn w:val="a0"/>
    <w:rsid w:val="00050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1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2059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8513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5740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1063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0122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3870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9702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8358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7955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16A4C-D886-44F0-9180-9B48B600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24</Pages>
  <Words>3745</Words>
  <Characters>21348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Мой ПК</cp:lastModifiedBy>
  <cp:revision>146</cp:revision>
  <cp:lastPrinted>2022-05-14T05:18:00Z</cp:lastPrinted>
  <dcterms:created xsi:type="dcterms:W3CDTF">2022-05-14T05:03:00Z</dcterms:created>
  <dcterms:modified xsi:type="dcterms:W3CDTF">2022-09-29T10:20:00Z</dcterms:modified>
</cp:coreProperties>
</file>