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 от 24.01.2022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0F6CCE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0F6CC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0F6CCE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1329AD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1329AD">
        <w:rPr>
          <w:rFonts w:ascii="Times New Roman" w:hAnsi="Times New Roman" w:cs="Times New Roman"/>
          <w:b/>
          <w:lang w:bidi="en-US"/>
        </w:rPr>
        <w:t xml:space="preserve">    </w:t>
      </w:r>
      <w:r w:rsidRPr="001329AD">
        <w:rPr>
          <w:rFonts w:ascii="Times New Roman" w:hAnsi="Times New Roman" w:cs="Times New Roman"/>
          <w:b/>
          <w:u w:val="single"/>
          <w:lang w:bidi="en-US"/>
        </w:rPr>
        <w:t>202</w:t>
      </w:r>
      <w:r w:rsidR="00495547" w:rsidRPr="001329AD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329AD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proofErr w:type="spellStart"/>
      <w:r w:rsidRPr="001329AD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1329AD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4318D1" w:rsidRPr="001329AD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A676C3">
        <w:rPr>
          <w:rFonts w:ascii="Times New Roman" w:hAnsi="Times New Roman" w:cs="Times New Roman"/>
          <w:b/>
          <w:u w:val="single"/>
          <w:lang w:val="kk-KZ" w:bidi="en-US"/>
        </w:rPr>
        <w:t>4</w:t>
      </w:r>
      <w:r w:rsidR="003C72A4" w:rsidRPr="001329A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495547" w:rsidRPr="001329AD">
        <w:rPr>
          <w:rFonts w:ascii="Times New Roman" w:hAnsi="Times New Roman" w:cs="Times New Roman"/>
          <w:b/>
          <w:u w:val="single"/>
          <w:lang w:val="kk-KZ" w:bidi="en-US"/>
        </w:rPr>
        <w:t>қаңтардағы</w:t>
      </w:r>
      <w:r w:rsidRPr="001329AD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1329AD">
        <w:rPr>
          <w:rFonts w:ascii="Times New Roman" w:hAnsi="Times New Roman" w:cs="Times New Roman"/>
          <w:b/>
          <w:u w:val="single"/>
          <w:lang w:bidi="en-US"/>
        </w:rPr>
        <w:t>№</w:t>
      </w:r>
      <w:r w:rsidR="001329AD" w:rsidRPr="001329AD">
        <w:rPr>
          <w:rFonts w:ascii="Times New Roman" w:hAnsi="Times New Roman" w:cs="Times New Roman"/>
          <w:b/>
          <w:u w:val="single"/>
          <w:lang w:bidi="en-US"/>
        </w:rPr>
        <w:t xml:space="preserve"> 6</w:t>
      </w:r>
      <w:r w:rsidRPr="001329AD">
        <w:rPr>
          <w:rFonts w:ascii="Times New Roman" w:hAnsi="Times New Roman" w:cs="Times New Roman"/>
          <w:b/>
          <w:lang w:val="kk-KZ" w:bidi="en-US"/>
        </w:rPr>
        <w:t xml:space="preserve">                                </w:t>
      </w:r>
      <w:r w:rsidR="00D0376A" w:rsidRPr="001329AD">
        <w:rPr>
          <w:rFonts w:ascii="Times New Roman" w:hAnsi="Times New Roman" w:cs="Times New Roman"/>
          <w:b/>
          <w:lang w:val="kk-KZ" w:bidi="en-US"/>
        </w:rPr>
        <w:t xml:space="preserve"> </w:t>
      </w:r>
      <w:r w:rsidR="003C72A4" w:rsidRPr="001329AD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D0376A" w:rsidRPr="001329AD">
        <w:rPr>
          <w:rFonts w:ascii="Times New Roman" w:hAnsi="Times New Roman" w:cs="Times New Roman"/>
          <w:b/>
          <w:lang w:val="kk-KZ" w:bidi="en-US"/>
        </w:rPr>
        <w:t xml:space="preserve">     </w:t>
      </w:r>
      <w:r w:rsidRPr="001329AD">
        <w:rPr>
          <w:rFonts w:ascii="Times New Roman" w:hAnsi="Times New Roman" w:cs="Times New Roman"/>
          <w:b/>
          <w:lang w:val="kk-KZ" w:bidi="en-US"/>
        </w:rPr>
        <w:t xml:space="preserve">   </w:t>
      </w:r>
      <w:r w:rsidR="00495547" w:rsidRPr="001329AD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1329AD">
        <w:rPr>
          <w:rFonts w:ascii="Times New Roman" w:hAnsi="Times New Roman" w:cs="Times New Roman"/>
          <w:b/>
          <w:lang w:val="kk-KZ" w:bidi="en-US"/>
        </w:rPr>
        <w:t xml:space="preserve">   </w:t>
      </w:r>
      <w:r w:rsidR="004318D1" w:rsidRPr="001329AD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A676C3">
        <w:rPr>
          <w:rFonts w:ascii="Times New Roman" w:hAnsi="Times New Roman" w:cs="Times New Roman"/>
          <w:b/>
          <w:u w:val="single"/>
          <w:lang w:val="kk-KZ" w:bidi="en-US"/>
        </w:rPr>
        <w:t>4</w:t>
      </w:r>
      <w:r w:rsidR="003C72A4" w:rsidRPr="001329A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495547" w:rsidRPr="001329AD">
        <w:rPr>
          <w:rFonts w:ascii="Times New Roman" w:hAnsi="Times New Roman" w:cs="Times New Roman"/>
          <w:b/>
          <w:u w:val="single"/>
          <w:lang w:val="kk-KZ" w:bidi="en-US"/>
        </w:rPr>
        <w:t>января</w:t>
      </w:r>
      <w:r w:rsidR="00023F19" w:rsidRPr="001329AD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495547" w:rsidRPr="001329AD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329AD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1329AD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1329AD" w:rsidRPr="001329AD">
        <w:rPr>
          <w:rFonts w:ascii="Times New Roman" w:hAnsi="Times New Roman" w:cs="Times New Roman"/>
          <w:b/>
          <w:u w:val="single"/>
          <w:lang w:bidi="en-US"/>
        </w:rPr>
        <w:t xml:space="preserve"> 6</w:t>
      </w:r>
      <w:r w:rsidR="00211D90" w:rsidRPr="001329AD">
        <w:rPr>
          <w:rFonts w:ascii="Times New Roman" w:hAnsi="Times New Roman" w:cs="Times New Roman"/>
          <w:b/>
          <w:u w:val="single"/>
          <w:lang w:bidi="en-US"/>
        </w:rPr>
        <w:t xml:space="preserve">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</w:t>
      </w:r>
      <w:proofErr w:type="spellStart"/>
      <w:r w:rsidRPr="008903A8">
        <w:rPr>
          <w:rFonts w:ascii="Times New Roman" w:hAnsi="Times New Roman" w:cs="Times New Roman"/>
          <w:b/>
        </w:rPr>
        <w:t>Нұр-Сұлтан</w:t>
      </w:r>
      <w:proofErr w:type="spellEnd"/>
      <w:r w:rsidRPr="008903A8">
        <w:rPr>
          <w:rFonts w:ascii="Times New Roman" w:hAnsi="Times New Roman" w:cs="Times New Roman"/>
          <w:b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</w:rPr>
        <w:t>қаласы</w:t>
      </w:r>
      <w:proofErr w:type="spellEnd"/>
      <w:r w:rsidRPr="008903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8903A8">
        <w:rPr>
          <w:rFonts w:ascii="Times New Roman" w:hAnsi="Times New Roman" w:cs="Times New Roman"/>
          <w:b/>
        </w:rPr>
        <w:t>Нур</w:t>
      </w:r>
      <w:proofErr w:type="spellEnd"/>
      <w:r w:rsidRPr="008903A8">
        <w:rPr>
          <w:rFonts w:ascii="Times New Roman" w:hAnsi="Times New Roman" w:cs="Times New Roman"/>
          <w:b/>
        </w:rPr>
        <w:t>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="00C0390C">
        <w:rPr>
          <w:rFonts w:ascii="Times New Roman" w:hAnsi="Times New Roman"/>
          <w:b/>
          <w:sz w:val="28"/>
          <w:szCs w:val="28"/>
          <w:lang w:val="kk-KZ"/>
        </w:rPr>
        <w:t xml:space="preserve">и дополнений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A872D3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318D1">
        <w:rPr>
          <w:rFonts w:ascii="Times New Roman" w:hAnsi="Times New Roman" w:cs="Times New Roman"/>
          <w:b/>
          <w:sz w:val="28"/>
          <w:szCs w:val="28"/>
          <w:lang w:val="kk-KZ"/>
        </w:rPr>
        <w:t>13 января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4318D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318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</w:p>
    <w:p w:rsidR="004318D1" w:rsidRPr="0001016E" w:rsidRDefault="00A872D3" w:rsidP="004318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72D3">
        <w:rPr>
          <w:rFonts w:ascii="Times New Roman" w:hAnsi="Times New Roman" w:cs="Times New Roman"/>
          <w:b/>
          <w:sz w:val="28"/>
          <w:szCs w:val="28"/>
        </w:rPr>
        <w:t>«</w:t>
      </w:r>
      <w:r w:rsidR="004318D1" w:rsidRPr="0001016E">
        <w:rPr>
          <w:rFonts w:ascii="Times New Roman" w:hAnsi="Times New Roman"/>
          <w:b/>
          <w:color w:val="000000" w:themeColor="text1"/>
          <w:sz w:val="28"/>
          <w:szCs w:val="28"/>
        </w:rPr>
        <w:t>Об организации и проведении</w:t>
      </w:r>
    </w:p>
    <w:p w:rsidR="004318D1" w:rsidRPr="0001016E" w:rsidRDefault="004318D1" w:rsidP="004318D1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санитарно-противоэпидемических и </w:t>
      </w:r>
    </w:p>
    <w:p w:rsidR="004318D1" w:rsidRPr="0001016E" w:rsidRDefault="004318D1" w:rsidP="004318D1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санитарно-профилактических мероприятий</w:t>
      </w:r>
    </w:p>
    <w:p w:rsidR="004318D1" w:rsidRPr="0001016E" w:rsidRDefault="004318D1" w:rsidP="004318D1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proofErr w:type="spellStart"/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инфекции</w:t>
      </w:r>
    </w:p>
    <w:p w:rsidR="004318D1" w:rsidRPr="0001016E" w:rsidRDefault="004318D1" w:rsidP="004318D1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в Республик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е</w:t>
      </w: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Казахстан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FD7929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C039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от </w:t>
      </w:r>
      <w:r w:rsidR="00C039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13 января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202</w:t>
      </w:r>
      <w:r w:rsidR="00C039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года № </w:t>
      </w:r>
      <w:r w:rsidR="00C039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C0390C" w:rsidRPr="00C0390C">
        <w:rPr>
          <w:rFonts w:ascii="Times New Roman" w:hAnsi="Times New Roman"/>
          <w:color w:val="000000" w:themeColor="text1"/>
          <w:sz w:val="28"/>
          <w:szCs w:val="28"/>
        </w:rPr>
        <w:t xml:space="preserve">Об организации и проведении санитарно-противоэпидемических и санитарно-профилактических мероприятий по </w:t>
      </w:r>
      <w:proofErr w:type="spellStart"/>
      <w:r w:rsidR="00C0390C" w:rsidRPr="00C0390C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="00C0390C" w:rsidRPr="00C0390C">
        <w:rPr>
          <w:rFonts w:ascii="Times New Roman" w:hAnsi="Times New Roman"/>
          <w:color w:val="000000" w:themeColor="text1"/>
          <w:sz w:val="28"/>
          <w:szCs w:val="28"/>
        </w:rPr>
        <w:t xml:space="preserve"> инфекции в Республик</w:t>
      </w:r>
      <w:r w:rsidR="00C0390C" w:rsidRPr="00C0390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C0390C" w:rsidRPr="00C0390C">
        <w:rPr>
          <w:rFonts w:ascii="Times New Roman" w:hAnsi="Times New Roman"/>
          <w:color w:val="000000" w:themeColor="text1"/>
          <w:sz w:val="28"/>
          <w:szCs w:val="28"/>
        </w:rPr>
        <w:t xml:space="preserve"> Казахстан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» (далее – ПГГСВ РК № </w:t>
      </w:r>
      <w:r w:rsidR="00C039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изменения</w:t>
      </w:r>
      <w:r w:rsidR="00C039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и дополнения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5C6F7E" w:rsidRDefault="00C0390C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1) п</w:t>
      </w:r>
      <w:r w:rsidR="005C6F7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ункт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17 приложения 1 </w:t>
      </w:r>
      <w:r w:rsidR="00AB261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ПГГСВ РК №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2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изложить в следующей редакции:</w:t>
      </w:r>
    </w:p>
    <w:p w:rsidR="00C0390C" w:rsidRPr="00C0390C" w:rsidRDefault="00C0390C" w:rsidP="00C039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90C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17. </w:t>
      </w:r>
      <w:r w:rsidRPr="00C0390C">
        <w:rPr>
          <w:rFonts w:ascii="Times New Roman" w:eastAsia="Times New Roman" w:hAnsi="Times New Roman"/>
          <w:sz w:val="28"/>
          <w:szCs w:val="28"/>
        </w:rPr>
        <w:t xml:space="preserve">В отдельных случаях по решению Межведомственной комиссии по недопущению возникновения и распространения </w:t>
      </w:r>
      <w:r w:rsidRPr="00C0390C">
        <w:rPr>
          <w:rFonts w:ascii="Times New Roman" w:eastAsia="Times New Roman" w:hAnsi="Times New Roman"/>
          <w:sz w:val="28"/>
          <w:szCs w:val="28"/>
          <w:lang w:val="kk-KZ"/>
        </w:rPr>
        <w:t>КВИ</w:t>
      </w:r>
      <w:r w:rsidRPr="00C0390C">
        <w:rPr>
          <w:rFonts w:ascii="Times New Roman" w:eastAsia="Times New Roman" w:hAnsi="Times New Roman"/>
          <w:sz w:val="28"/>
          <w:szCs w:val="28"/>
        </w:rPr>
        <w:t xml:space="preserve"> на территории Республики Казахстан допускается проведение повторного полного курса вакцинации против КВИ вакцинами, одобренными Всемирной организацией здравоохранения:</w:t>
      </w:r>
    </w:p>
    <w:p w:rsidR="00C0390C" w:rsidRPr="006C49B8" w:rsidRDefault="00C0390C" w:rsidP="00C0390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C49B8">
        <w:rPr>
          <w:rFonts w:ascii="Times New Roman" w:hAnsi="Times New Roman"/>
          <w:sz w:val="28"/>
          <w:szCs w:val="28"/>
        </w:rPr>
        <w:t>1) лицам, выезжающим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49B8">
        <w:rPr>
          <w:rFonts w:ascii="Times New Roman" w:eastAsia="Times New Roman" w:hAnsi="Times New Roman"/>
          <w:sz w:val="28"/>
          <w:szCs w:val="28"/>
        </w:rPr>
        <w:t>за</w:t>
      </w:r>
      <w:r w:rsidRPr="006C49B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C49B8">
        <w:rPr>
          <w:rFonts w:ascii="Times New Roman" w:eastAsia="Times New Roman" w:hAnsi="Times New Roman"/>
          <w:sz w:val="28"/>
          <w:szCs w:val="28"/>
        </w:rPr>
        <w:t>рубеж в целях представления интересов Республики Казахстан на международном уровне;</w:t>
      </w:r>
    </w:p>
    <w:p w:rsidR="00C0390C" w:rsidRPr="009A3744" w:rsidRDefault="00C0390C" w:rsidP="00C0390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C49B8">
        <w:rPr>
          <w:rFonts w:ascii="Times New Roman" w:hAnsi="Times New Roman"/>
          <w:sz w:val="28"/>
          <w:szCs w:val="28"/>
        </w:rPr>
        <w:tab/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7B0D">
        <w:rPr>
          <w:rFonts w:ascii="Times New Roman" w:eastAsia="Times New Roman" w:hAnsi="Times New Roman"/>
          <w:sz w:val="28"/>
          <w:szCs w:val="28"/>
          <w:lang w:val="kk-KZ"/>
        </w:rPr>
        <w:t>обладателям международной стипендии «Болашак» и лицам, направляющимся на обучение за рубеж в рамках межправительственных соглашений/договоров, в том числе академической мобильности</w:t>
      </w:r>
      <w:r w:rsidR="009A3744" w:rsidRPr="00777B0D">
        <w:rPr>
          <w:rFonts w:ascii="Times New Roman" w:eastAsia="Times New Roman" w:hAnsi="Times New Roman"/>
          <w:sz w:val="28"/>
          <w:szCs w:val="28"/>
          <w:lang w:val="kk-KZ"/>
        </w:rPr>
        <w:t>, и их членам семьи</w:t>
      </w:r>
      <w:r w:rsidR="00777B0D" w:rsidRPr="0080701C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E916BD" w:rsidRPr="00777B0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916BD" w:rsidRPr="00777B0D">
        <w:rPr>
          <w:rFonts w:ascii="Times New Roman" w:hAnsi="Times New Roman" w:cs="Times New Roman"/>
          <w:sz w:val="28"/>
          <w:szCs w:val="28"/>
        </w:rPr>
        <w:t xml:space="preserve">при представлении подтверждающих документов (студенческая виза, </w:t>
      </w:r>
      <w:r w:rsidR="00E916BD" w:rsidRPr="00777B0D">
        <w:rPr>
          <w:rFonts w:ascii="Times New Roman" w:hAnsi="Times New Roman" w:cs="Times New Roman"/>
          <w:sz w:val="28"/>
          <w:szCs w:val="28"/>
        </w:rPr>
        <w:lastRenderedPageBreak/>
        <w:t>приглашение от учебного заведения)</w:t>
      </w:r>
      <w:r w:rsidR="00E916BD" w:rsidRPr="00777B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6BD" w:rsidRPr="00777B0D">
        <w:rPr>
          <w:rFonts w:ascii="Times New Roman" w:hAnsi="Times New Roman" w:cs="Times New Roman"/>
          <w:sz w:val="28"/>
          <w:szCs w:val="28"/>
        </w:rPr>
        <w:t>по списку, представленному Министерством образования и науки РК</w:t>
      </w:r>
      <w:r w:rsidR="009A3744" w:rsidRPr="00777B0D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C0390C" w:rsidRDefault="00C0390C" w:rsidP="00C0390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95B85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95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F95B85">
        <w:rPr>
          <w:rFonts w:ascii="Times New Roman" w:hAnsi="Times New Roman" w:cs="Times New Roman"/>
          <w:sz w:val="28"/>
          <w:szCs w:val="28"/>
        </w:rPr>
        <w:t>поступивши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5B85">
        <w:rPr>
          <w:rFonts w:ascii="Times New Roman" w:hAnsi="Times New Roman" w:cs="Times New Roman"/>
          <w:sz w:val="28"/>
          <w:szCs w:val="28"/>
        </w:rPr>
        <w:t xml:space="preserve"> в зарубежны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5B85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5B85">
        <w:rPr>
          <w:rFonts w:ascii="Times New Roman" w:hAnsi="Times New Roman" w:cs="Times New Roman"/>
          <w:sz w:val="28"/>
          <w:szCs w:val="28"/>
        </w:rPr>
        <w:t xml:space="preserve"> заведения </w:t>
      </w:r>
      <w:r w:rsidRPr="00FD6A2D">
        <w:rPr>
          <w:rFonts w:ascii="Times New Roman" w:hAnsi="Times New Roman" w:cs="Times New Roman"/>
          <w:sz w:val="28"/>
          <w:szCs w:val="28"/>
        </w:rPr>
        <w:t>и обучающи</w:t>
      </w:r>
      <w:r w:rsidR="00AB2616">
        <w:rPr>
          <w:rFonts w:ascii="Times New Roman" w:hAnsi="Times New Roman" w:cs="Times New Roman"/>
          <w:sz w:val="28"/>
          <w:szCs w:val="28"/>
        </w:rPr>
        <w:t>м</w:t>
      </w:r>
      <w:r w:rsidRPr="00FD6A2D">
        <w:rPr>
          <w:rFonts w:ascii="Times New Roman" w:hAnsi="Times New Roman" w:cs="Times New Roman"/>
          <w:sz w:val="28"/>
          <w:szCs w:val="28"/>
        </w:rPr>
        <w:t>ся в рамках межправительственных соглашений или академической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 и студентам, планирующим выехать по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7E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E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F95B85">
        <w:rPr>
          <w:rFonts w:ascii="Times New Roman" w:hAnsi="Times New Roman" w:cs="Times New Roman"/>
          <w:sz w:val="28"/>
          <w:szCs w:val="28"/>
        </w:rPr>
        <w:t xml:space="preserve"> и их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95B85">
        <w:rPr>
          <w:rFonts w:ascii="Times New Roman" w:hAnsi="Times New Roman" w:cs="Times New Roman"/>
          <w:sz w:val="28"/>
          <w:szCs w:val="28"/>
        </w:rPr>
        <w:t xml:space="preserve"> семьи, при представлении подтверждающих документов (студенческая виза, приглашение от учебного заведения) по списку, представленному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образования и науки </w:t>
      </w:r>
      <w:r w:rsidRPr="00F95B85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90C" w:rsidRPr="006D5A55" w:rsidRDefault="00C0390C" w:rsidP="00F22DAC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D5A55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D5A55">
        <w:rPr>
          <w:rFonts w:ascii="Times New Roman" w:hAnsi="Times New Roman" w:cs="Times New Roman"/>
          <w:sz w:val="28"/>
          <w:szCs w:val="28"/>
        </w:rPr>
        <w:t>, направляющи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5A55">
        <w:rPr>
          <w:rFonts w:ascii="Times New Roman" w:hAnsi="Times New Roman" w:cs="Times New Roman"/>
          <w:sz w:val="28"/>
          <w:szCs w:val="28"/>
        </w:rPr>
        <w:t>ся на лечение за рубежом при предоставлении документов, подтверждающих необходимость лечения за пределами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D5A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азахстан</w:t>
      </w:r>
      <w:r w:rsidRPr="006D5A55">
        <w:rPr>
          <w:rFonts w:ascii="Times New Roman" w:hAnsi="Times New Roman" w:cs="Times New Roman"/>
          <w:sz w:val="28"/>
          <w:szCs w:val="28"/>
        </w:rPr>
        <w:t>, а также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D5A55">
        <w:rPr>
          <w:rFonts w:ascii="Times New Roman" w:hAnsi="Times New Roman" w:cs="Times New Roman"/>
          <w:sz w:val="28"/>
          <w:szCs w:val="28"/>
        </w:rPr>
        <w:t>, сопровождающи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5A5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для лечения.</w:t>
      </w:r>
    </w:p>
    <w:p w:rsidR="00C0448F" w:rsidRDefault="00C0390C" w:rsidP="00C039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этом, </w:t>
      </w:r>
      <w:r w:rsidRPr="006C49B8">
        <w:rPr>
          <w:rFonts w:ascii="Times New Roman" w:eastAsia="Times New Roman" w:hAnsi="Times New Roman"/>
          <w:sz w:val="28"/>
          <w:szCs w:val="28"/>
        </w:rPr>
        <w:t>проведение повторного полного курса вакцинации против КВИ</w:t>
      </w:r>
      <w:r w:rsidRPr="005E08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допускается </w:t>
      </w:r>
      <w:r w:rsidRPr="005E0847">
        <w:rPr>
          <w:rFonts w:ascii="Times New Roman" w:eastAsia="Times New Roman" w:hAnsi="Times New Roman"/>
          <w:sz w:val="28"/>
          <w:szCs w:val="28"/>
        </w:rPr>
        <w:t xml:space="preserve">только после получения добровольного информированного согласия на проведение повторного курса профилактических прививок прививаемого лица или его законных представителей в письменном виде по форме согласно приложению </w:t>
      </w:r>
      <w:r w:rsidRPr="005E0847"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5E0847">
        <w:rPr>
          <w:rFonts w:ascii="Times New Roman" w:eastAsia="Times New Roman" w:hAnsi="Times New Roman"/>
          <w:sz w:val="28"/>
          <w:szCs w:val="28"/>
        </w:rPr>
        <w:t xml:space="preserve"> к настоящему Алгоритму.</w:t>
      </w:r>
    </w:p>
    <w:p w:rsidR="00C0390C" w:rsidRPr="001329AD" w:rsidRDefault="001329AD" w:rsidP="00C044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329AD">
        <w:rPr>
          <w:rFonts w:ascii="Times New Roman" w:eastAsia="Times New Roman" w:hAnsi="Times New Roman" w:cs="Times New Roman"/>
          <w:sz w:val="28"/>
          <w:szCs w:val="28"/>
        </w:rPr>
        <w:t>Интервал между последней прививкой против КВИ и повторным  полным курсом вакцинации</w:t>
      </w:r>
      <w:r w:rsidR="008637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против КВИ</w:t>
      </w:r>
      <w:r w:rsidRPr="001329AD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не менее 90 дней</w:t>
      </w:r>
      <w:r w:rsidR="00C0448F" w:rsidRPr="00132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33DD" w:rsidRPr="001329AD">
        <w:rPr>
          <w:rFonts w:ascii="Times New Roman" w:eastAsia="Times New Roman" w:hAnsi="Times New Roman"/>
          <w:sz w:val="28"/>
          <w:szCs w:val="28"/>
        </w:rPr>
        <w:t>»;</w:t>
      </w:r>
      <w:r w:rsidR="00C0390C" w:rsidRPr="001329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16F6" w:rsidRDefault="00C0390C" w:rsidP="000716F6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</w:t>
      </w:r>
      <w:r w:rsidR="000716F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подпункт 2)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пункт</w:t>
      </w:r>
      <w:r w:rsidR="000716F6">
        <w:rPr>
          <w:rFonts w:ascii="Times New Roman" w:hAnsi="Times New Roman"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166 приложения 1 </w:t>
      </w:r>
      <w:r w:rsidR="009A374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2 изложить в следующей редакции:</w:t>
      </w:r>
    </w:p>
    <w:p w:rsidR="00C0390C" w:rsidRPr="006B6432" w:rsidRDefault="00C0390C" w:rsidP="000716F6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0390C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07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2) </w:t>
      </w:r>
      <w:r w:rsidRPr="006B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вводят в Модуль сведения о вакцинации и ревакцинации против КВИ </w:t>
      </w:r>
      <w:r w:rsidRPr="006B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иностранных </w:t>
      </w:r>
      <w:r w:rsidRPr="006B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граждан, проживающих на территории Казахстана 3 и более месяцев, получивших прививку против КВИ за рубежом, при предоставлении подтверждающих документов;</w:t>
      </w:r>
      <w:r w:rsidR="00593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»;</w:t>
      </w:r>
      <w:r w:rsidRPr="006B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0390C" w:rsidRDefault="005933DD" w:rsidP="00C039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933D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приложение 1 </w:t>
      </w:r>
      <w:r w:rsidR="00AB26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2 дополнить главой 11 следующего содержания:</w:t>
      </w:r>
    </w:p>
    <w:p w:rsidR="002116E3" w:rsidRPr="002116E3" w:rsidRDefault="009A3744" w:rsidP="002116E3">
      <w:pPr>
        <w:tabs>
          <w:tab w:val="left" w:pos="1134"/>
          <w:tab w:val="left" w:pos="8787"/>
        </w:tabs>
        <w:autoSpaceDE w:val="0"/>
        <w:autoSpaceDN w:val="0"/>
        <w:adjustRightInd w:val="0"/>
        <w:spacing w:after="0" w:line="240" w:lineRule="auto"/>
        <w:ind w:left="709" w:right="-2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A374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="002116E3" w:rsidRPr="00703C8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11. </w:t>
      </w:r>
      <w:r w:rsidR="002116E3" w:rsidRPr="00703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Проведение вакцинации против КВИ с применением вакцины «Спутник </w:t>
      </w:r>
      <w:proofErr w:type="spellStart"/>
      <w:r w:rsidR="002116E3" w:rsidRPr="00703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Лайт</w:t>
      </w:r>
      <w:proofErr w:type="spellEnd"/>
      <w:r w:rsidR="002116E3" w:rsidRPr="00703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2116E3" w:rsidRPr="002116E3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A3744" w:rsidRPr="009A3744" w:rsidRDefault="009A3744" w:rsidP="002116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744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169. </w:t>
      </w:r>
      <w:r w:rsidRPr="009A3744">
        <w:rPr>
          <w:rFonts w:ascii="Times New Roman" w:hAnsi="Times New Roman" w:cs="Times New Roman"/>
          <w:bCs/>
          <w:sz w:val="28"/>
          <w:szCs w:val="28"/>
        </w:rPr>
        <w:t xml:space="preserve">Вакцина «Спутник </w:t>
      </w:r>
      <w:proofErr w:type="spellStart"/>
      <w:r w:rsidRPr="009A3744">
        <w:rPr>
          <w:rFonts w:ascii="Times New Roman" w:hAnsi="Times New Roman" w:cs="Times New Roman"/>
          <w:bCs/>
          <w:sz w:val="28"/>
          <w:szCs w:val="28"/>
        </w:rPr>
        <w:t>Лайт</w:t>
      </w:r>
      <w:proofErr w:type="spellEnd"/>
      <w:r w:rsidRPr="009A3744">
        <w:rPr>
          <w:rFonts w:ascii="Times New Roman" w:hAnsi="Times New Roman" w:cs="Times New Roman"/>
          <w:bCs/>
          <w:sz w:val="28"/>
          <w:szCs w:val="28"/>
        </w:rPr>
        <w:t>»</w:t>
      </w:r>
      <w:r w:rsidRPr="009A374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A3744">
        <w:rPr>
          <w:rFonts w:ascii="Times New Roman" w:hAnsi="Times New Roman" w:cs="Times New Roman"/>
          <w:bCs/>
          <w:sz w:val="28"/>
          <w:szCs w:val="28"/>
        </w:rPr>
        <w:t xml:space="preserve">векторная вакцина для профилактики КВИ, вызываемой вирусом SARS-CoV-2. </w:t>
      </w:r>
    </w:p>
    <w:p w:rsidR="009A3744" w:rsidRPr="009A3744" w:rsidRDefault="009A3744" w:rsidP="009A37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744">
        <w:rPr>
          <w:rFonts w:ascii="Times New Roman" w:hAnsi="Times New Roman" w:cs="Times New Roman"/>
          <w:sz w:val="28"/>
          <w:szCs w:val="28"/>
        </w:rPr>
        <w:t xml:space="preserve">170. </w:t>
      </w:r>
      <w:r w:rsidRPr="009A3744">
        <w:rPr>
          <w:rFonts w:ascii="Times New Roman" w:hAnsi="Times New Roman" w:cs="Times New Roman"/>
          <w:bCs/>
          <w:sz w:val="28"/>
          <w:szCs w:val="28"/>
        </w:rPr>
        <w:t>Вакцина применяется для ревакцинации против КВИ.</w:t>
      </w:r>
    </w:p>
    <w:p w:rsidR="009A3744" w:rsidRPr="009A3744" w:rsidRDefault="009A3744" w:rsidP="009A37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28"/>
          <w:szCs w:val="28"/>
        </w:rPr>
        <w:t xml:space="preserve">171. </w:t>
      </w:r>
      <w:r w:rsidRPr="009A3744">
        <w:rPr>
          <w:rFonts w:ascii="Times New Roman" w:hAnsi="Times New Roman" w:cs="Times New Roman"/>
          <w:bCs/>
          <w:sz w:val="28"/>
          <w:szCs w:val="28"/>
        </w:rPr>
        <w:t>В</w:t>
      </w:r>
      <w:r w:rsidRPr="009A3744">
        <w:rPr>
          <w:rFonts w:ascii="Times New Roman" w:hAnsi="Times New Roman" w:cs="Times New Roman"/>
          <w:sz w:val="28"/>
          <w:szCs w:val="28"/>
        </w:rPr>
        <w:t>акцина предназначена только для внутримышечного введения. Строго запрещено внутривенное введение препарата.</w:t>
      </w:r>
    </w:p>
    <w:p w:rsidR="009A3744" w:rsidRPr="009A3744" w:rsidRDefault="009A3744" w:rsidP="009A37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28"/>
          <w:szCs w:val="28"/>
        </w:rPr>
        <w:t>172.   Вакцину рекомендуется вводить в дельтовидную мышцу (верхнюю треть наружной поверхности плеча). При невозможности введения в дельтовидную мышцу - препарат вводят в латеральную широкую мышцу бедра.</w:t>
      </w:r>
    </w:p>
    <w:p w:rsidR="009A3744" w:rsidRPr="009A3744" w:rsidRDefault="009A3744" w:rsidP="009A37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28"/>
          <w:szCs w:val="28"/>
        </w:rPr>
        <w:t>173.    Хранение, транспортировка и применение вакцины осуществляется в соответствии с Инструкцией по медицинскому применению лекарственного препарата, утвержденной приказом Председателя Комитета медицинского и фармацевтического контроля Министерства здравоохранения Республики Казахстан от 23 июля 2021 года 332-Н</w:t>
      </w:r>
      <w:r w:rsidRPr="009A3744">
        <w:rPr>
          <w:rFonts w:ascii="Times New Roman" w:hAnsi="Times New Roman" w:cs="Times New Roman"/>
          <w:sz w:val="28"/>
          <w:szCs w:val="28"/>
          <w:lang w:val="kk-KZ"/>
        </w:rPr>
        <w:t xml:space="preserve">Қ «Об утверждении инструкции по медицинскому применению Спутник Лайт, векторная вакцина для </w:t>
      </w:r>
      <w:r w:rsidRPr="009A374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профилактики коронавирусной инфекции, вызываемой вирусом </w:t>
      </w:r>
      <w:r w:rsidRPr="009A3744">
        <w:rPr>
          <w:rFonts w:ascii="Times New Roman" w:hAnsi="Times New Roman" w:cs="Times New Roman"/>
          <w:bCs/>
          <w:sz w:val="28"/>
          <w:szCs w:val="28"/>
        </w:rPr>
        <w:t>SARS-CoV-2</w:t>
      </w:r>
      <w:r w:rsidRPr="009A374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A3744">
        <w:rPr>
          <w:rFonts w:ascii="Times New Roman" w:hAnsi="Times New Roman" w:cs="Times New Roman"/>
          <w:sz w:val="28"/>
          <w:szCs w:val="28"/>
        </w:rPr>
        <w:t>(далее – Инструкция).</w:t>
      </w:r>
    </w:p>
    <w:p w:rsidR="009A3744" w:rsidRPr="009A3744" w:rsidRDefault="009A3744" w:rsidP="009A37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28"/>
          <w:szCs w:val="28"/>
        </w:rPr>
        <w:t xml:space="preserve">174.   </w:t>
      </w:r>
      <w:r w:rsidR="00DB52E4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9A3744">
        <w:rPr>
          <w:rFonts w:ascii="Times New Roman" w:hAnsi="Times New Roman" w:cs="Times New Roman"/>
          <w:bCs/>
          <w:sz w:val="28"/>
          <w:szCs w:val="28"/>
        </w:rPr>
        <w:t>орма</w:t>
      </w:r>
      <w:proofErr w:type="spellEnd"/>
      <w:r w:rsidRPr="009A3744">
        <w:rPr>
          <w:rFonts w:ascii="Times New Roman" w:hAnsi="Times New Roman" w:cs="Times New Roman"/>
          <w:bCs/>
          <w:sz w:val="28"/>
          <w:szCs w:val="28"/>
        </w:rPr>
        <w:t xml:space="preserve"> выпуска вакцины приведен</w:t>
      </w:r>
      <w:r w:rsidR="00DB52E4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A374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9A3744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9A3744" w:rsidRPr="009A3744" w:rsidRDefault="009A3744" w:rsidP="009A37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28"/>
          <w:szCs w:val="28"/>
        </w:rPr>
        <w:t xml:space="preserve">175. </w:t>
      </w:r>
      <w:r w:rsidRPr="009A3744">
        <w:rPr>
          <w:rFonts w:ascii="Times New Roman" w:hAnsi="Times New Roman" w:cs="Times New Roman"/>
          <w:bCs/>
          <w:sz w:val="28"/>
          <w:szCs w:val="28"/>
        </w:rPr>
        <w:t>Противопоказания к вакцинации: </w:t>
      </w:r>
    </w:p>
    <w:p w:rsidR="009A3744" w:rsidRPr="009A3744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32"/>
          <w:szCs w:val="32"/>
        </w:rPr>
        <w:t>-</w:t>
      </w:r>
      <w:r w:rsidRPr="009A3744">
        <w:rPr>
          <w:rFonts w:ascii="Times New Roman" w:hAnsi="Times New Roman" w:cs="Times New Roman"/>
          <w:sz w:val="28"/>
          <w:szCs w:val="28"/>
        </w:rPr>
        <w:t> гиперчувствительность к какому-либо компоненту вакцины или вакцине, содержащей аналогичные компоненты; </w:t>
      </w:r>
    </w:p>
    <w:p w:rsidR="009A3744" w:rsidRPr="009A3744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32"/>
          <w:szCs w:val="32"/>
        </w:rPr>
        <w:t>-</w:t>
      </w:r>
      <w:r w:rsidRPr="009A3744">
        <w:rPr>
          <w:rFonts w:ascii="Times New Roman" w:hAnsi="Times New Roman" w:cs="Times New Roman"/>
          <w:sz w:val="28"/>
          <w:szCs w:val="28"/>
        </w:rPr>
        <w:t> тяжелые аллергические реакции в анамнезе</w:t>
      </w:r>
      <w:r w:rsidR="005F4473">
        <w:rPr>
          <w:rFonts w:ascii="Times New Roman" w:hAnsi="Times New Roman" w:cs="Times New Roman"/>
          <w:sz w:val="28"/>
          <w:szCs w:val="28"/>
        </w:rPr>
        <w:t xml:space="preserve"> </w:t>
      </w:r>
      <w:r w:rsidR="005F4473" w:rsidRPr="0001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(отек </w:t>
      </w:r>
      <w:proofErr w:type="spellStart"/>
      <w:r w:rsidR="005F4473" w:rsidRPr="0001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Квинке</w:t>
      </w:r>
      <w:proofErr w:type="spellEnd"/>
      <w:r w:rsidR="005F4473" w:rsidRPr="0001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анафилактический шок)</w:t>
      </w:r>
      <w:r w:rsidRPr="009A3744">
        <w:rPr>
          <w:rFonts w:ascii="Times New Roman" w:hAnsi="Times New Roman" w:cs="Times New Roman"/>
          <w:sz w:val="28"/>
          <w:szCs w:val="28"/>
        </w:rPr>
        <w:t>;</w:t>
      </w:r>
    </w:p>
    <w:p w:rsidR="009A3744" w:rsidRPr="009A3744" w:rsidRDefault="009A3744" w:rsidP="009A3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sz w:val="32"/>
          <w:szCs w:val="32"/>
        </w:rPr>
        <w:t>-</w:t>
      </w:r>
      <w:r w:rsidRPr="009A3744">
        <w:rPr>
          <w:rFonts w:ascii="Times New Roman" w:hAnsi="Times New Roman" w:cs="Times New Roman"/>
          <w:sz w:val="28"/>
          <w:szCs w:val="28"/>
        </w:rPr>
        <w:t> беременность и период лактации; </w:t>
      </w:r>
    </w:p>
    <w:p w:rsidR="009A3744" w:rsidRPr="00560199" w:rsidRDefault="009A3744" w:rsidP="009A3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44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9A3744">
        <w:rPr>
          <w:rFonts w:ascii="Times New Roman" w:hAnsi="Times New Roman" w:cs="Times New Roman"/>
          <w:color w:val="000000"/>
          <w:sz w:val="28"/>
          <w:szCs w:val="28"/>
        </w:rPr>
        <w:t> возраст до 18 лет</w:t>
      </w:r>
      <w:r w:rsidR="00560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199" w:rsidRPr="00560199">
        <w:rPr>
          <w:rFonts w:ascii="Times New Roman" w:hAnsi="Times New Roman"/>
          <w:sz w:val="28"/>
          <w:szCs w:val="28"/>
        </w:rPr>
        <w:t>(в связи с отсутствием данных об эффективности и безопасности)</w:t>
      </w:r>
      <w:r w:rsidRPr="00560199">
        <w:rPr>
          <w:rFonts w:ascii="Times New Roman" w:hAnsi="Times New Roman" w:cs="Times New Roman"/>
          <w:sz w:val="28"/>
          <w:szCs w:val="28"/>
        </w:rPr>
        <w:t>.</w:t>
      </w:r>
    </w:p>
    <w:p w:rsidR="009A3744" w:rsidRPr="009A3744" w:rsidRDefault="009A3744" w:rsidP="009A37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44">
        <w:rPr>
          <w:rFonts w:ascii="Times New Roman" w:hAnsi="Times New Roman" w:cs="Times New Roman"/>
          <w:color w:val="000000"/>
          <w:sz w:val="28"/>
          <w:szCs w:val="28"/>
        </w:rPr>
        <w:t xml:space="preserve">176. </w:t>
      </w:r>
      <w:r w:rsidRPr="009A3744">
        <w:rPr>
          <w:rFonts w:ascii="Times New Roman" w:hAnsi="Times New Roman" w:cs="Times New Roman"/>
          <w:bCs/>
          <w:color w:val="000000"/>
          <w:sz w:val="28"/>
          <w:szCs w:val="28"/>
        </w:rPr>
        <w:t>Препарат необходимо применять с осторожностью при:</w:t>
      </w:r>
    </w:p>
    <w:p w:rsidR="009A3744" w:rsidRPr="00851746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51746">
        <w:rPr>
          <w:rFonts w:ascii="Times New Roman" w:hAnsi="Times New Roman" w:cs="Times New Roman"/>
          <w:color w:val="000000"/>
          <w:sz w:val="28"/>
          <w:szCs w:val="28"/>
        </w:rPr>
        <w:t>хронических заболеваниях печени и почек;</w:t>
      </w:r>
    </w:p>
    <w:p w:rsidR="009A3744" w:rsidRPr="00851746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746">
        <w:rPr>
          <w:rFonts w:ascii="Times New Roman" w:hAnsi="Times New Roman" w:cs="Times New Roman"/>
          <w:color w:val="000000"/>
          <w:sz w:val="28"/>
          <w:szCs w:val="28"/>
        </w:rPr>
        <w:t>- эндокринных заболеваниях (выраженных нарушениях функции щитовидной железы и сахарном диабете в стадии декомпенсации);</w:t>
      </w:r>
    </w:p>
    <w:p w:rsidR="009A3744" w:rsidRPr="00851746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746">
        <w:rPr>
          <w:rFonts w:ascii="Times New Roman" w:hAnsi="Times New Roman" w:cs="Times New Roman"/>
          <w:color w:val="000000"/>
          <w:sz w:val="28"/>
          <w:szCs w:val="28"/>
        </w:rPr>
        <w:t xml:space="preserve">- тяжелых заболеваниях системы кроветворения; </w:t>
      </w:r>
    </w:p>
    <w:p w:rsidR="009A3744" w:rsidRPr="00851746" w:rsidRDefault="009A3744" w:rsidP="009A3744">
      <w:pPr>
        <w:spacing w:after="0" w:line="24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1746">
        <w:rPr>
          <w:rFonts w:ascii="Times New Roman" w:hAnsi="Times New Roman" w:cs="Times New Roman"/>
          <w:color w:val="000000"/>
          <w:sz w:val="28"/>
          <w:szCs w:val="28"/>
        </w:rPr>
        <w:t>эпилепсии и других заболеваниях ЦНС, остром коронарном синдроме и остром нарушении мозгового кровообращения, миокардитах, эндокардитах, перикардитах;</w:t>
      </w:r>
    </w:p>
    <w:p w:rsidR="009A3744" w:rsidRPr="00851746" w:rsidRDefault="009A3744" w:rsidP="009A3744">
      <w:pPr>
        <w:spacing w:after="0" w:line="24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85174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746">
        <w:rPr>
          <w:rFonts w:ascii="Times New Roman" w:hAnsi="Times New Roman" w:cs="Times New Roman"/>
          <w:color w:val="000000"/>
          <w:sz w:val="28"/>
          <w:szCs w:val="28"/>
        </w:rPr>
        <w:t>аутоиммунны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51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F29">
        <w:rPr>
          <w:rFonts w:ascii="Times New Roman" w:hAnsi="Times New Roman" w:cs="Times New Roman"/>
          <w:sz w:val="28"/>
          <w:szCs w:val="28"/>
        </w:rPr>
        <w:t xml:space="preserve">заболеваниях (стимуляция иммунной системы может привести к обострению заболевания, особенно следует с осторожностью относиться к пациентам с аутоиммунной патологией, имеющей тенденцию к развитию тяжёлых и </w:t>
      </w:r>
      <w:proofErr w:type="spellStart"/>
      <w:r w:rsidRPr="00197F29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197F29">
        <w:rPr>
          <w:rFonts w:ascii="Times New Roman" w:hAnsi="Times New Roman" w:cs="Times New Roman"/>
          <w:sz w:val="28"/>
          <w:szCs w:val="28"/>
        </w:rPr>
        <w:t xml:space="preserve"> состояний); </w:t>
      </w:r>
    </w:p>
    <w:p w:rsidR="009A3744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746">
        <w:rPr>
          <w:rFonts w:ascii="Times New Roman" w:hAnsi="Times New Roman" w:cs="Times New Roman"/>
          <w:color w:val="000000"/>
          <w:sz w:val="28"/>
          <w:szCs w:val="28"/>
        </w:rPr>
        <w:t>- злокачественны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51746">
        <w:rPr>
          <w:rFonts w:ascii="Times New Roman" w:hAnsi="Times New Roman" w:cs="Times New Roman"/>
          <w:color w:val="000000"/>
          <w:sz w:val="28"/>
          <w:szCs w:val="28"/>
        </w:rPr>
        <w:t xml:space="preserve"> новообразования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517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744" w:rsidRPr="00AB6686" w:rsidRDefault="009A3744" w:rsidP="009A3744">
      <w:pPr>
        <w:spacing w:after="0" w:line="240" w:lineRule="auto"/>
        <w:ind w:firstLine="708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177</w:t>
      </w:r>
      <w:r w:rsidRPr="008906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У пациентов, получающих </w:t>
      </w:r>
      <w:proofErr w:type="spellStart"/>
      <w:r w:rsidRPr="00AB6686">
        <w:rPr>
          <w:rFonts w:ascii="Times New Roman" w:hAnsi="Times New Roman" w:cs="Times New Roman"/>
          <w:color w:val="000000"/>
          <w:sz w:val="28"/>
          <w:szCs w:val="28"/>
        </w:rPr>
        <w:t>иммуносупрессивную</w:t>
      </w:r>
      <w:proofErr w:type="spellEnd"/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 в течение, как минимум, 1 месяца до и после вакцинации из-за риска снижения иммуногенности. Принять решение о возможности отмены </w:t>
      </w:r>
      <w:proofErr w:type="spellStart"/>
      <w:r w:rsidRPr="00AB6686">
        <w:rPr>
          <w:rFonts w:ascii="Times New Roman" w:hAnsi="Times New Roman" w:cs="Times New Roman"/>
          <w:color w:val="000000"/>
          <w:sz w:val="28"/>
          <w:szCs w:val="28"/>
        </w:rPr>
        <w:t>иммуносупрессивной</w:t>
      </w:r>
      <w:proofErr w:type="spellEnd"/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 терапии может только лечащий врач!</w:t>
      </w:r>
    </w:p>
    <w:p w:rsidR="009A3744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1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178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>. Нежелательные явления, характерные для применения вакцины, выявленные в рамках клинических исследований, а также исследований других вакцин на основе аналогичной технологической платформы,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</w:t>
      </w:r>
    </w:p>
    <w:p w:rsidR="009A3744" w:rsidRPr="00D82EFA" w:rsidRDefault="009A3744" w:rsidP="009A37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179.</w:t>
      </w:r>
      <w:r w:rsidRPr="00D82EFA">
        <w:rPr>
          <w:rFonts w:ascii="Times New Roman" w:hAnsi="Times New Roman" w:cs="Times New Roman"/>
          <w:color w:val="000000"/>
          <w:sz w:val="28"/>
          <w:szCs w:val="28"/>
        </w:rPr>
        <w:t xml:space="preserve"> Часто и очень часто могут развиться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 Рекомендуется назначение нестероидных </w:t>
      </w:r>
      <w:r w:rsidRPr="00D82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противовоспалительных средств (НПВС) при повышении температуры после вакцинации и антигистаминных средств при выраженной местной реакции. </w:t>
      </w:r>
    </w:p>
    <w:p w:rsidR="009A3744" w:rsidRPr="00AB6686" w:rsidRDefault="009A3744" w:rsidP="009A37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EF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D82EFA">
        <w:rPr>
          <w:rFonts w:ascii="Times New Roman" w:hAnsi="Times New Roman" w:cs="Times New Roman"/>
          <w:color w:val="000000"/>
          <w:sz w:val="28"/>
          <w:szCs w:val="28"/>
        </w:rPr>
        <w:t>. Нежелательные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 явления, представленные ниже, перечислены по системам организма и в соответствии с частотой встречаемости. Частота встречаемости определяется следующим образом: очень часто (≥1/10), часто (≥1/100 и </w:t>
      </w:r>
      <w:proofErr w:type="gramStart"/>
      <w:r w:rsidRPr="00AB6686">
        <w:rPr>
          <w:rFonts w:ascii="Times New Roman" w:hAnsi="Times New Roman" w:cs="Times New Roman"/>
          <w:color w:val="000000"/>
          <w:sz w:val="28"/>
          <w:szCs w:val="28"/>
        </w:rPr>
        <w:t>&lt; /</w:t>
      </w:r>
      <w:proofErr w:type="gramEnd"/>
      <w:r w:rsidRPr="00AB6686">
        <w:rPr>
          <w:rFonts w:ascii="Times New Roman" w:hAnsi="Times New Roman" w:cs="Times New Roman"/>
          <w:color w:val="000000"/>
          <w:sz w:val="28"/>
          <w:szCs w:val="28"/>
        </w:rPr>
        <w:t>10), нечасто (≥1/1000 и &lt;1/100), редко (≥1/10000 и &lt;1/1000), очень редко (&lt;1/10000, включая отдельные случаи). Категории частоты были сформированы на основании клинических исследований препарата. </w:t>
      </w:r>
    </w:p>
    <w:p w:rsidR="009A3744" w:rsidRPr="00AB6686" w:rsidRDefault="009A3744" w:rsidP="009A3744">
      <w:pPr>
        <w:spacing w:after="0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8906F2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тошнота, диспепсия, снижение аппетита, очень редко – увеличение регионарных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лимфоузлов. У некоторых пациентов возможно развитие аллергических реакций, кратковременное повышение уровня печеночных трансаминаз, креатинина и </w:t>
      </w:r>
      <w:proofErr w:type="spellStart"/>
      <w:r w:rsidRPr="00AB6686">
        <w:rPr>
          <w:rFonts w:ascii="Times New Roman" w:hAnsi="Times New Roman" w:cs="Times New Roman"/>
          <w:color w:val="000000"/>
          <w:sz w:val="28"/>
          <w:szCs w:val="28"/>
        </w:rPr>
        <w:t>креатинфосфокиназы</w:t>
      </w:r>
      <w:proofErr w:type="spellEnd"/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 в сыворотке крови.</w:t>
      </w:r>
    </w:p>
    <w:p w:rsidR="009A3744" w:rsidRPr="00AB6686" w:rsidRDefault="009A3744" w:rsidP="009A3744">
      <w:pPr>
        <w:spacing w:after="0" w:line="24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181. 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В рамках проведенных клинических исследований безопасности, переносимости и иммуногенности препарата «Спутник-</w:t>
      </w:r>
      <w:proofErr w:type="spellStart"/>
      <w:r w:rsidRPr="00AB6686">
        <w:rPr>
          <w:rFonts w:ascii="Times New Roman" w:hAnsi="Times New Roman" w:cs="Times New Roman"/>
          <w:color w:val="000000"/>
          <w:sz w:val="28"/>
          <w:szCs w:val="28"/>
        </w:rPr>
        <w:t>Лайт</w:t>
      </w:r>
      <w:proofErr w:type="spellEnd"/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» после вакцинации были зарегистрированы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нежелательные явления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:rsidR="009A3744" w:rsidRPr="00AB6686" w:rsidRDefault="009A3744" w:rsidP="009A3744">
      <w:pPr>
        <w:spacing w:after="0" w:line="24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и часто </w:t>
      </w: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бщие нарушения и реакции в месте введения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гипертермия, боль, отек, зуд в месте вакцинации, астения, боль, недомогание, </w:t>
      </w:r>
      <w:proofErr w:type="spellStart"/>
      <w:r w:rsidRPr="00AB6686">
        <w:rPr>
          <w:rFonts w:ascii="Times New Roman" w:hAnsi="Times New Roman" w:cs="Times New Roman"/>
          <w:color w:val="000000"/>
          <w:sz w:val="28"/>
          <w:szCs w:val="28"/>
        </w:rPr>
        <w:t>пирексия</w:t>
      </w:r>
      <w:proofErr w:type="spellEnd"/>
      <w:r w:rsidRPr="00AB6686">
        <w:rPr>
          <w:rFonts w:ascii="Times New Roman" w:hAnsi="Times New Roman" w:cs="Times New Roman"/>
          <w:color w:val="000000"/>
          <w:sz w:val="28"/>
          <w:szCs w:val="28"/>
        </w:rPr>
        <w:t>, повышение температуры кожи в месте вакцинации, снижение аппетита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A3744" w:rsidRPr="00AB6686" w:rsidRDefault="009A3744" w:rsidP="009A3744">
      <w:pPr>
        <w:spacing w:after="0" w:line="24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арушения со стороны дыхательной системы, органов грудной клетки и средостения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боль в ротоглотке, заложенность носа, першение в горле, ринорея</w:t>
      </w:r>
      <w:r>
        <w:rPr>
          <w:rFonts w:ascii="Times New Roman" w:hAnsi="Times New Roman" w:cs="Times New Roman"/>
          <w:color w:val="000000"/>
          <w:sz w:val="28"/>
          <w:szCs w:val="28"/>
        </w:rPr>
        <w:t>), н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арушения со стороны нервной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головная боль, астения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ж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елудочно-кишечные 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тошнота, рвота, диспепсия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AB668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3744" w:rsidRPr="00D72CBF" w:rsidRDefault="009A3744" w:rsidP="009A3744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2CBF">
        <w:rPr>
          <w:rFonts w:ascii="Times New Roman" w:hAnsi="Times New Roman"/>
          <w:color w:val="000000"/>
          <w:sz w:val="28"/>
          <w:szCs w:val="28"/>
        </w:rPr>
        <w:t>3) редко - головокружения, обмороки.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D72CBF">
        <w:rPr>
          <w:rFonts w:ascii="Times New Roman" w:hAnsi="Times New Roman"/>
          <w:color w:val="000000"/>
          <w:sz w:val="28"/>
          <w:szCs w:val="28"/>
        </w:rPr>
        <w:t> </w:t>
      </w:r>
    </w:p>
    <w:p w:rsidR="00701E7F" w:rsidRDefault="00FC03CF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FC03CF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3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</w:t>
      </w:r>
      <w:bookmarkStart w:id="1" w:name="_GoBack"/>
      <w:bookmarkEnd w:id="1"/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3C72A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sectPr w:rsidR="002646E7" w:rsidSect="00BD3166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24.01.2022 09:19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24.01.2022 09:36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24.01.2022 11:49 Есенбаев Бейбут Салымович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24.01.2022 14:37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24.01.2022 15:59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24.01.2022 17:42 Киясов Ерлан Ансаганович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0D" w:rsidRDefault="005B4C0D" w:rsidP="00AA417B">
      <w:pPr>
        <w:spacing w:after="0" w:line="240" w:lineRule="auto"/>
      </w:pPr>
      <w:r>
        <w:separator/>
      </w:r>
    </w:p>
  </w:endnote>
  <w:endnote w:type="continuationSeparator" w:id="0">
    <w:p w:rsidR="005B4C0D" w:rsidRDefault="005B4C0D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25.01.2022 09:13.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25.01.2022 09:13.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0D" w:rsidRDefault="005B4C0D" w:rsidP="00AA417B">
      <w:pPr>
        <w:spacing w:after="0" w:line="240" w:lineRule="auto"/>
      </w:pPr>
      <w:r>
        <w:separator/>
      </w:r>
    </w:p>
  </w:footnote>
  <w:footnote w:type="continuationSeparator" w:id="0">
    <w:p w:rsidR="005B4C0D" w:rsidRDefault="005B4C0D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0881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166" w:rsidRPr="00BD3166" w:rsidRDefault="00BD31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1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1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3166">
          <w:rPr>
            <w:rFonts w:ascii="Times New Roman" w:hAnsi="Times New Roman" w:cs="Times New Roman"/>
            <w:sz w:val="24"/>
            <w:szCs w:val="24"/>
          </w:rPr>
          <w:t>2</w: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3166" w:rsidRDefault="00BD3166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445E"/>
    <w:multiLevelType w:val="hybridMultilevel"/>
    <w:tmpl w:val="71949546"/>
    <w:lvl w:ilvl="0" w:tplc="B05A2220">
      <w:start w:val="166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A4496A"/>
    <w:multiLevelType w:val="hybridMultilevel"/>
    <w:tmpl w:val="7CEE401A"/>
    <w:lvl w:ilvl="0" w:tplc="776A86D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B685E"/>
    <w:multiLevelType w:val="hybridMultilevel"/>
    <w:tmpl w:val="445A8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00"/>
    <w:rsid w:val="00014205"/>
    <w:rsid w:val="00023F19"/>
    <w:rsid w:val="00024DA4"/>
    <w:rsid w:val="00042554"/>
    <w:rsid w:val="00044D75"/>
    <w:rsid w:val="00055CD5"/>
    <w:rsid w:val="00064216"/>
    <w:rsid w:val="000716F6"/>
    <w:rsid w:val="000936A1"/>
    <w:rsid w:val="000A69A8"/>
    <w:rsid w:val="000A7B0B"/>
    <w:rsid w:val="000D1087"/>
    <w:rsid w:val="000E1A7B"/>
    <w:rsid w:val="000F6CCE"/>
    <w:rsid w:val="000F6D34"/>
    <w:rsid w:val="00101722"/>
    <w:rsid w:val="001329AD"/>
    <w:rsid w:val="00141501"/>
    <w:rsid w:val="00154095"/>
    <w:rsid w:val="0016091A"/>
    <w:rsid w:val="001714A3"/>
    <w:rsid w:val="00174C0D"/>
    <w:rsid w:val="00187C6A"/>
    <w:rsid w:val="0019511F"/>
    <w:rsid w:val="001A2321"/>
    <w:rsid w:val="001D51AE"/>
    <w:rsid w:val="001E26D3"/>
    <w:rsid w:val="001E3442"/>
    <w:rsid w:val="001F1996"/>
    <w:rsid w:val="00203894"/>
    <w:rsid w:val="002116E3"/>
    <w:rsid w:val="00211D90"/>
    <w:rsid w:val="00234B01"/>
    <w:rsid w:val="0024251C"/>
    <w:rsid w:val="00250D41"/>
    <w:rsid w:val="002555CC"/>
    <w:rsid w:val="0025669D"/>
    <w:rsid w:val="00260700"/>
    <w:rsid w:val="00260A87"/>
    <w:rsid w:val="00264545"/>
    <w:rsid w:val="002646E7"/>
    <w:rsid w:val="00264AF9"/>
    <w:rsid w:val="002840B8"/>
    <w:rsid w:val="00285FB7"/>
    <w:rsid w:val="002B2948"/>
    <w:rsid w:val="002B30CC"/>
    <w:rsid w:val="002C5432"/>
    <w:rsid w:val="00301B19"/>
    <w:rsid w:val="003036EE"/>
    <w:rsid w:val="0032073F"/>
    <w:rsid w:val="003222F6"/>
    <w:rsid w:val="003244B1"/>
    <w:rsid w:val="00326EDF"/>
    <w:rsid w:val="00371096"/>
    <w:rsid w:val="0038183F"/>
    <w:rsid w:val="00393187"/>
    <w:rsid w:val="003A5E96"/>
    <w:rsid w:val="003B436D"/>
    <w:rsid w:val="003C72A4"/>
    <w:rsid w:val="003D4A22"/>
    <w:rsid w:val="003D7CDA"/>
    <w:rsid w:val="003F2FAE"/>
    <w:rsid w:val="003F3158"/>
    <w:rsid w:val="003F5D0A"/>
    <w:rsid w:val="004009CD"/>
    <w:rsid w:val="00417FB9"/>
    <w:rsid w:val="00422E83"/>
    <w:rsid w:val="004318D1"/>
    <w:rsid w:val="00447517"/>
    <w:rsid w:val="00447CF1"/>
    <w:rsid w:val="004557C5"/>
    <w:rsid w:val="00456650"/>
    <w:rsid w:val="00466D38"/>
    <w:rsid w:val="0047434E"/>
    <w:rsid w:val="00481BD8"/>
    <w:rsid w:val="0048374C"/>
    <w:rsid w:val="004874B6"/>
    <w:rsid w:val="00487C19"/>
    <w:rsid w:val="00495547"/>
    <w:rsid w:val="004A21FC"/>
    <w:rsid w:val="004A7D68"/>
    <w:rsid w:val="004C5303"/>
    <w:rsid w:val="004D43B2"/>
    <w:rsid w:val="004E7DA3"/>
    <w:rsid w:val="004F53D6"/>
    <w:rsid w:val="004F550E"/>
    <w:rsid w:val="004F5F23"/>
    <w:rsid w:val="00511B40"/>
    <w:rsid w:val="0051597E"/>
    <w:rsid w:val="00523667"/>
    <w:rsid w:val="00524249"/>
    <w:rsid w:val="00525A0C"/>
    <w:rsid w:val="005523A0"/>
    <w:rsid w:val="00553770"/>
    <w:rsid w:val="00560199"/>
    <w:rsid w:val="00566BA0"/>
    <w:rsid w:val="00567977"/>
    <w:rsid w:val="005933DD"/>
    <w:rsid w:val="005A59F9"/>
    <w:rsid w:val="005B4C0D"/>
    <w:rsid w:val="005C6F7E"/>
    <w:rsid w:val="005C7DC6"/>
    <w:rsid w:val="005D2081"/>
    <w:rsid w:val="005D53A5"/>
    <w:rsid w:val="005E0FF6"/>
    <w:rsid w:val="005E5E38"/>
    <w:rsid w:val="005F4473"/>
    <w:rsid w:val="005F7079"/>
    <w:rsid w:val="005F7205"/>
    <w:rsid w:val="00602634"/>
    <w:rsid w:val="00607384"/>
    <w:rsid w:val="006128FD"/>
    <w:rsid w:val="006169C5"/>
    <w:rsid w:val="006224EB"/>
    <w:rsid w:val="006246B6"/>
    <w:rsid w:val="0063371E"/>
    <w:rsid w:val="00652211"/>
    <w:rsid w:val="00652AC5"/>
    <w:rsid w:val="006733EE"/>
    <w:rsid w:val="00691BE5"/>
    <w:rsid w:val="00691DE0"/>
    <w:rsid w:val="006A5B78"/>
    <w:rsid w:val="006A7A6D"/>
    <w:rsid w:val="006B709C"/>
    <w:rsid w:val="006C3AF3"/>
    <w:rsid w:val="006E5596"/>
    <w:rsid w:val="006F40AD"/>
    <w:rsid w:val="00701E7F"/>
    <w:rsid w:val="0070210B"/>
    <w:rsid w:val="00703440"/>
    <w:rsid w:val="00703C8C"/>
    <w:rsid w:val="00704606"/>
    <w:rsid w:val="007132A0"/>
    <w:rsid w:val="00717FEC"/>
    <w:rsid w:val="00726A97"/>
    <w:rsid w:val="00741FAB"/>
    <w:rsid w:val="00743B73"/>
    <w:rsid w:val="00744C70"/>
    <w:rsid w:val="007545B3"/>
    <w:rsid w:val="00763E96"/>
    <w:rsid w:val="00766F30"/>
    <w:rsid w:val="00776C98"/>
    <w:rsid w:val="00777B0D"/>
    <w:rsid w:val="007867E8"/>
    <w:rsid w:val="007A2EA3"/>
    <w:rsid w:val="007A32A3"/>
    <w:rsid w:val="007A6442"/>
    <w:rsid w:val="007C5AF0"/>
    <w:rsid w:val="007C7F37"/>
    <w:rsid w:val="007F00D2"/>
    <w:rsid w:val="007F3998"/>
    <w:rsid w:val="008017F4"/>
    <w:rsid w:val="0080701C"/>
    <w:rsid w:val="008118B1"/>
    <w:rsid w:val="008230DB"/>
    <w:rsid w:val="00847D69"/>
    <w:rsid w:val="008637CA"/>
    <w:rsid w:val="00864BD0"/>
    <w:rsid w:val="00867804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60461"/>
    <w:rsid w:val="00963C9E"/>
    <w:rsid w:val="00971849"/>
    <w:rsid w:val="00975824"/>
    <w:rsid w:val="009815CE"/>
    <w:rsid w:val="009A3744"/>
    <w:rsid w:val="009A7DB6"/>
    <w:rsid w:val="009D330B"/>
    <w:rsid w:val="009E18A4"/>
    <w:rsid w:val="009E2554"/>
    <w:rsid w:val="009E5654"/>
    <w:rsid w:val="009F263B"/>
    <w:rsid w:val="009F7F17"/>
    <w:rsid w:val="00A0169A"/>
    <w:rsid w:val="00A6612D"/>
    <w:rsid w:val="00A676C3"/>
    <w:rsid w:val="00A776C9"/>
    <w:rsid w:val="00A872D3"/>
    <w:rsid w:val="00A95D39"/>
    <w:rsid w:val="00AA28C2"/>
    <w:rsid w:val="00AA417B"/>
    <w:rsid w:val="00AB2616"/>
    <w:rsid w:val="00AD3039"/>
    <w:rsid w:val="00B0003A"/>
    <w:rsid w:val="00B06C7F"/>
    <w:rsid w:val="00B13B66"/>
    <w:rsid w:val="00B3439C"/>
    <w:rsid w:val="00B36DF0"/>
    <w:rsid w:val="00B415AB"/>
    <w:rsid w:val="00B418E6"/>
    <w:rsid w:val="00B425C9"/>
    <w:rsid w:val="00B45129"/>
    <w:rsid w:val="00B54A8D"/>
    <w:rsid w:val="00B6555E"/>
    <w:rsid w:val="00B6646D"/>
    <w:rsid w:val="00B70C28"/>
    <w:rsid w:val="00B83150"/>
    <w:rsid w:val="00B8464B"/>
    <w:rsid w:val="00B85EFD"/>
    <w:rsid w:val="00B901FA"/>
    <w:rsid w:val="00BA1757"/>
    <w:rsid w:val="00BB4DBA"/>
    <w:rsid w:val="00BC0DB8"/>
    <w:rsid w:val="00BC1119"/>
    <w:rsid w:val="00BC5CF0"/>
    <w:rsid w:val="00BD3166"/>
    <w:rsid w:val="00BD41A1"/>
    <w:rsid w:val="00BE41A5"/>
    <w:rsid w:val="00BE5CCA"/>
    <w:rsid w:val="00C0390C"/>
    <w:rsid w:val="00C0448F"/>
    <w:rsid w:val="00C12782"/>
    <w:rsid w:val="00C146E6"/>
    <w:rsid w:val="00C33536"/>
    <w:rsid w:val="00C361F4"/>
    <w:rsid w:val="00C473FD"/>
    <w:rsid w:val="00C52355"/>
    <w:rsid w:val="00C52509"/>
    <w:rsid w:val="00C55AB2"/>
    <w:rsid w:val="00C746C3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3A4E"/>
    <w:rsid w:val="00CF7A02"/>
    <w:rsid w:val="00CF7B09"/>
    <w:rsid w:val="00D0376A"/>
    <w:rsid w:val="00D07382"/>
    <w:rsid w:val="00D13D29"/>
    <w:rsid w:val="00D21158"/>
    <w:rsid w:val="00D213E5"/>
    <w:rsid w:val="00D254DB"/>
    <w:rsid w:val="00D420DD"/>
    <w:rsid w:val="00D4567D"/>
    <w:rsid w:val="00D6133A"/>
    <w:rsid w:val="00D62CAF"/>
    <w:rsid w:val="00D841ED"/>
    <w:rsid w:val="00D91BB1"/>
    <w:rsid w:val="00D95A15"/>
    <w:rsid w:val="00DA0480"/>
    <w:rsid w:val="00DA3E2F"/>
    <w:rsid w:val="00DB52E4"/>
    <w:rsid w:val="00DB7A39"/>
    <w:rsid w:val="00DD45C5"/>
    <w:rsid w:val="00DE1574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44317"/>
    <w:rsid w:val="00E7254C"/>
    <w:rsid w:val="00E75634"/>
    <w:rsid w:val="00E81683"/>
    <w:rsid w:val="00E83855"/>
    <w:rsid w:val="00E916BD"/>
    <w:rsid w:val="00EA18FE"/>
    <w:rsid w:val="00EC3F20"/>
    <w:rsid w:val="00EE1868"/>
    <w:rsid w:val="00F0228B"/>
    <w:rsid w:val="00F07B49"/>
    <w:rsid w:val="00F22DAC"/>
    <w:rsid w:val="00F46706"/>
    <w:rsid w:val="00F47799"/>
    <w:rsid w:val="00F51B25"/>
    <w:rsid w:val="00F67A1D"/>
    <w:rsid w:val="00F83E98"/>
    <w:rsid w:val="00F979FE"/>
    <w:rsid w:val="00FA14F6"/>
    <w:rsid w:val="00FB25BB"/>
    <w:rsid w:val="00FB33DC"/>
    <w:rsid w:val="00FB468A"/>
    <w:rsid w:val="00FC03CF"/>
    <w:rsid w:val="00FC2CFE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CD34"/>
  <w15:chartTrackingRefBased/>
  <w15:docId w15:val="{7F18D0DF-D64B-467E-A088-0879458D50B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C0390C"/>
    <w:rPr>
      <w:rFonts w:eastAsiaTheme="minorEastAsia"/>
      <w:lang w:eastAsia="ru-RU"/>
    </w:rPr>
  </w:style>
  <w:style w:type="paragraph" w:styleId="ac">
    <w:name w:val="No Spacing"/>
    <w:uiPriority w:val="1"/>
    <w:qFormat/>
    <w:rsid w:val="00C03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87F3-BD4D-436D-8E7B-02024B54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AMG</cp:lastModifiedBy>
  <cp:revision>232</cp:revision>
  <cp:lastPrinted>2021-10-05T14:03:00Z</cp:lastPrinted>
  <dcterms:created xsi:type="dcterms:W3CDTF">2021-06-29T04:03:00Z</dcterms:created>
  <dcterms:modified xsi:type="dcterms:W3CDTF">2022-01-24T03:04:00Z</dcterms:modified>
</cp:coreProperties>
</file>