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1C" w:rsidRDefault="008D2AE9">
      <w:pPr>
        <w:rPr>
          <w:rFonts w:ascii="Times New Roman" w:eastAsia="Times New Roman" w:hAnsi="Times New Roman" w:cs="Times New Roman"/>
        </w:rPr>
      </w:pPr>
      <w:r>
        <w:rPr>
          <w:rFonts w:ascii="Times New Roman" w:eastAsia="Times New Roman" w:hAnsi="Times New Roman" w:cs="Times New Roman"/>
        </w:rPr>
        <w:t>№ 01-1-21/5048-вн от 24.09.2021</w:t>
      </w:r>
    </w:p>
    <w:tbl>
      <w:tblPr>
        <w:tblW w:w="10501" w:type="dxa"/>
        <w:tblInd w:w="-612" w:type="dxa"/>
        <w:tblLook w:val="01E0"/>
      </w:tblPr>
      <w:tblGrid>
        <w:gridCol w:w="4230"/>
        <w:gridCol w:w="2003"/>
        <w:gridCol w:w="4268"/>
      </w:tblGrid>
      <w:tr w:rsidR="006A263B" w:rsidRPr="00783446" w:rsidTr="00D77BF7">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R="006A263B" w:rsidRPr="00783446" w:rsidTr="00D77BF7">
              <w:trPr>
                <w:trHeight w:val="136"/>
              </w:trPr>
              <w:tc>
                <w:tcPr>
                  <w:tcW w:w="4014" w:type="dxa"/>
                  <w:hideMark/>
                </w:tcPr>
                <w:p w:rsidR="006A263B" w:rsidRPr="00783446" w:rsidRDefault="006A263B" w:rsidP="00D77BF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RDefault="006A263B" w:rsidP="00D77BF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RDefault="006A263B" w:rsidP="00D77BF7">
            <w:pPr>
              <w:spacing w:after="0" w:line="240" w:lineRule="auto"/>
              <w:jc w:val="center"/>
              <w:rPr>
                <w:rFonts w:ascii="Times New Roman" w:hAnsi="Times New Roman" w:cs="Times New Roman"/>
                <w:b/>
                <w:caps/>
                <w:sz w:val="20"/>
                <w:szCs w:val="20"/>
                <w:lang w:bidi="en-US"/>
              </w:rPr>
            </w:pPr>
          </w:p>
          <w:p w:rsidR="006A263B" w:rsidRPr="00783446" w:rsidRDefault="006A263B" w:rsidP="00D77BF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A263B" w:rsidRPr="00783446" w:rsidRDefault="006A263B" w:rsidP="00D77BF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RDefault="006A263B" w:rsidP="00D77BF7">
            <w:pPr>
              <w:spacing w:after="0" w:line="240" w:lineRule="auto"/>
              <w:jc w:val="center"/>
              <w:rPr>
                <w:rFonts w:ascii="Times New Roman" w:hAnsi="Times New Roman" w:cs="Times New Roman"/>
                <w:b/>
                <w:caps/>
                <w:lang w:bidi="en-US"/>
              </w:rPr>
            </w:pPr>
          </w:p>
          <w:p w:rsidR="006A263B" w:rsidRPr="00783446" w:rsidRDefault="006A263B" w:rsidP="00D77BF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RDefault="006A263B"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RDefault="006A263B"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RDefault="006A263B"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w:t>
      </w:r>
      <w:r w:rsidR="00D77BF7">
        <w:rPr>
          <w:rFonts w:ascii="Times New Roman" w:hAnsi="Times New Roman" w:cs="Times New Roman"/>
          <w:b/>
          <w:u w:val="single"/>
          <w:lang w:val="kk-KZ" w:bidi="en-US"/>
        </w:rPr>
        <w:t>24 қыркүйектегі</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w:t>
      </w:r>
      <w:r w:rsidR="00D77BF7">
        <w:rPr>
          <w:rFonts w:ascii="Times New Roman" w:hAnsi="Times New Roman" w:cs="Times New Roman"/>
          <w:b/>
          <w:u w:val="single"/>
          <w:lang w:val="kk-KZ" w:bidi="en-US"/>
        </w:rPr>
        <w:t xml:space="preserve"> 44</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005B42B9">
        <w:rPr>
          <w:rFonts w:ascii="Times New Roman" w:hAnsi="Times New Roman" w:cs="Times New Roman"/>
          <w:b/>
          <w:u w:val="single"/>
          <w:lang w:val="kk-KZ" w:bidi="en-US"/>
        </w:rPr>
        <w:t>2</w:t>
      </w:r>
      <w:r w:rsidR="00D77BF7">
        <w:rPr>
          <w:rFonts w:ascii="Times New Roman" w:hAnsi="Times New Roman" w:cs="Times New Roman"/>
          <w:b/>
          <w:u w:val="single"/>
          <w:lang w:val="kk-KZ" w:bidi="en-US"/>
        </w:rPr>
        <w:t>4 сентября</w:t>
      </w:r>
      <w:r w:rsidR="00ED3D1D" w:rsidRPr="00473C97">
        <w:rPr>
          <w:rFonts w:ascii="Times New Roman" w:hAnsi="Times New Roman" w:cs="Times New Roman"/>
          <w:b/>
          <w:u w:val="single"/>
          <w:lang w:bidi="en-US"/>
        </w:rPr>
        <w:t xml:space="preserve"> 2021 года №</w:t>
      </w:r>
      <w:r w:rsidR="00D77BF7">
        <w:rPr>
          <w:rFonts w:ascii="Times New Roman" w:hAnsi="Times New Roman" w:cs="Times New Roman"/>
          <w:b/>
          <w:u w:val="single"/>
          <w:lang w:val="kk-KZ" w:bidi="en-US"/>
        </w:rPr>
        <w:t xml:space="preserve"> 44</w:t>
      </w:r>
    </w:p>
    <w:p w:rsidR="006A263B" w:rsidRPr="00783446" w:rsidRDefault="006A263B"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Нұр-Сұлтан қаласы                                                                               город Нур-Султан</w:t>
      </w:r>
    </w:p>
    <w:p w:rsidR="006A263B" w:rsidRDefault="006A263B" w:rsidP="006A263B">
      <w:pPr>
        <w:spacing w:after="0" w:line="240" w:lineRule="auto"/>
        <w:jc w:val="both"/>
        <w:rPr>
          <w:rFonts w:ascii="Times New Roman" w:hAnsi="Times New Roman" w:cs="Times New Roman"/>
          <w:b/>
          <w:sz w:val="28"/>
          <w:szCs w:val="28"/>
        </w:rPr>
      </w:pPr>
    </w:p>
    <w:p w:rsidR="00403707" w:rsidRDefault="00403707" w:rsidP="00403707">
      <w:pPr>
        <w:spacing w:after="0" w:line="240" w:lineRule="auto"/>
        <w:rPr>
          <w:rFonts w:ascii="Times New Roman" w:eastAsia="SimSun" w:hAnsi="Times New Roman" w:cs="Times New Roman"/>
          <w:b/>
          <w:sz w:val="28"/>
          <w:szCs w:val="28"/>
          <w:lang w:val="kk-KZ" w:eastAsia="en-US"/>
        </w:rPr>
      </w:pPr>
    </w:p>
    <w:p w:rsidR="00403707" w:rsidRDefault="00403707" w:rsidP="00403707">
      <w:pPr>
        <w:spacing w:after="0" w:line="240" w:lineRule="auto"/>
        <w:rPr>
          <w:rFonts w:ascii="Times New Roman" w:eastAsia="Times New Roman" w:hAnsi="Times New Roman" w:cs="Times New Roman"/>
          <w:b/>
          <w:sz w:val="28"/>
          <w:szCs w:val="28"/>
          <w:lang w:val="kk-KZ"/>
        </w:rPr>
      </w:pPr>
      <w:r>
        <w:rPr>
          <w:rFonts w:ascii="Times New Roman" w:eastAsia="SimSun" w:hAnsi="Times New Roman" w:cs="Times New Roman"/>
          <w:b/>
          <w:sz w:val="28"/>
          <w:szCs w:val="28"/>
          <w:lang w:val="kk-KZ" w:eastAsia="en-US"/>
        </w:rPr>
        <w:t>«Ashyq» жобасын енгізу туралы</w:t>
      </w:r>
    </w:p>
    <w:p w:rsidR="00403707" w:rsidRDefault="00403707" w:rsidP="00403707">
      <w:pPr>
        <w:spacing w:after="0" w:line="240" w:lineRule="auto"/>
        <w:rPr>
          <w:rFonts w:ascii="Times New Roman" w:eastAsia="Times New Roman" w:hAnsi="Times New Roman" w:cs="Times New Roman"/>
          <w:b/>
          <w:sz w:val="28"/>
          <w:szCs w:val="28"/>
          <w:lang w:val="kk-KZ"/>
        </w:rPr>
      </w:pPr>
    </w:p>
    <w:p w:rsidR="00403707" w:rsidRDefault="00403707" w:rsidP="00403707">
      <w:pPr>
        <w:spacing w:after="0" w:line="240" w:lineRule="auto"/>
        <w:rPr>
          <w:rFonts w:ascii="Times New Roman" w:eastAsia="Times New Roman" w:hAnsi="Times New Roman" w:cs="Times New Roman"/>
          <w:b/>
          <w:sz w:val="28"/>
          <w:szCs w:val="28"/>
          <w:lang w:val="kk-KZ"/>
        </w:rPr>
      </w:pPr>
    </w:p>
    <w:p w:rsidR="00D77BF7" w:rsidRDefault="00D77BF7" w:rsidP="00D77BF7">
      <w:pPr>
        <w:spacing w:after="0" w:line="240" w:lineRule="auto"/>
        <w:ind w:firstLine="709"/>
        <w:jc w:val="both"/>
        <w:rPr>
          <w:rFonts w:ascii="Times New Roman" w:eastAsia="SimSun" w:hAnsi="Times New Roman" w:cs="Times New Roman"/>
          <w:b/>
          <w:sz w:val="28"/>
          <w:szCs w:val="28"/>
          <w:lang w:val="kk-KZ" w:eastAsia="en-US"/>
        </w:rPr>
      </w:pPr>
      <w:r w:rsidRPr="003B0F65">
        <w:rPr>
          <w:rFonts w:ascii="Times New Roman" w:eastAsia="Times New Roman" w:hAnsi="Times New Roman" w:cs="Times New Roman"/>
          <w:sz w:val="28"/>
          <w:szCs w:val="28"/>
          <w:lang w:val="kk-KZ"/>
        </w:rPr>
        <w:t>«Халық денсаулығы және денсаулық сақтау жүйесі туралы» 2020 жылғы 7 шілдедегі Қазақстан Республикасы Кодексінің 9-бабының 8) тармақшасына сәйкес, Қазақстан Республикасының халқы арасында COVID-19 коронавирустық</w:t>
      </w:r>
      <w:r>
        <w:rPr>
          <w:rFonts w:ascii="Times New Roman" w:eastAsia="Times New Roman" w:hAnsi="Times New Roman" w:cs="Times New Roman"/>
          <w:sz w:val="28"/>
          <w:szCs w:val="28"/>
          <w:lang w:val="kk-KZ"/>
        </w:rPr>
        <w:t xml:space="preserve"> инфекциясының таралуының алдын алу мақсатында </w:t>
      </w:r>
      <w:r>
        <w:rPr>
          <w:rFonts w:ascii="Times New Roman" w:eastAsia="Times New Roman" w:hAnsi="Times New Roman" w:cs="Times New Roman"/>
          <w:b/>
          <w:sz w:val="28"/>
          <w:szCs w:val="28"/>
          <w:lang w:val="kk-KZ"/>
        </w:rPr>
        <w:t>ҚАУЛЫ ЕТЕМІН</w:t>
      </w:r>
      <w:r>
        <w:rPr>
          <w:rFonts w:ascii="Times New Roman" w:eastAsia="SimSun" w:hAnsi="Times New Roman" w:cs="Times New Roman"/>
          <w:b/>
          <w:sz w:val="28"/>
          <w:szCs w:val="28"/>
          <w:lang w:val="kk-KZ" w:eastAsia="en-US"/>
        </w:rPr>
        <w:t>:</w:t>
      </w:r>
    </w:p>
    <w:p w:rsidR="00D77BF7" w:rsidRDefault="00D77BF7" w:rsidP="00D77BF7">
      <w:pPr>
        <w:numPr>
          <w:ilvl w:val="0"/>
          <w:numId w:val="19"/>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
          <w:sz w:val="28"/>
          <w:szCs w:val="28"/>
          <w:lang w:val="kk-KZ" w:eastAsia="en-US"/>
        </w:rPr>
        <w:t>Объектілерде «Ashyq» жобасын енгізу және іске асыру жалғастырылсын</w:t>
      </w:r>
      <w:r>
        <w:rPr>
          <w:rFonts w:ascii="Times New Roman" w:eastAsia="SimSun" w:hAnsi="Times New Roman" w:cs="Times New Roman"/>
          <w:sz w:val="28"/>
          <w:szCs w:val="28"/>
          <w:lang w:val="kk-KZ" w:eastAsia="en-US"/>
        </w:rPr>
        <w:t>:</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йога орталықтарын қоса алғанда, фитнес-клубтары;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спа-орталықтары;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моншалар, сауналар, бассейндер;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 xml:space="preserve">PlayStation клубтарын қоса алғанда, компьютерлік клубтар; </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боулинг 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кинотеатрлар;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театрлар мен филармониялар;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стрит-фудтарды қоспағанда, қоғамдық тамақтану объектілері, жазғы алаңдар, фуд-корттар, банкет залдары;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асхана типіндегі қоғамдық тамақтану объектілері;</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қалалық тұрақты емес (туристік) тасымалдар;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облысішілік тұрақты тасымалдар;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бильярд 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концерт залдары;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ерікті қатысушылар;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караоке;</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көрмелер;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океанариум;</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марафондар;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көрермендер қатысатын спорттық іс-шаралар;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әуежайлар;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лотерея клубтары және лотерея сататын өзге де орындар;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 xml:space="preserve">балалардың (жабық) ойын-сауық орталықтары; </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lastRenderedPageBreak/>
        <w:t>цирктер;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отельдер, қонақ үйлер;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халыққа қызмет көрсету 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темір жол вокзалдары және автовокзалдар;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(жабық) базарлар, сауда-ойын-сауық орталықтары, (азық түлік емес) сауда үйлері,  сауда желілері;</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балаларды сауықтыру орталықтары (жұмыскерлер (персонал) үшін);</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букмекерлік конторалар;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D77BF7" w:rsidRP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sidRPr="00D77BF7">
        <w:rPr>
          <w:rFonts w:ascii="Times New Roman" w:eastAsia="SimSun" w:hAnsi="Times New Roman" w:cs="Times New Roma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 (ата-аналарының немесе заңды өкілдерінің рұқсатымен балаларды 12 жастан бастап QR-кодты сканирлеу</w:t>
      </w:r>
      <w:r w:rsidR="00BB4EA0">
        <w:rPr>
          <w:rFonts w:ascii="Times New Roman" w:eastAsia="SimSun" w:hAnsi="Times New Roman" w:cs="Times New Roman"/>
          <w:sz w:val="28"/>
          <w:szCs w:val="28"/>
          <w:lang w:val="kk-KZ" w:eastAsia="en-US"/>
        </w:rPr>
        <w:t xml:space="preserve"> кезенде</w:t>
      </w:r>
      <w:r>
        <w:rPr>
          <w:rFonts w:ascii="Times New Roman" w:eastAsia="SimSun" w:hAnsi="Times New Roman" w:cs="Times New Roman"/>
          <w:sz w:val="28"/>
          <w:szCs w:val="28"/>
          <w:lang w:val="kk-KZ" w:eastAsia="en-US"/>
        </w:rPr>
        <w:t xml:space="preserve"> </w:t>
      </w:r>
      <w:r w:rsidR="00BB4EA0" w:rsidRPr="00D77BF7">
        <w:rPr>
          <w:rFonts w:ascii="Times New Roman" w:eastAsia="SimSun" w:hAnsi="Times New Roman" w:cs="Times New Roman"/>
          <w:sz w:val="28"/>
          <w:szCs w:val="28"/>
          <w:lang w:val="kk-KZ" w:eastAsia="en-US"/>
        </w:rPr>
        <w:t xml:space="preserve">ерікті түрде </w:t>
      </w:r>
      <w:r w:rsidRPr="00D77BF7">
        <w:rPr>
          <w:rFonts w:ascii="Times New Roman" w:eastAsia="SimSun" w:hAnsi="Times New Roman" w:cs="Times New Roman"/>
          <w:sz w:val="28"/>
          <w:szCs w:val="28"/>
          <w:lang w:val="kk-KZ" w:eastAsia="en-US"/>
        </w:rPr>
        <w:t>тіркеле отырып));</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спорт кешендері, спорттық-сауықтыру 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білім беру ұйымдарында білім алушылардың тұруына арналған жатақханалар мен интернаттар (педагогтар, персонал, ата-аналар (заңды өкілдері), келушілер, білім алушылар үшін);</w:t>
      </w:r>
    </w:p>
    <w:p w:rsidR="00D77BF7" w:rsidRPr="00D77BF7" w:rsidRDefault="00D77BF7" w:rsidP="00D77BF7">
      <w:pPr>
        <w:numPr>
          <w:ilvl w:val="0"/>
          <w:numId w:val="20"/>
        </w:numPr>
        <w:tabs>
          <w:tab w:val="left" w:pos="709"/>
        </w:tabs>
        <w:spacing w:after="0" w:line="240" w:lineRule="auto"/>
        <w:ind w:left="0" w:firstLine="709"/>
        <w:contextualSpacing/>
        <w:jc w:val="both"/>
        <w:rPr>
          <w:rFonts w:ascii="Times New Roman" w:eastAsia="SimSun" w:hAnsi="Times New Roman" w:cs="Times New Roman"/>
          <w:sz w:val="28"/>
          <w:szCs w:val="28"/>
          <w:lang w:eastAsia="en-US"/>
        </w:rPr>
      </w:pPr>
      <w:r w:rsidRPr="00D77BF7">
        <w:rPr>
          <w:rFonts w:ascii="Times New Roman" w:eastAsia="Calibri" w:hAnsi="Times New Roman" w:cs="Times New Roman"/>
          <w:bCs/>
          <w:sz w:val="28"/>
          <w:szCs w:val="28"/>
          <w:lang w:val="kk-KZ"/>
        </w:rPr>
        <w:t>діни объектілер</w:t>
      </w:r>
      <w:r w:rsidRPr="00D77BF7">
        <w:rPr>
          <w:rFonts w:ascii="Times New Roman" w:eastAsia="Calibri" w:hAnsi="Times New Roman" w:cs="Times New Roman"/>
          <w:bCs/>
          <w:sz w:val="28"/>
          <w:szCs w:val="28"/>
        </w:rPr>
        <w:t>;</w:t>
      </w:r>
    </w:p>
    <w:p w:rsidR="00D77BF7" w:rsidRPr="00D77BF7" w:rsidRDefault="00D77BF7" w:rsidP="00D77BF7">
      <w:pPr>
        <w:numPr>
          <w:ilvl w:val="0"/>
          <w:numId w:val="20"/>
        </w:numPr>
        <w:tabs>
          <w:tab w:val="left" w:pos="709"/>
        </w:tabs>
        <w:spacing w:after="0" w:line="240" w:lineRule="auto"/>
        <w:ind w:left="0" w:firstLine="709"/>
        <w:contextualSpacing/>
        <w:jc w:val="both"/>
        <w:rPr>
          <w:rFonts w:ascii="Times New Roman" w:eastAsia="SimSun" w:hAnsi="Times New Roman" w:cs="Times New Roman"/>
          <w:sz w:val="28"/>
          <w:szCs w:val="28"/>
          <w:lang w:eastAsia="en-US"/>
        </w:rPr>
      </w:pPr>
      <w:r w:rsidRPr="00D77BF7">
        <w:rPr>
          <w:rFonts w:ascii="Times New Roman" w:eastAsia="Calibri" w:hAnsi="Times New Roman" w:cs="Times New Roman"/>
          <w:bCs/>
          <w:sz w:val="28"/>
          <w:szCs w:val="28"/>
          <w:lang w:val="kk-KZ"/>
        </w:rPr>
        <w:t>ойын клубтары</w:t>
      </w:r>
      <w:r w:rsidRPr="00D77BF7">
        <w:rPr>
          <w:rFonts w:ascii="Times New Roman" w:eastAsia="Calibri" w:hAnsi="Times New Roman" w:cs="Times New Roman"/>
          <w:bCs/>
          <w:sz w:val="28"/>
          <w:szCs w:val="28"/>
        </w:rPr>
        <w:t xml:space="preserve"> (казино);</w:t>
      </w:r>
    </w:p>
    <w:p w:rsidR="00D77BF7" w:rsidRPr="00D77BF7" w:rsidRDefault="00D77BF7" w:rsidP="00D77BF7">
      <w:pPr>
        <w:numPr>
          <w:ilvl w:val="0"/>
          <w:numId w:val="20"/>
        </w:numPr>
        <w:tabs>
          <w:tab w:val="left" w:pos="709"/>
        </w:tabs>
        <w:spacing w:after="0" w:line="240" w:lineRule="auto"/>
        <w:contextualSpacing/>
        <w:jc w:val="both"/>
        <w:rPr>
          <w:rFonts w:ascii="Times New Roman" w:eastAsia="SimSun" w:hAnsi="Times New Roman" w:cs="Times New Roman"/>
          <w:sz w:val="28"/>
          <w:szCs w:val="28"/>
          <w:lang w:eastAsia="en-US"/>
        </w:rPr>
      </w:pPr>
      <w:r w:rsidRPr="00D77BF7">
        <w:rPr>
          <w:rFonts w:ascii="Times New Roman" w:eastAsia="SimSun" w:hAnsi="Times New Roman" w:cs="Times New Roman"/>
          <w:sz w:val="28"/>
          <w:szCs w:val="28"/>
          <w:lang w:val="kk-KZ" w:eastAsia="en-US"/>
        </w:rPr>
        <w:t xml:space="preserve">«Қорғас» шекара маңы ынтымақтастығы халықаралық орталығы </w:t>
      </w:r>
    </w:p>
    <w:p w:rsidR="00D77BF7" w:rsidRDefault="00D77BF7" w:rsidP="00D77BF7">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 Қоса беріліп отырған:</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1-қосымшаға сәйкес «Ashyq» жобасына жаңа қатысушыларды қосу алгоритмі;</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2-қосымшаға сәйкес «Ashyq» жобасын енгізу және «сары/қызыл» мәртебесі бар келушілерді анықтау кезінде шаралар қабылдау алгоритмі;</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3-қосымшаға сәйкес Жосықсыз қатысушыларды «Ashyq» жобасынан шығару алгоритмі;</w:t>
      </w:r>
    </w:p>
    <w:p w:rsidR="00D77BF7" w:rsidRDefault="00D77BF7" w:rsidP="00D77BF7">
      <w:pPr>
        <w:numPr>
          <w:ilvl w:val="0"/>
          <w:numId w:val="21"/>
        </w:numPr>
        <w:tabs>
          <w:tab w:val="left" w:pos="993"/>
          <w:tab w:val="left" w:pos="1134"/>
        </w:tabs>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w:t>
      </w:r>
      <w:r>
        <w:rPr>
          <w:rFonts w:ascii="Times New Roman" w:eastAsia="SimSun" w:hAnsi="Times New Roman" w:cs="Times New Roman"/>
          <w:sz w:val="28"/>
          <w:szCs w:val="28"/>
          <w:lang w:val="kk-KZ" w:eastAsia="en-US"/>
        </w:rPr>
        <w:t>;</w:t>
      </w:r>
    </w:p>
    <w:p w:rsidR="00D77BF7" w:rsidRPr="00114B13"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sidRPr="00114B13">
        <w:rPr>
          <w:rFonts w:ascii="Times New Roman" w:eastAsia="Calibri" w:hAnsi="Times New Roman" w:cs="Times New Roman"/>
          <w:bCs/>
          <w:sz w:val="28"/>
          <w:szCs w:val="28"/>
          <w:lang w:val="kk-KZ" w:eastAsia="en-US"/>
        </w:rPr>
        <w:t xml:space="preserve">осы қаулыға 5-қосымшаға сәйкес қауіпсіз «жасыл» мәртебе бар болған кезде «Ashyq» жобасына қатысатын әлеуметтік-экономикалық объектілердің қызметінің өлшемшарттары; </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осы </w:t>
      </w:r>
      <w:r w:rsidRPr="00114B13">
        <w:rPr>
          <w:rFonts w:ascii="Times New Roman" w:eastAsia="Calibri" w:hAnsi="Times New Roman" w:cs="Times New Roman"/>
          <w:bCs/>
          <w:sz w:val="28"/>
          <w:szCs w:val="28"/>
          <w:lang w:val="kk-KZ" w:eastAsia="en-US"/>
        </w:rPr>
        <w:t>қаулыға 6-қосымшаға</w:t>
      </w:r>
      <w:r>
        <w:rPr>
          <w:rFonts w:ascii="Times New Roman" w:eastAsia="Calibri" w:hAnsi="Times New Roman" w:cs="Times New Roman"/>
          <w:bCs/>
          <w:sz w:val="28"/>
          <w:szCs w:val="28"/>
          <w:lang w:val="kk-KZ" w:eastAsia="en-US"/>
        </w:rPr>
        <w:t xml:space="preserve"> сәйкес </w:t>
      </w:r>
      <w:r>
        <w:rPr>
          <w:rFonts w:ascii="Times New Roman" w:eastAsia="SimSun" w:hAnsi="Times New Roman" w:cs="Times New Roman"/>
          <w:sz w:val="28"/>
          <w:szCs w:val="28"/>
          <w:lang w:val="kk-KZ" w:eastAsia="en-US"/>
        </w:rPr>
        <w:t>«Ashyq» көшбасшылары» мәртебесін беру өлшемшарттары бекітілсін.</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kern w:val="24"/>
          <w:sz w:val="28"/>
          <w:szCs w:val="28"/>
          <w:lang w:val="kk-KZ" w:eastAsia="en-US"/>
        </w:rPr>
        <w:t>3. Қазақстан Республикасы Цифрлық даму, инновациялар және аэроғарыш өнеркәсібі министрлігі:</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1) объектілерде енгізу кезінде «Ashyq» жобасын техникалық қолдауды;</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lastRenderedPageBreak/>
        <w:t>2) күн сайын Санитариялық-эпидемиологиялық бақылау комитетінің аумақтық департаменттеріне «Ashyq» ақпараттық жүйесінен «қызыл/сары» мәртебесі бар келушінің жобаға қатысатын объектіге бару фактісінің тіркелгені туралы алдыңғы күнгі мәліметтерді (жүктеп алуды) ұсынуды қамтамасыз етсін.</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sz w:val="28"/>
          <w:szCs w:val="28"/>
          <w:lang w:val="kk-KZ"/>
        </w:rPr>
        <w:t>4.</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1) осы қаулының 1 және 2-тармақтарына сәйкес объектілерде «Ashyq» жобасын енгізуді;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2) осы қаулының 1 және 2-тармақтарына сәйкес жобаны іске асыруға қатысатын объектілердің тізбесін айқындауды;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3)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алу үшін жобаға қатысушылардың тізімін айқындауды;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4) халықты, жеке және заңды тұлғаларды жобаға қатысатын объектілерге кіру үшін «Ashyq» мобильді қосымшасын, оның ішінде басқа да платформаларды (мысалы,</w:t>
      </w:r>
      <w:r>
        <w:rPr>
          <w:rFonts w:ascii="Times New Roman" w:eastAsia="Times New Roman" w:hAnsi="Times New Roman" w:cs="Times New Roman"/>
          <w:sz w:val="28"/>
          <w:szCs w:val="28"/>
          <w:lang w:val="kk-KZ"/>
        </w:rPr>
        <w:t xml:space="preserve"> eGov mobile, Аitu, Kaspi.kz, Halyk Bank, Sberbank.kz, </w:t>
      </w:r>
      <w:r w:rsidRPr="00D77BF7">
        <w:rPr>
          <w:rFonts w:ascii="Times New Roman" w:eastAsia="Times New Roman" w:hAnsi="Times New Roman" w:cs="Times New Roman"/>
          <w:sz w:val="28"/>
          <w:szCs w:val="28"/>
          <w:lang w:val="kk-KZ"/>
        </w:rPr>
        <w:t>Альфа-Банк</w:t>
      </w:r>
      <w:r>
        <w:rPr>
          <w:rFonts w:ascii="Times New Roman" w:eastAsia="Times New Roman" w:hAnsi="Times New Roman" w:cs="Times New Roman"/>
          <w:sz w:val="28"/>
          <w:szCs w:val="28"/>
          <w:lang w:val="kk-KZ"/>
        </w:rPr>
        <w:t xml:space="preserve"> </w:t>
      </w:r>
      <w:r>
        <w:rPr>
          <w:rFonts w:ascii="Times New Roman" w:eastAsia="SimSun" w:hAnsi="Times New Roman" w:cs="Times New Roman"/>
          <w:sz w:val="28"/>
          <w:szCs w:val="28"/>
          <w:lang w:val="kk-KZ" w:eastAsia="en-US"/>
        </w:rPr>
        <w:t>платформасындағы аналогы,</w:t>
      </w:r>
      <w:r>
        <w:rPr>
          <w:rFonts w:ascii="Times New Roman" w:eastAsia="Times New Roman" w:hAnsi="Times New Roman" w:cs="Times New Roman"/>
          <w:sz w:val="28"/>
          <w:szCs w:val="28"/>
          <w:lang w:val="kk-KZ"/>
        </w:rPr>
        <w:t xml:space="preserve"> сайт </w:t>
      </w:r>
      <w:r w:rsidRPr="0039627D">
        <w:rPr>
          <w:rFonts w:ascii="Times New Roman" w:eastAsia="SimSun" w:hAnsi="Times New Roman" w:cs="Times New Roman"/>
          <w:sz w:val="28"/>
          <w:szCs w:val="28"/>
          <w:lang w:val="kk-KZ" w:eastAsia="en-US"/>
        </w:rPr>
        <w:t>www.ashyq.kz</w:t>
      </w:r>
      <w:r>
        <w:rPr>
          <w:rFonts w:ascii="Times New Roman" w:eastAsia="Times New Roman" w:hAnsi="Times New Roman" w:cs="Times New Roman"/>
          <w:sz w:val="28"/>
          <w:szCs w:val="28"/>
          <w:lang w:val="kk-KZ"/>
        </w:rPr>
        <w:t>)</w:t>
      </w:r>
      <w:r>
        <w:rPr>
          <w:rFonts w:ascii="Times New Roman" w:eastAsia="SimSun" w:hAnsi="Times New Roman" w:cs="Times New Roman"/>
          <w:sz w:val="28"/>
          <w:szCs w:val="28"/>
          <w:lang w:val="kk-KZ" w:eastAsia="en-US"/>
        </w:rPr>
        <w:t xml:space="preserve"> пайдалану қажеттігі туралы хабардар етуді;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5) тестілік режимде қатысатындарды және ерікті қатысушыларды қоса алғанда, «Ashyq» жобасына қатысушылар туралы ақпаратты,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алған жобаға қатысушылардың тізімін әкімдіктердің сайтында орналастыруды</w:t>
      </w:r>
      <w:r>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Times New Roman" w:hAnsi="Times New Roman" w:cs="Times New Roman"/>
          <w:sz w:val="28"/>
          <w:szCs w:val="28"/>
          <w:lang w:val="kk-KZ"/>
        </w:rPr>
        <w:t>6) зертханалардың COVID-19-ға ПТР-тестілеу нәтижелері бойынша зертханалық ақпараттық жүйелерге мәліметтерді уақтылы енгізуін және олардың Ұлттық сараптама орталығының Бірыңғай интеграцияланған порталына (ҰСО БИП) берілуін;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7) Cаll-орталықтарды ұйымдастыру арқылы халықты және кәсіпкерлерді оқыту бойынша техникалық қолдауды;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 xml:space="preserve">8)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D77BF7" w:rsidRPr="00A03CE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highlight w:val="yellow"/>
          <w:lang w:val="kk-KZ" w:eastAsia="en-US"/>
        </w:rPr>
      </w:pPr>
      <w:r>
        <w:rPr>
          <w:rFonts w:ascii="Times New Roman" w:eastAsia="Times New Roman" w:hAnsi="Times New Roman" w:cs="Times New Roman"/>
          <w:sz w:val="28"/>
          <w:szCs w:val="28"/>
          <w:lang w:val="kk-KZ"/>
        </w:rPr>
        <w:t>9)</w:t>
      </w:r>
      <w:r>
        <w:rPr>
          <w:rFonts w:ascii="Times New Roman" w:eastAsia="SimSun" w:hAnsi="Times New Roman" w:cs="Times New Roman"/>
          <w:sz w:val="28"/>
          <w:szCs w:val="28"/>
          <w:lang w:val="kk-KZ" w:eastAsia="en-US"/>
        </w:rPr>
        <w:t xml:space="preserve"> </w:t>
      </w:r>
      <w:r w:rsidRPr="00A03CE7">
        <w:rPr>
          <w:rFonts w:ascii="Times New Roman" w:eastAsia="SimSun" w:hAnsi="Times New Roman" w:cs="Times New Roman"/>
          <w:sz w:val="28"/>
          <w:szCs w:val="28"/>
          <w:lang w:val="kk-KZ" w:eastAsia="en-US"/>
        </w:rPr>
        <w:t xml:space="preserve">12 жастан асқан балалардың компьютерлік клубтарға, цирктерге, кинотеатрларға, балалардың сауықтыру орталықтарына, облысаралық және қала аралық туристік тасымалдарға «Ashyq» қосымшасында, оның ішінде басқа платформаларда (мысалы, </w:t>
      </w:r>
      <w:r w:rsidRPr="00A03CE7">
        <w:rPr>
          <w:rFonts w:ascii="Times New Roman" w:eastAsia="Times New Roman" w:hAnsi="Times New Roman" w:cs="Times New Roman"/>
          <w:sz w:val="28"/>
          <w:szCs w:val="28"/>
          <w:lang w:val="kk-KZ"/>
        </w:rPr>
        <w:t xml:space="preserve">eGov </w:t>
      </w:r>
      <w:r w:rsidRPr="00A03CE7">
        <w:rPr>
          <w:rFonts w:ascii="Times New Roman" w:eastAsia="SimSun" w:hAnsi="Times New Roman" w:cs="Times New Roman"/>
          <w:sz w:val="28"/>
          <w:szCs w:val="28"/>
          <w:lang w:val="kk-KZ" w:eastAsia="en-US"/>
        </w:rPr>
        <w:t xml:space="preserve">mobile, Аitu платформасындағы аналогы, Kaspi.kz, Halyk Bank, Sberbank.kz, </w:t>
      </w:r>
      <w:r w:rsidRPr="00D77BF7">
        <w:rPr>
          <w:rFonts w:ascii="Times New Roman" w:eastAsia="Times New Roman" w:hAnsi="Times New Roman" w:cs="Times New Roman"/>
          <w:sz w:val="28"/>
          <w:szCs w:val="28"/>
          <w:lang w:val="kk-KZ"/>
        </w:rPr>
        <w:t>Альфа-Банк,</w:t>
      </w:r>
      <w:r w:rsidRPr="00C43156">
        <w:rPr>
          <w:rFonts w:ascii="Times New Roman" w:eastAsia="Times New Roman" w:hAnsi="Times New Roman" w:cs="Times New Roman"/>
          <w:sz w:val="28"/>
          <w:szCs w:val="28"/>
          <w:lang w:val="kk-KZ"/>
        </w:rPr>
        <w:t xml:space="preserve"> </w:t>
      </w:r>
      <w:r w:rsidRPr="00A03CE7">
        <w:rPr>
          <w:rFonts w:ascii="Times New Roman" w:eastAsia="SimSun" w:hAnsi="Times New Roman" w:cs="Times New Roman"/>
          <w:sz w:val="28"/>
          <w:szCs w:val="28"/>
          <w:lang w:val="kk-KZ" w:eastAsia="en-US"/>
        </w:rPr>
        <w:t xml:space="preserve">сайт www.ashyq.kz) ата-аналарының немесе заңды өкілдерінің рұқсатымен, </w:t>
      </w:r>
      <w:r w:rsidR="00BB4EA0" w:rsidRPr="00D77BF7">
        <w:rPr>
          <w:rFonts w:ascii="Times New Roman" w:eastAsia="SimSun" w:hAnsi="Times New Roman" w:cs="Times New Roman"/>
          <w:sz w:val="28"/>
          <w:szCs w:val="28"/>
          <w:lang w:val="kk-KZ" w:eastAsia="en-US"/>
        </w:rPr>
        <w:t>QR-кодты сканирлеу</w:t>
      </w:r>
      <w:r w:rsidR="00BB4EA0">
        <w:rPr>
          <w:rFonts w:ascii="Times New Roman" w:eastAsia="SimSun" w:hAnsi="Times New Roman" w:cs="Times New Roman"/>
          <w:sz w:val="28"/>
          <w:szCs w:val="28"/>
          <w:lang w:val="kk-KZ" w:eastAsia="en-US"/>
        </w:rPr>
        <w:t xml:space="preserve"> кезенде </w:t>
      </w:r>
      <w:r w:rsidR="00BB4EA0" w:rsidRPr="00D77BF7">
        <w:rPr>
          <w:rFonts w:ascii="Times New Roman" w:eastAsia="SimSun" w:hAnsi="Times New Roman" w:cs="Times New Roman"/>
          <w:sz w:val="28"/>
          <w:szCs w:val="28"/>
          <w:lang w:val="kk-KZ" w:eastAsia="en-US"/>
        </w:rPr>
        <w:t xml:space="preserve">ерікті түрде </w:t>
      </w:r>
      <w:r w:rsidRPr="00D77BF7">
        <w:rPr>
          <w:rFonts w:ascii="Times New Roman" w:eastAsia="SimSun" w:hAnsi="Times New Roman" w:cs="Times New Roman"/>
          <w:sz w:val="28"/>
          <w:szCs w:val="28"/>
          <w:lang w:val="kk-KZ" w:eastAsia="en-US"/>
        </w:rPr>
        <w:t>тіркеле</w:t>
      </w:r>
      <w:r w:rsidRPr="00A03CE7">
        <w:rPr>
          <w:rFonts w:ascii="Times New Roman" w:eastAsia="SimSun" w:hAnsi="Times New Roman" w:cs="Times New Roman"/>
          <w:sz w:val="28"/>
          <w:szCs w:val="28"/>
          <w:lang w:val="kk-KZ" w:eastAsia="en-US"/>
        </w:rPr>
        <w:t xml:space="preserve"> отырып кіруін</w:t>
      </w:r>
      <w:r w:rsidRPr="00A03CE7">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10)</w:t>
      </w:r>
      <w:r>
        <w:rPr>
          <w:rFonts w:ascii="Times New Roman" w:eastAsia="Calibri" w:hAnsi="Times New Roman" w:cs="Times New Roman"/>
          <w:bCs/>
          <w:iCs/>
          <w:sz w:val="28"/>
          <w:szCs w:val="28"/>
          <w:lang w:val="kk-KZ"/>
        </w:rPr>
        <w:t xml:space="preserve"> осы қаулыға 2</w:t>
      </w:r>
      <w:r>
        <w:rPr>
          <w:rFonts w:ascii="Times New Roman" w:eastAsia="SimSun" w:hAnsi="Times New Roman" w:cs="Times New Roman"/>
          <w:sz w:val="28"/>
          <w:szCs w:val="28"/>
          <w:lang w:val="kk-KZ" w:eastAsia="en-US"/>
        </w:rPr>
        <w:t xml:space="preserve"> және</w:t>
      </w:r>
      <w:r>
        <w:rPr>
          <w:rFonts w:ascii="Times New Roman" w:eastAsia="Calibri" w:hAnsi="Times New Roman" w:cs="Times New Roman"/>
          <w:bCs/>
          <w:iCs/>
          <w:sz w:val="28"/>
          <w:szCs w:val="28"/>
          <w:lang w:val="kk-KZ"/>
        </w:rPr>
        <w:t xml:space="preserve"> 3-қосымшаларға сәйкес </w:t>
      </w:r>
      <w:r>
        <w:rPr>
          <w:rFonts w:ascii="Times New Roman" w:eastAsia="SimSun" w:hAnsi="Times New Roman" w:cs="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lastRenderedPageBreak/>
        <w:t>11) QR-кодты өшіру үшін жобаға жосықсыз қатысушылардың ресми тізімдерін InfoКazakhstan.kz электрондық платформасына уақтылы енгізуді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12) (</w:t>
      </w:r>
      <w:r>
        <w:rPr>
          <w:rFonts w:ascii="Times New Roman" w:eastAsia="Calibri" w:hAnsi="Times New Roman"/>
          <w:bCs/>
          <w:iCs/>
          <w:sz w:val="28"/>
          <w:szCs w:val="28"/>
          <w:lang w:val="kk-KZ"/>
        </w:rPr>
        <w:t>инфекциялық төсектердің толтырылу көрсеткіші 70%-дан жоғары және төсектердің толтырылу көрсеткіші 100 мың тұрғынға шаққанда 200-ден жоғары болғанда) тәуекел деңгейі қауіпті аймақта эпидемиологиялық жағдай күрделенген жағдайда өңір «қоңыр қызыл» аймаққа ауысады – осы тармақтың 16) тармақшасына сәйкес шектеу шаралары енгізіледі. Өңір «қоңыр қызыл» аймақта кемінде 3 күн болған кезде карантиндік шараларды қатаңдату қабылданады. Күшейтілген карантиндік шаралар «қоңыр қызыл» аймақтан «қызыл» аймаққа көшкеннен кейін кемінде 7 күн сақталады. Карантиндік шараларды жеңілдету «қоңыр қызыл» аймақтан «қызыл» аймаққа көшкеннен кейін 7 күннен ерте жүргізілмейді;</w:t>
      </w:r>
    </w:p>
    <w:p w:rsidR="00D77BF7" w:rsidRPr="00D77BF7"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D77BF7">
        <w:rPr>
          <w:rFonts w:ascii="Times New Roman" w:eastAsia="Calibri" w:hAnsi="Times New Roman" w:cs="Times New Roman"/>
          <w:bCs/>
          <w:iCs/>
          <w:sz w:val="28"/>
          <w:szCs w:val="28"/>
          <w:lang w:val="kk-KZ"/>
        </w:rPr>
        <w:t xml:space="preserve">13) </w:t>
      </w:r>
      <w:r w:rsidRPr="00D77BF7">
        <w:rPr>
          <w:rFonts w:ascii="Times New Roman" w:eastAsia="Calibri" w:hAnsi="Times New Roman" w:cs="Times New Roman"/>
          <w:bCs/>
          <w:sz w:val="28"/>
          <w:szCs w:val="28"/>
          <w:lang w:val="kk-KZ" w:eastAsia="en-US"/>
        </w:rPr>
        <w:t>осы қаулыға 4-қосымшаға сәйкес «Ashyq» жобасына қатысатын әлеуметтік-экономикалық объектілердің қызметін шектеу өлшемшарттарына сәйкес</w:t>
      </w:r>
      <w:r w:rsidRPr="00D77BF7">
        <w:rPr>
          <w:rFonts w:ascii="Times New Roman" w:eastAsia="SimSun" w:hAnsi="Times New Roman" w:cs="Times New Roman"/>
          <w:sz w:val="28"/>
          <w:szCs w:val="28"/>
          <w:lang w:val="kk-KZ" w:eastAsia="en-US"/>
        </w:rPr>
        <w:t xml:space="preserve"> </w:t>
      </w:r>
      <w:r w:rsidRPr="00D77BF7">
        <w:rPr>
          <w:rFonts w:ascii="Times New Roman" w:eastAsia="Arial" w:hAnsi="Times New Roman"/>
          <w:spacing w:val="-6"/>
          <w:sz w:val="28"/>
          <w:szCs w:val="28"/>
          <w:lang w:val="kk-KZ"/>
        </w:rPr>
        <w:t>барлық объектілерінің жұмысына:</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BE31B8">
        <w:rPr>
          <w:rFonts w:ascii="Times New Roman" w:eastAsia="Arial" w:hAnsi="Times New Roman"/>
          <w:spacing w:val="-6"/>
          <w:sz w:val="28"/>
          <w:szCs w:val="28"/>
          <w:lang w:val="kk-KZ"/>
        </w:rPr>
        <w:t xml:space="preserve"> – </w:t>
      </w:r>
      <w:r w:rsidRPr="00BE31B8">
        <w:rPr>
          <w:rFonts w:ascii="Times New Roman" w:eastAsia="Arial" w:hAnsi="Times New Roman"/>
          <w:b/>
          <w:spacing w:val="-6"/>
          <w:sz w:val="28"/>
          <w:szCs w:val="28"/>
          <w:lang w:val="kk-KZ"/>
        </w:rPr>
        <w:t>жұмыс күндері</w:t>
      </w:r>
      <w:r w:rsidRPr="00BE31B8">
        <w:rPr>
          <w:rFonts w:ascii="Times New Roman" w:eastAsia="Arial" w:hAnsi="Times New Roman"/>
          <w:spacing w:val="-6"/>
          <w:sz w:val="28"/>
          <w:szCs w:val="28"/>
          <w:lang w:val="kk-KZ"/>
        </w:rPr>
        <w:t xml:space="preserve"> – </w:t>
      </w:r>
      <w:r w:rsidRPr="00BE31B8">
        <w:rPr>
          <w:rFonts w:ascii="Times New Roman" w:eastAsia="SimSun" w:hAnsi="Times New Roman" w:cs="Times New Roman"/>
          <w:sz w:val="28"/>
          <w:szCs w:val="28"/>
          <w:lang w:val="kk-KZ" w:eastAsia="en-US"/>
        </w:rPr>
        <w:t xml:space="preserve">«Ashyq» жобасына қатысушы барлық объектілер үшін </w:t>
      </w:r>
      <w:r w:rsidRPr="00BE31B8">
        <w:rPr>
          <w:rFonts w:ascii="Times New Roman" w:eastAsia="Arial" w:hAnsi="Times New Roman"/>
          <w:spacing w:val="-6"/>
          <w:sz w:val="28"/>
          <w:szCs w:val="28"/>
          <w:lang w:val="kk-KZ"/>
        </w:rPr>
        <w:t xml:space="preserve">сағат 00.00-ге дейін, </w:t>
      </w:r>
      <w:r w:rsidRPr="00BE31B8">
        <w:rPr>
          <w:rFonts w:ascii="Times New Roman" w:eastAsia="SimSun" w:hAnsi="Times New Roman" w:cs="Times New Roman"/>
          <w:sz w:val="28"/>
          <w:szCs w:val="28"/>
          <w:lang w:val="kk-KZ" w:eastAsia="en-US"/>
        </w:rPr>
        <w:t xml:space="preserve">«Ashyq» </w:t>
      </w:r>
      <w:r w:rsidRPr="00BE31B8">
        <w:rPr>
          <w:rFonts w:ascii="Times New Roman" w:eastAsia="Arial" w:hAnsi="Times New Roman"/>
          <w:spacing w:val="-6"/>
          <w:sz w:val="28"/>
          <w:szCs w:val="28"/>
          <w:lang w:val="kk-KZ"/>
        </w:rPr>
        <w:t>жобасының көшбасшылары үшін – сағат 02.00-ге дейін;</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b/>
          <w:spacing w:val="-6"/>
          <w:sz w:val="28"/>
          <w:szCs w:val="28"/>
          <w:lang w:val="kk-KZ"/>
        </w:rPr>
      </w:pPr>
      <w:r w:rsidRPr="00BE31B8">
        <w:rPr>
          <w:rFonts w:ascii="Times New Roman" w:eastAsia="Arial" w:hAnsi="Times New Roman"/>
          <w:spacing w:val="-6"/>
          <w:sz w:val="28"/>
          <w:szCs w:val="28"/>
          <w:lang w:val="kk-KZ"/>
        </w:rPr>
        <w:t xml:space="preserve">– </w:t>
      </w:r>
      <w:r w:rsidRPr="00BE31B8">
        <w:rPr>
          <w:rFonts w:ascii="Times New Roman" w:eastAsia="Arial" w:hAnsi="Times New Roman"/>
          <w:b/>
          <w:spacing w:val="-6"/>
          <w:sz w:val="28"/>
          <w:szCs w:val="28"/>
          <w:lang w:val="kk-KZ"/>
        </w:rPr>
        <w:t>демалыс күндері</w:t>
      </w:r>
      <w:r w:rsidRPr="00BE31B8">
        <w:rPr>
          <w:rFonts w:ascii="Times New Roman" w:eastAsia="Arial" w:hAnsi="Times New Roman"/>
          <w:spacing w:val="-6"/>
          <w:sz w:val="28"/>
          <w:szCs w:val="28"/>
          <w:lang w:val="kk-KZ"/>
        </w:rPr>
        <w:t xml:space="preserve"> – сағат 02.00-ге дейін, қызметкерлер мен келушілерде «жасыл мәртебе» болған жағдайда (вакцинация, сынама алған кезден бастап 7 тәуліктен аспайтын теріс нәтижесі бар ПТР тест, тұрақты медициналық қарсы көрсетілімдері бар, ауырып жазылған адамдар соңғы 3 ай ішінде) </w:t>
      </w:r>
      <w:r w:rsidRPr="00BE31B8">
        <w:rPr>
          <w:rFonts w:ascii="Times New Roman" w:eastAsia="SimSun" w:hAnsi="Times New Roman" w:cs="Times New Roman"/>
          <w:sz w:val="28"/>
          <w:szCs w:val="28"/>
          <w:lang w:val="kk-KZ" w:eastAsia="en-US"/>
        </w:rPr>
        <w:t xml:space="preserve">«Ashyq» </w:t>
      </w:r>
      <w:r w:rsidRPr="00BE31B8">
        <w:rPr>
          <w:rFonts w:ascii="Times New Roman" w:eastAsia="Arial" w:hAnsi="Times New Roman"/>
          <w:spacing w:val="-6"/>
          <w:sz w:val="28"/>
          <w:szCs w:val="28"/>
          <w:lang w:val="kk-KZ"/>
        </w:rPr>
        <w:t xml:space="preserve">жобасының көшбасшылары үшін – сағат 02.00-ге дейін </w:t>
      </w:r>
      <w:r w:rsidRPr="00BE31B8">
        <w:rPr>
          <w:rFonts w:ascii="Times New Roman" w:eastAsia="Arial" w:hAnsi="Times New Roman"/>
          <w:b/>
          <w:spacing w:val="-6"/>
          <w:sz w:val="28"/>
          <w:szCs w:val="28"/>
          <w:lang w:val="kk-KZ"/>
        </w:rPr>
        <w:t>рұқсат етуді қамтамасыз етсін.</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BE31B8">
        <w:rPr>
          <w:rFonts w:ascii="Times New Roman" w:eastAsia="Arial" w:hAnsi="Times New Roman"/>
          <w:spacing w:val="-6"/>
          <w:sz w:val="28"/>
          <w:szCs w:val="28"/>
          <w:lang w:val="kk-KZ"/>
        </w:rPr>
        <w:t>Осы тармақта көзделген  «жасыл мәртебе» болуына және жұмыс режимін шектеуге қойылатын талап облысаралық және облысішілік тұрақты тасымалға, отельдерге, қонақ үйлерге, әуежайларға, теміржол, автомобиль және су  вокзалдарына, өзне және теңіз порттарына, автостанцияларға/автомобиль өту жолдарына, жолаушыларға қызмет көрсету пункттеріне, білім беру объектілеріне, ЖОО-ға, колледждерге, интернаттарға, білім беру ұйымдарының жатақханаларына қолданылмайды;</w:t>
      </w:r>
    </w:p>
    <w:p w:rsidR="00D77BF7" w:rsidRPr="004D1971"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4D1971">
        <w:rPr>
          <w:rFonts w:ascii="Times New Roman" w:eastAsia="Arial" w:hAnsi="Times New Roman"/>
          <w:spacing w:val="-6"/>
          <w:sz w:val="28"/>
          <w:szCs w:val="28"/>
          <w:lang w:val="kk-KZ"/>
        </w:rPr>
        <w:t xml:space="preserve">14) осы қаулыға 5-қосымшаға сәйкес қауіпсіз «жасыл» мәртебесі болған кезде </w:t>
      </w:r>
    </w:p>
    <w:p w:rsidR="00D77BF7" w:rsidRPr="004D1971"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b/>
          <w:spacing w:val="-6"/>
          <w:sz w:val="28"/>
          <w:szCs w:val="28"/>
          <w:lang w:val="kk-KZ"/>
        </w:rPr>
      </w:pPr>
      <w:r w:rsidRPr="004D1971">
        <w:rPr>
          <w:rFonts w:ascii="Times New Roman" w:eastAsia="SimSun" w:hAnsi="Times New Roman" w:cs="Times New Roman"/>
          <w:sz w:val="28"/>
          <w:szCs w:val="28"/>
          <w:lang w:val="kk-KZ" w:eastAsia="en-US"/>
        </w:rPr>
        <w:t xml:space="preserve">«Ashyq» </w:t>
      </w:r>
      <w:r w:rsidRPr="004D1971">
        <w:rPr>
          <w:rFonts w:ascii="Times New Roman" w:eastAsia="Arial" w:hAnsi="Times New Roman"/>
          <w:spacing w:val="-6"/>
          <w:sz w:val="28"/>
          <w:szCs w:val="28"/>
          <w:lang w:val="kk-KZ"/>
        </w:rPr>
        <w:t xml:space="preserve">жобасына қатысатын әлеуметтік-экономикалық объектілердің қызметінің өлшемшарттарына сәйкес қызметке рұқсат етуді, қызметкерлер мен келушілерде «жасыл мәртебе» болған жағдайда (вакцинация, сынама алған кезден бастап 7 тәуліктен аспайтын теріс нәтижесі бар ПТР тест, тұрақты медициналық қарсы көрсетілімдері бар, ауырып жазылған адамдар соңғы 3 ай ішінде) </w:t>
      </w:r>
      <w:r w:rsidRPr="004D1971">
        <w:rPr>
          <w:rFonts w:ascii="Times New Roman" w:eastAsia="SimSun" w:hAnsi="Times New Roman" w:cs="Times New Roman"/>
          <w:sz w:val="28"/>
          <w:szCs w:val="28"/>
          <w:lang w:val="kk-KZ" w:eastAsia="en-US"/>
        </w:rPr>
        <w:t xml:space="preserve">жұимыс режимі бойынша шектеусіз қызметіне </w:t>
      </w:r>
      <w:r w:rsidRPr="004D1971">
        <w:rPr>
          <w:rFonts w:ascii="Times New Roman" w:eastAsia="Arial" w:hAnsi="Times New Roman"/>
          <w:spacing w:val="-6"/>
          <w:sz w:val="28"/>
          <w:szCs w:val="28"/>
          <w:lang w:val="kk-KZ"/>
        </w:rPr>
        <w:t>рұқсат етуді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4D1971">
        <w:rPr>
          <w:rFonts w:ascii="Times New Roman" w:eastAsia="Arial" w:hAnsi="Times New Roman"/>
          <w:spacing w:val="-6"/>
          <w:sz w:val="28"/>
          <w:szCs w:val="28"/>
          <w:lang w:val="kk-KZ"/>
        </w:rPr>
        <w:t>15) «қоңыр</w:t>
      </w:r>
      <w:r>
        <w:rPr>
          <w:rFonts w:ascii="Times New Roman" w:eastAsia="Arial" w:hAnsi="Times New Roman"/>
          <w:spacing w:val="-6"/>
          <w:sz w:val="28"/>
          <w:szCs w:val="28"/>
          <w:lang w:val="kk-KZ"/>
        </w:rPr>
        <w:t xml:space="preserve"> қызыл» аймақтың өңірлерінде:</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орталық мемлекеттік органдарды, әкімдіктерді, құқық қорғау органдарын, денсаулық сақтау ұйымдарын, БАҚ-ты, азық-түлік дүкендерін, дәріханаларды және </w:t>
      </w:r>
      <w:r>
        <w:rPr>
          <w:rFonts w:ascii="Times New Roman" w:eastAsia="Arial" w:hAnsi="Times New Roman"/>
          <w:spacing w:val="-6"/>
          <w:sz w:val="28"/>
          <w:szCs w:val="28"/>
          <w:lang w:val="kk-KZ"/>
        </w:rPr>
        <w:lastRenderedPageBreak/>
        <w:t>тіршілікті қамтамасыз ету ұйымдарын, сондай-ақ осы тармақшада көрсетілген ұйымдарды қоспағанда, «Ashyq»-қа қатыспайтын, меншік нысанына қарамастан барлық кәсіпорындар мен ұйымдардың қызметін тоқтата тұруды;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ойын-сауық, спорттық және басқа да бұқаралық іс-шараларды, сондай-ақ отбасылық, естелік іс-шараларды өткізуге тыйым салуды;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мемлекеттік органдардың (ұйымдардың), офистердің, ұлттық компаниялар мен өзге де ұйымдардың қызметкерлерінің 80%-ы үшін қашықтықтан жұмыс істеу нысанын сақтауды (вакцинацияланғандарды, соңғы 3 ай ішінде ауырып жазылғандарды және тұрақты медициналық қарсы көрсетілімдері бар адамдарды қоспағанда);</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демалыс күнгі шектеу шараларын енгізуді қамтамасыз етсін;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«қоңыр қызыл» аймақтың өңірлерінде «Ashyq» жобасынан тыс: құрылыс жұмыстарын жүргізуге; өнеркәсіптік кәсіпорындардың қызметіне; байланыссыз қызметтерді көрсетуге (автожуу, автомобильдерді, тұрмыстық техниканы, сағаттарды, телефондарды, компьютерлерді, аяқ киімді жөндеу, тігін ательесі, кір жуу орындары, химиялық тазалау, кілттерді жасау, тұрмыстық үй қағидаты бойынша қызмет көрсету және т. б.), гүл дүкендерінің, фотосалондардың қызметіне; туристік компаниялардың, бизнес орталықтардың, қызметтің жекелеген түрлерінің (сақтандыру 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банктер, «Қазпошта» АҚ бөлімшелері және т. б.) қызметіне; қоғамдық тамақтану объектілерінің тек алып шығуға және жеткізуге арналған қызметіне; әкімдіктердің, құқық қорғау органдарының, денсаулық сақтау ұйымдарының, БАҚ, азық-түлік дүкендерінің, дәріханалардың және тіршілікті қамтамасыз ету ұйымдарының қызметіне жол беріледі;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EA44A7">
        <w:rPr>
          <w:rFonts w:ascii="Times New Roman" w:eastAsia="Arial" w:hAnsi="Times New Roman"/>
          <w:spacing w:val="-6"/>
          <w:sz w:val="28"/>
          <w:szCs w:val="28"/>
          <w:lang w:val="kk-KZ"/>
        </w:rPr>
        <w:t>16) ВАК шешімінің негізінде осы тармақтың осы тармақтың 15)  тармақшасына сәйкес «қоңыр қызыл» аймақта орналасқан өңірлермен агломерациядағы  өңірлерде қатаңдату жөнінде ұқсас шаралар қабылдауды;</w:t>
      </w:r>
    </w:p>
    <w:p w:rsidR="00D77BF7" w:rsidRPr="005172C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17) </w:t>
      </w:r>
      <w:r w:rsidRPr="005172C7">
        <w:rPr>
          <w:rFonts w:ascii="Times New Roman" w:eastAsia="SimSun" w:hAnsi="Times New Roman" w:cs="Times New Roman"/>
          <w:sz w:val="28"/>
          <w:szCs w:val="28"/>
          <w:lang w:val="kk-KZ" w:eastAsia="en-US"/>
        </w:rPr>
        <w:t>жобаға қатысушылардың арасында бұзушылықтардың алдын алуды</w:t>
      </w:r>
      <w:r w:rsidRPr="00EA44A7">
        <w:rPr>
          <w:rFonts w:ascii="Times New Roman" w:eastAsia="SimSun" w:hAnsi="Times New Roman" w:cs="Times New Roman"/>
          <w:sz w:val="28"/>
          <w:szCs w:val="28"/>
          <w:lang w:val="kk-KZ" w:eastAsia="en-US"/>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7066F8">
        <w:rPr>
          <w:rFonts w:ascii="Times New Roman" w:eastAsia="Arial" w:hAnsi="Times New Roman"/>
          <w:spacing w:val="-6"/>
          <w:sz w:val="28"/>
          <w:szCs w:val="28"/>
          <w:lang w:val="kk-KZ"/>
        </w:rPr>
        <w:t xml:space="preserve">18) check-in бойынша талаптарды сақтамайтын объектілерді (аутсайдерлерді) </w:t>
      </w:r>
      <w:r w:rsidRPr="007066F8">
        <w:rPr>
          <w:rFonts w:ascii="Times New Roman" w:eastAsia="SimSun" w:hAnsi="Times New Roman" w:cs="Times New Roman"/>
          <w:sz w:val="28"/>
          <w:szCs w:val="28"/>
          <w:lang w:val="kk-KZ" w:eastAsia="en-US"/>
        </w:rPr>
        <w:t xml:space="preserve">«Ashyq» </w:t>
      </w:r>
      <w:r w:rsidRPr="007066F8">
        <w:rPr>
          <w:rFonts w:ascii="Times New Roman" w:eastAsia="Arial" w:hAnsi="Times New Roman"/>
          <w:spacing w:val="-6"/>
          <w:sz w:val="28"/>
          <w:szCs w:val="28"/>
          <w:lang w:val="kk-KZ"/>
        </w:rPr>
        <w:t>жобасынан шығаруды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
          <w:bCs/>
          <w:iCs/>
          <w:sz w:val="28"/>
          <w:szCs w:val="28"/>
          <w:lang w:val="kk-KZ"/>
        </w:rPr>
        <w:t>5. Облыстардың, Нұр-Сұлтан, Алматы, Шымкент қалаларының Бас мемлекеттік санитариялық дәрігерлері: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7A1D75">
        <w:rPr>
          <w:rFonts w:ascii="Times New Roman" w:eastAsia="Calibri" w:hAnsi="Times New Roman" w:cs="Times New Roman"/>
          <w:bCs/>
          <w:sz w:val="28"/>
          <w:szCs w:val="28"/>
          <w:lang w:val="kk-KZ" w:eastAsia="en-US"/>
        </w:rPr>
        <w:t>1) осы қаулыға 4 және 5-қосымшаларға сәйкес «Ashyq» жобасына қатысатын әлеуметтік-экономикалық объектілердің қызметін шектеу өлшемшарттарының және «Жасыл мәртебе» болған кезде Ashyq» жобасына қатысатын әлеуметтік-экономикалық объектілердің қызметін шектеу өлшемшарттарының сақталуын бақылауды;</w:t>
      </w:r>
      <w:r>
        <w:rPr>
          <w:rFonts w:ascii="Times New Roman" w:eastAsia="SimSun" w:hAnsi="Times New Roman" w:cs="Times New Roman"/>
          <w:sz w:val="28"/>
          <w:szCs w:val="28"/>
          <w:lang w:val="kk-KZ" w:eastAsia="en-US"/>
        </w:rPr>
        <w:t xml:space="preserve">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lastRenderedPageBreak/>
        <w:t>2) «Ashyq»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3) «жасыл», «сары» және «қоңыр қызыл» аймақтардағы жобаға қатысушыларға қатысты карантиндік шараларды қатаңдату туралы шешім қабылдау құқығынсыз және осы қаулының 1-тармағында көзделмеген жаңа қатысушыларды жобаға енгізу құқығынсыз осы қаулыны басшылыққа алуды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A3AEA">
        <w:rPr>
          <w:rFonts w:ascii="Times New Roman" w:eastAsia="Times New Roman" w:hAnsi="Times New Roman" w:cs="Times New Roman"/>
          <w:b/>
          <w:sz w:val="28"/>
          <w:szCs w:val="28"/>
          <w:lang w:val="kk-KZ"/>
        </w:rPr>
        <w:t>6.</w:t>
      </w:r>
      <w:r>
        <w:rPr>
          <w:rFonts w:ascii="Times New Roman" w:eastAsia="Times New Roman" w:hAnsi="Times New Roman" w:cs="Times New Roman"/>
          <w:b/>
          <w:sz w:val="28"/>
          <w:szCs w:val="28"/>
          <w:lang w:val="kk-KZ"/>
        </w:rPr>
        <w:t xml:space="preserve"> «Ashyq» жобасына</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қатысушылар:</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2) өңір «қоңыр қызыл» аймақтан «қызыл» аймаққа,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3) осы қаулының талаптарының сақталуын қамтамасыз етсін.</w:t>
      </w:r>
    </w:p>
    <w:p w:rsidR="00D77BF7" w:rsidRPr="00246355"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46355">
        <w:rPr>
          <w:rFonts w:ascii="Times New Roman" w:eastAsia="Calibri" w:hAnsi="Times New Roman" w:cs="Times New Roman"/>
          <w:b/>
          <w:bCs/>
          <w:iCs/>
          <w:sz w:val="28"/>
          <w:szCs w:val="28"/>
          <w:lang w:val="kk-KZ"/>
        </w:rPr>
        <w:t>7.</w:t>
      </w:r>
      <w:r w:rsidRPr="00246355">
        <w:rPr>
          <w:rFonts w:ascii="Times New Roman" w:eastAsia="Calibri" w:hAnsi="Times New Roman" w:cs="Times New Roman"/>
          <w:bCs/>
          <w:iCs/>
          <w:sz w:val="28"/>
          <w:szCs w:val="28"/>
          <w:lang w:val="kk-KZ"/>
        </w:rPr>
        <w:t xml:space="preserve"> «</w:t>
      </w:r>
      <w:r w:rsidRPr="00246355">
        <w:rPr>
          <w:rFonts w:ascii="Times New Roman" w:eastAsia="SimSun" w:hAnsi="Times New Roman" w:cs="Times New Roman"/>
          <w:sz w:val="28"/>
          <w:szCs w:val="28"/>
          <w:lang w:val="kk-KZ" w:eastAsia="en-US"/>
        </w:rPr>
        <w:t>Ashyq» жобасын енгізу туралы»</w:t>
      </w:r>
      <w:r w:rsidRPr="00246355">
        <w:rPr>
          <w:rFonts w:ascii="Times New Roman" w:eastAsia="Calibri" w:hAnsi="Times New Roman" w:cs="Times New Roman"/>
          <w:bCs/>
          <w:iCs/>
          <w:sz w:val="28"/>
          <w:szCs w:val="28"/>
          <w:lang w:val="kk-KZ"/>
        </w:rPr>
        <w:t xml:space="preserve"> Қазақстан Республикасының Бас мемлекеттік санитариялық дәрігерінің 2021 жылғы 26 тамыздағы № 37 қаулысының күші жойылды деп саналсын.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46355">
        <w:rPr>
          <w:rFonts w:ascii="Times New Roman" w:eastAsia="Calibri" w:hAnsi="Times New Roman" w:cs="Times New Roman"/>
          <w:b/>
          <w:bCs/>
          <w:iCs/>
          <w:sz w:val="28"/>
          <w:szCs w:val="28"/>
          <w:lang w:val="kk-KZ"/>
        </w:rPr>
        <w:t>8.</w:t>
      </w:r>
      <w:r w:rsidRPr="00246355">
        <w:rPr>
          <w:rFonts w:ascii="Times New Roman" w:eastAsia="Times New Roman" w:hAnsi="Times New Roman" w:cs="Times New Roman"/>
          <w:kern w:val="24"/>
          <w:sz w:val="28"/>
          <w:szCs w:val="28"/>
          <w:lang w:val="kk-KZ"/>
        </w:rPr>
        <w:t xml:space="preserve"> Осы қаулының орындалуын</w:t>
      </w:r>
      <w:r>
        <w:rPr>
          <w:rFonts w:ascii="Times New Roman" w:eastAsia="Times New Roman" w:hAnsi="Times New Roman" w:cs="Times New Roman"/>
          <w:kern w:val="24"/>
          <w:sz w:val="28"/>
          <w:szCs w:val="28"/>
          <w:lang w:val="kk-KZ"/>
        </w:rPr>
        <w:t xml:space="preserve"> бақылауды өзіме қалдырамын.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kern w:val="24"/>
          <w:sz w:val="28"/>
          <w:szCs w:val="28"/>
          <w:lang w:val="kk-KZ"/>
        </w:rPr>
        <w:t>9.</w:t>
      </w:r>
      <w:r>
        <w:rPr>
          <w:rFonts w:ascii="Times New Roman" w:eastAsia="Times New Roman" w:hAnsi="Times New Roman" w:cs="Times New Roman"/>
          <w:kern w:val="24"/>
          <w:sz w:val="28"/>
          <w:szCs w:val="28"/>
          <w:lang w:val="kk-KZ"/>
        </w:rPr>
        <w:t xml:space="preserve"> Осы қаулы </w:t>
      </w:r>
      <w:r w:rsidRPr="00937699">
        <w:rPr>
          <w:rFonts w:ascii="Times New Roman" w:eastAsia="Times New Roman" w:hAnsi="Times New Roman"/>
          <w:sz w:val="28"/>
          <w:lang w:val="kk-KZ"/>
        </w:rPr>
        <w:t xml:space="preserve">2021 жылғы </w:t>
      </w:r>
      <w:r>
        <w:rPr>
          <w:rFonts w:ascii="Times New Roman" w:eastAsia="Times New Roman" w:hAnsi="Times New Roman"/>
          <w:sz w:val="28"/>
          <w:lang w:val="kk-KZ"/>
        </w:rPr>
        <w:t>24</w:t>
      </w:r>
      <w:r w:rsidRPr="00937699">
        <w:rPr>
          <w:rFonts w:ascii="Times New Roman" w:eastAsia="Times New Roman" w:hAnsi="Times New Roman"/>
          <w:sz w:val="28"/>
          <w:lang w:val="kk-KZ"/>
        </w:rPr>
        <w:t xml:space="preserve"> қыркүйекте сағат 00-ден бастап </w:t>
      </w:r>
      <w:r>
        <w:rPr>
          <w:rFonts w:ascii="Times New Roman" w:eastAsia="Times New Roman" w:hAnsi="Times New Roman" w:cs="Times New Roman"/>
          <w:kern w:val="24"/>
          <w:sz w:val="28"/>
          <w:szCs w:val="28"/>
          <w:lang w:val="kk-KZ"/>
        </w:rPr>
        <w:t>күшіне енеді.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Қазақстан Республикасының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szCs w:val="28"/>
          <w:lang w:val="kk-KZ"/>
        </w:rPr>
        <w:t xml:space="preserve">Бас мемлекеттік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санитариялық дәрігері</w:t>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t xml:space="preserve">                   </w:t>
      </w:r>
      <w:r>
        <w:rPr>
          <w:rFonts w:ascii="Times New Roman" w:eastAsia="Times New Roman" w:hAnsi="Times New Roman" w:cs="Times New Roman"/>
          <w:b/>
          <w:sz w:val="28"/>
          <w:szCs w:val="28"/>
          <w:lang w:val="kk-KZ"/>
        </w:rPr>
        <w:tab/>
        <w:t xml:space="preserve">                           Е. Қиясов</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1-қосымша</w:t>
      </w: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«Ashyq» жобасына жаңа қатысушыларды қосу алгоритмі</w:t>
      </w: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1. Барлық жаңа қатысушылар үшін «Ashyq» жобасына қатысуға өтінімдер InfoKazakhstan.kz электрондық платформасы және InfoKazakhstan-мен біріктірілген басқа да платформалық шешімдер (Аitu, Halyk Bank және басқалары) арқылы беріледі.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InfoKazakhstan.kz сайты арқылы өтінім беру үшін субъекті (объекті):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авторизациядан кейін «Менің өтінімдерім» қосымша беті автоматты түрде ашылады, онда «Жаңадан өтінім беру» батырмасын басу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3) «Жаңа өтінім» қосымша бетіне кіре отырып, кәсіпкер өтінім нысанын толтырады және QR-код алуға сұрау жібереді. QR-код алу алдында «Білім базасын» жүктеуі (кіру кезінде орналастыру үшін инфографика, Бас мемлекеттік санитариялық дәрігердің қаулылары, Ashyq жобасы бойынша жиі қойылатын сұрақтарға жауаптар және т. б.) және материалдармен танысуы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QR-код субъектіде мынадай рұқсат беру құжаттарының бірі болған кезде ғана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ашуға рұқсат/хабарлама (эпидемиялық маңыздылығы жоғары объектінің сәйкестігі туралы санитариялық-эпидемиологиялық қорытынды немесе эпидемиялық маңыздылығы елеусіз объектілер қызметінің басталғаны туралы хабарлама);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қызметті қайта бастау бойынша санитариялық нормаларға сәйкестік актісі. Сәйкестік актісін алу тәртібі пайдаланушының жеке кабинетінде қолжетімді;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5) QR-кодты алумен бір мезгілде бизнес субъектісі оның Ashyq жобасының қатысушыларына жататыны-жатпайтыны (осы қаулыға 4-қосымшаға сәйкес жеңілдіктермен жұмыс істейді)  немесе ерікті қатысушы туралы хабарлама алады.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3. QR-кодты алғаннан кейін пайдаланушының жеке кабинетінде «Күзетші режимін» (ЖСН немесе куәландырушы құжат бойынша келушінің </w:t>
      </w:r>
      <w:r>
        <w:rPr>
          <w:rFonts w:ascii="Times New Roman" w:eastAsia="Times New Roman" w:hAnsi="Times New Roman" w:cs="Times New Roman"/>
          <w:sz w:val="28"/>
          <w:szCs w:val="28"/>
          <w:lang w:val="kk-KZ"/>
        </w:rPr>
        <w:lastRenderedPageBreak/>
        <w:t>мәртебесін тексеруді жүзеге асыруға мүмкіндік беретін бағдарлама) алуға нұсқаулық көрінеді.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QR-кодты алғаннан кейін Ashyq жобасының қатысушысы тестілік режимде 1 апта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Тестілік режимде 7 күн жұмыс істегеннен кейін «Ashyq» жобасына қатысушылар туралы ақпарат әкімдіктерге беріледі және бір күн ішінде әкімдіктің сайтында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Жобаның ерікті қатысушылары туралы ақпарат әкімдіктердің сайтында 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«Ashyq» жобасының ерікті қатысушыларына қатысты осы қаулыға 4-қосымшада көзделген жеңілдіктер қолданылмайды. Ерікті қатысушыларға: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қызметкерлердің (персоналдың) және келушілердің қауіпсіздігін қамтамасыз ету, COVID-19 таралуын барынша азайту үшін (меншік нысанына қарамастан) қызметіне рұқсат етілген;</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оларға қатысты халықтың санитариялық-эпидемиологиялық саламаттылығы саласындағы мемлекеттік орган 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субъектілер (объектілер) жатқызылуы мүмкін.</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Кәсіпкер «Ashyq» жобасының шарттарын сақтау және пайдаланушылық келісімнің шарттарын қабылдай отырып, шынайы деректерді ұсыну үшін өзінің жауапкершілігін түсінетіндігін растайды.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 Кәсіпкер ұсынылған деректердің дұрыстығы үшін дербес жауапты болады. Жоғарыда көрсетілген құжаттардың бар-жоғын тексеруді мониторингтік топ жүзеге асыруы мүмкін.</w:t>
      </w:r>
    </w:p>
    <w:p w:rsidR="00D77BF7" w:rsidRDefault="00D77BF7" w:rsidP="00D77BF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620194">
        <w:rPr>
          <w:rFonts w:ascii="Times New Roman" w:eastAsia="Times New Roman" w:hAnsi="Times New Roman" w:cs="Times New Roman"/>
          <w:sz w:val="28"/>
          <w:szCs w:val="24"/>
          <w:lang w:val="kk-KZ"/>
        </w:rPr>
        <w:t>2</w:t>
      </w:r>
      <w:r>
        <w:rPr>
          <w:rFonts w:ascii="Times New Roman" w:eastAsia="Times New Roman" w:hAnsi="Times New Roman" w:cs="Times New Roman"/>
          <w:sz w:val="28"/>
          <w:szCs w:val="24"/>
          <w:lang w:val="kk-KZ"/>
        </w:rPr>
        <w:t>-қосымша</w:t>
      </w:r>
    </w:p>
    <w:p w:rsidR="00D77BF7" w:rsidRDefault="00D77BF7" w:rsidP="00D77BF7">
      <w:pPr>
        <w:spacing w:after="0" w:line="240" w:lineRule="auto"/>
        <w:jc w:val="center"/>
        <w:rPr>
          <w:rFonts w:ascii="Times New Roman" w:eastAsia="Times New Roman" w:hAnsi="Times New Roman" w:cs="Times New Roman"/>
          <w:b/>
          <w:sz w:val="28"/>
          <w:szCs w:val="28"/>
          <w:lang w:val="kk-KZ"/>
        </w:rPr>
      </w:pPr>
      <w:r>
        <w:rPr>
          <w:rFonts w:ascii="Times New Roman" w:eastAsia="Arial" w:hAnsi="Times New Roman" w:cs="Times New Roman"/>
          <w:b/>
          <w:color w:val="000000"/>
          <w:sz w:val="28"/>
          <w:szCs w:val="28"/>
          <w:lang w:val="kk-KZ"/>
        </w:rPr>
        <w:t xml:space="preserve"> «Ashyq» жобасын енгізу және «сары/қызыл» мәртебесі бар келушілерді анықтау кезінде шаралар қабылдау алгоритмі</w:t>
      </w:r>
    </w:p>
    <w:p w:rsidR="00D77BF7" w:rsidRDefault="00D77BF7" w:rsidP="00D77BF7">
      <w:pPr>
        <w:spacing w:after="0" w:line="240" w:lineRule="auto"/>
        <w:rPr>
          <w:rFonts w:ascii="Times New Roman" w:eastAsia="Times New Roman" w:hAnsi="Times New Roman" w:cs="Times New Roman"/>
          <w:b/>
          <w:sz w:val="28"/>
          <w:szCs w:val="28"/>
          <w:lang w:val="kk-KZ"/>
        </w:rPr>
      </w:pP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енгізілген объектілерде кәсіпкерлік субъектісі келушілердің мәртебесін QR-код немесе ЖСН бойынша тексереді.</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Кәсіпкерлік субъектісі объектіде «сары/қызыл» мәртебесі бар оқшаулануға жататын келушіні анықтаған кезде растайтын материалдарды («сары/қызыл» мәртебесі бар скриншот) ұсына отырып, мобильді байланыс, электрондық пошта, сондай-ақ басқа да қолжетімді тәсілдер арқылы Санитариялық-эпидемиологиялық бақылау комитетінің аумақтық департаменттеріне (бұдан әрі – СЭБК АД) факті туралы хабарлайды/хабарлама береді. </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«жасыл» мәртебе: «қауіпсіз» – деректер базасында алынған кезден бастап 7 тәуліктен аспайтын COVID-19-ға теріс нәтижемен ПТР-тестілеуден өткен; COVID-19-ға қарсы вакцинацияланған; соңғы 3 ай ішінде ауырып сауыққан; COVID-19-ға қарсы вакцинацияға тұрақты медициналық қарсы көрсетілімдері туралы анықтамасы бар  адам ретінде белгіленген. Жүріп-тұруға шектеу жоқ;</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«көк» мәртебе: «бейтарап»  – ПТР тестілеу нәтижесі жоқ, базада COVID-19 жұқтырған немесе COVID-19-бен ауыратын науқаспен байланыста болған адам ретінде деректер жоқ; вакцинацияланбаған. ПТР-тестілеу нәтижелерінің болуы міндетті болып табылатын жерлерден, сондай-ақ «жасыл» мәртебе міндетті болып табылатын жерлерден басқа жерлерде жүріп-тұруға шектеу жоқ;</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«сары» мәртебе: «байланыста болған»  – деректер базасында COVID-19-бен ауыратын науқаспен байланыста болған адам ретінде көрсетілген. Жүріп-тұруға шектеу, амбулаториялық бақылаудағы адамдар үшін үйде оқшаулаудың қатаң режимін сақтау болжанады;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w:t>
      </w:r>
      <w:r w:rsidRPr="00D77BF7">
        <w:rPr>
          <w:rFonts w:ascii="Times New Roman" w:eastAsia="Times New Roman" w:hAnsi="Times New Roman" w:cs="Times New Roman"/>
          <w:sz w:val="28"/>
          <w:szCs w:val="28"/>
          <w:lang w:val="kk-KZ"/>
        </w:rPr>
        <w:t>U 07.1</w:t>
      </w:r>
      <w:r>
        <w:rPr>
          <w:rFonts w:ascii="Times New Roman" w:eastAsia="Times New Roman" w:hAnsi="Times New Roman" w:cs="Times New Roman"/>
          <w:sz w:val="28"/>
          <w:szCs w:val="28"/>
          <w:lang w:val="kk-KZ"/>
        </w:rPr>
        <w:t xml:space="preserve"> коды мәртебесі бар пациенттер. Жүріп-тұруды шектеу, амбулаториялық бақылаудағы адамдар үшін үйде оқшаулану режимін қатаң сақтау болжанады.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4. COVID-19-ға қарсы вакцинациялаудың аяқталмаған курсы бар адамдар үшін «жасыл» мәртебесі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мәртебесі «көкке» ауыстырылады.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COVID-19-ға қарсы вакцинациялаудың аяқталған курсы бар адамдар үшін «жасыл» мәртебесі 1 жыл бойы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COVID-19-бен ауырған адамдарда «жасыл» мәртебесі сауыққаннан кейін соңғы 3 ай бойы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«Сары»  мәртебесі бар (немесе байланыста болған) адамдар COVID-19-ға оң нәтижесі бар адаммен байланыста болған күннен бастап күнтізбелік 14 күн өткен соң «көкке» ауыстырылады.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COVID-19-ға ПТР-тестілеудің оң нәтижесі бар базада тіркелген адамдарда, U07.1 коды - «инфекция жұқтырған»  мәртебесі бар пациенттерде «қызыл» мәртебесі COVID-19-ға ПТР-тестілеудің оң нәтижесі алынған сәттен бастап 14 күн өткенге дейін сақталады. 14 күн өткеннен кейін бұл адамдар осы уақыт кезеңінде COVID-19-ға ПТР-тестілеудің оң нәтижесін алуға қарамастан, соңғы 3 ай бойы сақталатын «жасыл» мәртебеге ауыстырылады.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Келушіде смартфон болмаған жағдайда, оның келісімімен кәсіпкерлік объектісінің жұмыскері (персоналы) келушінің мәртебесін ЖСН бойынша тексереді.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 Резидент еместердің мәртебесін тексеруді объектінің жұмыскері (персоналы) келушінің келісімімен паспорттың нөмірі бойынша жүзеге асырады.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 Жобаға қатысатын объектілерге «сары/қызыл» мәртебесі бар келушілер жіберілмейді.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13.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w:t>
      </w:r>
      <w:r w:rsidRPr="00D77BF7">
        <w:rPr>
          <w:rFonts w:ascii="Times New Roman" w:eastAsia="Times New Roman" w:hAnsi="Times New Roman" w:cs="Times New Roman"/>
          <w:sz w:val="28"/>
          <w:szCs w:val="28"/>
          <w:lang w:val="kk-KZ"/>
        </w:rPr>
        <w:t>2021 жылғы 2 қыркүйектегі № 38</w:t>
      </w:r>
      <w:r>
        <w:rPr>
          <w:rFonts w:ascii="Times New Roman" w:eastAsia="Times New Roman" w:hAnsi="Times New Roman" w:cs="Times New Roman"/>
          <w:sz w:val="28"/>
          <w:szCs w:val="28"/>
          <w:lang w:val="kk-KZ"/>
        </w:rPr>
        <w:t xml:space="preserve"> қаулысымен бекітілген Алгоритмдер талаптарының және осы қаулының сақталуын қамтамасыз етеді.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 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15. «Ashyq» әкімшісінің құқығы бар адам есепті InfoКazakhstan.kz электрондық платформасынан «қызыл» және «сары» мәртебесі бар келушілер бойынша күнделікті жүктеп алуды  қамтамасыз етеді және СЭБК АД-ге жібереді.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 СЭБК АД-ы амбулаториялық-емханалық көмек ұйымымен және ішкі істер органдарымен бірлесіп, кәсіпкерлік субъектісінен және/немесе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белгілейді.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 СЭБК АД-ы халықтың санитариялық-эпидемиологиялық саламаттылығы саласындағы заңнаманың талаптарын бұзғаны үшін «қызыл» мәртебесі бар жеке тұлғаға қатысты «Әкімшілік құқық бұзушылық туралы» 2014 жылғы 5 шілдедегі Қазақстан Республикасының Кодексіне сәйкес оқшаулау режимін бұзу бөлігінде әкімшілік сипаттағы шаралар қолданады.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18. «Халық денсаулығы және денсаулық сақтау жүйесі туралы» 2020 жылғы 7 шілдедегі Қазақстан Республикасы Кодексінің 102-бабының 3-тармағына және 104-бабы 7-тармағының 6) және 7) тармақшаларына сәйкес «сары» мәртебесі бар жеке тұлғаға қатысты тапсыру фактісін тіркей отырып, оқшаулау қажеттілігі талаптарымен санитариялық-эпидемияға қарсы және санитариялық-профилактикалық іс-шараларды жүргізу туралы тиісті әкімшілік-аумақтық бірліктің бас мемлекеттік санитариялық дәрігерінің қаулысы шығарылады.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19.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карантинді сақтау жөніндегі талаптарды бұзушылықтар анықталған кезде лауазымды адамдардың іс-қимыл алгоритміне сәйкес мониторингтік топтар жүзеге асырады.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Келушілердің мәртебесіне қатысты даулы жағдайлар туындаған кезде 1414 бірыңғай байланыс орталығына хабарласу қажет.</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 СЭБК АД-ның бұйрығымен кәсіпкерлік объектілерімен және «Ashyq» жобасымен жедел өзара іс-қимылды үйлестіруге және қамтамасыз етуге жауапты лауазымды тұлғалар тағайындалады.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D77BF7" w:rsidRDefault="00D77BF7" w:rsidP="00D77BF7">
      <w:pPr>
        <w:spacing w:after="200" w:line="276"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lastRenderedPageBreak/>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620194">
        <w:rPr>
          <w:rFonts w:ascii="Times New Roman" w:eastAsia="Times New Roman" w:hAnsi="Times New Roman" w:cs="Times New Roman"/>
          <w:sz w:val="28"/>
          <w:szCs w:val="24"/>
          <w:lang w:val="kk-KZ"/>
        </w:rPr>
        <w:t>3</w:t>
      </w:r>
      <w:r>
        <w:rPr>
          <w:rFonts w:ascii="Times New Roman" w:eastAsia="Times New Roman" w:hAnsi="Times New Roman" w:cs="Times New Roman"/>
          <w:sz w:val="28"/>
          <w:szCs w:val="24"/>
          <w:lang w:val="kk-KZ"/>
        </w:rPr>
        <w:t>-қосымша</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8"/>
          <w:szCs w:val="28"/>
          <w:lang w:val="kk-KZ"/>
        </w:rPr>
        <w:t>Жосықсыз қатысушыларды «Ashyq» жобасынан шығару алгоритмі</w:t>
      </w:r>
    </w:p>
    <w:p w:rsidR="00D77BF7" w:rsidRDefault="00D77BF7" w:rsidP="00D77BF7">
      <w:pPr>
        <w:pBdr>
          <w:bottom w:val="single" w:sz="4" w:space="12" w:color="FFFFFF"/>
        </w:pBdr>
        <w:shd w:val="clear" w:color="auto" w:fill="FFFFFF"/>
        <w:tabs>
          <w:tab w:val="left" w:pos="851"/>
        </w:tabs>
        <w:spacing w:after="0" w:line="240" w:lineRule="auto"/>
        <w:rPr>
          <w:rFonts w:ascii="Times New Roman" w:eastAsia="Times New Roman" w:hAnsi="Times New Roman" w:cs="Times New Roman"/>
          <w:sz w:val="24"/>
          <w:szCs w:val="24"/>
          <w:lang w:val="kk-KZ"/>
        </w:rPr>
      </w:pP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мониторингтік топ объектісінде жобаға қатысуға қойылатын талаптарды бұзудың расталған фактілерінің анықталуы;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объект 2 апта ішінде келушілерді QR-код (check-in) бойынша 0-ден 20-ға дейін тіркеуді жүргізген жағдайда;</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 апталық жүктеп алу  нәтижелері бойынша объектінің ВАК белгілеген check-in ең аз санын жүргізбеу фактісінің анықталуы;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рұқсат беру құжаттарының болмауы (эпидемиялық маңыздылығы жоғары объектінің сәйкестігі туралы санитариялық-эпидемиологиялық қорытынды немесе мониторингтік топты тексеру қорытындылары бойынша анықталған эпидемиялық маңыздылығы елеусіз объектілер қызметінің басталғаны туралы хабарлама).</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«Ashyq» жобасына қатысушы мониторингтік топ анықтаған қолданыстағы жұмыс алгоритмін бұзған кезде, сондай-ақ осы қосымшаның 1-тармағының 2) тармақшасында көрсетілген негіздер бойынша, ЖАО:</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қатысушыны жобадан 1 апта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қайта бұзушылық қатысушыны жобадан 2 апта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үшінші бұзушылық кезінде қатысушыны жобадан 1 ай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ЖАО-ы жосықсыз қатысушылардың QR-кодты өшіруге арналған ресми тізімін InfoКazakhstan.kz.электрондық платформаға жібереді.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D77BF7" w:rsidRDefault="00D77BF7" w:rsidP="00D77BF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lastRenderedPageBreak/>
        <w:t xml:space="preserve">Қазақстан Республикасының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 xml:space="preserve">Бас мемлекеттік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 xml:space="preserve">санитариялық дәрігерінің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2021 жылғы «</w:t>
      </w:r>
      <w:r>
        <w:rPr>
          <w:rFonts w:ascii="Times New Roman" w:eastAsia="Times New Roman" w:hAnsi="Times New Roman" w:cs="Times New Roman"/>
          <w:sz w:val="24"/>
          <w:szCs w:val="24"/>
          <w:lang w:val="kk-KZ"/>
        </w:rPr>
        <w:t>24</w:t>
      </w:r>
      <w:r w:rsidRPr="0086451D">
        <w:rPr>
          <w:rFonts w:ascii="Times New Roman" w:eastAsia="Times New Roman" w:hAnsi="Times New Roman" w:cs="Times New Roman"/>
          <w:sz w:val="24"/>
          <w:szCs w:val="24"/>
          <w:lang w:val="kk-KZ"/>
        </w:rPr>
        <w:t xml:space="preserve">»  қыркүйектегі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44</w:t>
      </w:r>
      <w:r w:rsidRPr="0086451D">
        <w:rPr>
          <w:rFonts w:ascii="Times New Roman" w:eastAsia="Times New Roman" w:hAnsi="Times New Roman" w:cs="Times New Roman"/>
          <w:sz w:val="24"/>
          <w:szCs w:val="24"/>
          <w:lang w:val="kk-KZ"/>
        </w:rPr>
        <w:t xml:space="preserve"> қаулысына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620194">
        <w:rPr>
          <w:rFonts w:ascii="Times New Roman" w:eastAsia="Times New Roman" w:hAnsi="Times New Roman" w:cs="Times New Roman"/>
          <w:sz w:val="24"/>
          <w:szCs w:val="24"/>
          <w:lang w:val="kk-KZ"/>
        </w:rPr>
        <w:t>4</w:t>
      </w:r>
      <w:r w:rsidRPr="0086451D">
        <w:rPr>
          <w:rFonts w:ascii="Times New Roman" w:eastAsia="Times New Roman" w:hAnsi="Times New Roman" w:cs="Times New Roman"/>
          <w:sz w:val="24"/>
          <w:szCs w:val="24"/>
          <w:lang w:val="kk-KZ"/>
        </w:rPr>
        <w:t>-қосымша</w:t>
      </w: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4"/>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«Ashyq» жобасына қатысатын әлеуметтік-экономикалық объектілердің қызметін шектеу өлшемшарттары</w:t>
      </w:r>
    </w:p>
    <w:tbl>
      <w:tblPr>
        <w:tblStyle w:val="1"/>
        <w:tblW w:w="9780" w:type="dxa"/>
        <w:jc w:val="center"/>
        <w:tblInd w:w="0" w:type="dxa"/>
        <w:tblLayout w:type="fixed"/>
        <w:tblLook w:val="04A0"/>
      </w:tblPr>
      <w:tblGrid>
        <w:gridCol w:w="556"/>
        <w:gridCol w:w="2984"/>
        <w:gridCol w:w="2127"/>
        <w:gridCol w:w="2128"/>
        <w:gridCol w:w="1985"/>
      </w:tblGrid>
      <w:tr w:rsidR="00D77BF7" w:rsidTr="00D77BF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eastAsia="en-US"/>
              </w:rPr>
              <w:t>№</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w:t>
            </w:r>
            <w:r>
              <w:rPr>
                <w:rFonts w:eastAsia="Times New Roman"/>
                <w:b/>
                <w:bCs/>
                <w:kern w:val="24"/>
                <w:sz w:val="24"/>
                <w:szCs w:val="24"/>
                <w:lang w:eastAsia="en-US"/>
              </w:rPr>
              <w:t>/</w:t>
            </w:r>
            <w:r>
              <w:rPr>
                <w:rFonts w:eastAsia="Times New Roman"/>
                <w:b/>
                <w:bCs/>
                <w:kern w:val="24"/>
                <w:sz w:val="24"/>
                <w:szCs w:val="24"/>
                <w:lang w:val="kk-KZ" w:eastAsia="en-US"/>
              </w:rPr>
              <w:t>салалар</w:t>
            </w:r>
          </w:p>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 xml:space="preserve">Жасыл аймақ </w:t>
            </w:r>
          </w:p>
        </w:tc>
        <w:tc>
          <w:tcPr>
            <w:tcW w:w="2128"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Сары аймақ</w:t>
            </w:r>
          </w:p>
        </w:tc>
        <w:tc>
          <w:tcPr>
            <w:tcW w:w="1985"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Қызыл аймақ</w:t>
            </w:r>
          </w:p>
        </w:tc>
      </w:tr>
      <w:tr w:rsidR="00D77BF7" w:rsidTr="00D77BF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1</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3</w:t>
            </w:r>
          </w:p>
        </w:tc>
        <w:tc>
          <w:tcPr>
            <w:tcW w:w="2128"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5</w:t>
            </w:r>
          </w:p>
        </w:tc>
      </w:tr>
      <w:tr w:rsidR="00D77BF7" w:rsidRPr="00D77BF7" w:rsidTr="00D77BF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Мейрамхана, дәмхана және кофехана типі бойынша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50 орыннан асырмай </w:t>
            </w:r>
          </w:p>
        </w:tc>
      </w:tr>
      <w:tr w:rsid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Алкогольдік ішімдіктерді сатпайтын асханалар типіндегі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r>
      <w:tr w:rsid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Жазғы алаңдар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val="kk-KZ" w:eastAsia="en-US"/>
              </w:rPr>
            </w:pPr>
            <w:r w:rsidRPr="0039627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bCs/>
                <w:kern w:val="24"/>
                <w:lang w:eastAsia="en-US"/>
              </w:rPr>
              <w:t xml:space="preserve">+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sz w:val="24"/>
                <w:szCs w:val="24"/>
                <w:lang w:eastAsia="en-US"/>
              </w:rPr>
              <w:t>Фуд-корт</w:t>
            </w:r>
            <w:r>
              <w:rPr>
                <w:rFonts w:eastAsia="Times New Roman"/>
                <w:sz w:val="24"/>
                <w:szCs w:val="24"/>
                <w:lang w:val="kk-KZ" w:eastAsia="en-US"/>
              </w:rPr>
              <w:t>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30%-ға дейін, бірақ 50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Банкет зал</w:t>
            </w:r>
            <w:r>
              <w:rPr>
                <w:rFonts w:eastAsia="Times New Roman"/>
                <w:bCs/>
                <w:kern w:val="24"/>
                <w:sz w:val="24"/>
                <w:szCs w:val="24"/>
                <w:lang w:val="kk-KZ" w:eastAsia="en-US"/>
              </w:rPr>
              <w:t>дары**</w:t>
            </w:r>
          </w:p>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(ас беруді өткізу үшін)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50%-дан асырмай толтырылған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50 адамнан аспайтын алаңмен қамтамасыз ету, 30%-дан асырмай толтырылған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30 адамнан аспайтын алаңмен қамтамасыз ету, 30%-дан асырмай толтырылған кезде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Банкет залдары**</w:t>
            </w:r>
          </w:p>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(мейрамханалар және дәмхана типі бойынша келушілерге қызмет көрсету)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50 орыннан асырмай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Сауналар, моншалар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СПА-орталықтар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Бассейндер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en-US" w:eastAsia="en-US"/>
              </w:rPr>
            </w:pPr>
            <w:r w:rsidRPr="0039627D">
              <w:rPr>
                <w:rFonts w:eastAsia="Times New Roman"/>
                <w:bCs/>
                <w:kern w:val="24"/>
                <w:lang w:val="en-US"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Спорттық-сауықтыру орталықтары және фитнес-орталықтар, йога-орталықтарды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iCs/>
                <w:lang w:eastAsia="en-US"/>
              </w:rPr>
            </w:pPr>
            <w:r w:rsidRPr="0039627D">
              <w:rPr>
                <w:rFonts w:eastAsia="Times New Roman"/>
                <w:iCs/>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Мәдениет о</w:t>
            </w:r>
            <w:r>
              <w:rPr>
                <w:rFonts w:eastAsia="Times New Roman"/>
                <w:bCs/>
                <w:kern w:val="24"/>
                <w:sz w:val="24"/>
                <w:szCs w:val="24"/>
                <w:lang w:eastAsia="en-US"/>
              </w:rPr>
              <w:t>бъект</w:t>
            </w:r>
            <w:r>
              <w:rPr>
                <w:rFonts w:eastAsia="Times New Roman"/>
                <w:bCs/>
                <w:kern w:val="24"/>
                <w:sz w:val="24"/>
                <w:szCs w:val="24"/>
                <w:lang w:val="kk-KZ" w:eastAsia="en-US"/>
              </w:rPr>
              <w:t>ілері</w:t>
            </w:r>
            <w:r>
              <w:rPr>
                <w:rFonts w:eastAsia="Times New Roman"/>
                <w:bCs/>
                <w:kern w:val="24"/>
                <w:sz w:val="24"/>
                <w:szCs w:val="24"/>
                <w:lang w:eastAsia="en-US"/>
              </w:rPr>
              <w:t xml:space="preserve"> (</w:t>
            </w:r>
            <w:r>
              <w:rPr>
                <w:rFonts w:eastAsia="Times New Roman"/>
                <w:bCs/>
                <w:kern w:val="24"/>
                <w:sz w:val="24"/>
                <w:szCs w:val="24"/>
                <w:lang w:val="kk-KZ" w:eastAsia="en-US"/>
              </w:rPr>
              <w:t>дайындық</w:t>
            </w:r>
            <w:r>
              <w:rPr>
                <w:rFonts w:eastAsia="Times New Roman"/>
                <w:bCs/>
                <w:kern w:val="24"/>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100</w:t>
            </w:r>
            <w:r w:rsidRPr="0039627D">
              <w:rPr>
                <w:rFonts w:eastAsia="Times New Roman"/>
                <w:bCs/>
                <w:kern w:val="24"/>
                <w:lang w:eastAsia="en-US"/>
              </w:rPr>
              <w:t xml:space="preserve"> адамға дейін, сондай-ақ екі компонентпен вакцинацияланған адамдар</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0 адамға дейін, сондай-ақ екі компонентпен вакцинацияланған адамдар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30</w:t>
            </w:r>
            <w:r w:rsidRPr="0039627D">
              <w:rPr>
                <w:rFonts w:eastAsia="Times New Roman"/>
                <w:bCs/>
                <w:kern w:val="24"/>
                <w:lang w:eastAsia="en-US"/>
              </w:rPr>
              <w:t xml:space="preserve"> адамға дейін, сондай-ақ екі компонентпен вакцинацияланған адамдар</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Театрлар, кинотеатрлар, концерт залдары, филармониялар</w:t>
            </w:r>
            <w:r>
              <w:rPr>
                <w:rFonts w:eastAsia="Times New Roman"/>
                <w:bCs/>
                <w:kern w:val="24"/>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0%-дан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4</w:t>
            </w:r>
            <w:r w:rsidRPr="0039627D">
              <w:rPr>
                <w:rFonts w:eastAsia="Times New Roman"/>
                <w:bCs/>
                <w:kern w:val="24"/>
                <w:lang w:eastAsia="en-US"/>
              </w:rPr>
              <w:t>0%-дан асырмай толтыру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3</w:t>
            </w:r>
            <w:r w:rsidRPr="0039627D">
              <w:rPr>
                <w:rFonts w:eastAsia="Times New Roman"/>
                <w:bCs/>
                <w:kern w:val="24"/>
                <w:lang w:eastAsia="en-US"/>
              </w:rPr>
              <w:t>0%-дан асырмай толтыру</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sz w:val="24"/>
                <w:szCs w:val="24"/>
                <w:lang w:val="kk-KZ" w:eastAsia="en-US"/>
              </w:rPr>
            </w:pPr>
            <w:r>
              <w:rPr>
                <w:rFonts w:eastAsia="Times New Roman"/>
                <w:bCs/>
                <w:kern w:val="24"/>
                <w:sz w:val="24"/>
                <w:szCs w:val="24"/>
                <w:lang w:val="kk-KZ" w:eastAsia="en-US"/>
              </w:rPr>
              <w:t>Облысаралық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color w:val="00B0F0"/>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 xml:space="preserve">75%-дан асырмай, бірақ </w:t>
            </w:r>
            <w:r w:rsidRPr="0039627D">
              <w:rPr>
                <w:rFonts w:eastAsia="Times New Roman"/>
                <w:lang w:val="kk-KZ" w:eastAsia="en-US"/>
              </w:rPr>
              <w:t>2</w:t>
            </w:r>
            <w:r w:rsidRPr="0039627D">
              <w:rPr>
                <w:rFonts w:eastAsia="Times New Roman"/>
                <w:lang w:eastAsia="en-US"/>
              </w:rPr>
              <w:t>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lang w:eastAsia="en-US"/>
              </w:rPr>
              <w:t>75%-дан асырмай, бірақ 15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r w:rsidRPr="0039627D">
              <w:rPr>
                <w:rFonts w:eastAsia="Times New Roman"/>
                <w:bCs/>
                <w:kern w:val="24"/>
                <w:lang w:val="kk-KZ" w:eastAsia="en-US"/>
              </w:rPr>
              <w:t xml:space="preserve">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bCs/>
                <w:kern w:val="24"/>
                <w:sz w:val="24"/>
                <w:szCs w:val="24"/>
                <w:lang w:val="kk-KZ" w:eastAsia="en-US"/>
              </w:rPr>
            </w:pPr>
            <w:r>
              <w:rPr>
                <w:rFonts w:eastAsia="Times New Roman"/>
                <w:bCs/>
                <w:kern w:val="24"/>
                <w:sz w:val="24"/>
                <w:szCs w:val="24"/>
                <w:lang w:val="kk-KZ" w:eastAsia="en-US"/>
              </w:rPr>
              <w:t>Облысаралық және обылысішілік тұрақты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Қалалық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color w:val="00B0F0"/>
                <w:lang w:val="kk-KZ" w:eastAsia="en-US"/>
              </w:rPr>
            </w:pPr>
            <w:r w:rsidRPr="0039627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 xml:space="preserve">75%-дан асырмай, бірақ </w:t>
            </w:r>
            <w:r w:rsidRPr="0039627D">
              <w:rPr>
                <w:rFonts w:eastAsia="Times New Roman"/>
                <w:lang w:val="kk-KZ" w:eastAsia="en-US"/>
              </w:rPr>
              <w:t>2</w:t>
            </w:r>
            <w:r w:rsidRPr="0039627D">
              <w:rPr>
                <w:rFonts w:eastAsia="Times New Roman"/>
                <w:lang w:eastAsia="en-US"/>
              </w:rPr>
              <w:t>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75%-дан асырмай, бірақ 15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Бильярд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lang w:val="kk-KZ" w:eastAsia="en-US"/>
              </w:rPr>
              <w:t>50% - 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lang w:val="kk-KZ" w:eastAsia="en-US"/>
              </w:rPr>
              <w:t>30%-дан артық емес толтырылған кезде</w:t>
            </w:r>
            <w:r w:rsidRPr="0039627D">
              <w:rPr>
                <w:rFonts w:eastAsia="Times New Roman"/>
                <w:bCs/>
                <w:kern w:val="24"/>
                <w:lang w:val="kk-KZ" w:eastAsia="en-US"/>
              </w:rPr>
              <w:t xml:space="preserve">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Компьютерлік клубтар, PlayStation клубтарын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bCs/>
                <w:kern w:val="24"/>
                <w:lang w:eastAsia="en-US"/>
              </w:rPr>
              <w:t>60%</w:t>
            </w:r>
            <w:r w:rsidRPr="0039627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val="kk-KZ" w:eastAsia="en-US"/>
              </w:rPr>
              <w:t>5</w:t>
            </w:r>
            <w:r w:rsidRPr="0039627D">
              <w:rPr>
                <w:rFonts w:eastAsia="Times New Roman"/>
                <w:color w:val="000000"/>
                <w:lang w:eastAsia="en-US"/>
              </w:rPr>
              <w:t>0%-дан артық емес толтырылған кезде.</w:t>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жасқа толған және одан асқан адамдарға рұқсат етіледі</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eastAsia="en-US"/>
              </w:rPr>
              <w:t>30%-дан артық емес толтырылған кезде.</w:t>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жасқа толған және одан асқан адамдарға рұқсат етіледі</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Боулинг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val="kk-KZ" w:eastAsia="en-US"/>
              </w:rPr>
              <w:t>5</w:t>
            </w:r>
            <w:r w:rsidRPr="0039627D">
              <w:rPr>
                <w:rFonts w:eastAsia="Times New Roman"/>
                <w:color w:val="000000"/>
                <w:lang w:eastAsia="en-US"/>
              </w:rPr>
              <w:t>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30%-дан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r>
              <w:rPr>
                <w:rFonts w:eastAsia="Times New Roman"/>
                <w:sz w:val="24"/>
                <w:szCs w:val="24"/>
                <w:lang w:eastAsia="en-US"/>
              </w:rPr>
              <w:t>с</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 xml:space="preserve">Караоке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 xml:space="preserve">50%-дан асырмай, бірақ </w:t>
            </w:r>
            <w:r w:rsidRPr="0039627D">
              <w:rPr>
                <w:rFonts w:eastAsia="Times New Roman"/>
                <w:color w:val="000000"/>
                <w:lang w:val="kk-KZ" w:eastAsia="en-US"/>
              </w:rPr>
              <w:t>60</w:t>
            </w:r>
            <w:r w:rsidRPr="0039627D">
              <w:rPr>
                <w:rFonts w:eastAsia="Times New Roman"/>
                <w:color w:val="000000"/>
                <w:lang w:eastAsia="en-US"/>
              </w:rPr>
              <w:t xml:space="preserve"> адамнан асырмай толтырған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color w:val="000000"/>
                <w:lang w:eastAsia="en-US"/>
              </w:rPr>
              <w:t xml:space="preserve">50%-дан асырмай, бірақ </w:t>
            </w:r>
            <w:r w:rsidRPr="0039627D">
              <w:rPr>
                <w:rFonts w:eastAsia="Times New Roman"/>
                <w:color w:val="000000"/>
                <w:lang w:val="kk-KZ" w:eastAsia="en-US"/>
              </w:rPr>
              <w:t>5</w:t>
            </w:r>
            <w:r w:rsidRPr="0039627D">
              <w:rPr>
                <w:rFonts w:eastAsia="Times New Roman"/>
                <w:color w:val="000000"/>
                <w:lang w:eastAsia="en-US"/>
              </w:rPr>
              <w:t xml:space="preserve">0 адамнан асырмай толтырған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color w:val="000000"/>
                <w:lang w:eastAsia="en-US"/>
              </w:rPr>
              <w:t xml:space="preserve">50%-дан асырмай, бірақ 30 адамнан асырмай толтырған кезде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Океанариум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bCs/>
                <w:kern w:val="24"/>
                <w:sz w:val="24"/>
                <w:szCs w:val="24"/>
                <w:lang w:eastAsia="en-US"/>
              </w:rPr>
            </w:pPr>
            <w:r>
              <w:rPr>
                <w:rFonts w:eastAsia="Times New Roman"/>
                <w:bCs/>
                <w:kern w:val="24"/>
                <w:sz w:val="24"/>
                <w:szCs w:val="24"/>
                <w:lang w:eastAsia="en-US"/>
              </w:rPr>
              <w:t xml:space="preserve">Ерікті қатысушылар (киноиндустрия, ұйымдар, </w:t>
            </w:r>
            <w:r>
              <w:rPr>
                <w:rFonts w:eastAsia="Times New Roman"/>
                <w:bCs/>
                <w:kern w:val="24"/>
                <w:sz w:val="24"/>
                <w:szCs w:val="24"/>
                <w:lang w:val="kk-KZ" w:eastAsia="en-US"/>
              </w:rPr>
              <w:t xml:space="preserve">кеңселер </w:t>
            </w:r>
            <w:r>
              <w:rPr>
                <w:rFonts w:eastAsia="Times New Roman"/>
                <w:bCs/>
                <w:kern w:val="24"/>
                <w:sz w:val="24"/>
                <w:szCs w:val="24"/>
                <w:lang w:eastAsia="en-US"/>
              </w:rPr>
              <w:t>және басқалар)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bCs/>
                <w:kern w:val="24"/>
                <w:sz w:val="24"/>
                <w:szCs w:val="24"/>
                <w:lang w:eastAsia="en-US"/>
              </w:rPr>
            </w:pPr>
            <w:r>
              <w:rPr>
                <w:rFonts w:eastAsia="Times New Roman"/>
                <w:sz w:val="24"/>
                <w:szCs w:val="28"/>
                <w:lang w:val="kk-KZ" w:eastAsia="en-US"/>
              </w:rPr>
              <w:t>Лоте</w:t>
            </w:r>
            <w:r>
              <w:rPr>
                <w:rFonts w:eastAsia="Times New Roman"/>
                <w:sz w:val="24"/>
                <w:szCs w:val="28"/>
                <w:lang w:eastAsia="en-US"/>
              </w:rPr>
              <w:t>ре</w:t>
            </w:r>
            <w:r>
              <w:rPr>
                <w:rFonts w:eastAsia="Times New Roman"/>
                <w:sz w:val="24"/>
                <w:szCs w:val="28"/>
                <w:lang w:val="kk-KZ" w:eastAsia="en-US"/>
              </w:rPr>
              <w:t xml:space="preserve">я клубтар және лотерея сататын өзге де орындары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30 адамнан асырмай алаң қамтамасыз ету кезінде </w:t>
            </w:r>
          </w:p>
        </w:tc>
      </w:tr>
      <w:tr w:rsidR="00D77BF7" w:rsidTr="00D77BF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8"/>
                <w:lang w:val="kk-KZ" w:eastAsia="en-US"/>
              </w:rPr>
            </w:pPr>
            <w:r>
              <w:rPr>
                <w:rFonts w:eastAsia="Times New Roman"/>
                <w:sz w:val="24"/>
                <w:szCs w:val="28"/>
                <w:lang w:val="kk-KZ" w:eastAsia="en-US"/>
              </w:rPr>
              <w:t xml:space="preserve">Алаңы 500 ш.м-ден 1000 ш.м-ге дейін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lang w:val="kk-KZ" w:eastAsia="en-US"/>
              </w:rPr>
              <w:t>бір адамға кемінде 10 ш.м.,бірақ  70 адамнан асырмай алаң қамтамасыз ету кезінде</w:t>
            </w:r>
            <w:r w:rsidRPr="0039627D">
              <w:rPr>
                <w:rFonts w:eastAsia="Times New Roman"/>
                <w:bCs/>
                <w:kern w:val="24"/>
                <w:lang w:val="kk-KZ" w:eastAsia="en-US"/>
              </w:rPr>
              <w:t xml:space="preserve"> </w:t>
            </w:r>
          </w:p>
          <w:p w:rsidR="00D77BF7" w:rsidRPr="0039627D" w:rsidRDefault="00D77BF7" w:rsidP="00D77BF7">
            <w:pPr>
              <w:spacing w:after="0" w:line="240" w:lineRule="auto"/>
              <w:jc w:val="center"/>
              <w:rPr>
                <w:rFonts w:eastAsia="Times New Roman"/>
                <w:bCs/>
                <w:kern w:val="24"/>
                <w:lang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50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30 адамнан асырмай алаң қамтамасыз ету кезінде</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Алаңы 1000 ш.м-ден 3000 ш.м-ге дейін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120 адамнан асырмай алаң қамтамасыз ету кезінде </w:t>
            </w:r>
          </w:p>
          <w:p w:rsidR="00D77BF7" w:rsidRPr="0039627D" w:rsidRDefault="00D77BF7" w:rsidP="00D77BF7">
            <w:pPr>
              <w:spacing w:after="0" w:line="240" w:lineRule="auto"/>
              <w:jc w:val="center"/>
              <w:rPr>
                <w:rFonts w:eastAsia="Times New Roman"/>
                <w:bCs/>
                <w:kern w:val="24"/>
                <w:lang w:val="kk-KZ"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100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60 адамнан асырмай алаң қамтамасыз ету кезінде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Цирктер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r w:rsidRPr="0039627D">
              <w:rPr>
                <w:rFonts w:eastAsia="Times New Roman"/>
                <w:bCs/>
                <w:kern w:val="24"/>
                <w:lang w:val="kk-KZ" w:eastAsia="en-US"/>
              </w:rPr>
              <w:t xml:space="preserve">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lang w:val="kk-KZ" w:eastAsia="en-US"/>
              </w:rPr>
              <w:t>40%-дан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lang w:val="kk-KZ" w:eastAsia="en-US"/>
              </w:rPr>
              <w:t>30%-дан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Отельдер, қонақ үйлер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Әуежайлар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Pr="004D5FDD"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Теміржол, автомобиль және су  вокзалдары, өзен және теңіз порттары, автостанциялар, автомобиль өткізу жолдары, </w:t>
            </w:r>
            <w:r w:rsidRPr="00D77BF7">
              <w:rPr>
                <w:rFonts w:eastAsia="Times New Roman"/>
                <w:sz w:val="24"/>
                <w:szCs w:val="24"/>
                <w:lang w:val="kk-KZ" w:eastAsia="en-US"/>
              </w:rPr>
              <w:t>жолаушыларға қызмет көрсету пункттері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ХҚО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Сауда-ойын-сауық орталықтары, сауда үйлері, сауда желілері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Базарлар (жабық)</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Балаларды сауықтыру ұйымдары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Букмекерлік конторалар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 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30 адамнан асырмай алаң қамтамасыз ету кезінде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SimSu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(жазылу бойынша)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алдын ала жазылу бойынша</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SimSun"/>
                <w:sz w:val="24"/>
                <w:szCs w:val="24"/>
                <w:lang w:val="kk-KZ" w:eastAsia="en-US"/>
              </w:rPr>
              <w:t xml:space="preserve">Жоғары оқу орындарын, колледждерді және білім </w:t>
            </w:r>
            <w:r>
              <w:rPr>
                <w:rFonts w:eastAsia="SimSun"/>
                <w:sz w:val="24"/>
                <w:szCs w:val="24"/>
                <w:lang w:val="kk-KZ" w:eastAsia="en-US"/>
              </w:rPr>
              <w:lastRenderedPageBreak/>
              <w:t>беру орталықтарын қоса алғанда, білім беру объектілері (қызметкерлер (персонал)</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lastRenderedPageBreak/>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bl>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рұқсат етілген;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w:t>
      </w:r>
      <w:r>
        <w:rPr>
          <w:rFonts w:ascii="Times New Roman" w:eastAsia="Times New Roman" w:hAnsi="Times New Roman" w:cs="Times New Roman"/>
          <w:b/>
          <w:bCs/>
          <w:szCs w:val="28"/>
        </w:rPr>
        <w:sym w:font="Wingdings" w:char="F0FC"/>
      </w:r>
      <w:r>
        <w:rPr>
          <w:rFonts w:ascii="Times New Roman" w:eastAsia="Times New Roman" w:hAnsi="Times New Roman" w:cs="Times New Roman"/>
          <w:i/>
          <w:iCs/>
          <w:szCs w:val="28"/>
          <w:lang w:val="kk-KZ"/>
        </w:rPr>
        <w:t>« - қызметіне ішінара рұқсат етілген (шектеулермен);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тыйым салынған;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толтыруға қойылатын талаптар ҚР БМСД-ның </w:t>
      </w:r>
      <w:r w:rsidRPr="00544A57">
        <w:rPr>
          <w:rFonts w:ascii="Times New Roman" w:eastAsia="Times New Roman" w:hAnsi="Times New Roman" w:cs="Times New Roman"/>
          <w:i/>
          <w:iCs/>
          <w:szCs w:val="28"/>
          <w:lang w:val="kk-KZ"/>
        </w:rPr>
        <w:t>2021 жылғы 2 қыркүйектегі № 38</w:t>
      </w:r>
      <w:r>
        <w:rPr>
          <w:rFonts w:ascii="Times New Roman" w:eastAsia="Times New Roman" w:hAnsi="Times New Roman" w:cs="Times New Roman"/>
          <w:i/>
          <w:iCs/>
          <w:szCs w:val="28"/>
          <w:lang w:val="kk-KZ"/>
        </w:rPr>
        <w:t xml:space="preserve"> қаулысымен бекітілген объектілерге қойылатын талаптарда айқындалған. </w:t>
      </w:r>
    </w:p>
    <w:p w:rsidR="00D77BF7" w:rsidRDefault="00D77BF7" w:rsidP="00D77BF7">
      <w:pPr>
        <w:pBdr>
          <w:bottom w:val="single" w:sz="4" w:space="16" w:color="FFFFFF"/>
        </w:pBdr>
        <w:shd w:val="clear" w:color="auto" w:fill="FFFFFF"/>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банкет залдары ас беруді өткізу үшін және мейрамханалар, дәмхана типі бойынша келушілерге қызмет көрсету үшін жұмыс істейді.</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«қоңыр-қызыл» аймақ - тәуекел деңгейі өте жоғары аймақ (инфекциялық төсек-орындармен  толтырылу көрсеткіші 70% - дан жоғары және 100 мың тұрғынға шаққанда 200-ден астам төсек-орынмен толтырылу көрсеткіші кезінде);</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Республикасының Кодексінің 113-бабының 7 және 8-тармақтарына сәйкес);</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облыстық және республикалық маңызы бар қалаларда сағат 9-00-ден 20.00-ге дейін жұмыс режимімен ХҚКО-ның кезекші бөлімшелерін ұйымдастыруға жол беріледі. </w:t>
      </w:r>
    </w:p>
    <w:p w:rsidR="00D77BF7" w:rsidRDefault="00D77BF7" w:rsidP="00D77BF7">
      <w:pPr>
        <w:spacing w:after="200" w:line="276" w:lineRule="auto"/>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Бас мемлекеттік санитариялық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6201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қосымша</w:t>
      </w:r>
    </w:p>
    <w:p w:rsidR="00D77BF7" w:rsidRPr="00C43156" w:rsidRDefault="00D77BF7" w:rsidP="00D77BF7">
      <w:pPr>
        <w:spacing w:after="0" w:line="240" w:lineRule="auto"/>
        <w:jc w:val="center"/>
        <w:rPr>
          <w:rFonts w:ascii="Times New Roman" w:eastAsia="Calibri" w:hAnsi="Times New Roman" w:cs="Times New Roman"/>
          <w:b/>
          <w:bCs/>
          <w:sz w:val="24"/>
          <w:szCs w:val="24"/>
          <w:lang w:val="kk-KZ"/>
        </w:rPr>
      </w:pPr>
      <w:r w:rsidRPr="005A555C">
        <w:rPr>
          <w:rFonts w:ascii="Times New Roman" w:eastAsia="Calibri" w:hAnsi="Times New Roman" w:cs="Times New Roman"/>
          <w:b/>
          <w:bCs/>
          <w:sz w:val="24"/>
          <w:szCs w:val="24"/>
          <w:lang w:val="kk-KZ"/>
        </w:rPr>
        <w:t xml:space="preserve">«Жасыл мәртебесі» болған кезде </w:t>
      </w:r>
      <w:r w:rsidRPr="00C43156">
        <w:rPr>
          <w:rFonts w:ascii="Times New Roman" w:eastAsia="Calibri" w:hAnsi="Times New Roman" w:cs="Times New Roman"/>
          <w:b/>
          <w:bCs/>
          <w:sz w:val="24"/>
          <w:szCs w:val="24"/>
          <w:lang w:val="kk-KZ"/>
        </w:rPr>
        <w:t>«Ashyq»</w:t>
      </w:r>
      <w:r w:rsidRPr="005A555C">
        <w:rPr>
          <w:rFonts w:ascii="Times New Roman" w:eastAsia="Calibri" w:hAnsi="Times New Roman" w:cs="Times New Roman"/>
          <w:b/>
          <w:bCs/>
          <w:sz w:val="24"/>
          <w:szCs w:val="24"/>
          <w:lang w:val="kk-KZ"/>
        </w:rPr>
        <w:t xml:space="preserve"> жобасына қатысатын әлеуметтік-экономикалық объектілер қызметінің өлшемшарттары </w:t>
      </w:r>
    </w:p>
    <w:p w:rsidR="00D77BF7" w:rsidRPr="00C43156" w:rsidRDefault="00D77BF7" w:rsidP="00D77BF7">
      <w:pPr>
        <w:spacing w:after="200" w:line="276" w:lineRule="auto"/>
        <w:rPr>
          <w:rFonts w:ascii="Times New Roman" w:hAnsi="Times New Roman" w:cs="Times New Roman"/>
          <w:i/>
          <w:iCs/>
          <w:szCs w:val="28"/>
          <w:highlight w:val="yellow"/>
          <w:lang w:val="kk-KZ"/>
        </w:rPr>
      </w:pPr>
    </w:p>
    <w:tbl>
      <w:tblPr>
        <w:tblStyle w:val="a7"/>
        <w:tblW w:w="9630" w:type="dxa"/>
        <w:jc w:val="center"/>
        <w:tblLayout w:type="fixed"/>
        <w:tblLook w:val="04A0"/>
      </w:tblPr>
      <w:tblGrid>
        <w:gridCol w:w="568"/>
        <w:gridCol w:w="3112"/>
        <w:gridCol w:w="1983"/>
        <w:gridCol w:w="1984"/>
        <w:gridCol w:w="1983"/>
      </w:tblGrid>
      <w:tr w:rsidR="00D77BF7" w:rsidRPr="006B2DBE" w:rsidTr="00D77BF7">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rPr>
                <w:lang w:val="kk-KZ"/>
              </w:rPr>
            </w:pPr>
            <w:r w:rsidRPr="00386521">
              <w:rPr>
                <w:b/>
                <w:bCs/>
                <w:kern w:val="24"/>
              </w:rPr>
              <w:t>№</w:t>
            </w:r>
            <w:r w:rsidRPr="00386521">
              <w:rPr>
                <w:b/>
                <w:bCs/>
                <w:kern w:val="24"/>
                <w:lang w:val="kk-KZ"/>
              </w:rPr>
              <w:t>р/н</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firstLine="53"/>
              <w:jc w:val="center"/>
              <w:rPr>
                <w:b/>
                <w:bCs/>
                <w:kern w:val="24"/>
                <w:lang w:val="kk-KZ"/>
              </w:rPr>
            </w:pPr>
            <w:r w:rsidRPr="00386521">
              <w:rPr>
                <w:b/>
                <w:bCs/>
                <w:kern w:val="24"/>
              </w:rPr>
              <w:t>Объект</w:t>
            </w:r>
            <w:r w:rsidRPr="00386521">
              <w:rPr>
                <w:b/>
                <w:bCs/>
                <w:kern w:val="24"/>
                <w:lang w:val="kk-KZ"/>
              </w:rPr>
              <w:t>ілер</w:t>
            </w:r>
            <w:r w:rsidRPr="00386521">
              <w:rPr>
                <w:b/>
                <w:bCs/>
                <w:kern w:val="24"/>
              </w:rPr>
              <w:t>/</w:t>
            </w:r>
            <w:r w:rsidRPr="00386521">
              <w:rPr>
                <w:b/>
                <w:bCs/>
                <w:kern w:val="24"/>
                <w:lang w:val="kk-KZ"/>
              </w:rPr>
              <w:t>сала</w:t>
            </w:r>
          </w:p>
          <w:p w:rsidR="00D77BF7" w:rsidRPr="00386521" w:rsidRDefault="00D77BF7" w:rsidP="00D77BF7">
            <w:pPr>
              <w:pStyle w:val="a8"/>
              <w:ind w:firstLine="53"/>
              <w:jc w:val="center"/>
            </w:pPr>
            <w:r w:rsidRPr="00386521">
              <w:rPr>
                <w:b/>
                <w:bCs/>
                <w:kern w:val="24"/>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lang w:val="kk-KZ"/>
              </w:rPr>
            </w:pPr>
            <w:r w:rsidRPr="00386521">
              <w:rPr>
                <w:b/>
                <w:bCs/>
                <w:kern w:val="24"/>
                <w:lang w:val="kk-KZ"/>
              </w:rPr>
              <w:t>Жасыл аймақ</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lang w:val="kk-KZ"/>
              </w:rPr>
            </w:pPr>
            <w:r w:rsidRPr="00386521">
              <w:rPr>
                <w:b/>
                <w:bCs/>
                <w:kern w:val="24"/>
                <w:lang w:val="kk-KZ"/>
              </w:rPr>
              <w:t>Сары аймақ</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lang w:val="kk-KZ"/>
              </w:rPr>
            </w:pPr>
            <w:r w:rsidRPr="00386521">
              <w:rPr>
                <w:b/>
                <w:bCs/>
                <w:kern w:val="24"/>
                <w:lang w:val="kk-KZ"/>
              </w:rPr>
              <w:t>Қызыл аймақ</w:t>
            </w:r>
          </w:p>
        </w:tc>
      </w:tr>
      <w:tr w:rsidR="00D77BF7" w:rsidRPr="006B2DBE" w:rsidTr="00D77BF7">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rPr>
                <w:b/>
                <w:bCs/>
                <w:kern w:val="24"/>
              </w:rPr>
            </w:pPr>
            <w:r w:rsidRPr="00386521">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firstLine="53"/>
              <w:jc w:val="center"/>
              <w:rPr>
                <w:b/>
                <w:bCs/>
                <w:kern w:val="24"/>
              </w:rPr>
            </w:pPr>
            <w:r w:rsidRPr="00386521">
              <w:rPr>
                <w:b/>
                <w:bCs/>
                <w:kern w:val="24"/>
              </w:rPr>
              <w:t>2</w:t>
            </w:r>
          </w:p>
        </w:tc>
        <w:tc>
          <w:tcPr>
            <w:tcW w:w="1983" w:type="dxa"/>
            <w:tcBorders>
              <w:top w:val="single" w:sz="4" w:space="0" w:color="auto"/>
              <w:left w:val="single" w:sz="4" w:space="0" w:color="auto"/>
              <w:bottom w:val="single" w:sz="4" w:space="0" w:color="auto"/>
              <w:right w:val="single" w:sz="4" w:space="0" w:color="auto"/>
            </w:tcBorders>
            <w:hideMark/>
          </w:tcPr>
          <w:p w:rsidR="00D77BF7" w:rsidRPr="00386521" w:rsidRDefault="00D77BF7" w:rsidP="00D77BF7">
            <w:pPr>
              <w:pStyle w:val="a8"/>
              <w:jc w:val="center"/>
              <w:rPr>
                <w:b/>
                <w:bCs/>
                <w:kern w:val="24"/>
              </w:rPr>
            </w:pPr>
            <w:r w:rsidRPr="00386521">
              <w:rPr>
                <w:b/>
                <w:bCs/>
                <w:kern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rPr>
            </w:pPr>
            <w:r w:rsidRPr="00386521">
              <w:rPr>
                <w:b/>
                <w:bCs/>
                <w:kern w:val="24"/>
              </w:rPr>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rPr>
            </w:pPr>
            <w:r w:rsidRPr="00386521">
              <w:rPr>
                <w:b/>
                <w:bCs/>
                <w:kern w:val="24"/>
              </w:rPr>
              <w:t>5</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spacing w:after="0" w:line="240" w:lineRule="auto"/>
              <w:jc w:val="center"/>
              <w:rPr>
                <w:rFonts w:eastAsia="Times New Roman"/>
                <w:sz w:val="24"/>
                <w:szCs w:val="24"/>
              </w:rPr>
            </w:pPr>
            <w:r w:rsidRPr="00386521">
              <w:rPr>
                <w:rFonts w:eastAsia="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hanging="4"/>
              <w:jc w:val="both"/>
              <w:textAlignment w:val="center"/>
              <w:rPr>
                <w:bCs/>
                <w:kern w:val="24"/>
              </w:rPr>
            </w:pPr>
            <w:r w:rsidRPr="00386521">
              <w:rPr>
                <w:bCs/>
                <w:kern w:val="24"/>
                <w:lang w:val="kk-KZ"/>
              </w:rPr>
              <w:t xml:space="preserve">Салтанатты, ас беру, отбасылық іс-шараларды (банкеттер, үйлену тойлары, мерейтойлар) өткізу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50%-ға дейін, бірақ 100 орыннан асырмай толтырған кезде</w:t>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bCs/>
                <w:kern w:val="24"/>
                <w:sz w:val="20"/>
                <w:szCs w:val="20"/>
                <w:lang w:val="kk-KZ"/>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50%-ға дейін, бірақ 70 орыннан асырмай толтырған кезде</w:t>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bCs/>
                <w:kern w:val="24"/>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 xml:space="preserve">50%-ға дейін, </w:t>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бірақ 50 орыннан асырмай толтырған кезде</w:t>
            </w:r>
          </w:p>
          <w:p w:rsidR="00D77BF7" w:rsidRPr="00386521" w:rsidRDefault="00D77BF7" w:rsidP="00D77BF7">
            <w:pPr>
              <w:pStyle w:val="a8"/>
              <w:spacing w:before="0" w:beforeAutospacing="0" w:after="0" w:afterAutospacing="0"/>
              <w:ind w:firstLine="36"/>
              <w:jc w:val="center"/>
              <w:rPr>
                <w:sz w:val="20"/>
                <w:szCs w:val="20"/>
                <w:lang w:val="kk-KZ"/>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tabs>
                <w:tab w:val="left" w:pos="34"/>
              </w:tabs>
              <w:spacing w:before="0" w:beforeAutospacing="0" w:after="0" w:afterAutospacing="0"/>
              <w:contextualSpacing/>
              <w:jc w:val="center"/>
            </w:pPr>
            <w:r w:rsidRPr="00386521">
              <w:t>2.</w:t>
            </w:r>
          </w:p>
        </w:tc>
        <w:tc>
          <w:tcPr>
            <w:tcW w:w="3112" w:type="dxa"/>
            <w:tcBorders>
              <w:top w:val="single" w:sz="4" w:space="0" w:color="auto"/>
              <w:left w:val="single" w:sz="4" w:space="0" w:color="auto"/>
              <w:bottom w:val="single" w:sz="4" w:space="0" w:color="auto"/>
              <w:right w:val="single" w:sz="4" w:space="0" w:color="auto"/>
            </w:tcBorders>
            <w:hideMark/>
          </w:tcPr>
          <w:p w:rsidR="00D77BF7" w:rsidRPr="00EA109E" w:rsidRDefault="00D77BF7" w:rsidP="00D77BF7">
            <w:pPr>
              <w:pStyle w:val="a8"/>
              <w:ind w:left="4" w:hanging="4"/>
              <w:jc w:val="both"/>
              <w:textAlignment w:val="center"/>
              <w:rPr>
                <w:bCs/>
                <w:kern w:val="24"/>
                <w:lang w:val="kk-KZ"/>
              </w:rPr>
            </w:pPr>
            <w:r w:rsidRPr="00EA109E">
              <w:rPr>
                <w:bCs/>
                <w:kern w:val="24"/>
                <w:lang w:val="kk-KZ"/>
              </w:rPr>
              <w:t xml:space="preserve">Конференциялар, форумдар, адамдар көп жиналатын ойын-сауық және өзге де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100 орыннан асырмай толтырған кезде</w:t>
            </w:r>
          </w:p>
          <w:p w:rsidR="00D77BF7" w:rsidRPr="00EA109E" w:rsidRDefault="00D77BF7" w:rsidP="00D77BF7">
            <w:pPr>
              <w:pStyle w:val="a8"/>
              <w:spacing w:before="0" w:beforeAutospacing="0" w:after="0" w:afterAutospacing="0"/>
              <w:jc w:val="center"/>
              <w:rPr>
                <w:bCs/>
                <w:kern w:val="24"/>
                <w:sz w:val="20"/>
                <w:szCs w:val="20"/>
                <w:lang w:val="kk-KZ"/>
              </w:rPr>
            </w:pPr>
          </w:p>
          <w:p w:rsidR="00D77BF7" w:rsidRPr="00EA109E" w:rsidRDefault="00D77BF7" w:rsidP="00D77BF7">
            <w:pPr>
              <w:pStyle w:val="a8"/>
              <w:spacing w:before="0" w:beforeAutospacing="0" w:after="0" w:afterAutospacing="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ind w:hanging="32"/>
              <w:jc w:val="center"/>
              <w:rPr>
                <w:bCs/>
                <w:kern w:val="24"/>
                <w:sz w:val="20"/>
                <w:szCs w:val="20"/>
                <w:lang w:val="kk-KZ"/>
              </w:rPr>
            </w:pP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70 орыннан асырмай толтырған кезде</w:t>
            </w:r>
          </w:p>
          <w:p w:rsidR="00D77BF7" w:rsidRPr="00EA109E" w:rsidRDefault="00D77BF7" w:rsidP="00D77BF7">
            <w:pPr>
              <w:pStyle w:val="a8"/>
              <w:spacing w:before="0" w:beforeAutospacing="0" w:after="0" w:afterAutospacing="0"/>
              <w:ind w:hanging="32"/>
              <w:jc w:val="center"/>
              <w:rPr>
                <w:color w:val="000000"/>
                <w:sz w:val="20"/>
                <w:szCs w:val="20"/>
                <w:lang w:val="kk-KZ" w:eastAsia="en-US"/>
              </w:rPr>
            </w:pPr>
          </w:p>
          <w:p w:rsidR="00D77BF7" w:rsidRPr="00C43156" w:rsidRDefault="00D77BF7" w:rsidP="00D77BF7">
            <w:pPr>
              <w:pStyle w:val="a8"/>
              <w:spacing w:before="0" w:beforeAutospacing="0" w:after="0" w:afterAutospacing="0"/>
              <w:ind w:hanging="32"/>
              <w:jc w:val="center"/>
              <w:rPr>
                <w:sz w:val="20"/>
                <w:szCs w:val="20"/>
                <w:lang w:val="kk-KZ"/>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50 орыннан асырмай толтырған кезде</w:t>
            </w:r>
          </w:p>
          <w:p w:rsidR="00D77BF7" w:rsidRPr="00EA109E" w:rsidRDefault="00D77BF7" w:rsidP="00D77BF7">
            <w:pPr>
              <w:pStyle w:val="a8"/>
              <w:spacing w:before="0" w:beforeAutospacing="0" w:after="0" w:afterAutospacing="0"/>
              <w:ind w:firstLine="36"/>
              <w:jc w:val="center"/>
              <w:rPr>
                <w:bCs/>
                <w:kern w:val="24"/>
                <w:sz w:val="20"/>
                <w:szCs w:val="20"/>
                <w:lang w:val="kk-KZ"/>
              </w:rPr>
            </w:pPr>
          </w:p>
        </w:tc>
      </w:tr>
      <w:tr w:rsidR="00D77BF7" w:rsidRPr="00D77BF7"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lang w:val="kk-KZ"/>
              </w:rPr>
            </w:pPr>
            <w:r w:rsidRPr="001B54AC">
              <w:rPr>
                <w:rFonts w:eastAsiaTheme="minorEastAsia"/>
                <w:bCs/>
                <w:kern w:val="24"/>
                <w:lang w:val="kk-KZ"/>
              </w:rPr>
              <w:t xml:space="preserve">Көрмелер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 xml:space="preserve">толтырылуын </w:t>
            </w:r>
            <w:r w:rsidRPr="001B54AC">
              <w:rPr>
                <w:iCs/>
                <w:sz w:val="20"/>
                <w:szCs w:val="20"/>
              </w:rPr>
              <w:t>70%</w:t>
            </w:r>
            <w:r w:rsidRPr="001B54AC">
              <w:rPr>
                <w:iCs/>
                <w:sz w:val="20"/>
                <w:szCs w:val="20"/>
                <w:lang w:val="kk-KZ"/>
              </w:rPr>
              <w:t>-дан асырмай, бірақ бір мезетте 500 келушіден асырмай</w:t>
            </w:r>
          </w:p>
          <w:p w:rsidR="00D77BF7" w:rsidRPr="001B54AC" w:rsidRDefault="00D77BF7" w:rsidP="00D77BF7">
            <w:pPr>
              <w:pStyle w:val="a8"/>
              <w:spacing w:before="0" w:beforeAutospacing="0" w:after="0" w:afterAutospacing="0"/>
              <w:ind w:firstLine="36"/>
              <w:jc w:val="center"/>
              <w:rPr>
                <w:iCs/>
                <w:sz w:val="20"/>
                <w:szCs w:val="20"/>
                <w:lang w:val="kk-KZ"/>
              </w:rPr>
            </w:pPr>
          </w:p>
          <w:p w:rsidR="00D77BF7" w:rsidRPr="001B54AC" w:rsidRDefault="00D77BF7" w:rsidP="00D77BF7">
            <w:pPr>
              <w:pStyle w:val="a8"/>
              <w:spacing w:before="0" w:beforeAutospacing="0" w:after="0" w:afterAutospacing="0"/>
              <w:ind w:firstLine="36"/>
              <w:jc w:val="center"/>
              <w:rPr>
                <w:bCs/>
                <w:kern w:val="24"/>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 xml:space="preserve">толтырылуын </w:t>
            </w:r>
            <w:r w:rsidRPr="001B54AC">
              <w:rPr>
                <w:iCs/>
                <w:sz w:val="20"/>
                <w:szCs w:val="20"/>
              </w:rPr>
              <w:t>70%</w:t>
            </w:r>
            <w:r w:rsidRPr="001B54AC">
              <w:rPr>
                <w:iCs/>
                <w:sz w:val="20"/>
                <w:szCs w:val="20"/>
                <w:lang w:val="kk-KZ"/>
              </w:rPr>
              <w:t>-дан асырмай, бірақ бір мезетте 300 келушіден асырмай</w:t>
            </w:r>
          </w:p>
          <w:p w:rsidR="00D77BF7" w:rsidRPr="001B54AC" w:rsidRDefault="00D77BF7" w:rsidP="00D77BF7">
            <w:pPr>
              <w:pStyle w:val="a8"/>
              <w:spacing w:before="0" w:beforeAutospacing="0" w:after="0" w:afterAutospacing="0"/>
              <w:ind w:hanging="32"/>
              <w:jc w:val="center"/>
              <w:rPr>
                <w:iCs/>
                <w:sz w:val="20"/>
                <w:szCs w:val="20"/>
                <w:lang w:val="kk-KZ"/>
              </w:rPr>
            </w:pPr>
          </w:p>
          <w:p w:rsidR="00D77BF7" w:rsidRPr="001B54AC" w:rsidRDefault="00D77BF7" w:rsidP="00D77BF7">
            <w:pPr>
              <w:pStyle w:val="a8"/>
              <w:spacing w:before="0" w:beforeAutospacing="0" w:after="0" w:afterAutospacing="0"/>
              <w:ind w:hanging="32"/>
              <w:jc w:val="center"/>
              <w:rPr>
                <w:bCs/>
                <w:kern w:val="24"/>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lang w:val="kk-KZ"/>
              </w:rPr>
            </w:pP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толтырылуын 70%-дан асырмаған жағдайда, бір мезетте 500 келушіден асырмай</w:t>
            </w:r>
          </w:p>
          <w:p w:rsidR="00D77BF7" w:rsidRPr="001B54AC" w:rsidRDefault="00D77BF7" w:rsidP="00D77BF7">
            <w:pPr>
              <w:pStyle w:val="a8"/>
              <w:spacing w:before="0" w:beforeAutospacing="0" w:after="0" w:afterAutospacing="0"/>
              <w:jc w:val="center"/>
              <w:rPr>
                <w:bCs/>
                <w:kern w:val="24"/>
                <w:sz w:val="20"/>
                <w:szCs w:val="20"/>
                <w:lang w:val="kk-KZ"/>
              </w:rPr>
            </w:pPr>
          </w:p>
          <w:p w:rsidR="00D77BF7" w:rsidRPr="001B54AC" w:rsidRDefault="00D77BF7" w:rsidP="00D77BF7">
            <w:pPr>
              <w:pStyle w:val="a8"/>
              <w:spacing w:before="0" w:beforeAutospacing="0" w:after="0" w:afterAutospacing="0"/>
              <w:jc w:val="center"/>
              <w:rPr>
                <w:bCs/>
                <w:kern w:val="24"/>
                <w:sz w:val="20"/>
                <w:szCs w:val="20"/>
                <w:lang w:val="kk-KZ"/>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4.</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rPr>
            </w:pPr>
            <w:r w:rsidRPr="001B54AC">
              <w:rPr>
                <w:rFonts w:eastAsiaTheme="minorEastAsia"/>
                <w:bCs/>
                <w:kern w:val="24"/>
              </w:rPr>
              <w:t>Марафон</w:t>
            </w:r>
            <w:r w:rsidRPr="001B54AC">
              <w:rPr>
                <w:rFonts w:eastAsiaTheme="minorEastAsia"/>
                <w:bCs/>
                <w:kern w:val="24"/>
                <w:lang w:val="kk-KZ"/>
              </w:rPr>
              <w:t xml:space="preserve">дар </w:t>
            </w:r>
            <w:r w:rsidRPr="001B54AC">
              <w:rPr>
                <w:rFonts w:eastAsiaTheme="minorEastAsia"/>
                <w:bCs/>
                <w:kern w:val="24"/>
              </w:rPr>
              <w:t>(</w:t>
            </w:r>
            <w:r w:rsidRPr="001B54AC">
              <w:rPr>
                <w:rFonts w:eastAsiaTheme="minorEastAsia"/>
                <w:bCs/>
                <w:kern w:val="24"/>
                <w:lang w:val="kk-KZ"/>
              </w:rPr>
              <w:t xml:space="preserve">ашық ауада)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rFonts w:eastAsiaTheme="minorEastAsia"/>
                <w:bCs/>
                <w:kern w:val="24"/>
                <w:sz w:val="20"/>
              </w:rPr>
            </w:pPr>
            <w:r w:rsidRPr="001B54AC">
              <w:rPr>
                <w:bCs/>
                <w:kern w:val="24"/>
                <w:sz w:val="20"/>
                <w:szCs w:val="20"/>
                <w:lang w:val="kk-KZ"/>
              </w:rPr>
              <w:t xml:space="preserve">1000 адамнан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bCs/>
                <w:kern w:val="24"/>
                <w:sz w:val="20"/>
                <w:szCs w:val="20"/>
                <w:lang w:val="kk-KZ"/>
              </w:rPr>
            </w:pPr>
            <w:r w:rsidRPr="001B54AC">
              <w:rPr>
                <w:bCs/>
                <w:kern w:val="24"/>
                <w:sz w:val="20"/>
                <w:szCs w:val="20"/>
                <w:lang w:val="kk-KZ"/>
              </w:rPr>
              <w:t xml:space="preserve">800 адамнан асырмай </w:t>
            </w:r>
          </w:p>
          <w:p w:rsidR="00D77BF7" w:rsidRPr="001B54AC" w:rsidRDefault="00D77BF7" w:rsidP="00D77BF7">
            <w:pPr>
              <w:pStyle w:val="a8"/>
              <w:spacing w:before="0" w:beforeAutospacing="0" w:after="0" w:afterAutospacing="0"/>
              <w:ind w:hanging="4"/>
              <w:jc w:val="center"/>
              <w:rPr>
                <w:rFonts w:eastAsiaTheme="minorEastAsia"/>
                <w:bCs/>
                <w:kern w:val="24"/>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bCs/>
                <w:kern w:val="24"/>
                <w:sz w:val="20"/>
                <w:szCs w:val="20"/>
                <w:lang w:val="kk-KZ"/>
              </w:rPr>
            </w:pPr>
            <w:r w:rsidRPr="001B54AC">
              <w:rPr>
                <w:bCs/>
                <w:kern w:val="24"/>
                <w:sz w:val="20"/>
                <w:szCs w:val="20"/>
                <w:lang w:val="kk-KZ"/>
              </w:rPr>
              <w:t xml:space="preserve">800 адамнан асырмай </w:t>
            </w:r>
          </w:p>
          <w:p w:rsidR="00D77BF7" w:rsidRPr="001B54AC" w:rsidRDefault="00D77BF7" w:rsidP="00D77BF7">
            <w:pPr>
              <w:pStyle w:val="a8"/>
              <w:spacing w:before="0" w:beforeAutospacing="0" w:after="0" w:afterAutospacing="0"/>
              <w:jc w:val="center"/>
              <w:rPr>
                <w:rFonts w:eastAsiaTheme="minorEastAsia"/>
                <w:bCs/>
                <w:kern w:val="24"/>
                <w:sz w:val="20"/>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5.</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rPr>
            </w:pPr>
            <w:r w:rsidRPr="001B54AC">
              <w:rPr>
                <w:rFonts w:eastAsiaTheme="minorEastAsia"/>
                <w:bCs/>
                <w:kern w:val="24"/>
                <w:lang w:val="kk-KZ"/>
              </w:rPr>
              <w:t xml:space="preserve">Көрермендер қатысатын спорттық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iCs/>
                <w:sz w:val="20"/>
                <w:szCs w:val="20"/>
                <w:lang w:val="kk-KZ"/>
              </w:rPr>
              <w:t>толтырылуын 8</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lang w:val="kk-KZ"/>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lang w:val="kk-KZ"/>
              </w:rPr>
            </w:pPr>
            <w:r w:rsidRPr="001B54AC">
              <w:rPr>
                <w:color w:val="000000"/>
                <w:sz w:val="20"/>
                <w:szCs w:val="20"/>
                <w:lang w:val="kk-KZ"/>
              </w:rPr>
              <w:t xml:space="preserve">толтырылуын </w:t>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lang w:val="kk-KZ"/>
              </w:rPr>
              <w:t>7</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6.</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rPr>
                <w:bCs/>
                <w:color w:val="000000"/>
                <w:lang w:val="kk-KZ"/>
              </w:rPr>
            </w:pPr>
            <w:r w:rsidRPr="001B54AC">
              <w:rPr>
                <w:bCs/>
                <w:color w:val="000000"/>
                <w:lang w:val="kk-KZ"/>
              </w:rPr>
              <w:t>Спорт кешендері, спорттық-сауықтыру орталықтары (жаттығулар)</w:t>
            </w:r>
          </w:p>
          <w:p w:rsidR="00D77BF7" w:rsidRPr="001B54AC" w:rsidRDefault="00D77BF7" w:rsidP="00D77BF7">
            <w:pPr>
              <w:pStyle w:val="a8"/>
              <w:rPr>
                <w:szCs w:val="28"/>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2</w:t>
            </w:r>
            <w:r w:rsidRPr="001B54AC">
              <w:rPr>
                <w:iCs/>
                <w:sz w:val="20"/>
                <w:szCs w:val="20"/>
              </w:rPr>
              <w:t>0%</w:t>
            </w:r>
            <w:r w:rsidRPr="001B54AC">
              <w:rPr>
                <w:iCs/>
                <w:sz w:val="20"/>
                <w:szCs w:val="20"/>
                <w:lang w:val="kk-KZ"/>
              </w:rPr>
              <w:t>-дан асырмай,</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7.</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left="4" w:hanging="4"/>
              <w:jc w:val="both"/>
              <w:textAlignment w:val="center"/>
            </w:pPr>
            <w:r w:rsidRPr="001B54AC">
              <w:rPr>
                <w:bCs/>
                <w:kern w:val="24"/>
                <w:lang w:val="kk-KZ"/>
              </w:rPr>
              <w:t xml:space="preserve"> Діни объектілер (жабық үй-жайларда ұжымдық </w:t>
            </w:r>
            <w:r w:rsidRPr="001B54AC">
              <w:rPr>
                <w:bCs/>
                <w:kern w:val="24"/>
                <w:lang w:val="kk-KZ"/>
              </w:rPr>
              <w:lastRenderedPageBreak/>
              <w:t xml:space="preserve">құдайға құлшылық ету)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lastRenderedPageBreak/>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3</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2</w:t>
            </w:r>
            <w:r w:rsidRPr="001B54AC">
              <w:rPr>
                <w:iCs/>
                <w:sz w:val="20"/>
                <w:szCs w:val="20"/>
              </w:rPr>
              <w:t>0%</w:t>
            </w:r>
            <w:r w:rsidRPr="001B54AC">
              <w:rPr>
                <w:iCs/>
                <w:sz w:val="20"/>
                <w:szCs w:val="20"/>
                <w:lang w:val="kk-KZ"/>
              </w:rPr>
              <w:t>-дан асырмай,</w:t>
            </w:r>
          </w:p>
        </w:tc>
      </w:tr>
      <w:tr w:rsidR="00D77BF7"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lastRenderedPageBreak/>
              <w:t>8.</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left="4" w:hanging="4"/>
              <w:jc w:val="both"/>
              <w:textAlignment w:val="center"/>
              <w:rPr>
                <w:bCs/>
                <w:kern w:val="24"/>
                <w:lang w:val="kk-KZ"/>
              </w:rPr>
            </w:pPr>
            <w:r w:rsidRPr="001B54AC">
              <w:rPr>
                <w:bCs/>
                <w:kern w:val="24"/>
                <w:lang w:val="kk-KZ"/>
              </w:rPr>
              <w:t>Ойын клубтары (казино)</w:t>
            </w:r>
          </w:p>
        </w:tc>
        <w:tc>
          <w:tcPr>
            <w:tcW w:w="1983" w:type="dxa"/>
            <w:tcBorders>
              <w:top w:val="single" w:sz="4" w:space="0" w:color="auto"/>
              <w:left w:val="single" w:sz="4" w:space="0" w:color="auto"/>
              <w:bottom w:val="single" w:sz="4" w:space="0" w:color="auto"/>
              <w:right w:val="single" w:sz="4" w:space="0" w:color="auto"/>
            </w:tcBorders>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rFonts w:eastAsiaTheme="minorEastAsia"/>
                <w:bCs/>
                <w:kern w:val="24"/>
                <w:sz w:val="20"/>
                <w:szCs w:val="20"/>
                <w:lang w:val="kk-KZ"/>
              </w:rPr>
            </w:pPr>
            <w:r w:rsidRPr="001B54AC">
              <w:rPr>
                <w:color w:val="000000"/>
                <w:sz w:val="20"/>
                <w:szCs w:val="20"/>
                <w:lang w:val="kk-KZ"/>
              </w:rPr>
              <w:t>50 адамнан асырмай</w:t>
            </w:r>
          </w:p>
        </w:tc>
      </w:tr>
    </w:tbl>
    <w:p w:rsidR="00D77BF7" w:rsidRDefault="00D77BF7" w:rsidP="00D77BF7">
      <w:pPr>
        <w:spacing w:after="200" w:line="276" w:lineRule="auto"/>
        <w:rPr>
          <w:rFonts w:ascii="Times New Roman" w:hAnsi="Times New Roman" w:cs="Times New Roman"/>
          <w:i/>
          <w:iCs/>
          <w:szCs w:val="28"/>
        </w:rPr>
      </w:pPr>
      <w:r>
        <w:rPr>
          <w:rFonts w:ascii="Times New Roman" w:hAnsi="Times New Roman" w:cs="Times New Roman"/>
          <w:i/>
          <w:iCs/>
          <w:szCs w:val="28"/>
        </w:rPr>
        <w:br w:type="page"/>
      </w:r>
    </w:p>
    <w:p w:rsidR="00D77BF7" w:rsidRDefault="00D77BF7" w:rsidP="00D77BF7">
      <w:pPr>
        <w:spacing w:after="200" w:line="276" w:lineRule="auto"/>
        <w:rPr>
          <w:rFonts w:ascii="Times New Roman" w:eastAsia="Times New Roman" w:hAnsi="Times New Roman" w:cs="Times New Roman"/>
          <w:i/>
          <w:iCs/>
          <w:szCs w:val="28"/>
          <w:lang w:val="kk-KZ"/>
        </w:rPr>
      </w:pP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санитариялық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6-қосымша</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«Ashyq» </w:t>
      </w:r>
      <w:r>
        <w:rPr>
          <w:rFonts w:ascii="Times New Roman" w:eastAsia="SimSun" w:hAnsi="Times New Roman" w:cs="Times New Roman"/>
          <w:b/>
          <w:sz w:val="28"/>
          <w:szCs w:val="28"/>
          <w:lang w:val="kk-KZ" w:eastAsia="en-US"/>
        </w:rPr>
        <w:t>көшбасшылары</w:t>
      </w:r>
      <w:r>
        <w:rPr>
          <w:rFonts w:ascii="Times New Roman" w:eastAsia="Times New Roman" w:hAnsi="Times New Roman" w:cs="Times New Roman"/>
          <w:b/>
          <w:sz w:val="28"/>
          <w:szCs w:val="28"/>
          <w:lang w:val="kk-KZ"/>
        </w:rPr>
        <w:t>» мәртебесін беру алгоритмі</w:t>
      </w: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 осы қосымшаға схемаға сәйкес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беру өлшемшарттары бойынша жобаға қатысушыларға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беру үшін жобаға қатысушылардың тізімін ЖАО-ы қалыптастырады.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ЦДИАӨМ-і ЖАО-ға жобаға қатысатын объектілерде (2 апталық кезеңде) QR-код (check-in) бойынша келушілерді тіркеу саны бойынша мәліметтерді (жүктеп алуды) ұсынуды қамтамасыз етеді.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жобаға қатысушыларға беру ВАК-тың шешімімен тізім бойынша бекітіледі.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мәртебесінің қолданылу ұзақтығы – 2 апта.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қатысушылардың тізімі әкімдіктің сайтында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қатысушыға мынадай жеңілдіктер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«қызыл» аймақтағы жобаға қатысушылар «сары» аймақтың талаптары бойынша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«сары» аймақтағы жобаға қатысушылар «жасыл» аймақтың талаптары бойынша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«жасыл» және «қоңыр қызыл» аймақтардағы жобаға қатысушыларға қосымша  жұмыс режимі 2 сағатқа қосымша ұзартылады, сондай-ақ объектіні толтыру 10%-ға артады;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тұрақты медициналық қарсы көрсетілімдері бар адамдарды, соңғы 3 ай ішінде ауырып сауыққан адамдарды қоспағанда, жұмыскерлердің (персоналдың) кемінде 90%-ы бірінші компонентпен вакцинациялау кезінде, объектінің толтырылуы 20%-ға артады.</w:t>
      </w:r>
    </w:p>
    <w:p w:rsidR="00D77BF7" w:rsidRDefault="00D77BF7" w:rsidP="00D77BF7">
      <w:pPr>
        <w:spacing w:after="200" w:line="276" w:lineRule="auto"/>
        <w:ind w:firstLine="851"/>
        <w:rPr>
          <w:rFonts w:ascii="Times New Roman" w:eastAsia="Times New Roman" w:hAnsi="Times New Roman" w:cs="Times New Roman"/>
          <w:sz w:val="28"/>
          <w:szCs w:val="28"/>
          <w:lang w:val="kk-KZ"/>
        </w:rPr>
      </w:pPr>
    </w:p>
    <w:p w:rsidR="00D77BF7" w:rsidRDefault="00D77BF7" w:rsidP="00D77BF7">
      <w:pPr>
        <w:spacing w:after="200" w:line="276" w:lineRule="auto"/>
        <w:ind w:firstLine="85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Default="00D77BF7" w:rsidP="00D77BF7">
      <w:pPr>
        <w:pBdr>
          <w:bottom w:val="single" w:sz="4" w:space="12" w:color="FFFFFF"/>
        </w:pBdr>
        <w:shd w:val="clear" w:color="auto" w:fill="FFFFFF"/>
        <w:tabs>
          <w:tab w:val="left" w:pos="851"/>
        </w:tabs>
        <w:spacing w:after="0" w:line="240" w:lineRule="auto"/>
        <w:jc w:val="right"/>
        <w:rPr>
          <w:rFonts w:ascii="Times New Roman" w:eastAsia="Times New Roman" w:hAnsi="Times New Roman" w:cs="Times New Roman"/>
          <w:sz w:val="24"/>
          <w:szCs w:val="28"/>
          <w:lang w:val="kk-KZ"/>
        </w:rPr>
      </w:pPr>
      <w:r w:rsidRPr="00620194">
        <w:rPr>
          <w:rFonts w:ascii="Times New Roman" w:eastAsia="Times New Roman" w:hAnsi="Times New Roman" w:cs="Times New Roman"/>
          <w:sz w:val="24"/>
          <w:szCs w:val="28"/>
          <w:lang w:val="kk-KZ"/>
        </w:rPr>
        <w:lastRenderedPageBreak/>
        <w:t>6</w:t>
      </w:r>
      <w:r>
        <w:rPr>
          <w:rFonts w:ascii="Times New Roman" w:eastAsia="Times New Roman" w:hAnsi="Times New Roman" w:cs="Times New Roman"/>
          <w:sz w:val="24"/>
          <w:szCs w:val="28"/>
          <w:lang w:val="kk-KZ"/>
        </w:rPr>
        <w:t>-қосымшаға схема</w:t>
      </w: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Cs w:val="24"/>
          <w:lang w:val="kk-KZ"/>
        </w:rPr>
      </w:pP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t xml:space="preserve">«Ashyq» </w:t>
      </w:r>
      <w:r>
        <w:rPr>
          <w:rFonts w:ascii="Times New Roman" w:eastAsia="SimSun" w:hAnsi="Times New Roman" w:cs="Times New Roman"/>
          <w:b/>
          <w:sz w:val="24"/>
          <w:szCs w:val="28"/>
          <w:lang w:val="kk-KZ" w:eastAsia="en-US"/>
        </w:rPr>
        <w:t>көшбасшылары</w:t>
      </w:r>
      <w:r>
        <w:rPr>
          <w:rFonts w:ascii="Times New Roman" w:eastAsia="Times New Roman" w:hAnsi="Times New Roman" w:cs="Times New Roman"/>
          <w:b/>
          <w:sz w:val="24"/>
          <w:szCs w:val="28"/>
          <w:lang w:val="kk-KZ"/>
        </w:rPr>
        <w:t xml:space="preserve">» мәртебесін беру өлшемшарттары </w:t>
      </w: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p>
    <w:tbl>
      <w:tblPr>
        <w:tblStyle w:val="1"/>
        <w:tblpPr w:leftFromText="180" w:rightFromText="180" w:vertAnchor="text" w:tblpXSpec="center" w:tblpY="1"/>
        <w:tblOverlap w:val="never"/>
        <w:tblW w:w="10035" w:type="dxa"/>
        <w:tblInd w:w="0" w:type="dxa"/>
        <w:tblLayout w:type="fixed"/>
        <w:tblLook w:val="04A0"/>
      </w:tblPr>
      <w:tblGrid>
        <w:gridCol w:w="674"/>
        <w:gridCol w:w="4113"/>
        <w:gridCol w:w="1844"/>
        <w:gridCol w:w="1702"/>
        <w:gridCol w:w="1702"/>
      </w:tblGrid>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sz w:val="24"/>
                <w:szCs w:val="24"/>
                <w:lang w:eastAsia="en-US"/>
              </w:rPr>
            </w:pPr>
            <w:r>
              <w:rPr>
                <w:rFonts w:eastAsia="Times New Roman"/>
                <w:b/>
                <w:bCs/>
                <w:kern w:val="24"/>
                <w:sz w:val="24"/>
                <w:szCs w:val="24"/>
                <w:lang w:eastAsia="en-US"/>
              </w:rPr>
              <w:t>№</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ілер/салалар</w:t>
            </w:r>
          </w:p>
        </w:tc>
        <w:tc>
          <w:tcPr>
            <w:tcW w:w="1844"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Нұр-Сұлтан, Алматы, Шымкент қалалары </w:t>
            </w:r>
          </w:p>
          <w:p w:rsidR="00D77BF7" w:rsidRDefault="00D77BF7" w:rsidP="00D77BF7">
            <w:pPr>
              <w:spacing w:after="0" w:line="240" w:lineRule="auto"/>
              <w:jc w:val="center"/>
              <w:rPr>
                <w:rFonts w:eastAsia="Times New Roman"/>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b/>
                <w:bCs/>
                <w:kern w:val="24"/>
                <w:sz w:val="24"/>
                <w:szCs w:val="24"/>
                <w:lang w:val="kk-KZ" w:eastAsia="en-US"/>
              </w:rPr>
              <w:t>Облыстық орталықтар, облыстық маңызы бар қалалар</w:t>
            </w:r>
          </w:p>
        </w:tc>
        <w:tc>
          <w:tcPr>
            <w:tcW w:w="1702"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Аудандық орталықтар және басқа да елдімекендер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textAlignment w:val="center"/>
              <w:rPr>
                <w:rFonts w:eastAsia="Times New Roman"/>
                <w:sz w:val="24"/>
                <w:szCs w:val="24"/>
                <w:lang w:eastAsia="en-US"/>
              </w:rPr>
            </w:pPr>
            <w:r>
              <w:rPr>
                <w:rFonts w:eastAsia="Times New Roman"/>
                <w:bCs/>
                <w:kern w:val="24"/>
                <w:sz w:val="24"/>
                <w:szCs w:val="24"/>
                <w:lang w:val="kk-KZ" w:eastAsia="en-US"/>
              </w:rPr>
              <w:t xml:space="preserve"> </w:t>
            </w:r>
            <w:r>
              <w:rPr>
                <w:rFonts w:eastAsia="Times New Roman"/>
                <w:bCs/>
                <w:kern w:val="24"/>
                <w:sz w:val="24"/>
                <w:szCs w:val="24"/>
                <w:lang w:eastAsia="en-US"/>
              </w:rPr>
              <w:t>Театр</w:t>
            </w:r>
            <w:r>
              <w:rPr>
                <w:rFonts w:eastAsia="Times New Roman"/>
                <w:bCs/>
                <w:kern w:val="24"/>
                <w:sz w:val="24"/>
                <w:szCs w:val="24"/>
                <w:lang w:val="kk-KZ" w:eastAsia="en-US"/>
              </w:rPr>
              <w:t>лар</w:t>
            </w:r>
            <w:r>
              <w:rPr>
                <w:rFonts w:eastAsia="Times New Roman"/>
                <w:bCs/>
                <w:kern w:val="24"/>
                <w:sz w:val="24"/>
                <w:szCs w:val="24"/>
                <w:lang w:eastAsia="en-US"/>
              </w:rPr>
              <w:t>, филармони</w:t>
            </w:r>
            <w:r>
              <w:rPr>
                <w:rFonts w:eastAsia="Times New Roman"/>
                <w:bCs/>
                <w:kern w:val="24"/>
                <w:sz w:val="24"/>
                <w:szCs w:val="24"/>
                <w:lang w:val="kk-KZ" w:eastAsia="en-US"/>
              </w:rPr>
              <w:t>ялар</w:t>
            </w:r>
            <w:r>
              <w:rPr>
                <w:rFonts w:eastAsia="Times New Roman"/>
                <w:bCs/>
                <w:kern w:val="24"/>
                <w:sz w:val="24"/>
                <w:szCs w:val="24"/>
                <w:lang w:eastAsia="en-US"/>
              </w:rPr>
              <w:t>, концерт</w:t>
            </w:r>
            <w:r>
              <w:rPr>
                <w:rFonts w:eastAsia="Times New Roman"/>
                <w:bCs/>
                <w:kern w:val="24"/>
                <w:sz w:val="24"/>
                <w:szCs w:val="24"/>
                <w:lang w:val="kk-KZ" w:eastAsia="en-US"/>
              </w:rPr>
              <w:t xml:space="preserve"> </w:t>
            </w:r>
            <w:r>
              <w:rPr>
                <w:rFonts w:eastAsia="Times New Roman"/>
                <w:bCs/>
                <w:kern w:val="24"/>
                <w:sz w:val="24"/>
                <w:szCs w:val="24"/>
                <w:lang w:eastAsia="en-US"/>
              </w:rPr>
              <w:t>зал</w:t>
            </w:r>
            <w:r>
              <w:rPr>
                <w:rFonts w:eastAsia="Times New Roman"/>
                <w:bCs/>
                <w:kern w:val="24"/>
                <w:sz w:val="24"/>
                <w:szCs w:val="24"/>
                <w:lang w:val="kk-KZ" w:eastAsia="en-US"/>
              </w:rPr>
              <w:t>дар</w:t>
            </w:r>
            <w:r>
              <w:rPr>
                <w:rFonts w:eastAsia="Times New Roman"/>
                <w:bCs/>
                <w:kern w:val="24"/>
                <w:sz w:val="24"/>
                <w:szCs w:val="24"/>
                <w:lang w:eastAsia="en-US"/>
              </w:rPr>
              <w:t>ы,</w:t>
            </w:r>
            <w:r>
              <w:rPr>
                <w:rFonts w:eastAsia="Times New Roman"/>
                <w:bCs/>
                <w:kern w:val="24"/>
                <w:sz w:val="24"/>
                <w:szCs w:val="24"/>
                <w:lang w:val="kk-KZ" w:eastAsia="en-US"/>
              </w:rPr>
              <w:t xml:space="preserve"> </w:t>
            </w:r>
            <w:r>
              <w:rPr>
                <w:rFonts w:eastAsia="Times New Roman"/>
                <w:bCs/>
                <w:kern w:val="24"/>
                <w:sz w:val="24"/>
                <w:szCs w:val="24"/>
                <w:lang w:eastAsia="en-US"/>
              </w:rPr>
              <w:t>кинотеатр</w:t>
            </w:r>
            <w:r>
              <w:rPr>
                <w:rFonts w:eastAsia="Times New Roman"/>
                <w:bCs/>
                <w:kern w:val="24"/>
                <w:sz w:val="24"/>
                <w:szCs w:val="24"/>
                <w:lang w:val="kk-KZ" w:eastAsia="en-US"/>
              </w:rPr>
              <w:t>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w:t>
            </w:r>
            <w:r>
              <w:rPr>
                <w:rFonts w:eastAsia="Times New Roman"/>
                <w:sz w:val="24"/>
                <w:szCs w:val="24"/>
                <w:lang w:eastAsia="en-US"/>
              </w:rPr>
              <w:t>2 000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w:t>
            </w:r>
            <w:r>
              <w:rPr>
                <w:rFonts w:eastAsia="Times New Roman"/>
                <w:sz w:val="24"/>
                <w:szCs w:val="24"/>
                <w:lang w:eastAsia="en-US"/>
              </w:rPr>
              <w:t>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500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 xml:space="preserve">2. </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textAlignment w:val="center"/>
              <w:rPr>
                <w:rFonts w:eastAsia="Times New Roman"/>
                <w:bCs/>
                <w:kern w:val="24"/>
                <w:sz w:val="24"/>
                <w:szCs w:val="24"/>
                <w:lang w:eastAsia="en-US"/>
              </w:rPr>
            </w:pPr>
            <w:r>
              <w:rPr>
                <w:rFonts w:eastAsia="Times New Roman"/>
                <w:bCs/>
                <w:kern w:val="24"/>
                <w:sz w:val="24"/>
                <w:szCs w:val="24"/>
                <w:lang w:eastAsia="en-US"/>
              </w:rPr>
              <w:t>Караоке, компьютер</w:t>
            </w:r>
            <w:r>
              <w:rPr>
                <w:rFonts w:eastAsia="Times New Roman"/>
                <w:bCs/>
                <w:kern w:val="24"/>
                <w:sz w:val="24"/>
                <w:szCs w:val="24"/>
                <w:lang w:val="kk-KZ" w:eastAsia="en-US"/>
              </w:rPr>
              <w:t>лік</w:t>
            </w:r>
            <w:r>
              <w:rPr>
                <w:rFonts w:eastAsia="Times New Roman"/>
                <w:bCs/>
                <w:kern w:val="24"/>
                <w:sz w:val="24"/>
                <w:szCs w:val="24"/>
                <w:lang w:eastAsia="en-US"/>
              </w:rPr>
              <w:t xml:space="preserve"> клуб</w:t>
            </w:r>
            <w:r>
              <w:rPr>
                <w:rFonts w:eastAsia="Times New Roman"/>
                <w:bCs/>
                <w:kern w:val="24"/>
                <w:sz w:val="24"/>
                <w:szCs w:val="24"/>
                <w:lang w:val="kk-KZ" w:eastAsia="en-US"/>
              </w:rPr>
              <w:t>тар</w:t>
            </w:r>
            <w:r>
              <w:rPr>
                <w:rFonts w:eastAsia="Times New Roman"/>
                <w:bCs/>
                <w:kern w:val="24"/>
                <w:sz w:val="24"/>
                <w:szCs w:val="24"/>
                <w:lang w:eastAsia="en-US"/>
              </w:rPr>
              <w:t xml:space="preserve">, </w:t>
            </w:r>
          </w:p>
          <w:p w:rsidR="00D77BF7" w:rsidRDefault="00D77BF7" w:rsidP="00D77BF7">
            <w:pPr>
              <w:spacing w:after="0" w:line="240" w:lineRule="auto"/>
              <w:textAlignment w:val="center"/>
              <w:rPr>
                <w:rFonts w:eastAsia="Times New Roman"/>
                <w:bCs/>
                <w:kern w:val="24"/>
                <w:sz w:val="24"/>
                <w:szCs w:val="24"/>
                <w:lang w:eastAsia="en-US"/>
              </w:rPr>
            </w:pPr>
            <w:r>
              <w:rPr>
                <w:rFonts w:eastAsia="Times New Roman"/>
                <w:bCs/>
                <w:kern w:val="24"/>
                <w:sz w:val="24"/>
                <w:szCs w:val="24"/>
                <w:lang w:eastAsia="en-US"/>
              </w:rPr>
              <w:t>лотере</w:t>
            </w:r>
            <w:r>
              <w:rPr>
                <w:rFonts w:eastAsia="Times New Roman"/>
                <w:bCs/>
                <w:kern w:val="24"/>
                <w:sz w:val="24"/>
                <w:szCs w:val="24"/>
                <w:lang w:val="kk-KZ" w:eastAsia="en-US"/>
              </w:rPr>
              <w:t>я</w:t>
            </w:r>
            <w:r>
              <w:rPr>
                <w:rFonts w:eastAsia="Times New Roman"/>
                <w:bCs/>
                <w:kern w:val="24"/>
                <w:sz w:val="24"/>
                <w:szCs w:val="24"/>
                <w:lang w:eastAsia="en-US"/>
              </w:rPr>
              <w:t xml:space="preserve"> клуб</w:t>
            </w:r>
            <w:r>
              <w:rPr>
                <w:rFonts w:eastAsia="Times New Roman"/>
                <w:bCs/>
                <w:kern w:val="24"/>
                <w:sz w:val="24"/>
                <w:szCs w:val="24"/>
                <w:lang w:val="kk-KZ" w:eastAsia="en-US"/>
              </w:rPr>
              <w:t>тары</w:t>
            </w:r>
            <w:r>
              <w:rPr>
                <w:rFonts w:eastAsia="Times New Roman"/>
                <w:bCs/>
                <w:kern w:val="24"/>
                <w:sz w:val="24"/>
                <w:szCs w:val="24"/>
                <w:lang w:eastAsia="en-US"/>
              </w:rPr>
              <w:t xml:space="preserve">, </w:t>
            </w:r>
            <w:r>
              <w:rPr>
                <w:rFonts w:eastAsia="Times New Roman"/>
                <w:bCs/>
                <w:kern w:val="24"/>
                <w:sz w:val="24"/>
                <w:szCs w:val="24"/>
                <w:lang w:val="kk-KZ" w:eastAsia="en-US"/>
              </w:rPr>
              <w:t xml:space="preserve">букмекерлік конторалар, </w:t>
            </w:r>
            <w:r>
              <w:rPr>
                <w:rFonts w:eastAsia="Times New Roman"/>
                <w:bCs/>
                <w:kern w:val="24"/>
                <w:sz w:val="24"/>
                <w:szCs w:val="24"/>
                <w:lang w:eastAsia="en-US"/>
              </w:rPr>
              <w:t>спорт</w:t>
            </w:r>
            <w:r>
              <w:rPr>
                <w:rFonts w:eastAsia="Times New Roman"/>
                <w:bCs/>
                <w:kern w:val="24"/>
                <w:sz w:val="24"/>
                <w:szCs w:val="24"/>
                <w:lang w:val="kk-KZ" w:eastAsia="en-US"/>
              </w:rPr>
              <w:t xml:space="preserve">тық кешендер </w:t>
            </w:r>
            <w:r>
              <w:rPr>
                <w:rFonts w:eastAsia="Times New Roman"/>
                <w:bCs/>
                <w:kern w:val="24"/>
                <w:sz w:val="24"/>
                <w:szCs w:val="24"/>
                <w:lang w:eastAsia="en-US"/>
              </w:rPr>
              <w:t>(</w:t>
            </w:r>
            <w:r>
              <w:rPr>
                <w:rFonts w:eastAsia="Times New Roman"/>
                <w:bCs/>
                <w:kern w:val="24"/>
                <w:sz w:val="24"/>
                <w:szCs w:val="24"/>
                <w:lang w:val="kk-KZ" w:eastAsia="en-US"/>
              </w:rPr>
              <w:t>іс-шаралар),</w:t>
            </w:r>
            <w:r>
              <w:rPr>
                <w:rFonts w:eastAsia="Times New Roman"/>
                <w:bCs/>
                <w:kern w:val="24"/>
                <w:sz w:val="24"/>
                <w:szCs w:val="24"/>
                <w:lang w:eastAsia="en-US"/>
              </w:rPr>
              <w:t xml:space="preserve"> саун</w:t>
            </w:r>
            <w:r>
              <w:rPr>
                <w:rFonts w:eastAsia="Times New Roman"/>
                <w:bCs/>
                <w:kern w:val="24"/>
                <w:sz w:val="24"/>
                <w:szCs w:val="24"/>
                <w:lang w:val="kk-KZ" w:eastAsia="en-US"/>
              </w:rPr>
              <w:t>алар</w:t>
            </w:r>
            <w:r>
              <w:rPr>
                <w:rFonts w:eastAsia="Times New Roman"/>
                <w:bCs/>
                <w:kern w:val="24"/>
                <w:sz w:val="24"/>
                <w:szCs w:val="24"/>
                <w:lang w:eastAsia="en-US"/>
              </w:rPr>
              <w:t xml:space="preserve">, </w:t>
            </w:r>
            <w:r>
              <w:rPr>
                <w:rFonts w:eastAsia="Times New Roman"/>
                <w:bCs/>
                <w:kern w:val="24"/>
                <w:sz w:val="24"/>
                <w:szCs w:val="24"/>
                <w:lang w:val="kk-KZ" w:eastAsia="en-US"/>
              </w:rPr>
              <w:t xml:space="preserve">моншалар, </w:t>
            </w:r>
            <w:r>
              <w:rPr>
                <w:rFonts w:eastAsia="Times New Roman"/>
                <w:bCs/>
                <w:kern w:val="24"/>
                <w:sz w:val="24"/>
                <w:szCs w:val="24"/>
                <w:lang w:eastAsia="en-US"/>
              </w:rPr>
              <w:t>бассейн</w:t>
            </w:r>
            <w:r>
              <w:rPr>
                <w:rFonts w:eastAsia="Times New Roman"/>
                <w:bCs/>
                <w:kern w:val="24"/>
                <w:sz w:val="24"/>
                <w:szCs w:val="24"/>
                <w:lang w:val="kk-KZ" w:eastAsia="en-US"/>
              </w:rPr>
              <w:t>дер</w:t>
            </w:r>
            <w:r>
              <w:rPr>
                <w:rFonts w:eastAsia="Times New Roman"/>
                <w:bCs/>
                <w:kern w:val="24"/>
                <w:sz w:val="24"/>
                <w:szCs w:val="24"/>
                <w:lang w:eastAsia="en-US"/>
              </w:rPr>
              <w:t xml:space="preserve">, </w:t>
            </w:r>
            <w:r>
              <w:rPr>
                <w:rFonts w:eastAsia="Times New Roman"/>
                <w:bCs/>
                <w:kern w:val="24"/>
                <w:sz w:val="24"/>
                <w:szCs w:val="24"/>
                <w:lang w:val="kk-KZ" w:eastAsia="en-US"/>
              </w:rPr>
              <w:t>көрмелер</w:t>
            </w:r>
            <w:r>
              <w:rPr>
                <w:rFonts w:eastAsia="Times New Roman"/>
                <w:bCs/>
                <w:kern w:val="24"/>
                <w:sz w:val="24"/>
                <w:szCs w:val="24"/>
                <w:lang w:eastAsia="en-US"/>
              </w:rPr>
              <w:t>, турист</w:t>
            </w:r>
            <w:r>
              <w:rPr>
                <w:rFonts w:eastAsia="Times New Roman"/>
                <w:bCs/>
                <w:kern w:val="24"/>
                <w:sz w:val="24"/>
                <w:szCs w:val="24"/>
                <w:lang w:val="kk-KZ" w:eastAsia="en-US"/>
              </w:rPr>
              <w:t>ік тасымалдар</w:t>
            </w:r>
            <w:r>
              <w:rPr>
                <w:rFonts w:eastAsia="Times New Roman"/>
                <w:bCs/>
                <w:kern w:val="24"/>
                <w:sz w:val="24"/>
                <w:szCs w:val="24"/>
                <w:lang w:eastAsia="en-US"/>
              </w:rPr>
              <w:t xml:space="preserve">, океанариум, </w:t>
            </w:r>
            <w:r>
              <w:rPr>
                <w:rFonts w:eastAsia="Times New Roman"/>
                <w:bCs/>
                <w:kern w:val="24"/>
                <w:sz w:val="24"/>
                <w:szCs w:val="24"/>
                <w:lang w:val="kk-KZ" w:eastAsia="en-US"/>
              </w:rPr>
              <w:t>балалардың (жабық) ойын-сауық орталықтары, цирктер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3.</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100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300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100 астам тіркелу</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артық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900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4.</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sz w:val="24"/>
                <w:szCs w:val="24"/>
                <w:lang w:val="kk-KZ" w:eastAsia="en-US"/>
              </w:rPr>
              <w:t xml:space="preserve">Бильярд клубтары, боулинг клубтары, СПА-орталықтары, дайындықтар, </w:t>
            </w:r>
            <w:r>
              <w:rPr>
                <w:rFonts w:eastAsia="Times New Roman"/>
                <w:bCs/>
                <w:kern w:val="24"/>
                <w:sz w:val="24"/>
                <w:szCs w:val="24"/>
                <w:lang w:val="kk-KZ" w:eastAsia="en-US"/>
              </w:rPr>
              <w:t>отельдер, қонақ үйлер,  фитнес-орталықтары,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150 астам  тіркелу   </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5.</w:t>
            </w: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rFonts w:eastAsia="Times New Roman"/>
                <w:sz w:val="24"/>
                <w:szCs w:val="24"/>
                <w:lang w:val="kk-KZ" w:eastAsia="en-US"/>
              </w:rPr>
            </w:pPr>
            <w:r>
              <w:rPr>
                <w:rFonts w:eastAsia="Times New Roman"/>
                <w:sz w:val="24"/>
                <w:szCs w:val="24"/>
                <w:lang w:val="kk-KZ" w:eastAsia="en-US"/>
              </w:rPr>
              <w:t>Сауда  алаңы 500-ден 2 000 ш. м. дейінгі сауда-ойын-сауық орталықтары, сауда үйлері, базарлар</w:t>
            </w:r>
          </w:p>
          <w:p w:rsidR="00D77BF7" w:rsidRDefault="00D77BF7" w:rsidP="00D77BF7">
            <w:pPr>
              <w:spacing w:after="0" w:line="240" w:lineRule="auto"/>
              <w:jc w:val="both"/>
              <w:textAlignment w:val="center"/>
              <w:rPr>
                <w:rFonts w:eastAsia="Times New Roma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1800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1 500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2000-нан 5 000 ш. м. дейінгі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8 000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5 000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5000 ш.м. артық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6.</w:t>
            </w: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Сауда алаңы 100 ш.м. кем азық-түлік емес сауда желілері және азық-түлік емес дүкендер</w:t>
            </w:r>
          </w:p>
          <w:p w:rsidR="00D77BF7" w:rsidRDefault="00D77BF7" w:rsidP="00D77BF7">
            <w:pPr>
              <w:tabs>
                <w:tab w:val="left" w:pos="993"/>
                <w:tab w:val="left" w:pos="1134"/>
              </w:tabs>
              <w:spacing w:after="0" w:line="240" w:lineRule="auto"/>
              <w:contextualSpacing/>
              <w:jc w:val="both"/>
              <w:rPr>
                <w:rFonts w:eastAsia="SimSu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 xml:space="preserve">Сауда алаңы 100 ш.м.-ден 500 ш.м. дейін азық-түлік емес сауда желілері </w:t>
            </w:r>
            <w:r>
              <w:rPr>
                <w:sz w:val="24"/>
                <w:szCs w:val="24"/>
                <w:lang w:val="kk-KZ" w:eastAsia="en-US"/>
              </w:rPr>
              <w:lastRenderedPageBreak/>
              <w:t>және азық-түлік емес дүкендер</w:t>
            </w:r>
          </w:p>
          <w:p w:rsidR="00D77BF7" w:rsidRDefault="00D77BF7" w:rsidP="00D77BF7">
            <w:pPr>
              <w:spacing w:after="0" w:line="240" w:lineRule="auto"/>
              <w:ind w:hanging="4"/>
              <w:jc w:val="both"/>
              <w:textAlignment w:val="center"/>
              <w:rPr>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lastRenderedPageBreak/>
              <w:t xml:space="preserve">2 аптаның ішінде 600 </w:t>
            </w:r>
            <w:r>
              <w:rPr>
                <w:rFonts w:eastAsia="Times New Roman"/>
                <w:sz w:val="24"/>
                <w:szCs w:val="24"/>
                <w:lang w:val="kk-KZ" w:eastAsia="en-US"/>
              </w:rPr>
              <w:lastRenderedPageBreak/>
              <w:t xml:space="preserve">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lastRenderedPageBreak/>
              <w:t xml:space="preserve">2 аптаның ішінде 400 </w:t>
            </w:r>
            <w:r>
              <w:rPr>
                <w:rFonts w:eastAsia="Times New Roman"/>
                <w:sz w:val="24"/>
                <w:szCs w:val="24"/>
                <w:lang w:val="kk-KZ" w:eastAsia="en-US"/>
              </w:rPr>
              <w:lastRenderedPageBreak/>
              <w:t xml:space="preserve">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lastRenderedPageBreak/>
              <w:t xml:space="preserve">2 аптаның ішінде 200 </w:t>
            </w:r>
            <w:r>
              <w:rPr>
                <w:rFonts w:eastAsia="Times New Roman"/>
                <w:sz w:val="24"/>
                <w:szCs w:val="24"/>
                <w:lang w:val="kk-KZ" w:eastAsia="en-US"/>
              </w:rPr>
              <w:lastRenderedPageBreak/>
              <w:t xml:space="preserve">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 xml:space="preserve">Сауда алаңы 500 ш.м.артық азық-түлік емес сауда желілері және азық-түлік емес дүкендер </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900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600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7.</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993"/>
                <w:tab w:val="left" w:pos="1134"/>
              </w:tabs>
              <w:spacing w:after="0" w:line="240" w:lineRule="auto"/>
              <w:contextualSpacing/>
              <w:jc w:val="both"/>
              <w:rPr>
                <w:rFonts w:eastAsia="SimSun"/>
                <w:sz w:val="24"/>
                <w:szCs w:val="24"/>
                <w:lang w:val="kk-KZ" w:eastAsia="en-US"/>
              </w:rPr>
            </w:pPr>
            <w:r>
              <w:rPr>
                <w:rFonts w:eastAsia="SimSun"/>
                <w:sz w:val="24"/>
                <w:szCs w:val="24"/>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8.</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Медициналық орталықтар, кабинеттер, стоматологиялар (жазылу бойынша)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9.</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 xml:space="preserve">Жоғары оқу орындарын, колледждерді және білім беру және түзету орталықтарын қоса алғанда, білім беру объектілері </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150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10.</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Облысаралық, облысішілік тұрақты емес (</w:t>
            </w:r>
            <w:r>
              <w:rPr>
                <w:rFonts w:eastAsia="Times New Roman"/>
                <w:bCs/>
                <w:kern w:val="24"/>
                <w:sz w:val="24"/>
                <w:szCs w:val="24"/>
                <w:lang w:val="kk-KZ" w:eastAsia="en-US"/>
              </w:rPr>
              <w:t>туристік</w:t>
            </w:r>
            <w:r>
              <w:rPr>
                <w:rFonts w:eastAsia="Times New Roman"/>
                <w:sz w:val="24"/>
                <w:szCs w:val="24"/>
                <w:lang w:val="kk-KZ" w:eastAsia="en-US"/>
              </w:rPr>
              <w:t>) тасымалдар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bl>
    <w:p w:rsidR="00D77BF7" w:rsidRDefault="00D77BF7" w:rsidP="00D77BF7">
      <w:pPr>
        <w:spacing w:line="254" w:lineRule="auto"/>
        <w:rPr>
          <w:rFonts w:ascii="Calibri" w:eastAsia="Times New Roman" w:hAnsi="Calibri" w:cs="Times New Roman"/>
          <w:lang w:val="kk-KZ"/>
        </w:rPr>
      </w:pPr>
    </w:p>
    <w:p w:rsidR="00D77BF7" w:rsidRDefault="00D77BF7" w:rsidP="00D77BF7">
      <w:pPr>
        <w:spacing w:line="254" w:lineRule="auto"/>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Ескертпе. «Қоңыр қызыл» аймақта жұмыс істейтін объектілер үшін тіркелу саны «минус 20%» есебінен белгіленеді.</w:t>
      </w:r>
    </w:p>
    <w:p w:rsidR="00D77BF7" w:rsidRPr="006B2DBE" w:rsidRDefault="00D77BF7" w:rsidP="00D77BF7">
      <w:pPr>
        <w:spacing w:after="0" w:line="240" w:lineRule="auto"/>
        <w:jc w:val="both"/>
        <w:rPr>
          <w:rFonts w:ascii="Times New Roman" w:hAnsi="Times New Roman" w:cs="Times New Roman"/>
          <w:i/>
          <w:iCs/>
          <w:szCs w:val="28"/>
          <w:lang w:val="kk-KZ"/>
        </w:rPr>
      </w:pPr>
    </w:p>
    <w:p w:rsidR="00F17FCF" w:rsidRPr="00403707" w:rsidRDefault="00F17FCF" w:rsidP="00D77BF7">
      <w:pPr>
        <w:spacing w:after="0" w:line="240" w:lineRule="auto"/>
        <w:ind w:firstLine="709"/>
        <w:jc w:val="both"/>
        <w:rPr>
          <w:rFonts w:ascii="Times New Roman" w:hAnsi="Times New Roman" w:cs="Times New Roman"/>
          <w:b/>
          <w:sz w:val="28"/>
          <w:szCs w:val="28"/>
          <w:lang w:val="kk-KZ"/>
        </w:rPr>
      </w:pPr>
    </w:p>
    <w:p w:rsidR="00356DEA" w:rsidRDefault="008D2AE9">
      <w:pPr>
        <w:rPr>
          <w:lang w:val="en-US"/>
        </w:rPr>
      </w:pP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18:37 Рахимжанова Марал Тлеулесовна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18:37 Тилесова Айгуль Шарапатовна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18:40 Садвакасов Нуркан Олжабаевич</w:t>
      </w:r>
    </w:p>
    <w:p w:rsidR="00BC5D1C" w:rsidRDefault="008D2AE9">
      <w:pPr>
        <w:rPr>
          <w:rFonts w:ascii="Times New Roman" w:eastAsia="Times New Roman" w:hAnsi="Times New Roman" w:cs="Times New Roman"/>
        </w:rPr>
      </w:pPr>
      <w:r>
        <w:rPr>
          <w:rFonts w:ascii="Times New Roman" w:eastAsia="Times New Roman" w:hAnsi="Times New Roman" w:cs="Times New Roman"/>
        </w:rPr>
        <w:t>24.09.2021 18:41 Есмагамбетова Айжан Серикбаевна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BC5D1C" w:rsidRDefault="008D2AE9">
      <w:pPr>
        <w:rPr>
          <w:rFonts w:ascii="Times New Roman" w:eastAsia="Times New Roman" w:hAnsi="Times New Roman" w:cs="Times New Roman"/>
        </w:rPr>
      </w:pPr>
      <w:r>
        <w:rPr>
          <w:rFonts w:ascii="Times New Roman" w:eastAsia="Times New Roman" w:hAnsi="Times New Roman" w:cs="Times New Roman"/>
        </w:rPr>
        <w:t>24.09.2021 18:44 Киясов Ерлан Ансаганович</w:t>
      </w:r>
    </w:p>
    <w:sectPr w:rsidR="00BC5D1C" w:rsidSect="00403707">
      <w:headerReference w:type="default" r:id="rId8"/>
      <w:footerReference w:type="default" r:id="rId9"/>
      <w:footerReference w:type="first" r:id="rId10"/>
      <w:pgSz w:w="11906" w:h="16838"/>
      <w:pgMar w:top="1134" w:right="85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E9" w:rsidRDefault="008D2AE9" w:rsidP="00E66367">
      <w:pPr>
        <w:spacing w:after="0" w:line="240" w:lineRule="auto"/>
      </w:pPr>
      <w:r>
        <w:separator/>
      </w:r>
    </w:p>
  </w:endnote>
  <w:endnote w:type="continuationSeparator" w:id="0">
    <w:p w:rsidR="008D2AE9" w:rsidRDefault="008D2AE9" w:rsidP="00E6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8D2AE9"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24.09.2021 18:46.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8D2AE9" w:rsidP="00AC16FB">
          <w:pPr>
            <w:pStyle w:val="a3"/>
            <w:ind w:left="113" w:right="113"/>
            <w:jc w:val="center"/>
            <w:rPr>
              <w:rFonts w:ascii="Times New Roman" w:hAnsi="Times New Roman"/>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8D2AE9"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24.09.2021 18:46. Копия </w:t>
          </w:r>
          <w:r w:rsidRPr="00AC16FB">
            <w:rPr>
              <w:rFonts w:ascii="Times New Roman" w:hAnsi="Times New Roman"/>
              <w:sz w:val="14"/>
              <w:szCs w:val="14"/>
            </w:rPr>
            <w:t>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8D2AE9" w:rsidP="00AC16FB">
          <w:pPr>
            <w:pStyle w:val="a3"/>
            <w:ind w:left="113" w:right="113"/>
            <w:jc w:val="center"/>
            <w:rPr>
              <w:rFonts w:ascii="Times New Roman" w:hAnsi="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E9" w:rsidRDefault="008D2AE9" w:rsidP="00E66367">
      <w:pPr>
        <w:spacing w:after="0" w:line="240" w:lineRule="auto"/>
      </w:pPr>
      <w:r>
        <w:separator/>
      </w:r>
    </w:p>
  </w:footnote>
  <w:footnote w:type="continuationSeparator" w:id="0">
    <w:p w:rsidR="008D2AE9" w:rsidRDefault="008D2AE9" w:rsidP="00E6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79101"/>
    </w:sdtPr>
    <w:sdtEndPr>
      <w:rPr>
        <w:rFonts w:ascii="Times New Roman" w:hAnsi="Times New Roman" w:cs="Times New Roman"/>
        <w:sz w:val="28"/>
      </w:rPr>
    </w:sdtEndPr>
    <w:sdtContent>
      <w:p w:rsidR="00D77BF7" w:rsidRPr="002C560B" w:rsidRDefault="00BC5D1C">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00D77BF7"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7E2BDD">
          <w:rPr>
            <w:rFonts w:ascii="Times New Roman" w:hAnsi="Times New Roman" w:cs="Times New Roman"/>
            <w:noProof/>
            <w:sz w:val="28"/>
          </w:rPr>
          <w:t>21</w:t>
        </w:r>
        <w:r w:rsidRPr="002C560B">
          <w:rPr>
            <w:rFonts w:ascii="Times New Roman" w:hAnsi="Times New Roman" w:cs="Times New Roman"/>
            <w:sz w:val="28"/>
          </w:rPr>
          <w:fldChar w:fldCharType="end"/>
        </w:r>
      </w:p>
    </w:sdtContent>
  </w:sdt>
  <w:p w:rsidR="00D77BF7" w:rsidRPr="002C560B" w:rsidRDefault="00D77BF7">
    <w:pPr>
      <w:pStyle w:val="a9"/>
      <w:rPr>
        <w:rFonts w:ascii="Times New Roman" w:hAnsi="Times New Roman" w:cs="Times New Roman"/>
        <w:sz w:val="28"/>
      </w:rPr>
    </w:pPr>
  </w:p>
  <w:p w:rsidR="003D52A9" w:rsidRDefault="00BC5D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0">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7"/>
  </w:num>
  <w:num w:numId="4">
    <w:abstractNumId w:val="19"/>
  </w:num>
  <w:num w:numId="5">
    <w:abstractNumId w:val="3"/>
  </w:num>
  <w:num w:numId="6">
    <w:abstractNumId w:val="6"/>
  </w:num>
  <w:num w:numId="7">
    <w:abstractNumId w:val="12"/>
  </w:num>
  <w:num w:numId="8">
    <w:abstractNumId w:val="14"/>
  </w:num>
  <w:num w:numId="9">
    <w:abstractNumId w:val="16"/>
  </w:num>
  <w:num w:numId="10">
    <w:abstractNumId w:val="7"/>
  </w:num>
  <w:num w:numId="11">
    <w:abstractNumId w:val="10"/>
  </w:num>
  <w:num w:numId="12">
    <w:abstractNumId w:val="11"/>
  </w:num>
  <w:num w:numId="13">
    <w:abstractNumId w:val="0"/>
  </w:num>
  <w:num w:numId="14">
    <w:abstractNumId w:val="9"/>
  </w:num>
  <w:num w:numId="15">
    <w:abstractNumId w:val="15"/>
  </w:num>
  <w:num w:numId="16">
    <w:abstractNumId w:val="5"/>
  </w:num>
  <w:num w:numId="17">
    <w:abstractNumId w:val="4"/>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A263B"/>
    <w:rsid w:val="00030E2A"/>
    <w:rsid w:val="00164BBE"/>
    <w:rsid w:val="001758BF"/>
    <w:rsid w:val="0021272A"/>
    <w:rsid w:val="002353AA"/>
    <w:rsid w:val="002C560B"/>
    <w:rsid w:val="00306212"/>
    <w:rsid w:val="0031463B"/>
    <w:rsid w:val="00365580"/>
    <w:rsid w:val="0039627D"/>
    <w:rsid w:val="003E4FC0"/>
    <w:rsid w:val="00403707"/>
    <w:rsid w:val="00436F14"/>
    <w:rsid w:val="00440224"/>
    <w:rsid w:val="00473C97"/>
    <w:rsid w:val="004D2864"/>
    <w:rsid w:val="0050296D"/>
    <w:rsid w:val="005344F9"/>
    <w:rsid w:val="005743F2"/>
    <w:rsid w:val="0058185F"/>
    <w:rsid w:val="005A7EEB"/>
    <w:rsid w:val="005B42B9"/>
    <w:rsid w:val="005D41BF"/>
    <w:rsid w:val="00601CE4"/>
    <w:rsid w:val="00611673"/>
    <w:rsid w:val="00635C80"/>
    <w:rsid w:val="006A263B"/>
    <w:rsid w:val="00746415"/>
    <w:rsid w:val="00746B6D"/>
    <w:rsid w:val="00783446"/>
    <w:rsid w:val="007E14A2"/>
    <w:rsid w:val="007E2BDD"/>
    <w:rsid w:val="00886BF8"/>
    <w:rsid w:val="0089274A"/>
    <w:rsid w:val="008C77C5"/>
    <w:rsid w:val="008D2AE9"/>
    <w:rsid w:val="008E106F"/>
    <w:rsid w:val="008E554A"/>
    <w:rsid w:val="00903F40"/>
    <w:rsid w:val="0093779C"/>
    <w:rsid w:val="009651E2"/>
    <w:rsid w:val="009A301D"/>
    <w:rsid w:val="00A34A3D"/>
    <w:rsid w:val="00A34FD5"/>
    <w:rsid w:val="00A63907"/>
    <w:rsid w:val="00B004D3"/>
    <w:rsid w:val="00BA011E"/>
    <w:rsid w:val="00BA21B9"/>
    <w:rsid w:val="00BB4EA0"/>
    <w:rsid w:val="00BC5D1C"/>
    <w:rsid w:val="00C857DF"/>
    <w:rsid w:val="00CD6B94"/>
    <w:rsid w:val="00D13BF2"/>
    <w:rsid w:val="00D77BF7"/>
    <w:rsid w:val="00E34200"/>
    <w:rsid w:val="00E66367"/>
    <w:rsid w:val="00E80599"/>
    <w:rsid w:val="00EA30CC"/>
    <w:rsid w:val="00ED3D1D"/>
    <w:rsid w:val="00F1312D"/>
    <w:rsid w:val="00F17FCF"/>
    <w:rsid w:val="00F338FD"/>
    <w:rsid w:val="00F44B34"/>
    <w:rsid w:val="00F608B7"/>
    <w:rsid w:val="00F83158"/>
    <w:rsid w:val="00FB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8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5813</Words>
  <Characters>33139</Characters>
  <Application>Microsoft Office Word</Application>
  <DocSecurity>8</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Admin</cp:lastModifiedBy>
  <cp:revision>2</cp:revision>
  <cp:lastPrinted>2021-09-24T12:08:00Z</cp:lastPrinted>
  <dcterms:created xsi:type="dcterms:W3CDTF">2021-09-25T05:22:00Z</dcterms:created>
  <dcterms:modified xsi:type="dcterms:W3CDTF">2021-09-25T05:22:00Z</dcterms:modified>
</cp:coreProperties>
</file>