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7849" w14:textId="77777777" w:rsidR="006B03F8" w:rsidRPr="007A2951" w:rsidRDefault="006B03F8" w:rsidP="007A295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A2951">
        <w:rPr>
          <w:rFonts w:ascii="Times New Roman" w:hAnsi="Times New Roman" w:cs="Times New Roman"/>
          <w:sz w:val="28"/>
          <w:szCs w:val="28"/>
        </w:rPr>
        <w:t>Одобрен</w:t>
      </w:r>
    </w:p>
    <w:p w14:paraId="080C784A" w14:textId="77777777" w:rsidR="006B03F8" w:rsidRPr="007A2951" w:rsidRDefault="006B03F8" w:rsidP="007A295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A295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080C784B" w14:textId="77777777" w:rsidR="006B03F8" w:rsidRPr="007A2951" w:rsidRDefault="006B03F8" w:rsidP="007A295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A295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080C784C" w14:textId="77777777" w:rsidR="006B03F8" w:rsidRPr="007A2951" w:rsidRDefault="006B03F8" w:rsidP="007A295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A2951">
        <w:rPr>
          <w:rFonts w:ascii="Times New Roman" w:hAnsi="Times New Roman" w:cs="Times New Roman"/>
          <w:sz w:val="28"/>
          <w:szCs w:val="28"/>
        </w:rPr>
        <w:t>от ________ 2021 года № ___</w:t>
      </w:r>
    </w:p>
    <w:p w14:paraId="29E044DA" w14:textId="77777777" w:rsidR="00A55DA4" w:rsidRDefault="00A55DA4" w:rsidP="007A2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4C2DE" w14:textId="77777777" w:rsidR="000E03A3" w:rsidRDefault="000E03A3" w:rsidP="007A2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0C784F" w14:textId="77777777" w:rsidR="006B03F8" w:rsidRPr="007A2951" w:rsidRDefault="006B03F8" w:rsidP="007A2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951">
        <w:rPr>
          <w:rFonts w:ascii="Times New Roman" w:hAnsi="Times New Roman" w:cs="Times New Roman"/>
          <w:sz w:val="28"/>
          <w:szCs w:val="28"/>
        </w:rPr>
        <w:t>Проект</w:t>
      </w:r>
    </w:p>
    <w:p w14:paraId="42F0C5C7" w14:textId="77777777" w:rsidR="00A55DA4" w:rsidRPr="007A2951" w:rsidRDefault="00A55DA4" w:rsidP="007A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41BEB" w14:textId="77777777" w:rsidR="007A2951" w:rsidRPr="007A2951" w:rsidRDefault="007A2951" w:rsidP="007A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0EB08" w14:textId="0D609CC4" w:rsidR="007A2951" w:rsidRPr="007A2951" w:rsidRDefault="007A2951" w:rsidP="007A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51">
        <w:rPr>
          <w:rFonts w:ascii="Times New Roman" w:hAnsi="Times New Roman" w:cs="Times New Roman"/>
          <w:b/>
          <w:sz w:val="28"/>
          <w:szCs w:val="28"/>
        </w:rPr>
        <w:t>Совместн</w:t>
      </w:r>
      <w:r w:rsidR="007D2EC0">
        <w:rPr>
          <w:rFonts w:ascii="Times New Roman" w:hAnsi="Times New Roman" w:cs="Times New Roman"/>
          <w:b/>
          <w:sz w:val="28"/>
          <w:szCs w:val="28"/>
        </w:rPr>
        <w:t>ая декларация</w:t>
      </w:r>
      <w:r w:rsidRPr="007A2951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Казахстан и Правительства Объединенных Арабских Эмиратов </w:t>
      </w:r>
    </w:p>
    <w:p w14:paraId="17D537D3" w14:textId="77777777" w:rsidR="007A2951" w:rsidRPr="007A2951" w:rsidRDefault="007A2951" w:rsidP="007A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51">
        <w:rPr>
          <w:rFonts w:ascii="Times New Roman" w:hAnsi="Times New Roman" w:cs="Times New Roman"/>
          <w:b/>
          <w:sz w:val="28"/>
          <w:szCs w:val="28"/>
        </w:rPr>
        <w:t xml:space="preserve">о создании долгосрочного стратегического партнерства </w:t>
      </w:r>
    </w:p>
    <w:p w14:paraId="080C7852" w14:textId="69CB49AE" w:rsidR="00336A86" w:rsidRPr="007A2951" w:rsidRDefault="007A2951" w:rsidP="007A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51">
        <w:rPr>
          <w:rFonts w:ascii="Times New Roman" w:hAnsi="Times New Roman" w:cs="Times New Roman"/>
          <w:b/>
          <w:sz w:val="28"/>
          <w:szCs w:val="28"/>
        </w:rPr>
        <w:t>для развития проектов в приоритетных отраслях</w:t>
      </w:r>
    </w:p>
    <w:p w14:paraId="664492DB" w14:textId="77777777" w:rsidR="007A2951" w:rsidRDefault="007A2951" w:rsidP="007A2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9484B65" w14:textId="77777777" w:rsidR="007A2951" w:rsidRPr="007A2951" w:rsidRDefault="007A2951" w:rsidP="007A2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3217320" w14:textId="704DF1F6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Правительство Республики Казахстан и Правительство Объединенных Арабских Эмиратов, далее именуемые «Стороны»,</w:t>
      </w:r>
    </w:p>
    <w:p w14:paraId="2EDD34B2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РАЗВИВАЯ прочные, дружеские и долгосрочные взаимоотношения между двумя странами;</w:t>
      </w:r>
    </w:p>
    <w:p w14:paraId="773B5166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УЧИТЫВАЯ общие цели и совместные интересы обоих правительств</w:t>
      </w:r>
      <w:r w:rsidRPr="007A29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AEB3DC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ПО случаю официального визита _____________</w:t>
      </w:r>
      <w:r w:rsidRPr="007A2951">
        <w:rPr>
          <w:rFonts w:ascii="Times New Roman" w:eastAsia="Calibri" w:hAnsi="Times New Roman" w:cs="Times New Roman"/>
          <w:bCs/>
          <w:spacing w:val="14"/>
          <w:sz w:val="28"/>
          <w:szCs w:val="28"/>
        </w:rPr>
        <w:t>;</w:t>
      </w:r>
    </w:p>
    <w:p w14:paraId="7E36D7DC" w14:textId="30E2D0F0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 xml:space="preserve">ПОДТВЕРЖДАЯ, что в отношениях между 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Республикой Казахстан </w:t>
      </w: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и ОАЭ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наблюдается значительный прогресс за последние годы, и что эти отношения построены на взаимном доверии, уважении и общих интересах для обеспечения постоянного развития и процветания народов обеих стран;</w:t>
      </w:r>
    </w:p>
    <w:p w14:paraId="19040411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ВЫРАЖАЯ заинтересованность в реализации и финансировании совместных проектов в Республике Казахстан в сферах электроэнергетики, фармацевтики, агропромышленного комплекса, транспорта и логистики и других отраслях, на основе принципов равенства и взаимной выгоды</w:t>
      </w:r>
      <w:r w:rsidRPr="007A29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1CBE71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СТРЕМЯСЬ к эффективному использованию экономических ресурсов, созданию возможностей для трудоустройства, улучшению здоровья, безопасности и благосостояния граждан, устойчивому развитию «зеленой» экономики, защите окружающей среды, а также использованию передовых и экологически чистых технологий и опыта</w:t>
      </w:r>
      <w:r w:rsidRPr="007A29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C2CCB7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ПРИЗНАВАЯ, что совместные проекты будут проектироваться, модернизироваться и (или) строиться, реализовываться и финансироваться для снижения выбросов парниковых газов в атмосферу и создания благоприятных условий для привлечения инвестиций в Республику Казахстан</w:t>
      </w:r>
      <w:r w:rsidRPr="007A295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B347641" w14:textId="77777777" w:rsid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договорились о нижеследующем:</w:t>
      </w:r>
    </w:p>
    <w:p w14:paraId="1AC5FC6F" w14:textId="77777777" w:rsidR="00A55DA4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66A59" w14:textId="77777777" w:rsidR="00A55DA4" w:rsidRPr="007A2951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A9530F" w14:textId="77777777" w:rsidR="007A2951" w:rsidRDefault="007A2951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Направления стратегического партнерского сотрудничества </w:t>
      </w:r>
    </w:p>
    <w:p w14:paraId="3C7A8298" w14:textId="77777777" w:rsidR="00A55DA4" w:rsidRPr="007A2951" w:rsidRDefault="00A55DA4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E4502C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lastRenderedPageBreak/>
        <w:t>Стороны намерены провести оценку развития проектов в Республике Казахстан в сферах электроэнергетики, фармацевтики, агропромышленного комплекса, транспорта и логистики и иных отраслях, по согласованию обеими Сторонами (далее – Стратегические инвестиционные проекты).</w:t>
      </w:r>
    </w:p>
    <w:p w14:paraId="49E48D36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Стороны намерены принять все разумные усилия в соответствии с применимым национальным законодательством каждой Стороны для оказания поддержки реализации стратегического партнерского сотрудничества.</w:t>
      </w:r>
    </w:p>
    <w:p w14:paraId="600A39AA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Стороны соглашаются, что поддержка, оказываемая Сторонами, применяется исключительно к Стратегическим инвестиционным проектам, согласованным между Сторонами.</w:t>
      </w:r>
    </w:p>
    <w:p w14:paraId="035321ED" w14:textId="5467F079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Стороны признают, что Правительство Республики Казахстан намерено осуществить прямую адресную продажу до 100 (ста) процентов государственных долей участия в уставном капитале ТОО «АЭС </w:t>
      </w:r>
      <w:proofErr w:type="spellStart"/>
      <w:r w:rsidRPr="007A2951">
        <w:rPr>
          <w:rFonts w:ascii="Times New Roman" w:eastAsia="Calibri" w:hAnsi="Times New Roman" w:cs="Times New Roman"/>
          <w:sz w:val="28"/>
          <w:szCs w:val="28"/>
        </w:rPr>
        <w:t>Шульбинская</w:t>
      </w:r>
      <w:proofErr w:type="spell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ГЭС» и ТОО «АЭС </w:t>
      </w:r>
      <w:proofErr w:type="spellStart"/>
      <w:r w:rsidRPr="007A2951">
        <w:rPr>
          <w:rFonts w:ascii="Times New Roman" w:eastAsia="Calibri" w:hAnsi="Times New Roman" w:cs="Times New Roman"/>
          <w:sz w:val="28"/>
          <w:szCs w:val="28"/>
        </w:rPr>
        <w:t>Усть-Каменогорская</w:t>
      </w:r>
      <w:proofErr w:type="spell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ГЭС» (далее – Гидроэлектростанции) консорциуму инвесторов Абу-Даби и казахстанских инвесторов. </w:t>
      </w: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Стороны соглашаются, что условия такой продажи должны включать следующие права данного консорциума по закупу объемов электроэнергии, произведенной Гидроэлектростанциями, и услуг мощности, оказываемых Гидроэлектростанциями, для производственных заводов казахстанского инвестора, расположенных в иных регионах Республики Казахстан: (i) до </w:t>
      </w:r>
      <w:r w:rsidR="00A55DA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31 декабря 2025 года – объемов произведенной электроэнергии и </w:t>
      </w: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аттестованной электрической мощности</w:t>
      </w:r>
      <w:r w:rsidRPr="007A2951">
        <w:rPr>
          <w:rFonts w:ascii="Times New Roman" w:eastAsia="Calibri" w:hAnsi="Times New Roman" w:cs="Times New Roman"/>
          <w:sz w:val="28"/>
          <w:szCs w:val="28"/>
        </w:rPr>
        <w:t>, доступных для закупа в любое время;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A2951">
        <w:rPr>
          <w:rFonts w:ascii="Times New Roman" w:eastAsia="Calibri" w:hAnsi="Times New Roman" w:cs="Times New Roman"/>
          <w:sz w:val="28"/>
          <w:szCs w:val="28"/>
        </w:rPr>
        <w:t>ii</w:t>
      </w:r>
      <w:proofErr w:type="spell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) начиная с </w:t>
      </w:r>
      <w:r w:rsidR="00A55D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1 января 2026 года – 50% всего объема произведенной электроэнергии и </w:t>
      </w:r>
      <w:r w:rsidRPr="007A2951">
        <w:rPr>
          <w:rFonts w:ascii="Times New Roman" w:eastAsia="Calibri" w:hAnsi="Times New Roman" w:cs="Times New Roman"/>
          <w:bCs/>
          <w:sz w:val="28"/>
          <w:szCs w:val="28"/>
        </w:rPr>
        <w:t>аттестованной электрической мощности</w:t>
      </w:r>
      <w:r w:rsidRPr="007A29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493B8B" w14:textId="77777777" w:rsid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Стороны соглашаются, что их соответствующие фонды национального благосостояния будут стремиться достичь внутреннюю норму доходности (IRR) без учета заемных средств в размере, как минимум, 13%, и 100% корректировку цены электроэнергии на колебание казахстанского тенге к доллару США и до 30% цены электроэнергии по Индексу цен производителей США (в зависимости от вида производства электроэнергии) для Стратегических инвестиционных проектов в сфере электроэнергетики.</w:t>
      </w:r>
      <w:proofErr w:type="gramEnd"/>
    </w:p>
    <w:p w14:paraId="32814247" w14:textId="77777777" w:rsidR="00A55DA4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85BFC" w14:textId="77777777" w:rsidR="00A55DA4" w:rsidRPr="007A2951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7E110D" w14:textId="77777777" w:rsidR="007A2951" w:rsidRDefault="007A2951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951">
        <w:rPr>
          <w:rFonts w:ascii="Times New Roman" w:eastAsia="Calibri" w:hAnsi="Times New Roman" w:cs="Times New Roman"/>
          <w:b/>
          <w:sz w:val="28"/>
          <w:szCs w:val="28"/>
        </w:rPr>
        <w:t>Обязательство Республики Казахстан</w:t>
      </w:r>
    </w:p>
    <w:p w14:paraId="3E4DA33F" w14:textId="77777777" w:rsidR="00A55DA4" w:rsidRPr="007A2951" w:rsidRDefault="00A55DA4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60EA20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Казахстан соглашается предпринять все необходимые меры для внесения изменений и дополнений в национальное законодательство, если таковые потребуются для реализации Стратегических инвестиционных проектов, в частности </w:t>
      </w: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Стороны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соглашаются, что следующее законодательство Республики Казахстан не будет применимо к Стратегическим инвестиционным проектам:</w:t>
      </w:r>
    </w:p>
    <w:p w14:paraId="3B02B5A0" w14:textId="437C736A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положения статьи 73 Закона Республики Казахстан от 16 июля </w:t>
      </w:r>
      <w:r w:rsidR="00A55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2001 года «Об архитектурной, градостроительной и строительной деятельности </w:t>
      </w:r>
      <w:r w:rsidRPr="007A2951">
        <w:rPr>
          <w:rFonts w:ascii="Times New Roman" w:eastAsia="Calibri" w:hAnsi="Times New Roman" w:cs="Times New Roman"/>
          <w:sz w:val="28"/>
          <w:szCs w:val="28"/>
        </w:rPr>
        <w:lastRenderedPageBreak/>
        <w:t>в Республике Казахстан» – при реализации продукции или оказании услуг до приемки и ввода построенных объектов в эксплуатацию в рамках реализации Стратегических инвестиционных проектов в сфере электроэнергетики;</w:t>
      </w:r>
    </w:p>
    <w:p w14:paraId="71FE9975" w14:textId="77777777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положения статьи 92 Земельного кодекса Республики Казахстан от 20 июня 2003 года – в отношении земельных участков, предоставленных соответствующими государственными органами для реализации Стратегических инвестиционных проектов в сфере электроэнергетики или иным образом приобретенных проектной компанией для реализации Стратегических инвестиционных проектов в сфере электроэнергетики, за исключением земель сельскохозяйственного назначения;</w:t>
      </w:r>
    </w:p>
    <w:p w14:paraId="4F5211A4" w14:textId="186486F2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положения статьи 3-1 Закона Республики Казахстан от 9 июля </w:t>
      </w:r>
      <w:r w:rsidR="00A55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2951">
        <w:rPr>
          <w:rFonts w:ascii="Times New Roman" w:eastAsia="Calibri" w:hAnsi="Times New Roman" w:cs="Times New Roman"/>
          <w:sz w:val="28"/>
          <w:szCs w:val="28"/>
        </w:rPr>
        <w:t>2004 года «Об электроэнергетике» – при передаче акций АО «Казахстанская компания по управлению электрическими сетями «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KEGOC</w:t>
      </w:r>
      <w:r w:rsidRPr="007A2951">
        <w:rPr>
          <w:rFonts w:ascii="Times New Roman" w:eastAsia="Calibri" w:hAnsi="Times New Roman" w:cs="Times New Roman"/>
          <w:sz w:val="28"/>
          <w:szCs w:val="28"/>
        </w:rPr>
        <w:t>» в уставный капитал компании, которая реализует Стратегические инвестиционные проекты в сфере электроэнергетики;</w:t>
      </w:r>
    </w:p>
    <w:p w14:paraId="1A7BAF66" w14:textId="77777777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положения Закона Республики Казахстан от 4 июля 2009 года «О поддержке использования возобновляемых источников энергии», касающиеся организации и проведения аукционных торгов, а также срока действия долгосрочных договоров купли-продажи электроэнергии в области возобновляемых источников энергии;</w:t>
      </w:r>
    </w:p>
    <w:p w14:paraId="1604A856" w14:textId="77777777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статья 24-1 Закона Республики Казахстан от 1 февраля 2012 года «О Фонде национального благосостояния» и глава 10, пункт 2-1 и подпункт 9) пункта 5 статьи 181 Закона Республики Казахстан от 1 марта 2011 года «О государственном имуществе» – в отношении порядка передачи активов в рамках реализации Стратегических инвестиционных проектов.</w:t>
      </w:r>
    </w:p>
    <w:p w14:paraId="4BBA9B45" w14:textId="77777777" w:rsidR="007A2951" w:rsidRPr="007A2951" w:rsidRDefault="007A2951" w:rsidP="007A29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Казахстан также соглашается: </w:t>
      </w:r>
    </w:p>
    <w:p w14:paraId="50E39077" w14:textId="77777777" w:rsidR="007A2951" w:rsidRPr="007A2951" w:rsidRDefault="007A2951" w:rsidP="007A295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назначить государственное учреждение, которое будет координировать деятельность вовлеченных государственных органов и других заинтересованных сторон, вовлеченных в реализацию Стратегических инвестиционных проектов в сфере электроэнергетики; </w:t>
      </w:r>
    </w:p>
    <w:p w14:paraId="4529FC5F" w14:textId="77777777" w:rsidR="007A2951" w:rsidRPr="007A2951" w:rsidRDefault="007A2951" w:rsidP="007A295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покрыть затраты на строительство инфраструктуры в сфере электроэнергетики со стороны Правительства Республики Казахстан и </w:t>
      </w:r>
    </w:p>
    <w:p w14:paraId="76C3ABDD" w14:textId="77777777" w:rsidR="007A2951" w:rsidRPr="007A2951" w:rsidRDefault="007A2951" w:rsidP="007A295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предоставить земельные участки в соответствии с применимым национальным законодательством.</w:t>
      </w:r>
    </w:p>
    <w:p w14:paraId="4BA537F1" w14:textId="77777777" w:rsidR="007A2951" w:rsidRDefault="007A2951" w:rsidP="007A29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Казахстан примет все необходимые меры и действия для обеспечения беспрепятственного осуществления Стратегических инвестиционных проектов, включая, помимо прочего, предоставление гарантий по обязательствам закупщиков в пользу проектных компаний, заключение долгосрочных соглашений с проектными компаниями на покупку электроэнергии, поддержку бесперебойных поставок газового топлива со стороны национального газового оператора.  </w:t>
      </w:r>
    </w:p>
    <w:p w14:paraId="6399B8CB" w14:textId="77777777" w:rsidR="00A55DA4" w:rsidRDefault="00A55DA4" w:rsidP="007A29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33D82" w14:textId="77777777" w:rsidR="00A55DA4" w:rsidRPr="007A2951" w:rsidRDefault="00A55DA4" w:rsidP="007A29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FFFBB" w14:textId="77777777" w:rsidR="007A2951" w:rsidRDefault="007A2951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9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Обязательство Объединенных Арабских Эмиратов </w:t>
      </w:r>
    </w:p>
    <w:p w14:paraId="636B5E12" w14:textId="77777777" w:rsidR="00A55DA4" w:rsidRPr="007A2951" w:rsidRDefault="00A55DA4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E260FB" w14:textId="77777777" w:rsid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Правительство Объединенных Арабских Эмиратов, через свои заранее определенные суверенные фонды благосостояния и институты развития, предоставит надлежащее финансирование для Стратегических инвестиционных проектов, а также окажет поддержку и содействие в привлечении финансирования от третьих лиц для реализации Стратегических инвестиционных проектов, при условии проведения надлежащей и общепринятой комплексной проверки в отношении предлагаемых Стратегических инвестиционных проектов, и если соответствующий Стратегический инвестиционный проект является удовлетворительным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и отвечает условиям, принципам и инвестиционной доходности, установленным соответствующим суверенным фондом благосостояния Объединенных Арабских Эмиратов. </w:t>
      </w:r>
    </w:p>
    <w:p w14:paraId="2904BB12" w14:textId="77777777" w:rsidR="00A55DA4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975E9" w14:textId="77777777" w:rsidR="00A55DA4" w:rsidRPr="007A2951" w:rsidRDefault="00A55DA4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F51ED" w14:textId="77777777" w:rsidR="007A2951" w:rsidRPr="00A55DA4" w:rsidRDefault="007A2951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951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Стратегического долгосрочного партнерства</w:t>
      </w:r>
    </w:p>
    <w:p w14:paraId="757D3359" w14:textId="77777777" w:rsidR="00A55DA4" w:rsidRPr="007A2951" w:rsidRDefault="00A55DA4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CE6DBA6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Настоящая Декларация знаменует собой динамичный этап в двусторонних отношениях. В этой связи Стороны намерены назначить:</w:t>
      </w:r>
    </w:p>
    <w:p w14:paraId="5F852E2B" w14:textId="77777777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от стороны Республики Казахстан – АО «Администрация Международного финансового центра «Астана»;</w:t>
      </w:r>
    </w:p>
    <w:p w14:paraId="134910AC" w14:textId="77777777" w:rsidR="007A2951" w:rsidRPr="007A2951" w:rsidRDefault="007A2951" w:rsidP="007A29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от стороны Объединенных Арабских Эмиратов – «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Abu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Dhabi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Developmental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Holding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Company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  <w:lang w:val="en-US"/>
        </w:rPr>
        <w:t>PJSC</w:t>
      </w:r>
      <w:r w:rsidRPr="007A2951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75116348" w14:textId="77777777" w:rsid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реализацией, что обеспечит координацию и сотрудничество между всеми соответствующими заинтересованными сторонами и учреждениями в каждом направлении деятельности, а также совместную подготовку ежегодного отчета о ходе реализации, охватывающего все области проектов сотрудничества. </w:t>
      </w:r>
    </w:p>
    <w:p w14:paraId="73268D9E" w14:textId="77777777" w:rsidR="002C7A4F" w:rsidRDefault="002C7A4F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3EE65" w14:textId="77777777" w:rsidR="002C7A4F" w:rsidRPr="007A2951" w:rsidRDefault="002C7A4F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AC854" w14:textId="77777777" w:rsidR="007A2951" w:rsidRPr="002C7A4F" w:rsidRDefault="007A2951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951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14:paraId="7CAD663D" w14:textId="77777777" w:rsidR="002C7A4F" w:rsidRPr="007A2951" w:rsidRDefault="002C7A4F" w:rsidP="007A29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9840C12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Стороны соглашаются, что действие настоящей Декларации и любая предоставляемая ею выгода или поддержка не распространяются на какие-либо третьи лица.</w:t>
      </w:r>
    </w:p>
    <w:p w14:paraId="79CFC1F0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>Любые споры между Сторонами, вытекающие из настоящей Декларации, разрешаются мирно путем переговоров по дипломатическим каналам.</w:t>
      </w:r>
    </w:p>
    <w:p w14:paraId="32500541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Настоящая Декларация подлежит подписанию обеими Сторонами. Настоящая Декларация вступает в силу </w:t>
      </w:r>
      <w:proofErr w:type="gramStart"/>
      <w:r w:rsidRPr="007A2951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 Правительством Объединенных Арабских Эмиратов по дипломатическим каналам письменного уведомления Правительства Республики Казахстан о выполнении внутренних процедур, необходимых для ее вступления в силу.</w:t>
      </w:r>
    </w:p>
    <w:p w14:paraId="42E66C33" w14:textId="7777777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29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Настоящая Декларация может быть расторгнута любой из Сторон путем письменного уведомления другой Стороны и прекращает свое действие через шесть месяцев после получения такого уведомления.</w:t>
      </w:r>
    </w:p>
    <w:p w14:paraId="1CD1B559" w14:textId="77777777" w:rsidR="007A2951" w:rsidRPr="007A2951" w:rsidRDefault="007A2951" w:rsidP="007A29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26E27C" w14:textId="2D983527" w:rsidR="007A2951" w:rsidRP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Совершено в </w:t>
      </w:r>
      <w:r w:rsidRPr="007A2951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="002C7A4F">
        <w:rPr>
          <w:rFonts w:ascii="Times New Roman" w:eastAsia="Calibri" w:hAnsi="Times New Roman" w:cs="Times New Roman"/>
          <w:bCs/>
          <w:sz w:val="28"/>
          <w:szCs w:val="28"/>
        </w:rPr>
        <w:t xml:space="preserve"> «____» __</w:t>
      </w:r>
      <w:r w:rsidRPr="007A2951"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Pr="007A2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A2951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2C7A4F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экземплярах, каждый на </w:t>
      </w:r>
      <w:r w:rsidRPr="007A2951">
        <w:rPr>
          <w:rFonts w:ascii="Times New Roman" w:eastAsia="Calibri" w:hAnsi="Times New Roman" w:cs="Times New Roman"/>
          <w:sz w:val="28"/>
          <w:szCs w:val="28"/>
        </w:rPr>
        <w:t xml:space="preserve">казахском, арабском и английском языках, при этом все тексты являются </w:t>
      </w:r>
      <w:proofErr w:type="spellStart"/>
      <w:r w:rsidRPr="007A2951">
        <w:rPr>
          <w:rFonts w:ascii="Times New Roman" w:eastAsia="Calibri" w:hAnsi="Times New Roman" w:cs="Times New Roman"/>
          <w:sz w:val="28"/>
          <w:szCs w:val="28"/>
        </w:rPr>
        <w:t>равноаутентичными</w:t>
      </w:r>
      <w:proofErr w:type="spellEnd"/>
      <w:r w:rsidRPr="007A2951">
        <w:rPr>
          <w:rFonts w:ascii="Times New Roman" w:eastAsia="Calibri" w:hAnsi="Times New Roman" w:cs="Times New Roman"/>
          <w:sz w:val="28"/>
          <w:szCs w:val="28"/>
        </w:rPr>
        <w:t>. В случае расхождения между текстами Стороны обращаются к тексту на английском языке.</w:t>
      </w:r>
    </w:p>
    <w:p w14:paraId="52CB9001" w14:textId="77777777" w:rsidR="007A2951" w:rsidRDefault="007A2951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8324A" w14:textId="77777777" w:rsidR="002C7A4F" w:rsidRPr="007A2951" w:rsidRDefault="002C7A4F" w:rsidP="007A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5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4914"/>
      </w:tblGrid>
      <w:tr w:rsidR="007A2951" w:rsidRPr="007A2951" w14:paraId="2783034C" w14:textId="77777777" w:rsidTr="00CE1495">
        <w:trPr>
          <w:trHeight w:val="204"/>
        </w:trPr>
        <w:tc>
          <w:tcPr>
            <w:tcW w:w="4701" w:type="dxa"/>
          </w:tcPr>
          <w:p w14:paraId="286429FC" w14:textId="77777777" w:rsidR="002C7A4F" w:rsidRDefault="007A2951" w:rsidP="002C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 Правительство </w:t>
            </w:r>
          </w:p>
          <w:p w14:paraId="666051D9" w14:textId="25AB82FD" w:rsidR="007A2951" w:rsidRPr="007A2951" w:rsidRDefault="007A2951" w:rsidP="002C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4914" w:type="dxa"/>
          </w:tcPr>
          <w:p w14:paraId="1830E9B8" w14:textId="73B3AF51" w:rsidR="007A2951" w:rsidRPr="007A2951" w:rsidRDefault="007A2951" w:rsidP="00CE1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Правительство Объединенных Арабских Эмиратов</w:t>
            </w:r>
          </w:p>
        </w:tc>
      </w:tr>
    </w:tbl>
    <w:p w14:paraId="6FC2D95C" w14:textId="77777777" w:rsidR="007A2951" w:rsidRPr="007A2951" w:rsidRDefault="007A2951" w:rsidP="007A2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2951" w:rsidRPr="007A2951" w:rsidSect="00A55DA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841F" w14:textId="77777777" w:rsidR="00E54D5B" w:rsidRDefault="00E54D5B" w:rsidP="00A55DA4">
      <w:pPr>
        <w:spacing w:after="0" w:line="240" w:lineRule="auto"/>
      </w:pPr>
      <w:r>
        <w:separator/>
      </w:r>
    </w:p>
  </w:endnote>
  <w:endnote w:type="continuationSeparator" w:id="0">
    <w:p w14:paraId="1CC87C0D" w14:textId="77777777" w:rsidR="00E54D5B" w:rsidRDefault="00E54D5B" w:rsidP="00A5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B163" w14:textId="77777777" w:rsidR="00E54D5B" w:rsidRDefault="00E54D5B" w:rsidP="00A55DA4">
      <w:pPr>
        <w:spacing w:after="0" w:line="240" w:lineRule="auto"/>
      </w:pPr>
      <w:r>
        <w:separator/>
      </w:r>
    </w:p>
  </w:footnote>
  <w:footnote w:type="continuationSeparator" w:id="0">
    <w:p w14:paraId="4360E14B" w14:textId="77777777" w:rsidR="00E54D5B" w:rsidRDefault="00E54D5B" w:rsidP="00A5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853068"/>
      <w:docPartObj>
        <w:docPartGallery w:val="Page Numbers (Top of Page)"/>
        <w:docPartUnique/>
      </w:docPartObj>
    </w:sdtPr>
    <w:sdtEndPr/>
    <w:sdtContent>
      <w:p w14:paraId="211A6A0E" w14:textId="3A198A53" w:rsidR="00A55DA4" w:rsidRPr="00A55DA4" w:rsidRDefault="00A55DA4">
        <w:pPr>
          <w:pStyle w:val="a3"/>
          <w:jc w:val="center"/>
          <w:rPr>
            <w:rFonts w:ascii="Times New Roman" w:hAnsi="Times New Roman" w:cs="Times New Roman"/>
          </w:rPr>
        </w:pPr>
        <w:r w:rsidRPr="00A55DA4">
          <w:rPr>
            <w:rFonts w:ascii="Times New Roman" w:hAnsi="Times New Roman" w:cs="Times New Roman"/>
          </w:rPr>
          <w:fldChar w:fldCharType="begin"/>
        </w:r>
        <w:r w:rsidRPr="00A55DA4">
          <w:rPr>
            <w:rFonts w:ascii="Times New Roman" w:hAnsi="Times New Roman" w:cs="Times New Roman"/>
          </w:rPr>
          <w:instrText>PAGE   \* MERGEFORMAT</w:instrText>
        </w:r>
        <w:r w:rsidRPr="00A55DA4">
          <w:rPr>
            <w:rFonts w:ascii="Times New Roman" w:hAnsi="Times New Roman" w:cs="Times New Roman"/>
          </w:rPr>
          <w:fldChar w:fldCharType="separate"/>
        </w:r>
        <w:r w:rsidR="000E03A3">
          <w:rPr>
            <w:rFonts w:ascii="Times New Roman" w:hAnsi="Times New Roman" w:cs="Times New Roman"/>
            <w:noProof/>
          </w:rPr>
          <w:t>2</w:t>
        </w:r>
        <w:r w:rsidRPr="00A55DA4">
          <w:rPr>
            <w:rFonts w:ascii="Times New Roman" w:hAnsi="Times New Roman" w:cs="Times New Roman"/>
          </w:rPr>
          <w:fldChar w:fldCharType="end"/>
        </w:r>
      </w:p>
    </w:sdtContent>
  </w:sdt>
  <w:p w14:paraId="5D05BF38" w14:textId="77777777" w:rsidR="00A55DA4" w:rsidRPr="00A55DA4" w:rsidRDefault="00A55DA4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7F9"/>
    <w:multiLevelType w:val="hybridMultilevel"/>
    <w:tmpl w:val="F6EA1964"/>
    <w:lvl w:ilvl="0" w:tplc="8CF2C9F6">
      <w:numFmt w:val="bullet"/>
      <w:lvlText w:val="-"/>
      <w:lvlJc w:val="left"/>
      <w:pPr>
        <w:ind w:left="175" w:hanging="360"/>
      </w:pPr>
      <w:rPr>
        <w:rFonts w:ascii="Times New Roman" w:eastAsiaTheme="minorHAnsi" w:hAnsi="Times New Roman" w:cs="Times New Roman" w:hint="default"/>
      </w:rPr>
    </w:lvl>
    <w:lvl w:ilvl="1" w:tplc="91920894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75AA8D30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706CD3A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E88A8360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6BC27590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7504BD3C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291216C8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7A7A2E1E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">
    <w:nsid w:val="73FC56D7"/>
    <w:multiLevelType w:val="hybridMultilevel"/>
    <w:tmpl w:val="292CFB86"/>
    <w:lvl w:ilvl="0" w:tplc="9A5C62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B204B0C" w:tentative="1">
      <w:start w:val="1"/>
      <w:numFmt w:val="lowerLetter"/>
      <w:lvlText w:val="%2."/>
      <w:lvlJc w:val="left"/>
      <w:pPr>
        <w:ind w:left="1440" w:hanging="360"/>
      </w:pPr>
    </w:lvl>
    <w:lvl w:ilvl="2" w:tplc="8FF0969C" w:tentative="1">
      <w:start w:val="1"/>
      <w:numFmt w:val="lowerRoman"/>
      <w:lvlText w:val="%3."/>
      <w:lvlJc w:val="right"/>
      <w:pPr>
        <w:ind w:left="2160" w:hanging="180"/>
      </w:pPr>
    </w:lvl>
    <w:lvl w:ilvl="3" w:tplc="71125C3E" w:tentative="1">
      <w:start w:val="1"/>
      <w:numFmt w:val="decimal"/>
      <w:lvlText w:val="%4."/>
      <w:lvlJc w:val="left"/>
      <w:pPr>
        <w:ind w:left="2880" w:hanging="360"/>
      </w:pPr>
    </w:lvl>
    <w:lvl w:ilvl="4" w:tplc="3AF42D76" w:tentative="1">
      <w:start w:val="1"/>
      <w:numFmt w:val="lowerLetter"/>
      <w:lvlText w:val="%5."/>
      <w:lvlJc w:val="left"/>
      <w:pPr>
        <w:ind w:left="3600" w:hanging="360"/>
      </w:pPr>
    </w:lvl>
    <w:lvl w:ilvl="5" w:tplc="51605164" w:tentative="1">
      <w:start w:val="1"/>
      <w:numFmt w:val="lowerRoman"/>
      <w:lvlText w:val="%6."/>
      <w:lvlJc w:val="right"/>
      <w:pPr>
        <w:ind w:left="4320" w:hanging="180"/>
      </w:pPr>
    </w:lvl>
    <w:lvl w:ilvl="6" w:tplc="D2BE79AC" w:tentative="1">
      <w:start w:val="1"/>
      <w:numFmt w:val="decimal"/>
      <w:lvlText w:val="%7."/>
      <w:lvlJc w:val="left"/>
      <w:pPr>
        <w:ind w:left="5040" w:hanging="360"/>
      </w:pPr>
    </w:lvl>
    <w:lvl w:ilvl="7" w:tplc="522844B6" w:tentative="1">
      <w:start w:val="1"/>
      <w:numFmt w:val="lowerLetter"/>
      <w:lvlText w:val="%8."/>
      <w:lvlJc w:val="left"/>
      <w:pPr>
        <w:ind w:left="5760" w:hanging="360"/>
      </w:pPr>
    </w:lvl>
    <w:lvl w:ilvl="8" w:tplc="60CCFB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A"/>
    <w:rsid w:val="000E03A3"/>
    <w:rsid w:val="001E02FC"/>
    <w:rsid w:val="002C7A4F"/>
    <w:rsid w:val="00336A86"/>
    <w:rsid w:val="0068434A"/>
    <w:rsid w:val="006B03F8"/>
    <w:rsid w:val="007A2951"/>
    <w:rsid w:val="007D2EC0"/>
    <w:rsid w:val="00A55DA4"/>
    <w:rsid w:val="00BC6B4B"/>
    <w:rsid w:val="00C45391"/>
    <w:rsid w:val="00CD1AAC"/>
    <w:rsid w:val="00CE1495"/>
    <w:rsid w:val="00DE27EA"/>
    <w:rsid w:val="00E54D5B"/>
    <w:rsid w:val="00E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DA4"/>
  </w:style>
  <w:style w:type="paragraph" w:styleId="a5">
    <w:name w:val="footer"/>
    <w:basedOn w:val="a"/>
    <w:link w:val="a6"/>
    <w:uiPriority w:val="99"/>
    <w:unhideWhenUsed/>
    <w:rsid w:val="00A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DA4"/>
  </w:style>
  <w:style w:type="paragraph" w:styleId="a5">
    <w:name w:val="footer"/>
    <w:basedOn w:val="a"/>
    <w:link w:val="a6"/>
    <w:uiPriority w:val="99"/>
    <w:unhideWhenUsed/>
    <w:rsid w:val="00A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Есенбаева Алия Омербековна</dc:creator>
  <cp:keywords/>
  <dc:description/>
  <cp:lastModifiedBy>Есенбаева Алия Омербековна</cp:lastModifiedBy>
  <cp:revision>11</cp:revision>
  <dcterms:created xsi:type="dcterms:W3CDTF">2021-08-17T05:16:00Z</dcterms:created>
  <dcterms:modified xsi:type="dcterms:W3CDTF">2021-08-19T04:36:00Z</dcterms:modified>
</cp:coreProperties>
</file>