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DA" w:rsidRPr="00AE480F" w:rsidRDefault="001D28DA" w:rsidP="001D28DA">
      <w:pPr>
        <w:pStyle w:val="a4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AE480F">
        <w:rPr>
          <w:rFonts w:ascii="Times New Roman" w:hAnsi="Times New Roman" w:cs="Times New Roman"/>
          <w:sz w:val="28"/>
          <w:szCs w:val="28"/>
          <w:lang w:val="kk-KZ" w:eastAsia="ru-RU"/>
        </w:rPr>
        <w:t>«Тәуелсіздік ұрпақтары» грантын</w:t>
      </w:r>
    </w:p>
    <w:p w:rsidR="001D28DA" w:rsidRPr="00AE480F" w:rsidRDefault="001D28DA" w:rsidP="001D28DA">
      <w:pPr>
        <w:pStyle w:val="a4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sz w:val="28"/>
          <w:szCs w:val="28"/>
          <w:lang w:val="kk-KZ" w:eastAsia="ru-RU"/>
        </w:rPr>
        <w:t>беру қағидаларына</w:t>
      </w:r>
    </w:p>
    <w:p w:rsidR="001D28DA" w:rsidRPr="00AE480F" w:rsidRDefault="00900C56" w:rsidP="001D28DA">
      <w:pPr>
        <w:pStyle w:val="a4"/>
        <w:ind w:firstLine="10065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="001D28DA" w:rsidRPr="00AE480F">
        <w:rPr>
          <w:rFonts w:ascii="Times New Roman" w:hAnsi="Times New Roman" w:cs="Times New Roman"/>
          <w:sz w:val="28"/>
          <w:szCs w:val="28"/>
          <w:lang w:val="kk-KZ" w:eastAsia="ru-RU"/>
        </w:rPr>
        <w:t>-қосымша</w:t>
      </w:r>
    </w:p>
    <w:p w:rsidR="001D28DA" w:rsidRPr="00AE480F" w:rsidRDefault="001D28DA" w:rsidP="001D28DA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D28DA" w:rsidRPr="00AE480F" w:rsidRDefault="001D28DA" w:rsidP="001D28DA">
      <w:pPr>
        <w:pStyle w:val="a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1D28DA" w:rsidRPr="00AE480F" w:rsidRDefault="001D28DA" w:rsidP="001D28DA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/>
        </w:rPr>
        <w:t>Жобаның сипаттамасы</w:t>
      </w:r>
    </w:p>
    <w:p w:rsidR="001D28DA" w:rsidRPr="00AE480F" w:rsidRDefault="001D28DA" w:rsidP="001D28D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4537"/>
        <w:gridCol w:w="11198"/>
      </w:tblGrid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атауы және бағыты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жетекшісі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қысқаша сипаттамасы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Нысаналы аудитория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миссиясы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Бастаманың негіздемесі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мақсаттары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міндеттері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мерзімдері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сәттілігін бағалаудың нысаналы көрсеткіштері мен өлшемшарттары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 өнімі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rPr>
          <w:trHeight w:val="389"/>
        </w:trPr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мүдделі тараптары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rPr>
          <w:trHeight w:val="585"/>
        </w:trPr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құны бойынша алдын ала болжамдар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Жобаның шектеулері (тәуекелдері)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D28DA" w:rsidRPr="00AE480F" w:rsidTr="00E64131">
        <w:tc>
          <w:tcPr>
            <w:tcW w:w="4537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Жобаны іске асыру географиясы</w:t>
            </w:r>
          </w:p>
        </w:tc>
        <w:tc>
          <w:tcPr>
            <w:tcW w:w="11198" w:type="dxa"/>
          </w:tcPr>
          <w:p w:rsidR="001D28DA" w:rsidRPr="00AE480F" w:rsidRDefault="001D28DA" w:rsidP="00E6413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D28DA" w:rsidRPr="00AE480F" w:rsidRDefault="001D28DA" w:rsidP="001D28D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48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D4068" w:rsidRDefault="006D4068"/>
    <w:sectPr w:rsidR="006D4068" w:rsidSect="001D2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40"/>
    <w:rsid w:val="001D28DA"/>
    <w:rsid w:val="002809CE"/>
    <w:rsid w:val="006D4068"/>
    <w:rsid w:val="00900C56"/>
    <w:rsid w:val="00F6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28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2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Культурно-массовый</cp:lastModifiedBy>
  <cp:revision>2</cp:revision>
  <dcterms:created xsi:type="dcterms:W3CDTF">2021-07-28T12:17:00Z</dcterms:created>
  <dcterms:modified xsi:type="dcterms:W3CDTF">2021-07-28T12:17:00Z</dcterms:modified>
</cp:coreProperties>
</file>