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4A0" w:firstRow="1" w:lastRow="0" w:firstColumn="1" w:lastColumn="0" w:noHBand="0" w:noVBand="1"/>
      </w:tblPr>
      <w:tblGrid>
        <w:gridCol w:w="4786"/>
        <w:gridCol w:w="4536"/>
      </w:tblGrid>
      <w:tr w:rsidR="001814A8" w:rsidRPr="008A3BF9" w:rsidTr="00B91876">
        <w:trPr>
          <w:trHeight w:val="2552"/>
        </w:trPr>
        <w:tc>
          <w:tcPr>
            <w:tcW w:w="4786" w:type="dxa"/>
            <w:hideMark/>
          </w:tcPr>
          <w:p w:rsidR="001814A8" w:rsidRPr="00E11389" w:rsidRDefault="001814A8" w:rsidP="00B279F5">
            <w:pPr>
              <w:widowControl w:val="0"/>
              <w:spacing w:after="0" w:line="240" w:lineRule="auto"/>
              <w:ind w:hanging="142"/>
              <w:jc w:val="both"/>
              <w:rPr>
                <w:rFonts w:ascii="Times New Roman" w:eastAsia="Batang" w:hAnsi="Times New Roman"/>
                <w:snapToGrid w:val="0"/>
                <w:sz w:val="28"/>
                <w:szCs w:val="28"/>
                <w:lang w:eastAsia="ru-RU"/>
              </w:rPr>
            </w:pPr>
            <w:bookmarkStart w:id="0" w:name="_GoBack"/>
            <w:bookmarkEnd w:id="0"/>
          </w:p>
        </w:tc>
        <w:tc>
          <w:tcPr>
            <w:tcW w:w="4536" w:type="dxa"/>
            <w:hideMark/>
          </w:tcPr>
          <w:p w:rsidR="0076079F" w:rsidRDefault="0076079F" w:rsidP="006C3ADB">
            <w:pPr>
              <w:spacing w:after="0" w:line="240" w:lineRule="auto"/>
              <w:jc w:val="right"/>
              <w:rPr>
                <w:rFonts w:ascii="Times New Roman" w:eastAsia="Times New Roman" w:hAnsi="Times New Roman"/>
                <w:b/>
                <w:snapToGrid w:val="0"/>
                <w:sz w:val="28"/>
                <w:szCs w:val="28"/>
                <w:lang w:eastAsia="ru-RU"/>
              </w:rPr>
            </w:pPr>
            <w:r w:rsidRPr="0076079F">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w:t>
            </w:r>
          </w:p>
          <w:p w:rsidR="0076079F" w:rsidRDefault="0076079F" w:rsidP="001814A8">
            <w:pPr>
              <w:widowControl w:val="0"/>
              <w:spacing w:after="0" w:line="240" w:lineRule="auto"/>
              <w:rPr>
                <w:rFonts w:ascii="Times New Roman" w:eastAsia="Times New Roman" w:hAnsi="Times New Roman"/>
                <w:b/>
                <w:snapToGrid w:val="0"/>
                <w:sz w:val="28"/>
                <w:szCs w:val="28"/>
                <w:lang w:eastAsia="ru-RU"/>
              </w:rPr>
            </w:pPr>
          </w:p>
          <w:p w:rsidR="0076079F" w:rsidRDefault="0076079F" w:rsidP="001814A8">
            <w:pPr>
              <w:widowControl w:val="0"/>
              <w:spacing w:after="0" w:line="240" w:lineRule="auto"/>
              <w:rPr>
                <w:rFonts w:ascii="Times New Roman" w:eastAsia="Times New Roman" w:hAnsi="Times New Roman"/>
                <w:b/>
                <w:snapToGrid w:val="0"/>
                <w:sz w:val="28"/>
                <w:szCs w:val="28"/>
                <w:lang w:eastAsia="ru-RU"/>
              </w:rPr>
            </w:pPr>
          </w:p>
          <w:p w:rsidR="001814A8" w:rsidRPr="008A3BF9" w:rsidRDefault="001814A8" w:rsidP="001814A8">
            <w:pPr>
              <w:widowControl w:val="0"/>
              <w:spacing w:after="0" w:line="240" w:lineRule="auto"/>
              <w:rPr>
                <w:rFonts w:ascii="Times New Roman" w:eastAsia="Times New Roman" w:hAnsi="Times New Roman"/>
                <w:b/>
                <w:snapToGrid w:val="0"/>
                <w:sz w:val="28"/>
                <w:szCs w:val="28"/>
                <w:lang w:eastAsia="ru-RU"/>
              </w:rPr>
            </w:pPr>
            <w:r w:rsidRPr="008A3BF9">
              <w:rPr>
                <w:rFonts w:ascii="Times New Roman" w:eastAsia="Times New Roman" w:hAnsi="Times New Roman"/>
                <w:b/>
                <w:snapToGrid w:val="0"/>
                <w:sz w:val="28"/>
                <w:szCs w:val="28"/>
                <w:lang w:eastAsia="ru-RU"/>
              </w:rPr>
              <w:t>УТВЕРЖДЕНА</w:t>
            </w:r>
          </w:p>
          <w:p w:rsidR="001814A8" w:rsidRPr="008A3BF9" w:rsidRDefault="001814A8" w:rsidP="001814A8">
            <w:pPr>
              <w:autoSpaceDE w:val="0"/>
              <w:autoSpaceDN w:val="0"/>
              <w:spacing w:after="0" w:line="240" w:lineRule="auto"/>
              <w:rPr>
                <w:rFonts w:ascii="Times New Roman" w:eastAsia="Times New Roman" w:hAnsi="Times New Roman"/>
                <w:sz w:val="28"/>
                <w:szCs w:val="28"/>
                <w:lang w:eastAsia="ru-RU"/>
              </w:rPr>
            </w:pPr>
            <w:r w:rsidRPr="008A3BF9">
              <w:rPr>
                <w:rFonts w:ascii="Times New Roman" w:eastAsia="Times New Roman" w:hAnsi="Times New Roman"/>
                <w:sz w:val="28"/>
                <w:szCs w:val="28"/>
                <w:lang w:eastAsia="ru-RU"/>
              </w:rPr>
              <w:t xml:space="preserve">Приказом Председателя </w:t>
            </w:r>
          </w:p>
          <w:p w:rsidR="001814A8" w:rsidRPr="008A3BF9" w:rsidRDefault="001814A8" w:rsidP="001814A8">
            <w:pPr>
              <w:keepNext/>
              <w:autoSpaceDE w:val="0"/>
              <w:autoSpaceDN w:val="0"/>
              <w:spacing w:after="0" w:line="240" w:lineRule="auto"/>
              <w:outlineLvl w:val="3"/>
              <w:rPr>
                <w:rFonts w:ascii="Times New Roman" w:eastAsia="Times New Roman" w:hAnsi="Times New Roman"/>
                <w:bCs/>
                <w:sz w:val="28"/>
                <w:szCs w:val="28"/>
                <w:lang w:eastAsia="ru-RU"/>
              </w:rPr>
            </w:pPr>
            <w:r w:rsidRPr="008A3BF9">
              <w:rPr>
                <w:rFonts w:ascii="Times New Roman" w:eastAsia="Times New Roman" w:hAnsi="Times New Roman"/>
                <w:sz w:val="28"/>
                <w:szCs w:val="28"/>
                <w:lang w:eastAsia="ru-RU"/>
              </w:rPr>
              <w:t>РГУ «Комитета медицинского и фармацевтического контроля Министерства здравоохранения Республики Казахстан</w:t>
            </w:r>
            <w:r w:rsidRPr="008A3BF9">
              <w:rPr>
                <w:rFonts w:ascii="Times New Roman" w:eastAsia="Times New Roman" w:hAnsi="Times New Roman"/>
                <w:bCs/>
                <w:sz w:val="28"/>
                <w:szCs w:val="28"/>
                <w:lang w:eastAsia="ru-RU"/>
              </w:rPr>
              <w:t>»</w:t>
            </w:r>
          </w:p>
          <w:p w:rsidR="001814A8" w:rsidRPr="008A3BF9" w:rsidRDefault="001814A8" w:rsidP="001814A8">
            <w:pPr>
              <w:autoSpaceDE w:val="0"/>
              <w:autoSpaceDN w:val="0"/>
              <w:spacing w:after="0" w:line="240" w:lineRule="auto"/>
              <w:rPr>
                <w:rFonts w:ascii="Times New Roman" w:eastAsia="Times New Roman" w:hAnsi="Times New Roman"/>
                <w:sz w:val="28"/>
                <w:szCs w:val="28"/>
                <w:lang w:eastAsia="ru-RU"/>
              </w:rPr>
            </w:pPr>
            <w:r w:rsidRPr="008A3BF9">
              <w:rPr>
                <w:rFonts w:ascii="Times New Roman" w:eastAsia="Times New Roman" w:hAnsi="Times New Roman"/>
                <w:sz w:val="28"/>
                <w:szCs w:val="28"/>
                <w:lang w:eastAsia="ru-RU"/>
              </w:rPr>
              <w:t>от «</w:t>
            </w:r>
            <w:r w:rsidR="00B0319D">
              <w:rPr>
                <w:rFonts w:ascii="Times New Roman" w:eastAsia="Times New Roman" w:hAnsi="Times New Roman"/>
                <w:sz w:val="28"/>
                <w:szCs w:val="28"/>
                <w:lang w:val="en-US" w:eastAsia="ru-RU"/>
              </w:rPr>
              <w:t>____</w:t>
            </w:r>
            <w:r w:rsidRPr="008A3BF9">
              <w:rPr>
                <w:rFonts w:ascii="Times New Roman" w:eastAsia="Times New Roman" w:hAnsi="Times New Roman"/>
                <w:sz w:val="28"/>
                <w:szCs w:val="28"/>
                <w:lang w:eastAsia="ru-RU"/>
              </w:rPr>
              <w:t>»</w:t>
            </w:r>
            <w:r w:rsidR="00767D32">
              <w:rPr>
                <w:rFonts w:ascii="Times New Roman" w:eastAsia="Times New Roman" w:hAnsi="Times New Roman"/>
                <w:sz w:val="28"/>
                <w:szCs w:val="28"/>
                <w:lang w:eastAsia="ru-RU"/>
              </w:rPr>
              <w:t xml:space="preserve"> </w:t>
            </w:r>
            <w:r w:rsidR="00B0319D">
              <w:rPr>
                <w:rFonts w:ascii="Times New Roman" w:eastAsia="Times New Roman" w:hAnsi="Times New Roman"/>
                <w:sz w:val="28"/>
                <w:szCs w:val="28"/>
                <w:lang w:val="en-US" w:eastAsia="ru-RU"/>
              </w:rPr>
              <w:t>_____</w:t>
            </w:r>
            <w:r w:rsidR="00767D32">
              <w:rPr>
                <w:rFonts w:ascii="Times New Roman" w:eastAsia="Times New Roman" w:hAnsi="Times New Roman"/>
                <w:sz w:val="28"/>
                <w:szCs w:val="28"/>
                <w:lang w:eastAsia="ru-RU"/>
              </w:rPr>
              <w:t xml:space="preserve"> </w:t>
            </w:r>
            <w:r w:rsidRPr="008A3BF9">
              <w:rPr>
                <w:rFonts w:ascii="Times New Roman" w:eastAsia="Times New Roman" w:hAnsi="Times New Roman"/>
                <w:sz w:val="28"/>
                <w:szCs w:val="28"/>
                <w:lang w:eastAsia="ru-RU"/>
              </w:rPr>
              <w:t>20</w:t>
            </w:r>
            <w:r w:rsidR="00767D32">
              <w:rPr>
                <w:rFonts w:ascii="Times New Roman" w:eastAsia="Times New Roman" w:hAnsi="Times New Roman"/>
                <w:sz w:val="28"/>
                <w:szCs w:val="28"/>
                <w:lang w:eastAsia="ru-RU"/>
              </w:rPr>
              <w:t xml:space="preserve">21 </w:t>
            </w:r>
            <w:r w:rsidRPr="008A3BF9">
              <w:rPr>
                <w:rFonts w:ascii="Times New Roman" w:eastAsia="Times New Roman" w:hAnsi="Times New Roman"/>
                <w:sz w:val="28"/>
                <w:szCs w:val="28"/>
                <w:lang w:eastAsia="ru-RU"/>
              </w:rPr>
              <w:t>г.</w:t>
            </w:r>
          </w:p>
          <w:p w:rsidR="001814A8" w:rsidRPr="00B0319D" w:rsidRDefault="001814A8" w:rsidP="00B0319D">
            <w:pPr>
              <w:keepNext/>
              <w:autoSpaceDE w:val="0"/>
              <w:autoSpaceDN w:val="0"/>
              <w:spacing w:after="0" w:line="240" w:lineRule="auto"/>
              <w:outlineLvl w:val="3"/>
              <w:rPr>
                <w:rFonts w:ascii="Times New Roman" w:eastAsia="Batang" w:hAnsi="Times New Roman"/>
                <w:snapToGrid w:val="0"/>
                <w:sz w:val="28"/>
                <w:szCs w:val="28"/>
                <w:lang w:val="en-US" w:eastAsia="ru-RU"/>
              </w:rPr>
            </w:pPr>
            <w:r w:rsidRPr="00767D32">
              <w:rPr>
                <w:rFonts w:ascii="Times New Roman" w:eastAsia="Times New Roman" w:hAnsi="Times New Roman"/>
                <w:sz w:val="28"/>
                <w:szCs w:val="28"/>
                <w:lang w:eastAsia="ru-RU"/>
              </w:rPr>
              <w:t xml:space="preserve">№ </w:t>
            </w:r>
            <w:r w:rsidR="00B0319D">
              <w:rPr>
                <w:rFonts w:ascii="Times New Roman" w:eastAsia="Times New Roman" w:hAnsi="Times New Roman"/>
                <w:sz w:val="28"/>
                <w:szCs w:val="28"/>
                <w:lang w:val="en-US" w:eastAsia="ru-RU"/>
              </w:rPr>
              <w:t>_______</w:t>
            </w:r>
          </w:p>
        </w:tc>
      </w:tr>
    </w:tbl>
    <w:p w:rsidR="00280121" w:rsidRDefault="00280121" w:rsidP="00B279F5">
      <w:pPr>
        <w:autoSpaceDE w:val="0"/>
        <w:autoSpaceDN w:val="0"/>
        <w:spacing w:after="0" w:line="240" w:lineRule="auto"/>
        <w:jc w:val="both"/>
        <w:rPr>
          <w:rFonts w:ascii="Times New Roman" w:eastAsia="Times New Roman" w:hAnsi="Times New Roman"/>
          <w:b/>
          <w:sz w:val="28"/>
          <w:szCs w:val="28"/>
          <w:lang w:eastAsia="ru-RU"/>
        </w:rPr>
      </w:pPr>
    </w:p>
    <w:p w:rsidR="008A3BF9" w:rsidRPr="00A462A9" w:rsidRDefault="008A3BF9" w:rsidP="008A3BF9">
      <w:pPr>
        <w:autoSpaceDE w:val="0"/>
        <w:autoSpaceDN w:val="0"/>
        <w:spacing w:after="0" w:line="240" w:lineRule="auto"/>
        <w:ind w:firstLine="709"/>
        <w:jc w:val="center"/>
        <w:rPr>
          <w:rFonts w:ascii="Times New Roman" w:eastAsia="Times New Roman" w:hAnsi="Times New Roman"/>
          <w:b/>
          <w:sz w:val="28"/>
          <w:szCs w:val="28"/>
          <w:lang w:eastAsia="ru-RU"/>
        </w:rPr>
      </w:pPr>
      <w:r w:rsidRPr="00A462A9">
        <w:rPr>
          <w:rFonts w:ascii="Times New Roman" w:eastAsia="Times New Roman" w:hAnsi="Times New Roman"/>
          <w:b/>
          <w:sz w:val="28"/>
          <w:szCs w:val="28"/>
          <w:lang w:eastAsia="ru-RU"/>
        </w:rPr>
        <w:t>Инструкция по медицинскому применению</w:t>
      </w:r>
    </w:p>
    <w:p w:rsidR="00D76048" w:rsidRDefault="008A3BF9" w:rsidP="008A3BF9">
      <w:pPr>
        <w:autoSpaceDE w:val="0"/>
        <w:autoSpaceDN w:val="0"/>
        <w:spacing w:after="0" w:line="240" w:lineRule="auto"/>
        <w:jc w:val="center"/>
        <w:rPr>
          <w:rFonts w:ascii="Times New Roman" w:eastAsia="Times New Roman" w:hAnsi="Times New Roman"/>
          <w:b/>
          <w:sz w:val="28"/>
          <w:szCs w:val="28"/>
          <w:lang w:eastAsia="ru-RU"/>
        </w:rPr>
      </w:pPr>
      <w:r w:rsidRPr="00A462A9">
        <w:rPr>
          <w:rFonts w:ascii="Times New Roman" w:eastAsia="Times New Roman" w:hAnsi="Times New Roman"/>
          <w:b/>
          <w:sz w:val="28"/>
          <w:szCs w:val="28"/>
          <w:lang w:eastAsia="ru-RU"/>
        </w:rPr>
        <w:t xml:space="preserve">лекарственного препарата </w:t>
      </w:r>
      <w:r w:rsidR="00FE430D">
        <w:rPr>
          <w:rFonts w:ascii="Times New Roman" w:eastAsia="Times New Roman" w:hAnsi="Times New Roman"/>
          <w:b/>
          <w:sz w:val="28"/>
          <w:szCs w:val="28"/>
          <w:lang w:eastAsia="ru-RU"/>
        </w:rPr>
        <w:t xml:space="preserve"> </w:t>
      </w:r>
    </w:p>
    <w:p w:rsidR="000A4219" w:rsidRDefault="000A4219" w:rsidP="000A4219">
      <w:pPr>
        <w:spacing w:after="0" w:line="240" w:lineRule="auto"/>
        <w:jc w:val="center"/>
        <w:rPr>
          <w:rFonts w:ascii="Times New Roman" w:eastAsia="Times New Roman" w:hAnsi="Times New Roman"/>
          <w:b/>
          <w:bCs/>
          <w:sz w:val="28"/>
          <w:szCs w:val="28"/>
          <w:lang w:val="kk-KZ"/>
        </w:rPr>
      </w:pPr>
    </w:p>
    <w:p w:rsidR="0073770B" w:rsidRDefault="0073770B" w:rsidP="0073770B">
      <w:pPr>
        <w:spacing w:after="0" w:line="240" w:lineRule="auto"/>
        <w:ind w:firstLine="709"/>
        <w:jc w:val="center"/>
        <w:rPr>
          <w:rFonts w:ascii="Times New Roman" w:hAnsi="Times New Roman"/>
          <w:b/>
          <w:sz w:val="28"/>
          <w:szCs w:val="28"/>
        </w:rPr>
      </w:pPr>
      <w:r w:rsidRPr="0073770B">
        <w:rPr>
          <w:rFonts w:ascii="Times New Roman" w:hAnsi="Times New Roman"/>
          <w:b/>
          <w:sz w:val="28"/>
          <w:szCs w:val="28"/>
        </w:rPr>
        <w:t xml:space="preserve">Спутник </w:t>
      </w:r>
      <w:proofErr w:type="spellStart"/>
      <w:r w:rsidRPr="0073770B">
        <w:rPr>
          <w:rFonts w:ascii="Times New Roman" w:hAnsi="Times New Roman"/>
          <w:b/>
          <w:sz w:val="28"/>
          <w:szCs w:val="28"/>
        </w:rPr>
        <w:t>Лайт</w:t>
      </w:r>
      <w:proofErr w:type="spellEnd"/>
      <w:r w:rsidRPr="0073770B">
        <w:rPr>
          <w:rFonts w:ascii="Times New Roman" w:hAnsi="Times New Roman"/>
          <w:b/>
          <w:sz w:val="28"/>
          <w:szCs w:val="28"/>
        </w:rPr>
        <w:t xml:space="preserve"> Векторная вакцина для профилактики </w:t>
      </w:r>
      <w:proofErr w:type="spellStart"/>
      <w:r w:rsidRPr="0073770B">
        <w:rPr>
          <w:rFonts w:ascii="Times New Roman" w:hAnsi="Times New Roman"/>
          <w:b/>
          <w:sz w:val="28"/>
          <w:szCs w:val="28"/>
        </w:rPr>
        <w:t>коронавирусной</w:t>
      </w:r>
      <w:proofErr w:type="spellEnd"/>
      <w:r w:rsidRPr="0073770B">
        <w:rPr>
          <w:rFonts w:ascii="Times New Roman" w:hAnsi="Times New Roman"/>
          <w:b/>
          <w:sz w:val="28"/>
          <w:szCs w:val="28"/>
        </w:rPr>
        <w:t xml:space="preserve"> инфекции, вызываемой вирусом SARS-CoV-2</w:t>
      </w:r>
    </w:p>
    <w:p w:rsidR="0073770B" w:rsidRPr="0073770B" w:rsidRDefault="0073770B" w:rsidP="0073770B">
      <w:pPr>
        <w:spacing w:after="0" w:line="240" w:lineRule="auto"/>
        <w:ind w:firstLine="709"/>
        <w:jc w:val="center"/>
        <w:rPr>
          <w:rFonts w:ascii="Times New Roman" w:hAnsi="Times New Roman"/>
          <w:b/>
          <w:sz w:val="28"/>
          <w:szCs w:val="28"/>
        </w:rPr>
      </w:pPr>
    </w:p>
    <w:p w:rsidR="0073770B" w:rsidRPr="0073770B" w:rsidRDefault="0073770B" w:rsidP="0073770B">
      <w:pPr>
        <w:spacing w:after="0" w:line="240" w:lineRule="auto"/>
        <w:ind w:firstLine="709"/>
        <w:jc w:val="both"/>
        <w:rPr>
          <w:rFonts w:ascii="Times New Roman" w:hAnsi="Times New Roman"/>
          <w:sz w:val="28"/>
          <w:szCs w:val="28"/>
        </w:rPr>
      </w:pPr>
      <w:r w:rsidRPr="0073770B">
        <w:rPr>
          <w:rFonts w:ascii="Times New Roman" w:hAnsi="Times New Roman" w:cs="Calibri"/>
          <w:sz w:val="28"/>
          <w:szCs w:val="28"/>
        </w:rPr>
        <w:t>Данный</w:t>
      </w:r>
      <w:r w:rsidRPr="0073770B">
        <w:rPr>
          <w:rFonts w:ascii="Times New Roman" w:hAnsi="Times New Roman"/>
          <w:sz w:val="28"/>
          <w:szCs w:val="28"/>
        </w:rPr>
        <w:t xml:space="preserve"> </w:t>
      </w:r>
      <w:r w:rsidRPr="0073770B">
        <w:rPr>
          <w:rFonts w:ascii="Times New Roman" w:hAnsi="Times New Roman" w:cs="Calibri"/>
          <w:sz w:val="28"/>
          <w:szCs w:val="28"/>
        </w:rPr>
        <w:t>лекарственный</w:t>
      </w:r>
      <w:r w:rsidRPr="0073770B">
        <w:rPr>
          <w:rFonts w:ascii="Times New Roman" w:hAnsi="Times New Roman"/>
          <w:sz w:val="28"/>
          <w:szCs w:val="28"/>
        </w:rPr>
        <w:t xml:space="preserve"> </w:t>
      </w:r>
      <w:r w:rsidRPr="0073770B">
        <w:rPr>
          <w:rFonts w:ascii="Times New Roman" w:hAnsi="Times New Roman" w:cs="Calibri"/>
          <w:sz w:val="28"/>
          <w:szCs w:val="28"/>
        </w:rPr>
        <w:t>препарат</w:t>
      </w:r>
      <w:r w:rsidRPr="0073770B">
        <w:rPr>
          <w:rFonts w:ascii="Times New Roman" w:hAnsi="Times New Roman"/>
          <w:sz w:val="28"/>
          <w:szCs w:val="28"/>
        </w:rPr>
        <w:t xml:space="preserve"> </w:t>
      </w:r>
      <w:r w:rsidRPr="0073770B">
        <w:rPr>
          <w:rFonts w:ascii="Times New Roman" w:hAnsi="Times New Roman" w:cs="Calibri"/>
          <w:sz w:val="28"/>
          <w:szCs w:val="28"/>
        </w:rPr>
        <w:t>зарегистрирован</w:t>
      </w:r>
      <w:r w:rsidRPr="0073770B">
        <w:rPr>
          <w:rFonts w:ascii="Times New Roman" w:hAnsi="Times New Roman"/>
          <w:sz w:val="28"/>
          <w:szCs w:val="28"/>
        </w:rPr>
        <w:t xml:space="preserve"> </w:t>
      </w:r>
      <w:r w:rsidRPr="0073770B">
        <w:rPr>
          <w:rFonts w:ascii="Times New Roman" w:hAnsi="Times New Roman" w:cs="Calibri"/>
          <w:sz w:val="28"/>
          <w:szCs w:val="28"/>
        </w:rPr>
        <w:t>по</w:t>
      </w:r>
      <w:r w:rsidRPr="0073770B">
        <w:rPr>
          <w:rFonts w:ascii="Times New Roman" w:hAnsi="Times New Roman"/>
          <w:sz w:val="28"/>
          <w:szCs w:val="28"/>
        </w:rPr>
        <w:t xml:space="preserve"> </w:t>
      </w:r>
      <w:r w:rsidRPr="0073770B">
        <w:rPr>
          <w:rFonts w:ascii="Times New Roman" w:hAnsi="Times New Roman" w:cs="Calibri"/>
          <w:sz w:val="28"/>
          <w:szCs w:val="28"/>
        </w:rPr>
        <w:t>процедуре</w:t>
      </w:r>
      <w:r w:rsidRPr="0073770B">
        <w:rPr>
          <w:rFonts w:ascii="Times New Roman" w:hAnsi="Times New Roman"/>
          <w:sz w:val="28"/>
          <w:szCs w:val="28"/>
        </w:rPr>
        <w:t xml:space="preserve"> </w:t>
      </w:r>
      <w:r w:rsidRPr="0073770B">
        <w:rPr>
          <w:rFonts w:ascii="Times New Roman" w:hAnsi="Times New Roman" w:cs="Calibri"/>
          <w:sz w:val="28"/>
          <w:szCs w:val="28"/>
        </w:rPr>
        <w:t>регистрации</w:t>
      </w:r>
      <w:r w:rsidRPr="0073770B">
        <w:rPr>
          <w:rFonts w:ascii="Times New Roman" w:hAnsi="Times New Roman"/>
          <w:sz w:val="28"/>
          <w:szCs w:val="28"/>
        </w:rPr>
        <w:t xml:space="preserve"> </w:t>
      </w:r>
      <w:r w:rsidRPr="0073770B">
        <w:rPr>
          <w:rFonts w:ascii="Times New Roman" w:hAnsi="Times New Roman" w:cs="Calibri"/>
          <w:sz w:val="28"/>
          <w:szCs w:val="28"/>
        </w:rPr>
        <w:t>препаратов</w:t>
      </w:r>
      <w:r w:rsidRPr="0073770B">
        <w:rPr>
          <w:rFonts w:ascii="Times New Roman" w:hAnsi="Times New Roman"/>
          <w:sz w:val="28"/>
          <w:szCs w:val="28"/>
        </w:rPr>
        <w:t xml:space="preserve">, </w:t>
      </w:r>
      <w:r w:rsidRPr="0073770B">
        <w:rPr>
          <w:rFonts w:ascii="Times New Roman" w:hAnsi="Times New Roman" w:cs="Calibri"/>
          <w:sz w:val="28"/>
          <w:szCs w:val="28"/>
        </w:rPr>
        <w:t>пред</w:t>
      </w:r>
      <w:r w:rsidRPr="0073770B">
        <w:rPr>
          <w:rFonts w:ascii="Times New Roman" w:hAnsi="Times New Roman"/>
          <w:sz w:val="28"/>
          <w:szCs w:val="28"/>
        </w:rPr>
        <w:t>назначенных для применения в условиях угрозы возникновения, возникновения и ликвидации чрезвычайных ситуаций.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 Применение препарата возможно только в условиях медицинских организаций, имеющих право осуществлять вакцинопрофилактику населения в установленном порядке.</w:t>
      </w:r>
    </w:p>
    <w:p w:rsidR="0073770B" w:rsidRPr="0073770B" w:rsidRDefault="0073770B" w:rsidP="0073770B">
      <w:pPr>
        <w:spacing w:after="0" w:line="240" w:lineRule="auto"/>
        <w:ind w:firstLine="709"/>
        <w:jc w:val="both"/>
        <w:rPr>
          <w:rFonts w:ascii="Times New Roman" w:hAnsi="Times New Roman"/>
          <w:sz w:val="28"/>
          <w:szCs w:val="28"/>
        </w:rPr>
      </w:pPr>
      <w:r w:rsidRPr="0073770B">
        <w:rPr>
          <w:rFonts w:ascii="Times New Roman" w:hAnsi="Times New Roman"/>
          <w:b/>
          <w:sz w:val="28"/>
          <w:szCs w:val="28"/>
        </w:rPr>
        <w:t>Торговое наименование:</w:t>
      </w:r>
      <w:r w:rsidRPr="0073770B">
        <w:rPr>
          <w:rFonts w:ascii="Times New Roman" w:hAnsi="Times New Roman"/>
          <w:sz w:val="28"/>
          <w:szCs w:val="28"/>
        </w:rPr>
        <w:t xml:space="preserve"> Спутник </w:t>
      </w:r>
      <w:proofErr w:type="spellStart"/>
      <w:r w:rsidRPr="0073770B">
        <w:rPr>
          <w:rFonts w:ascii="Times New Roman" w:hAnsi="Times New Roman"/>
          <w:sz w:val="28"/>
          <w:szCs w:val="28"/>
        </w:rPr>
        <w:t>Лайт</w:t>
      </w:r>
      <w:proofErr w:type="spellEnd"/>
      <w:r w:rsidRPr="0073770B">
        <w:rPr>
          <w:rFonts w:ascii="Times New Roman" w:hAnsi="Times New Roman"/>
          <w:sz w:val="28"/>
          <w:szCs w:val="28"/>
        </w:rPr>
        <w:t xml:space="preserve"> Векторная вакцина для профилактики</w:t>
      </w:r>
      <w:r>
        <w:rPr>
          <w:rFonts w:ascii="Times New Roman" w:hAnsi="Times New Roman"/>
          <w:sz w:val="28"/>
          <w:szCs w:val="28"/>
        </w:rPr>
        <w:t xml:space="preserve"> </w:t>
      </w:r>
      <w:proofErr w:type="spellStart"/>
      <w:r w:rsidRPr="0073770B">
        <w:rPr>
          <w:rFonts w:ascii="Times New Roman" w:hAnsi="Times New Roman"/>
          <w:sz w:val="28"/>
          <w:szCs w:val="28"/>
        </w:rPr>
        <w:t>коронавирусной</w:t>
      </w:r>
      <w:proofErr w:type="spellEnd"/>
      <w:r w:rsidRPr="0073770B">
        <w:rPr>
          <w:rFonts w:ascii="Times New Roman" w:hAnsi="Times New Roman"/>
          <w:sz w:val="28"/>
          <w:szCs w:val="28"/>
        </w:rPr>
        <w:t xml:space="preserve"> инфекции, вызываемой вирусом SARS-CoV-2</w:t>
      </w:r>
    </w:p>
    <w:p w:rsidR="0073770B" w:rsidRPr="00B576F3" w:rsidRDefault="0073770B" w:rsidP="0073770B">
      <w:pPr>
        <w:spacing w:after="0" w:line="240" w:lineRule="auto"/>
        <w:ind w:firstLine="709"/>
        <w:jc w:val="both"/>
        <w:rPr>
          <w:rFonts w:ascii="Times New Roman" w:hAnsi="Times New Roman"/>
          <w:b/>
          <w:sz w:val="28"/>
          <w:szCs w:val="28"/>
        </w:rPr>
      </w:pPr>
      <w:r w:rsidRPr="00B576F3">
        <w:rPr>
          <w:rFonts w:ascii="Times New Roman" w:hAnsi="Times New Roman"/>
          <w:b/>
          <w:sz w:val="28"/>
          <w:szCs w:val="28"/>
        </w:rPr>
        <w:t xml:space="preserve">Международное непатентованное или </w:t>
      </w:r>
      <w:proofErr w:type="spellStart"/>
      <w:r w:rsidRPr="00B576F3">
        <w:rPr>
          <w:rFonts w:ascii="Times New Roman" w:hAnsi="Times New Roman"/>
          <w:b/>
          <w:sz w:val="28"/>
          <w:szCs w:val="28"/>
        </w:rPr>
        <w:t>группировочное</w:t>
      </w:r>
      <w:proofErr w:type="spellEnd"/>
      <w:r w:rsidRPr="00B576F3">
        <w:rPr>
          <w:rFonts w:ascii="Times New Roman" w:hAnsi="Times New Roman"/>
          <w:b/>
          <w:sz w:val="28"/>
          <w:szCs w:val="28"/>
        </w:rPr>
        <w:t xml:space="preserve"> наименование:</w:t>
      </w:r>
    </w:p>
    <w:p w:rsidR="0073770B" w:rsidRPr="0073770B" w:rsidRDefault="0073770B" w:rsidP="0073770B">
      <w:pPr>
        <w:spacing w:after="0" w:line="240" w:lineRule="auto"/>
        <w:ind w:firstLine="709"/>
        <w:jc w:val="both"/>
        <w:rPr>
          <w:rFonts w:ascii="Times New Roman" w:hAnsi="Times New Roman"/>
          <w:sz w:val="28"/>
          <w:szCs w:val="28"/>
        </w:rPr>
      </w:pPr>
      <w:r w:rsidRPr="0073770B">
        <w:rPr>
          <w:rFonts w:ascii="Times New Roman" w:hAnsi="Times New Roman"/>
          <w:sz w:val="28"/>
          <w:szCs w:val="28"/>
        </w:rPr>
        <w:t>Вакцина для профилактики COVID-19</w:t>
      </w:r>
    </w:p>
    <w:p w:rsidR="0073770B" w:rsidRPr="0073770B" w:rsidRDefault="0073770B" w:rsidP="0073770B">
      <w:pPr>
        <w:spacing w:after="0" w:line="240" w:lineRule="auto"/>
        <w:ind w:firstLine="709"/>
        <w:jc w:val="both"/>
        <w:rPr>
          <w:rFonts w:ascii="Times New Roman" w:hAnsi="Times New Roman"/>
          <w:sz w:val="28"/>
          <w:szCs w:val="28"/>
        </w:rPr>
      </w:pPr>
      <w:r w:rsidRPr="00B576F3">
        <w:rPr>
          <w:rFonts w:ascii="Times New Roman" w:hAnsi="Times New Roman"/>
          <w:b/>
          <w:sz w:val="28"/>
          <w:szCs w:val="28"/>
        </w:rPr>
        <w:t>Лекарственная форма</w:t>
      </w:r>
      <w:r w:rsidRPr="0073770B">
        <w:rPr>
          <w:rFonts w:ascii="Times New Roman" w:hAnsi="Times New Roman"/>
          <w:sz w:val="28"/>
          <w:szCs w:val="28"/>
        </w:rPr>
        <w:t>: раствор для внутримышечного введения</w:t>
      </w:r>
    </w:p>
    <w:p w:rsidR="00FE430D" w:rsidRDefault="0073770B" w:rsidP="0073770B">
      <w:pPr>
        <w:spacing w:after="0" w:line="240" w:lineRule="auto"/>
        <w:ind w:firstLine="709"/>
        <w:jc w:val="both"/>
        <w:rPr>
          <w:rFonts w:ascii="Times New Roman" w:hAnsi="Times New Roman"/>
          <w:sz w:val="28"/>
          <w:szCs w:val="28"/>
        </w:rPr>
      </w:pPr>
      <w:r w:rsidRPr="0073770B">
        <w:rPr>
          <w:rFonts w:ascii="Times New Roman" w:hAnsi="Times New Roman"/>
          <w:sz w:val="28"/>
          <w:szCs w:val="28"/>
        </w:rPr>
        <w:t>Описание</w:t>
      </w:r>
      <w:r w:rsidR="00B576F3">
        <w:rPr>
          <w:rFonts w:ascii="Times New Roman" w:hAnsi="Times New Roman"/>
          <w:sz w:val="28"/>
          <w:szCs w:val="28"/>
        </w:rPr>
        <w:t xml:space="preserve"> </w:t>
      </w:r>
    </w:p>
    <w:p w:rsidR="0066312F" w:rsidRPr="0066312F" w:rsidRDefault="0066312F" w:rsidP="0066312F">
      <w:pPr>
        <w:spacing w:after="0" w:line="240" w:lineRule="auto"/>
        <w:ind w:firstLine="708"/>
        <w:jc w:val="both"/>
        <w:rPr>
          <w:rFonts w:ascii="Times New Roman" w:eastAsia="Times New Roman" w:hAnsi="Times New Roman"/>
          <w:bCs/>
          <w:sz w:val="28"/>
          <w:szCs w:val="28"/>
          <w:lang w:eastAsia="ru-RU"/>
        </w:rPr>
      </w:pPr>
      <w:r w:rsidRPr="0066312F">
        <w:rPr>
          <w:rFonts w:ascii="Times New Roman" w:eastAsia="Times New Roman" w:hAnsi="Times New Roman"/>
          <w:bCs/>
          <w:sz w:val="28"/>
          <w:szCs w:val="28"/>
          <w:lang w:eastAsia="ru-RU"/>
        </w:rPr>
        <w:t>Замороженный препарат.</w:t>
      </w:r>
    </w:p>
    <w:p w:rsidR="0066312F" w:rsidRPr="0066312F" w:rsidRDefault="0066312F" w:rsidP="0066312F">
      <w:pPr>
        <w:spacing w:after="0" w:line="240" w:lineRule="auto"/>
        <w:ind w:firstLine="708"/>
        <w:jc w:val="both"/>
        <w:rPr>
          <w:rFonts w:ascii="Times New Roman" w:eastAsia="Times New Roman" w:hAnsi="Times New Roman"/>
          <w:bCs/>
          <w:sz w:val="28"/>
          <w:szCs w:val="28"/>
          <w:lang w:eastAsia="ru-RU"/>
        </w:rPr>
      </w:pPr>
      <w:proofErr w:type="gramStart"/>
      <w:r w:rsidRPr="0066312F">
        <w:rPr>
          <w:rFonts w:ascii="Times New Roman" w:eastAsia="Times New Roman" w:hAnsi="Times New Roman"/>
          <w:bCs/>
          <w:sz w:val="28"/>
          <w:szCs w:val="28"/>
          <w:lang w:eastAsia="ru-RU"/>
        </w:rPr>
        <w:t>Раствор</w:t>
      </w:r>
      <w:proofErr w:type="gramEnd"/>
      <w:r w:rsidRPr="0066312F">
        <w:rPr>
          <w:rFonts w:ascii="Times New Roman" w:eastAsia="Times New Roman" w:hAnsi="Times New Roman"/>
          <w:bCs/>
          <w:sz w:val="28"/>
          <w:szCs w:val="28"/>
          <w:lang w:eastAsia="ru-RU"/>
        </w:rPr>
        <w:t xml:space="preserve"> замороженный – плотная затвердевшая беловатого цвета масса. После</w:t>
      </w:r>
      <w:r>
        <w:rPr>
          <w:rFonts w:ascii="Times New Roman" w:eastAsia="Times New Roman" w:hAnsi="Times New Roman"/>
          <w:bCs/>
          <w:sz w:val="28"/>
          <w:szCs w:val="28"/>
          <w:lang w:eastAsia="ru-RU"/>
        </w:rPr>
        <w:t xml:space="preserve"> </w:t>
      </w:r>
      <w:r w:rsidRPr="0066312F">
        <w:rPr>
          <w:rFonts w:ascii="Times New Roman" w:eastAsia="Times New Roman" w:hAnsi="Times New Roman"/>
          <w:bCs/>
          <w:sz w:val="28"/>
          <w:szCs w:val="28"/>
          <w:lang w:eastAsia="ru-RU"/>
        </w:rPr>
        <w:t>размораживания – однородный бесцветный или с желтоватым оттенком слегка</w:t>
      </w:r>
      <w:r>
        <w:rPr>
          <w:rFonts w:ascii="Times New Roman" w:eastAsia="Times New Roman" w:hAnsi="Times New Roman"/>
          <w:bCs/>
          <w:sz w:val="28"/>
          <w:szCs w:val="28"/>
          <w:lang w:eastAsia="ru-RU"/>
        </w:rPr>
        <w:t xml:space="preserve"> </w:t>
      </w:r>
      <w:r w:rsidRPr="0066312F">
        <w:rPr>
          <w:rFonts w:ascii="Times New Roman" w:eastAsia="Times New Roman" w:hAnsi="Times New Roman"/>
          <w:bCs/>
          <w:sz w:val="28"/>
          <w:szCs w:val="28"/>
          <w:lang w:eastAsia="ru-RU"/>
        </w:rPr>
        <w:t>опалесцирующий раствор.</w:t>
      </w:r>
    </w:p>
    <w:p w:rsidR="0066312F" w:rsidRPr="0066312F" w:rsidRDefault="0066312F" w:rsidP="0066312F">
      <w:pPr>
        <w:spacing w:after="0" w:line="240" w:lineRule="auto"/>
        <w:ind w:firstLine="708"/>
        <w:jc w:val="both"/>
        <w:rPr>
          <w:rFonts w:ascii="Times New Roman" w:eastAsia="Times New Roman" w:hAnsi="Times New Roman"/>
          <w:bCs/>
          <w:sz w:val="28"/>
          <w:szCs w:val="28"/>
          <w:lang w:eastAsia="ru-RU"/>
        </w:rPr>
      </w:pPr>
      <w:r w:rsidRPr="0066312F">
        <w:rPr>
          <w:rFonts w:ascii="Times New Roman" w:eastAsia="Times New Roman" w:hAnsi="Times New Roman"/>
          <w:bCs/>
          <w:sz w:val="28"/>
          <w:szCs w:val="28"/>
          <w:lang w:eastAsia="ru-RU"/>
        </w:rPr>
        <w:t>Жидкий препарат.</w:t>
      </w:r>
    </w:p>
    <w:p w:rsidR="0066312F" w:rsidRPr="0066312F" w:rsidRDefault="0066312F" w:rsidP="0066312F">
      <w:pPr>
        <w:spacing w:after="0" w:line="240" w:lineRule="auto"/>
        <w:ind w:firstLine="708"/>
        <w:jc w:val="both"/>
        <w:rPr>
          <w:rFonts w:ascii="Times New Roman" w:eastAsia="Times New Roman" w:hAnsi="Times New Roman"/>
          <w:bCs/>
          <w:sz w:val="28"/>
          <w:szCs w:val="28"/>
          <w:lang w:val="kk-KZ" w:eastAsia="ru-RU"/>
        </w:rPr>
      </w:pPr>
      <w:r w:rsidRPr="0066312F">
        <w:rPr>
          <w:rFonts w:ascii="Times New Roman" w:eastAsia="Times New Roman" w:hAnsi="Times New Roman"/>
          <w:bCs/>
          <w:sz w:val="28"/>
          <w:szCs w:val="28"/>
          <w:lang w:eastAsia="ru-RU"/>
        </w:rPr>
        <w:t>Однородный бесцветный или с желтоватым оттенком слегка опалесцирующий раствор</w:t>
      </w:r>
      <w:r>
        <w:rPr>
          <w:rFonts w:ascii="Times New Roman" w:eastAsia="Times New Roman" w:hAnsi="Times New Roman"/>
          <w:bCs/>
          <w:sz w:val="28"/>
          <w:szCs w:val="28"/>
          <w:lang w:val="kk-KZ" w:eastAsia="ru-RU"/>
        </w:rPr>
        <w:t>.</w:t>
      </w:r>
    </w:p>
    <w:p w:rsidR="0066312F" w:rsidRDefault="0066312F" w:rsidP="00FE430D">
      <w:pPr>
        <w:spacing w:after="0" w:line="240" w:lineRule="auto"/>
        <w:ind w:firstLine="709"/>
        <w:jc w:val="both"/>
        <w:rPr>
          <w:rFonts w:ascii="Times New Roman" w:eastAsia="Times New Roman" w:hAnsi="Times New Roman"/>
          <w:bCs/>
          <w:sz w:val="28"/>
          <w:szCs w:val="28"/>
          <w:lang w:eastAsia="ru-RU"/>
        </w:rPr>
      </w:pPr>
      <w:r w:rsidRPr="0066312F">
        <w:rPr>
          <w:rFonts w:ascii="Times New Roman" w:eastAsia="Times New Roman" w:hAnsi="Times New Roman"/>
          <w:bCs/>
          <w:sz w:val="28"/>
          <w:szCs w:val="28"/>
          <w:lang w:eastAsia="ru-RU"/>
        </w:rPr>
        <w:t xml:space="preserve">Вакцина получена биотехнологическим путем, при котором не используется патогенный для человека вирус SARS-CoV-2. В состав препарата входит рекомбинантный аденовирусный вектор на основе </w:t>
      </w:r>
      <w:r w:rsidRPr="0066312F">
        <w:rPr>
          <w:rFonts w:ascii="Times New Roman" w:eastAsia="Times New Roman" w:hAnsi="Times New Roman"/>
          <w:bCs/>
          <w:sz w:val="28"/>
          <w:szCs w:val="28"/>
          <w:lang w:eastAsia="ru-RU"/>
        </w:rPr>
        <w:lastRenderedPageBreak/>
        <w:t>аденовируса человека 26 серотипа, несущий ген белка S вируса SARS-CoV-2.</w:t>
      </w:r>
    </w:p>
    <w:p w:rsidR="0066312F" w:rsidRPr="0066312F" w:rsidRDefault="0066312F" w:rsidP="0066312F">
      <w:pPr>
        <w:spacing w:after="0" w:line="240" w:lineRule="auto"/>
        <w:ind w:firstLine="708"/>
        <w:jc w:val="both"/>
        <w:rPr>
          <w:rFonts w:ascii="Times New Roman" w:hAnsi="Times New Roman"/>
          <w:b/>
          <w:sz w:val="28"/>
          <w:szCs w:val="28"/>
        </w:rPr>
      </w:pPr>
      <w:r w:rsidRPr="0066312F">
        <w:rPr>
          <w:rFonts w:ascii="Times New Roman" w:hAnsi="Times New Roman"/>
          <w:b/>
          <w:sz w:val="28"/>
          <w:szCs w:val="28"/>
        </w:rPr>
        <w:t xml:space="preserve">Фармакологические свойства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Вакцина индуцирует формирование гуморального и клеточного иммунитета в отношении </w:t>
      </w:r>
      <w:proofErr w:type="spellStart"/>
      <w:r w:rsidRPr="0066312F">
        <w:rPr>
          <w:rFonts w:ascii="Times New Roman" w:hAnsi="Times New Roman"/>
          <w:sz w:val="28"/>
          <w:szCs w:val="28"/>
        </w:rPr>
        <w:t>коронавирусной</w:t>
      </w:r>
      <w:proofErr w:type="spellEnd"/>
      <w:r w:rsidRPr="0066312F">
        <w:rPr>
          <w:rFonts w:ascii="Times New Roman" w:hAnsi="Times New Roman"/>
          <w:sz w:val="28"/>
          <w:szCs w:val="28"/>
        </w:rPr>
        <w:t xml:space="preserve"> инфекции, вызываемой вирусом SARS-CoV-2.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Иммунологическая эффективность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Иммунологические свойства и безопасность вакцины изучали в различных клинических исследованиях у взрослых добровольцев обоего пола в возрасте старше 18 лет. Промежуточный анализ иммуногенности показал, что вакцина формирует гуморальный иммунный ответ у добровольцев. На 28 день </w:t>
      </w:r>
      <w:proofErr w:type="spellStart"/>
      <w:r w:rsidRPr="0066312F">
        <w:rPr>
          <w:rFonts w:ascii="Times New Roman" w:hAnsi="Times New Roman"/>
          <w:sz w:val="28"/>
          <w:szCs w:val="28"/>
        </w:rPr>
        <w:t>сероконверсия</w:t>
      </w:r>
      <w:proofErr w:type="spellEnd"/>
      <w:r w:rsidRPr="0066312F">
        <w:rPr>
          <w:rFonts w:ascii="Times New Roman" w:hAnsi="Times New Roman"/>
          <w:sz w:val="28"/>
          <w:szCs w:val="28"/>
        </w:rPr>
        <w:t xml:space="preserve"> обнаружена у 96,88% здоровых добровольцев.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У лиц с предсуществующим иммунитетом к </w:t>
      </w:r>
      <w:proofErr w:type="spellStart"/>
      <w:r w:rsidRPr="0066312F">
        <w:rPr>
          <w:rFonts w:ascii="Times New Roman" w:hAnsi="Times New Roman"/>
          <w:sz w:val="28"/>
          <w:szCs w:val="28"/>
        </w:rPr>
        <w:t>коронавирусу</w:t>
      </w:r>
      <w:proofErr w:type="spellEnd"/>
      <w:r w:rsidRPr="0066312F">
        <w:rPr>
          <w:rFonts w:ascii="Times New Roman" w:hAnsi="Times New Roman"/>
          <w:sz w:val="28"/>
          <w:szCs w:val="28"/>
        </w:rPr>
        <w:t xml:space="preserve"> отмечен выраженный рост титра антител на 10 день после вакцинации, что может указывать на возможность применения препарата для вакцинации ранее переболевших COVID-19 после снижения титра антител с целью предотвращения повторных случаев заболевания.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В результате однократной иммунизации 100% здоровых добровольцев (все 30 человек у которых изучены показатели клеточного иммунитета) сформировали клеточный иммунный ответ против S белка SARS-Cov2.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sz w:val="28"/>
          <w:szCs w:val="28"/>
        </w:rPr>
        <w:t xml:space="preserve">Защитный титр антител в настоящее время неизвестен. Продолжительность защиты неизвестна. </w:t>
      </w:r>
    </w:p>
    <w:p w:rsidR="0066312F" w:rsidRPr="0066312F" w:rsidRDefault="0066312F" w:rsidP="0066312F">
      <w:pPr>
        <w:spacing w:after="0" w:line="240" w:lineRule="auto"/>
        <w:ind w:firstLine="708"/>
        <w:jc w:val="both"/>
        <w:rPr>
          <w:rFonts w:ascii="Times New Roman" w:hAnsi="Times New Roman"/>
          <w:sz w:val="28"/>
          <w:szCs w:val="28"/>
        </w:rPr>
      </w:pPr>
      <w:r w:rsidRPr="0066312F">
        <w:rPr>
          <w:rFonts w:ascii="Times New Roman" w:hAnsi="Times New Roman"/>
          <w:b/>
          <w:sz w:val="28"/>
          <w:szCs w:val="28"/>
        </w:rPr>
        <w:t>Показания к применению</w:t>
      </w:r>
    </w:p>
    <w:p w:rsidR="0066312F" w:rsidRPr="0066312F" w:rsidRDefault="0066312F" w:rsidP="0066312F">
      <w:pPr>
        <w:spacing w:after="0" w:line="240" w:lineRule="auto"/>
        <w:jc w:val="both"/>
        <w:rPr>
          <w:rFonts w:ascii="Times New Roman" w:hAnsi="Times New Roman"/>
          <w:sz w:val="28"/>
          <w:szCs w:val="28"/>
        </w:rPr>
      </w:pPr>
      <w:r w:rsidRPr="0066312F">
        <w:rPr>
          <w:rFonts w:ascii="Times New Roman" w:hAnsi="Times New Roman"/>
          <w:sz w:val="28"/>
          <w:szCs w:val="28"/>
        </w:rPr>
        <w:t xml:space="preserve"> </w:t>
      </w:r>
      <w:r>
        <w:rPr>
          <w:rFonts w:ascii="Times New Roman" w:hAnsi="Times New Roman"/>
          <w:sz w:val="28"/>
          <w:szCs w:val="28"/>
        </w:rPr>
        <w:tab/>
      </w:r>
      <w:r w:rsidRPr="0066312F">
        <w:rPr>
          <w:rFonts w:ascii="Times New Roman" w:hAnsi="Times New Roman"/>
          <w:sz w:val="28"/>
          <w:szCs w:val="28"/>
        </w:rPr>
        <w:t xml:space="preserve">Профилактика новой </w:t>
      </w:r>
      <w:proofErr w:type="spellStart"/>
      <w:r w:rsidRPr="0066312F">
        <w:rPr>
          <w:rFonts w:ascii="Times New Roman" w:hAnsi="Times New Roman"/>
          <w:sz w:val="28"/>
          <w:szCs w:val="28"/>
        </w:rPr>
        <w:t>коронавирусной</w:t>
      </w:r>
      <w:proofErr w:type="spellEnd"/>
      <w:r w:rsidRPr="0066312F">
        <w:rPr>
          <w:rFonts w:ascii="Times New Roman" w:hAnsi="Times New Roman"/>
          <w:sz w:val="28"/>
          <w:szCs w:val="28"/>
        </w:rPr>
        <w:t xml:space="preserve"> инфекции (COVID-19) у взрослых от 18 до 60 лет</w:t>
      </w:r>
    </w:p>
    <w:p w:rsidR="0066312F" w:rsidRPr="0066312F" w:rsidRDefault="0066312F" w:rsidP="0066312F">
      <w:pPr>
        <w:spacing w:after="0" w:line="240" w:lineRule="auto"/>
        <w:ind w:firstLine="709"/>
        <w:jc w:val="both"/>
        <w:rPr>
          <w:rFonts w:ascii="Times New Roman" w:hAnsi="Times New Roman"/>
          <w:b/>
          <w:sz w:val="28"/>
          <w:szCs w:val="28"/>
        </w:rPr>
      </w:pPr>
      <w:r w:rsidRPr="0066312F">
        <w:rPr>
          <w:rFonts w:ascii="Times New Roman" w:hAnsi="Times New Roman"/>
          <w:b/>
          <w:sz w:val="28"/>
          <w:szCs w:val="28"/>
        </w:rPr>
        <w:t xml:space="preserve">Противопоказания </w:t>
      </w:r>
    </w:p>
    <w:p w:rsidR="0066312F" w:rsidRPr="0066312F" w:rsidRDefault="0066312F" w:rsidP="0066312F">
      <w:pPr>
        <w:spacing w:after="0" w:line="240" w:lineRule="auto"/>
        <w:ind w:firstLine="709"/>
        <w:jc w:val="both"/>
        <w:rPr>
          <w:rFonts w:ascii="Times New Roman" w:hAnsi="Times New Roman"/>
          <w:sz w:val="28"/>
          <w:szCs w:val="28"/>
        </w:rPr>
      </w:pPr>
      <w:r w:rsidRPr="0066312F">
        <w:rPr>
          <w:rFonts w:ascii="Times New Roman" w:hAnsi="Times New Roman"/>
          <w:sz w:val="28"/>
          <w:szCs w:val="28"/>
        </w:rPr>
        <w:sym w:font="Symbol" w:char="F02D"/>
      </w:r>
      <w:r w:rsidRPr="0066312F">
        <w:rPr>
          <w:rFonts w:ascii="Times New Roman" w:hAnsi="Times New Roman"/>
          <w:sz w:val="28"/>
          <w:szCs w:val="28"/>
        </w:rPr>
        <w:t xml:space="preserve"> гиперчувствительность к какому-либо компоненту вакцины или вакцине, содержащей аналогичные компоненты; </w:t>
      </w:r>
    </w:p>
    <w:p w:rsidR="0066312F" w:rsidRPr="0066312F" w:rsidRDefault="0066312F" w:rsidP="0066312F">
      <w:pPr>
        <w:spacing w:after="0" w:line="240" w:lineRule="auto"/>
        <w:ind w:firstLine="709"/>
        <w:jc w:val="both"/>
        <w:rPr>
          <w:rFonts w:ascii="Times New Roman" w:hAnsi="Times New Roman"/>
          <w:sz w:val="28"/>
          <w:szCs w:val="28"/>
        </w:rPr>
      </w:pPr>
      <w:r w:rsidRPr="0066312F">
        <w:rPr>
          <w:rFonts w:ascii="Times New Roman" w:hAnsi="Times New Roman"/>
          <w:sz w:val="28"/>
          <w:szCs w:val="28"/>
        </w:rPr>
        <w:sym w:font="Symbol" w:char="F02D"/>
      </w:r>
      <w:r w:rsidRPr="0066312F">
        <w:rPr>
          <w:rFonts w:ascii="Times New Roman" w:hAnsi="Times New Roman"/>
          <w:sz w:val="28"/>
          <w:szCs w:val="28"/>
        </w:rPr>
        <w:t xml:space="preserve"> тяжелые аллергические реакции в анамнезе;</w:t>
      </w:r>
    </w:p>
    <w:p w:rsidR="0066312F" w:rsidRPr="0066312F" w:rsidRDefault="0066312F" w:rsidP="0066312F">
      <w:pPr>
        <w:spacing w:after="0" w:line="240" w:lineRule="auto"/>
        <w:ind w:firstLine="709"/>
        <w:jc w:val="both"/>
        <w:rPr>
          <w:rFonts w:ascii="Times New Roman" w:hAnsi="Times New Roman"/>
          <w:sz w:val="28"/>
          <w:szCs w:val="28"/>
        </w:rPr>
      </w:pPr>
      <w:r w:rsidRPr="0066312F">
        <w:rPr>
          <w:rFonts w:ascii="Times New Roman" w:hAnsi="Times New Roman"/>
          <w:sz w:val="28"/>
          <w:szCs w:val="28"/>
        </w:rPr>
        <w:sym w:font="Symbol" w:char="F02D"/>
      </w:r>
      <w:r w:rsidRPr="0066312F">
        <w:rPr>
          <w:rFonts w:ascii="Times New Roman" w:hAnsi="Times New Roman"/>
          <w:sz w:val="28"/>
          <w:szCs w:val="28"/>
        </w:rPr>
        <w:t xml:space="preserve"> острые инфекционные и неинфекционные заболевания, обострение хронических заболеваний – вакцинацию проводят через 2-4 недели после выздоровления или ремиссии. При нетяжелых ОРВИ, острых инфекционных заболеваниях ЖКТ– вакцинацию проводят после нормализации температуры; </w:t>
      </w:r>
    </w:p>
    <w:p w:rsidR="0066312F" w:rsidRPr="0066312F" w:rsidRDefault="0066312F" w:rsidP="0066312F">
      <w:pPr>
        <w:spacing w:after="0" w:line="240" w:lineRule="auto"/>
        <w:ind w:firstLine="709"/>
        <w:jc w:val="both"/>
        <w:rPr>
          <w:rFonts w:ascii="Times New Roman" w:hAnsi="Times New Roman"/>
          <w:sz w:val="28"/>
          <w:szCs w:val="28"/>
        </w:rPr>
      </w:pPr>
      <w:r w:rsidRPr="0066312F">
        <w:rPr>
          <w:rFonts w:ascii="Times New Roman" w:hAnsi="Times New Roman"/>
          <w:sz w:val="28"/>
          <w:szCs w:val="28"/>
        </w:rPr>
        <w:sym w:font="Symbol" w:char="F02D"/>
      </w:r>
      <w:r w:rsidRPr="0066312F">
        <w:rPr>
          <w:rFonts w:ascii="Times New Roman" w:hAnsi="Times New Roman"/>
          <w:sz w:val="28"/>
          <w:szCs w:val="28"/>
        </w:rPr>
        <w:t xml:space="preserve"> беременность и период грудного вскармливания; </w:t>
      </w:r>
    </w:p>
    <w:p w:rsidR="0066312F" w:rsidRPr="0066312F" w:rsidRDefault="0066312F" w:rsidP="0066312F">
      <w:pPr>
        <w:spacing w:after="0" w:line="240" w:lineRule="auto"/>
        <w:ind w:firstLine="709"/>
        <w:jc w:val="both"/>
        <w:rPr>
          <w:rFonts w:ascii="Times New Roman" w:hAnsi="Times New Roman"/>
          <w:sz w:val="28"/>
          <w:szCs w:val="28"/>
        </w:rPr>
      </w:pPr>
      <w:r w:rsidRPr="0066312F">
        <w:rPr>
          <w:rFonts w:ascii="Times New Roman" w:hAnsi="Times New Roman"/>
          <w:sz w:val="28"/>
          <w:szCs w:val="28"/>
        </w:rPr>
        <w:sym w:font="Symbol" w:char="F02D"/>
      </w:r>
      <w:r w:rsidRPr="0066312F">
        <w:rPr>
          <w:rFonts w:ascii="Times New Roman" w:hAnsi="Times New Roman"/>
          <w:sz w:val="28"/>
          <w:szCs w:val="28"/>
        </w:rPr>
        <w:t xml:space="preserve"> возраст до 18 лет (в связи с отсутствием данных об эффективности и безопасности).</w:t>
      </w:r>
    </w:p>
    <w:p w:rsidR="00427DE7" w:rsidRPr="00427DE7" w:rsidRDefault="00427DE7" w:rsidP="00427DE7">
      <w:pPr>
        <w:spacing w:after="0" w:line="259" w:lineRule="auto"/>
        <w:ind w:firstLine="708"/>
        <w:jc w:val="both"/>
        <w:rPr>
          <w:rFonts w:ascii="Times New Roman" w:hAnsi="Times New Roman"/>
          <w:b/>
          <w:sz w:val="28"/>
          <w:szCs w:val="28"/>
        </w:rPr>
      </w:pPr>
      <w:r w:rsidRPr="00427DE7">
        <w:rPr>
          <w:rFonts w:ascii="Times New Roman" w:hAnsi="Times New Roman"/>
          <w:b/>
          <w:sz w:val="28"/>
          <w:szCs w:val="28"/>
        </w:rPr>
        <w:t>С осторожностью</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Применять вакцину с осторожностью при хронических заболеваниях печени и почек, эндокринных заболеваниях (выраженных нарушениях функции щитовидной железы и сахарном диабете в стадии декомпенсации), тяжелых заболеваниях системы кроветворения, </w:t>
      </w:r>
      <w:r w:rsidRPr="00427DE7">
        <w:rPr>
          <w:rFonts w:ascii="Times New Roman" w:hAnsi="Times New Roman"/>
          <w:sz w:val="28"/>
          <w:szCs w:val="28"/>
        </w:rPr>
        <w:lastRenderedPageBreak/>
        <w:t xml:space="preserve">эпилепсии и других заболеваниях ЦНС, остром коронарном синдроме и остром нарушении мозгового кровообращения, миокардитах, эндокардитах, перикардитах.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Вследствие недостатка информации вакцинация может представлять риск для следующих групп пациентов: </w:t>
      </w:r>
      <w:r w:rsidRPr="00427DE7">
        <w:rPr>
          <w:rFonts w:ascii="Times New Roman" w:hAnsi="Times New Roman"/>
          <w:sz w:val="28"/>
          <w:szCs w:val="28"/>
        </w:rPr>
        <w:softHyphen/>
        <w:t xml:space="preserve">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-с аутоиммунными заболеваниями (стимуляция иммунной системы может привести к обострению заболевания, особенно следует с осторожностью относиться к пациентам с аутоиммунной патологией, имеющей тенденцию к развитию тяжёлых и </w:t>
      </w:r>
      <w:proofErr w:type="spellStart"/>
      <w:r w:rsidRPr="00427DE7">
        <w:rPr>
          <w:rFonts w:ascii="Times New Roman" w:hAnsi="Times New Roman"/>
          <w:sz w:val="28"/>
          <w:szCs w:val="28"/>
        </w:rPr>
        <w:t>жизнеугрожающих</w:t>
      </w:r>
      <w:proofErr w:type="spellEnd"/>
      <w:r w:rsidRPr="00427DE7">
        <w:rPr>
          <w:rFonts w:ascii="Times New Roman" w:hAnsi="Times New Roman"/>
          <w:sz w:val="28"/>
          <w:szCs w:val="28"/>
        </w:rPr>
        <w:t xml:space="preserve"> состояний); </w:t>
      </w:r>
      <w:r w:rsidRPr="00427DE7">
        <w:rPr>
          <w:rFonts w:ascii="Times New Roman" w:hAnsi="Times New Roman"/>
          <w:sz w:val="28"/>
          <w:szCs w:val="28"/>
        </w:rPr>
        <w:softHyphen/>
        <w:t xml:space="preserve">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-со злокачественными новообразованиями.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Принятие решения о вакцинации должно основываться на оценке соотношения пользы и риска в каждой конкретной ситуации. </w:t>
      </w:r>
    </w:p>
    <w:p w:rsidR="00427DE7" w:rsidRPr="00427DE7" w:rsidRDefault="00427DE7" w:rsidP="00427DE7">
      <w:pPr>
        <w:spacing w:after="0" w:line="259" w:lineRule="auto"/>
        <w:ind w:firstLine="708"/>
        <w:jc w:val="both"/>
        <w:rPr>
          <w:rFonts w:ascii="Times New Roman" w:hAnsi="Times New Roman"/>
          <w:b/>
          <w:sz w:val="28"/>
          <w:szCs w:val="28"/>
        </w:rPr>
      </w:pPr>
      <w:r w:rsidRPr="00427DE7">
        <w:rPr>
          <w:rFonts w:ascii="Times New Roman" w:hAnsi="Times New Roman"/>
          <w:b/>
          <w:sz w:val="28"/>
          <w:szCs w:val="28"/>
        </w:rPr>
        <w:t xml:space="preserve">Применение при беременности и в период грудного вскармливания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Препарат противопоказан при беременности и в период грудного вскармливания, так как его эффективность и безопасность в этот период не изучались</w:t>
      </w:r>
    </w:p>
    <w:p w:rsidR="00427DE7" w:rsidRPr="00427DE7" w:rsidRDefault="00427DE7" w:rsidP="00427DE7">
      <w:pPr>
        <w:keepNext/>
        <w:keepLines/>
        <w:widowControl w:val="0"/>
        <w:spacing w:after="0" w:line="240" w:lineRule="auto"/>
        <w:ind w:firstLine="708"/>
        <w:jc w:val="both"/>
        <w:outlineLvl w:val="0"/>
        <w:rPr>
          <w:rFonts w:ascii="Times New Roman" w:eastAsia="Arial Unicode MS" w:hAnsi="Times New Roman"/>
          <w:b/>
          <w:bCs/>
          <w:sz w:val="28"/>
          <w:szCs w:val="28"/>
          <w:lang w:eastAsia="ru-RU"/>
        </w:rPr>
      </w:pPr>
      <w:bookmarkStart w:id="1" w:name="bookmark10"/>
      <w:r w:rsidRPr="00427DE7">
        <w:rPr>
          <w:rFonts w:ascii="Times New Roman" w:eastAsia="Arial Unicode MS" w:hAnsi="Times New Roman"/>
          <w:b/>
          <w:bCs/>
          <w:color w:val="000000"/>
          <w:sz w:val="28"/>
          <w:szCs w:val="28"/>
          <w:lang w:eastAsia="ru-RU"/>
        </w:rPr>
        <w:t>Способ применения и дозы</w:t>
      </w:r>
      <w:bookmarkEnd w:id="1"/>
    </w:p>
    <w:p w:rsidR="00427DE7" w:rsidRPr="00427DE7" w:rsidRDefault="00427DE7" w:rsidP="00427DE7">
      <w:pPr>
        <w:widowControl w:val="0"/>
        <w:spacing w:after="0" w:line="240" w:lineRule="auto"/>
        <w:ind w:firstLine="708"/>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Вакцина предназначена только для внутримышечного введения. Строго запрещено внутривенное введение препарата. Вакцину вводят в дельтовидную мышцу (верхнюю треть наружной поверхности плеча). При невозможности введения в дельтовидную мышцу - препарат вводят в латеральную широкую мышцу бедра.</w:t>
      </w:r>
    </w:p>
    <w:p w:rsidR="00427DE7" w:rsidRPr="00427DE7" w:rsidRDefault="00427DE7" w:rsidP="00427DE7">
      <w:pPr>
        <w:widowControl w:val="0"/>
        <w:spacing w:after="0" w:line="240" w:lineRule="auto"/>
        <w:ind w:firstLine="708"/>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После введения вакцины пациент должен находиться под наблюдением медицинских работников в течение 30 минут.</w:t>
      </w:r>
    </w:p>
    <w:p w:rsidR="00427DE7" w:rsidRPr="00427DE7" w:rsidRDefault="00427DE7" w:rsidP="00427DE7">
      <w:pPr>
        <w:spacing w:after="0" w:line="240" w:lineRule="auto"/>
        <w:ind w:firstLine="709"/>
        <w:jc w:val="both"/>
        <w:rPr>
          <w:rFonts w:ascii="Times New Roman" w:hAnsi="Times New Roman"/>
          <w:b/>
          <w:sz w:val="28"/>
          <w:szCs w:val="28"/>
        </w:rPr>
      </w:pPr>
      <w:r w:rsidRPr="00427DE7">
        <w:rPr>
          <w:rFonts w:ascii="Times New Roman" w:hAnsi="Times New Roman"/>
          <w:b/>
          <w:sz w:val="28"/>
          <w:szCs w:val="28"/>
        </w:rPr>
        <w:t>Замороженный препарат</w:t>
      </w:r>
    </w:p>
    <w:p w:rsidR="00427DE7" w:rsidRPr="00427DE7" w:rsidRDefault="00427DE7" w:rsidP="00427DE7">
      <w:pPr>
        <w:spacing w:after="0" w:line="240" w:lineRule="auto"/>
        <w:ind w:firstLine="709"/>
        <w:jc w:val="both"/>
        <w:rPr>
          <w:rFonts w:ascii="Times New Roman" w:hAnsi="Times New Roman"/>
          <w:sz w:val="28"/>
          <w:szCs w:val="28"/>
        </w:rPr>
      </w:pPr>
      <w:r w:rsidRPr="00427DE7">
        <w:rPr>
          <w:rFonts w:ascii="Times New Roman" w:hAnsi="Times New Roman"/>
          <w:sz w:val="28"/>
          <w:szCs w:val="28"/>
        </w:rPr>
        <w:t>Перед вакцинированием флакон, ампулу или шприц с препаратом достают из морозильной камеры и выдерживают при комнатной температуре до полного размораживания. Остаток включений льда не допускается! Протирают флакон, ампулу или шприц снаружи салфеткой спиртовой для удаления влаги. Осторожно перемешивают содержимое покачиванием. Не допускается встряхивание флакона, ампулы или шприца!</w:t>
      </w:r>
    </w:p>
    <w:p w:rsidR="00427DE7" w:rsidRPr="00427DE7" w:rsidRDefault="00427DE7" w:rsidP="00427DE7">
      <w:pPr>
        <w:spacing w:after="0" w:line="240" w:lineRule="auto"/>
        <w:ind w:firstLine="709"/>
        <w:jc w:val="both"/>
        <w:rPr>
          <w:rFonts w:ascii="Times New Roman" w:hAnsi="Times New Roman"/>
          <w:sz w:val="28"/>
          <w:szCs w:val="28"/>
        </w:rPr>
      </w:pPr>
      <w:r w:rsidRPr="00427DE7">
        <w:rPr>
          <w:rFonts w:ascii="Times New Roman" w:hAnsi="Times New Roman"/>
          <w:sz w:val="28"/>
          <w:szCs w:val="28"/>
        </w:rPr>
        <w:t>Снимают защитную пластиковую накладку с флакона и обрабатывают резиновую пробку салфеткой спиртовой. Вскрывают ампулу по кольцу и/или точке излома. Используя одноразовый шприц с иглой, отбирают дозу 0,5 мл для введения пациенту из ампулы или флакона.</w:t>
      </w:r>
    </w:p>
    <w:p w:rsidR="00427DE7" w:rsidRPr="00427DE7" w:rsidRDefault="00427DE7" w:rsidP="00427DE7">
      <w:pPr>
        <w:spacing w:after="0" w:line="240" w:lineRule="auto"/>
        <w:ind w:firstLine="709"/>
        <w:jc w:val="both"/>
        <w:rPr>
          <w:rFonts w:ascii="Times New Roman" w:hAnsi="Times New Roman"/>
          <w:sz w:val="28"/>
          <w:szCs w:val="28"/>
        </w:rPr>
      </w:pPr>
      <w:r w:rsidRPr="00427DE7">
        <w:rPr>
          <w:rFonts w:ascii="Times New Roman" w:hAnsi="Times New Roman"/>
          <w:b/>
          <w:i/>
          <w:sz w:val="28"/>
          <w:szCs w:val="28"/>
        </w:rPr>
        <w:t>Внимание!</w:t>
      </w:r>
      <w:r w:rsidRPr="00427DE7">
        <w:rPr>
          <w:rFonts w:ascii="Times New Roman" w:hAnsi="Times New Roman"/>
          <w:sz w:val="28"/>
          <w:szCs w:val="28"/>
        </w:rPr>
        <w:t xml:space="preserve"> Доза, вводимая пациенту, не должна превышать 0,5 мл!</w:t>
      </w:r>
    </w:p>
    <w:p w:rsidR="0066312F" w:rsidRPr="00427DE7" w:rsidRDefault="00427DE7" w:rsidP="00427DE7">
      <w:pPr>
        <w:spacing w:after="0" w:line="240" w:lineRule="auto"/>
        <w:ind w:firstLine="709"/>
        <w:jc w:val="both"/>
        <w:rPr>
          <w:rFonts w:ascii="Times New Roman" w:hAnsi="Times New Roman"/>
          <w:sz w:val="28"/>
          <w:szCs w:val="28"/>
        </w:rPr>
      </w:pPr>
      <w:r w:rsidRPr="00427DE7">
        <w:rPr>
          <w:rFonts w:ascii="Times New Roman" w:hAnsi="Times New Roman"/>
          <w:sz w:val="28"/>
          <w:szCs w:val="28"/>
        </w:rPr>
        <w:t>Препарат в шприцах готов к применению без дополнительных манипуляций.</w:t>
      </w:r>
    </w:p>
    <w:p w:rsidR="00427DE7" w:rsidRPr="00427DE7" w:rsidRDefault="00427DE7" w:rsidP="00427DE7">
      <w:pPr>
        <w:spacing w:after="0" w:line="259" w:lineRule="auto"/>
        <w:ind w:firstLine="708"/>
        <w:jc w:val="both"/>
        <w:rPr>
          <w:rFonts w:ascii="Times New Roman" w:hAnsi="Times New Roman"/>
          <w:i/>
          <w:sz w:val="28"/>
          <w:szCs w:val="28"/>
          <w:u w:val="single"/>
        </w:rPr>
      </w:pPr>
      <w:bookmarkStart w:id="2" w:name="2175220276"/>
      <w:r w:rsidRPr="00427DE7">
        <w:rPr>
          <w:rFonts w:ascii="Times New Roman" w:hAnsi="Times New Roman"/>
          <w:i/>
          <w:sz w:val="28"/>
          <w:szCs w:val="28"/>
          <w:u w:val="single"/>
        </w:rPr>
        <w:lastRenderedPageBreak/>
        <w:t xml:space="preserve">Применение вакцины производства ФГБУ «НИЦЭМ им. Н.Ф. </w:t>
      </w:r>
      <w:proofErr w:type="spellStart"/>
      <w:r w:rsidRPr="00427DE7">
        <w:rPr>
          <w:rFonts w:ascii="Times New Roman" w:hAnsi="Times New Roman"/>
          <w:i/>
          <w:sz w:val="28"/>
          <w:szCs w:val="28"/>
          <w:u w:val="single"/>
        </w:rPr>
        <w:t>Гамалеи</w:t>
      </w:r>
      <w:proofErr w:type="spellEnd"/>
      <w:r w:rsidRPr="00427DE7">
        <w:rPr>
          <w:rFonts w:ascii="Times New Roman" w:hAnsi="Times New Roman"/>
          <w:i/>
          <w:sz w:val="28"/>
          <w:szCs w:val="28"/>
          <w:u w:val="single"/>
        </w:rPr>
        <w:t>» Минздрава России (филиал «</w:t>
      </w:r>
      <w:proofErr w:type="spellStart"/>
      <w:r w:rsidRPr="00427DE7">
        <w:rPr>
          <w:rFonts w:ascii="Times New Roman" w:hAnsi="Times New Roman"/>
          <w:i/>
          <w:sz w:val="28"/>
          <w:szCs w:val="28"/>
          <w:u w:val="single"/>
        </w:rPr>
        <w:t>Медгамал</w:t>
      </w:r>
      <w:proofErr w:type="spellEnd"/>
      <w:r w:rsidRPr="00427DE7">
        <w:rPr>
          <w:rFonts w:ascii="Times New Roman" w:hAnsi="Times New Roman"/>
          <w:i/>
          <w:sz w:val="28"/>
          <w:szCs w:val="28"/>
          <w:u w:val="single"/>
        </w:rPr>
        <w:t xml:space="preserve">» ФГБУ «НИЦЭМ им. Н.Ф. </w:t>
      </w:r>
      <w:proofErr w:type="spellStart"/>
      <w:r w:rsidRPr="00427DE7">
        <w:rPr>
          <w:rFonts w:ascii="Times New Roman" w:hAnsi="Times New Roman"/>
          <w:i/>
          <w:sz w:val="28"/>
          <w:szCs w:val="28"/>
          <w:u w:val="single"/>
        </w:rPr>
        <w:t>Гамалеи</w:t>
      </w:r>
      <w:proofErr w:type="spellEnd"/>
      <w:r w:rsidRPr="00427DE7">
        <w:rPr>
          <w:rFonts w:ascii="Times New Roman" w:hAnsi="Times New Roman"/>
          <w:i/>
          <w:sz w:val="28"/>
          <w:szCs w:val="28"/>
          <w:u w:val="single"/>
        </w:rPr>
        <w:t>» Минздрава России) (флаконы) и АО «</w:t>
      </w:r>
      <w:proofErr w:type="spellStart"/>
      <w:r w:rsidRPr="00427DE7">
        <w:rPr>
          <w:rFonts w:ascii="Times New Roman" w:hAnsi="Times New Roman"/>
          <w:i/>
          <w:sz w:val="28"/>
          <w:szCs w:val="28"/>
          <w:u w:val="single"/>
        </w:rPr>
        <w:t>Биннофарм</w:t>
      </w:r>
      <w:proofErr w:type="spellEnd"/>
      <w:r w:rsidRPr="00427DE7">
        <w:rPr>
          <w:rFonts w:ascii="Times New Roman" w:hAnsi="Times New Roman"/>
          <w:i/>
          <w:sz w:val="28"/>
          <w:szCs w:val="28"/>
          <w:u w:val="single"/>
        </w:rPr>
        <w:t xml:space="preserve">» (ампулы, шприцы):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Не допускается хранение размороженного препарата более 30 минут!</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sz w:val="28"/>
          <w:szCs w:val="28"/>
        </w:rPr>
        <w:t xml:space="preserve"> Повторное замораживание не допускается!</w:t>
      </w:r>
    </w:p>
    <w:p w:rsidR="00427DE7" w:rsidRPr="00427DE7" w:rsidRDefault="00427DE7" w:rsidP="00427DE7">
      <w:pPr>
        <w:spacing w:after="0" w:line="259" w:lineRule="auto"/>
        <w:ind w:firstLine="708"/>
        <w:jc w:val="both"/>
        <w:rPr>
          <w:rFonts w:ascii="Times New Roman" w:hAnsi="Times New Roman"/>
          <w:i/>
          <w:sz w:val="28"/>
          <w:szCs w:val="28"/>
          <w:u w:val="single"/>
        </w:rPr>
      </w:pPr>
      <w:r w:rsidRPr="00427DE7">
        <w:rPr>
          <w:rFonts w:ascii="Times New Roman" w:hAnsi="Times New Roman"/>
          <w:i/>
          <w:sz w:val="28"/>
          <w:szCs w:val="28"/>
          <w:u w:val="single"/>
        </w:rPr>
        <w:t>Применение вакцины производства АО «ГЕНЕРИУМ» (флаконы), ОАО «</w:t>
      </w:r>
      <w:proofErr w:type="spellStart"/>
      <w:r w:rsidRPr="00427DE7">
        <w:rPr>
          <w:rFonts w:ascii="Times New Roman" w:hAnsi="Times New Roman"/>
          <w:i/>
          <w:sz w:val="28"/>
          <w:szCs w:val="28"/>
          <w:u w:val="single"/>
        </w:rPr>
        <w:t>ФармстандартУфаВИТА</w:t>
      </w:r>
      <w:proofErr w:type="spellEnd"/>
      <w:r w:rsidRPr="00427DE7">
        <w:rPr>
          <w:rFonts w:ascii="Times New Roman" w:hAnsi="Times New Roman"/>
          <w:i/>
          <w:sz w:val="28"/>
          <w:szCs w:val="28"/>
          <w:u w:val="single"/>
        </w:rPr>
        <w:t xml:space="preserve">» (флаконы, ампулы), ЗАО «ЛЕККО» (флаконы): </w:t>
      </w:r>
    </w:p>
    <w:p w:rsidR="00427DE7" w:rsidRPr="00427DE7" w:rsidRDefault="00427DE7" w:rsidP="00427DE7">
      <w:pPr>
        <w:spacing w:after="0" w:line="259" w:lineRule="auto"/>
        <w:ind w:firstLine="708"/>
        <w:jc w:val="both"/>
        <w:rPr>
          <w:rFonts w:ascii="Times New Roman" w:hAnsi="Times New Roman"/>
          <w:sz w:val="28"/>
          <w:szCs w:val="28"/>
        </w:rPr>
      </w:pPr>
      <w:r w:rsidRPr="00427DE7">
        <w:rPr>
          <w:rFonts w:ascii="Times New Roman" w:hAnsi="Times New Roman"/>
          <w:b/>
          <w:i/>
          <w:sz w:val="28"/>
          <w:szCs w:val="28"/>
        </w:rPr>
        <w:t xml:space="preserve">Внимание! </w:t>
      </w:r>
      <w:r w:rsidRPr="00427DE7">
        <w:rPr>
          <w:rFonts w:ascii="Times New Roman" w:hAnsi="Times New Roman"/>
          <w:i/>
          <w:sz w:val="28"/>
          <w:szCs w:val="28"/>
        </w:rPr>
        <w:t xml:space="preserve">Повторное замораживание флакона или ампулы с раствором не допускается! Суммарное время хранения размороженного раствора при комнатной температуре не должно превышать 2 часов. Неиспользованная вакцина подлежит уничтожению. </w:t>
      </w:r>
    </w:p>
    <w:p w:rsidR="00427DE7" w:rsidRPr="00427DE7" w:rsidRDefault="00427DE7" w:rsidP="00427DE7">
      <w:pPr>
        <w:spacing w:after="0" w:line="240" w:lineRule="auto"/>
        <w:ind w:firstLine="708"/>
        <w:jc w:val="both"/>
        <w:rPr>
          <w:rFonts w:ascii="Times New Roman" w:hAnsi="Times New Roman"/>
          <w:b/>
          <w:sz w:val="28"/>
          <w:szCs w:val="28"/>
          <w:u w:val="single"/>
        </w:rPr>
      </w:pPr>
      <w:proofErr w:type="spellStart"/>
      <w:r w:rsidRPr="00427DE7">
        <w:rPr>
          <w:rFonts w:ascii="Times New Roman" w:hAnsi="Times New Roman"/>
          <w:b/>
          <w:sz w:val="28"/>
          <w:szCs w:val="28"/>
          <w:u w:val="single"/>
        </w:rPr>
        <w:t>Многодозовые</w:t>
      </w:r>
      <w:proofErr w:type="spellEnd"/>
      <w:r w:rsidRPr="00427DE7">
        <w:rPr>
          <w:rFonts w:ascii="Times New Roman" w:hAnsi="Times New Roman"/>
          <w:b/>
          <w:sz w:val="28"/>
          <w:szCs w:val="28"/>
          <w:u w:val="single"/>
        </w:rPr>
        <w:t xml:space="preserve"> флаконы</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 Если последующие инъекции по какой-либо причине откладываются, допускается хранение вскрытого или невскрытого флакона не более 2 часов при комнатной температуре. </w:t>
      </w:r>
    </w:p>
    <w:p w:rsidR="00427DE7" w:rsidRPr="00427DE7" w:rsidRDefault="00427DE7" w:rsidP="00427DE7">
      <w:pPr>
        <w:spacing w:after="160" w:line="240" w:lineRule="auto"/>
        <w:ind w:firstLine="708"/>
        <w:jc w:val="both"/>
        <w:rPr>
          <w:rFonts w:ascii="Times New Roman" w:hAnsi="Times New Roman"/>
          <w:b/>
          <w:sz w:val="28"/>
          <w:szCs w:val="28"/>
          <w:u w:val="single"/>
        </w:rPr>
      </w:pPr>
      <w:proofErr w:type="spellStart"/>
      <w:r w:rsidRPr="00427DE7">
        <w:rPr>
          <w:rFonts w:ascii="Times New Roman" w:hAnsi="Times New Roman"/>
          <w:b/>
          <w:sz w:val="28"/>
          <w:szCs w:val="28"/>
          <w:u w:val="single"/>
        </w:rPr>
        <w:t>Многодозовые</w:t>
      </w:r>
      <w:proofErr w:type="spellEnd"/>
      <w:r w:rsidRPr="00427DE7">
        <w:rPr>
          <w:rFonts w:ascii="Times New Roman" w:hAnsi="Times New Roman"/>
          <w:b/>
          <w:sz w:val="28"/>
          <w:szCs w:val="28"/>
          <w:u w:val="single"/>
        </w:rPr>
        <w:t xml:space="preserve"> ампулы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Содержимое ампулы рекомендуется использовать незамедлительно. Если последующие инъекции по какой-либо причине откладываются, допускается хранение вакцины при комнатной температуре: вскрытой ампулы, закрытой стерильной салфеткой, не более 1 часа, невскрытой ампулы - не более 2 часов.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ВНИМАНИЕ! Одна ампула содержит две дозы вакцины. Объем одной дозы составляет 0,5 мл. Одному пациенту вводить 1 дозу (0,5 мл). </w:t>
      </w:r>
    </w:p>
    <w:p w:rsidR="00427DE7" w:rsidRPr="00427DE7" w:rsidRDefault="00427DE7" w:rsidP="00427DE7">
      <w:pPr>
        <w:spacing w:after="160" w:line="240" w:lineRule="auto"/>
        <w:ind w:firstLine="708"/>
        <w:jc w:val="both"/>
        <w:rPr>
          <w:rFonts w:ascii="Times New Roman" w:hAnsi="Times New Roman"/>
          <w:b/>
          <w:sz w:val="28"/>
          <w:szCs w:val="28"/>
          <w:u w:val="single"/>
        </w:rPr>
      </w:pPr>
      <w:proofErr w:type="spellStart"/>
      <w:r w:rsidRPr="00427DE7">
        <w:rPr>
          <w:rFonts w:ascii="Times New Roman" w:hAnsi="Times New Roman"/>
          <w:b/>
          <w:sz w:val="28"/>
          <w:szCs w:val="28"/>
          <w:u w:val="single"/>
        </w:rPr>
        <w:t>Однодозовые</w:t>
      </w:r>
      <w:proofErr w:type="spellEnd"/>
      <w:r w:rsidRPr="00427DE7">
        <w:rPr>
          <w:rFonts w:ascii="Times New Roman" w:hAnsi="Times New Roman"/>
          <w:b/>
          <w:sz w:val="28"/>
          <w:szCs w:val="28"/>
          <w:u w:val="single"/>
        </w:rPr>
        <w:t xml:space="preserve"> ампулы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Содержимое ампулы рекомендуется использовать незамедлительно. Если последующие инъекции по какой-либо причине откладываются, допускается хранение невскрытой ампулы при комнатной температуре не более 2 часов.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i/>
          <w:sz w:val="28"/>
          <w:szCs w:val="28"/>
          <w:u w:val="single"/>
        </w:rPr>
        <w:t>Применение вакцины производства ЗАО «БИОКАД» (флаконы), АО «Р-</w:t>
      </w:r>
      <w:proofErr w:type="spellStart"/>
      <w:r w:rsidRPr="00427DE7">
        <w:rPr>
          <w:rFonts w:ascii="Times New Roman" w:hAnsi="Times New Roman"/>
          <w:i/>
          <w:sz w:val="28"/>
          <w:szCs w:val="28"/>
          <w:u w:val="single"/>
        </w:rPr>
        <w:t>Фарм</w:t>
      </w:r>
      <w:proofErr w:type="spellEnd"/>
      <w:r w:rsidRPr="00427DE7">
        <w:rPr>
          <w:rFonts w:ascii="Times New Roman" w:hAnsi="Times New Roman"/>
          <w:i/>
          <w:sz w:val="28"/>
          <w:szCs w:val="28"/>
          <w:u w:val="single"/>
        </w:rPr>
        <w:t xml:space="preserve">» (флаконы): </w:t>
      </w:r>
      <w:r w:rsidRPr="00427DE7">
        <w:rPr>
          <w:rFonts w:ascii="Times New Roman" w:hAnsi="Times New Roman"/>
          <w:sz w:val="28"/>
          <w:szCs w:val="28"/>
        </w:rPr>
        <w:t xml:space="preserve">Если последующие инъекции по какой-либо причине откладываются, допускается хранение вскрытого флакона по 3 мл не более 2 часов при комнатной температуре.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Не допускается хранение размороженного препарата во флаконах по 0,5 мл более 30 минут!</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 Повторное замораживание не допускается!</w:t>
      </w:r>
    </w:p>
    <w:p w:rsidR="00427DE7" w:rsidRPr="00427DE7" w:rsidRDefault="00427DE7" w:rsidP="00427DE7">
      <w:pPr>
        <w:spacing w:after="160" w:line="240" w:lineRule="auto"/>
        <w:jc w:val="both"/>
        <w:rPr>
          <w:rFonts w:ascii="Times New Roman" w:hAnsi="Times New Roman"/>
          <w:b/>
          <w:i/>
          <w:sz w:val="28"/>
          <w:szCs w:val="28"/>
        </w:rPr>
      </w:pPr>
      <w:r w:rsidRPr="00427DE7">
        <w:rPr>
          <w:rFonts w:ascii="Times New Roman" w:hAnsi="Times New Roman"/>
          <w:b/>
          <w:i/>
          <w:sz w:val="28"/>
          <w:szCs w:val="28"/>
        </w:rPr>
        <w:t xml:space="preserve">Жидкий препарат </w:t>
      </w:r>
    </w:p>
    <w:p w:rsidR="00427DE7" w:rsidRPr="00427DE7" w:rsidRDefault="00427DE7" w:rsidP="00427DE7">
      <w:pPr>
        <w:spacing w:after="160" w:line="240" w:lineRule="auto"/>
        <w:jc w:val="both"/>
        <w:rPr>
          <w:rFonts w:ascii="Times New Roman" w:hAnsi="Times New Roman"/>
          <w:i/>
          <w:sz w:val="28"/>
          <w:szCs w:val="28"/>
          <w:u w:val="single"/>
        </w:rPr>
      </w:pPr>
      <w:r w:rsidRPr="00427DE7">
        <w:rPr>
          <w:rFonts w:ascii="Times New Roman" w:hAnsi="Times New Roman"/>
          <w:i/>
          <w:sz w:val="28"/>
          <w:szCs w:val="28"/>
          <w:u w:val="single"/>
        </w:rPr>
        <w:t>Применение вакцины производства ООО «</w:t>
      </w:r>
      <w:proofErr w:type="spellStart"/>
      <w:r w:rsidRPr="00427DE7">
        <w:rPr>
          <w:rFonts w:ascii="Times New Roman" w:hAnsi="Times New Roman"/>
          <w:i/>
          <w:sz w:val="28"/>
          <w:szCs w:val="28"/>
          <w:u w:val="single"/>
        </w:rPr>
        <w:t>БиоИнтегратор</w:t>
      </w:r>
      <w:proofErr w:type="spellEnd"/>
      <w:r w:rsidRPr="00427DE7">
        <w:rPr>
          <w:rFonts w:ascii="Times New Roman" w:hAnsi="Times New Roman"/>
          <w:i/>
          <w:sz w:val="28"/>
          <w:szCs w:val="28"/>
          <w:u w:val="single"/>
        </w:rPr>
        <w:t xml:space="preserve">» (флаконы):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lastRenderedPageBreak/>
        <w:t xml:space="preserve">Внимание! Замораживание флакона с раствором не допускается!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Флакон достают из холодильника и выдерживают при комнатной температуре, допускается слегка нагреть препарат, например, подержав его в руках. Не следует нагревать препарат выше 37 ºС.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Снимают защитную пластиковую накладку с флакона и обрабатывают резиновую пробку салфеткой спиртовой.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Используя одноразовый шприц с иглой, отбирают дозу 0,5 мл для введения пациенту. Если последующие инъекции по какой-либо причине откладываются, допускается хранение вскрытого флакона или ампулы не более 2 часов при комнатной температуре.</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 </w:t>
      </w:r>
      <w:r w:rsidRPr="00427DE7">
        <w:rPr>
          <w:rFonts w:ascii="Times New Roman" w:hAnsi="Times New Roman"/>
          <w:b/>
          <w:i/>
          <w:sz w:val="28"/>
          <w:szCs w:val="28"/>
        </w:rPr>
        <w:t>Внимание!</w:t>
      </w:r>
      <w:r w:rsidRPr="00427DE7">
        <w:rPr>
          <w:rFonts w:ascii="Times New Roman" w:hAnsi="Times New Roman"/>
          <w:sz w:val="28"/>
          <w:szCs w:val="28"/>
        </w:rPr>
        <w:t xml:space="preserve"> К использованию непригоден препарат (жидкий и/или замороженный) с дефектами укупорочной системы и/или нарушенной маркировкой флакона или ампулы, при изменении физических свойств раствора (мутность, окрашивание), неправильном хранении и/или с истекшим сроком годности.</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▼Информация для медицинских работников, выполняющих вакцинацию лекарственным препаратом: данный лекарственный препарат зарегистрирован по особой процедуре регистрации, в связи с чем необходимо уведомлять Федеральную службу по надзору в сфере здравоохранения о каждом факте применения лекарственного препарата путем внесения информации в соответствующий раздел информационной системы ЕГИСЗ.</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Нежелательные явления, характерные для применения вакцины, выявленные в рамках клинических исследований, а также исследований других вакцин на основе аналогичной технологической платформы, бывают преимущественно легкой или средней степени выраженности, могут развиваться в первые-вторые сутки после вакцинации и разрешаются в течение 3-х последующих дней.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Часто и очень часто могут развиться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отечность) реакции. Рекомендуется назначение нестероидных противовоспалительных средств (НПВС) при повышении температуры после вакцинации и антигистаминных средств при выраженной местной реакции. </w:t>
      </w:r>
    </w:p>
    <w:p w:rsidR="00427DE7" w:rsidRPr="00427DE7" w:rsidRDefault="00427DE7" w:rsidP="00427DE7">
      <w:pPr>
        <w:spacing w:after="160" w:line="240" w:lineRule="auto"/>
        <w:jc w:val="both"/>
        <w:rPr>
          <w:rFonts w:ascii="Times New Roman" w:hAnsi="Times New Roman"/>
          <w:sz w:val="28"/>
          <w:szCs w:val="28"/>
          <w:lang w:bidi="ru-RU"/>
        </w:rPr>
      </w:pPr>
      <w:r w:rsidRPr="00427DE7">
        <w:rPr>
          <w:rFonts w:ascii="Times New Roman" w:hAnsi="Times New Roman"/>
          <w:sz w:val="28"/>
          <w:szCs w:val="28"/>
          <w:lang w:bidi="ru-RU"/>
        </w:rPr>
        <w:t xml:space="preserve">Нежелательные явления, представленные ниже, перечислены по системам организма и в соответствии с частотой встречаемости. Частота встречаемости определяется следующим образом: очень часто (≥1/10), часто (≥1/100 и </w:t>
      </w:r>
      <w:proofErr w:type="gramStart"/>
      <w:r w:rsidRPr="00427DE7">
        <w:rPr>
          <w:rFonts w:ascii="Times New Roman" w:hAnsi="Times New Roman"/>
          <w:sz w:val="28"/>
          <w:szCs w:val="28"/>
          <w:lang w:bidi="ru-RU"/>
        </w:rPr>
        <w:t>&lt; /</w:t>
      </w:r>
      <w:proofErr w:type="gramEnd"/>
      <w:r w:rsidRPr="00427DE7">
        <w:rPr>
          <w:rFonts w:ascii="Times New Roman" w:hAnsi="Times New Roman"/>
          <w:sz w:val="28"/>
          <w:szCs w:val="28"/>
          <w:lang w:bidi="ru-RU"/>
        </w:rPr>
        <w:t xml:space="preserve">10), нечасто (≥1/1000 и &lt;1/100), редко (≥1/10000 и &lt;1/1000), очень редко (&lt;1/10000, включая отдельные случаи). Категории </w:t>
      </w:r>
      <w:r w:rsidRPr="00427DE7">
        <w:rPr>
          <w:rFonts w:ascii="Times New Roman" w:hAnsi="Times New Roman"/>
          <w:sz w:val="28"/>
          <w:szCs w:val="28"/>
          <w:lang w:bidi="ru-RU"/>
        </w:rPr>
        <w:lastRenderedPageBreak/>
        <w:t xml:space="preserve">частоты были сформированы на основании клинических исследований препарата. </w:t>
      </w:r>
    </w:p>
    <w:p w:rsidR="00427DE7" w:rsidRPr="00427DE7" w:rsidRDefault="00427DE7" w:rsidP="00427DE7">
      <w:pPr>
        <w:spacing w:after="160" w:line="240" w:lineRule="auto"/>
        <w:jc w:val="both"/>
        <w:rPr>
          <w:rFonts w:ascii="Times New Roman" w:hAnsi="Times New Roman"/>
          <w:sz w:val="28"/>
          <w:szCs w:val="28"/>
          <w:lang w:bidi="ru-RU"/>
        </w:rPr>
      </w:pPr>
      <w:r w:rsidRPr="00427DE7">
        <w:rPr>
          <w:rFonts w:ascii="Times New Roman" w:hAnsi="Times New Roman"/>
          <w:sz w:val="28"/>
          <w:szCs w:val="28"/>
          <w:lang w:bidi="ru-RU"/>
        </w:rPr>
        <w:t xml:space="preserve">Часто отмечаются: тошнота, диспепсия, снижение аппетита, очень редко – увеличение регионарных лимфоузлов. У некоторых пациентов возможно развитие аллергических реакций, кратковременное повышение уровня печеночных </w:t>
      </w:r>
      <w:proofErr w:type="spellStart"/>
      <w:r w:rsidRPr="00427DE7">
        <w:rPr>
          <w:rFonts w:ascii="Times New Roman" w:hAnsi="Times New Roman"/>
          <w:sz w:val="28"/>
          <w:szCs w:val="28"/>
          <w:lang w:bidi="ru-RU"/>
        </w:rPr>
        <w:t>трансаминаз</w:t>
      </w:r>
      <w:proofErr w:type="spellEnd"/>
      <w:r w:rsidRPr="00427DE7">
        <w:rPr>
          <w:rFonts w:ascii="Times New Roman" w:hAnsi="Times New Roman"/>
          <w:sz w:val="28"/>
          <w:szCs w:val="28"/>
          <w:lang w:bidi="ru-RU"/>
        </w:rPr>
        <w:t xml:space="preserve">, </w:t>
      </w:r>
      <w:proofErr w:type="spellStart"/>
      <w:r w:rsidRPr="00427DE7">
        <w:rPr>
          <w:rFonts w:ascii="Times New Roman" w:hAnsi="Times New Roman"/>
          <w:sz w:val="28"/>
          <w:szCs w:val="28"/>
          <w:lang w:bidi="ru-RU"/>
        </w:rPr>
        <w:t>креатинина</w:t>
      </w:r>
      <w:proofErr w:type="spellEnd"/>
      <w:r w:rsidRPr="00427DE7">
        <w:rPr>
          <w:rFonts w:ascii="Times New Roman" w:hAnsi="Times New Roman"/>
          <w:sz w:val="28"/>
          <w:szCs w:val="28"/>
          <w:lang w:bidi="ru-RU"/>
        </w:rPr>
        <w:t xml:space="preserve"> и </w:t>
      </w:r>
      <w:proofErr w:type="spellStart"/>
      <w:r w:rsidRPr="00427DE7">
        <w:rPr>
          <w:rFonts w:ascii="Times New Roman" w:hAnsi="Times New Roman"/>
          <w:sz w:val="28"/>
          <w:szCs w:val="28"/>
          <w:lang w:bidi="ru-RU"/>
        </w:rPr>
        <w:t>креатинфосфокиназы</w:t>
      </w:r>
      <w:proofErr w:type="spellEnd"/>
      <w:r w:rsidRPr="00427DE7">
        <w:rPr>
          <w:rFonts w:ascii="Times New Roman" w:hAnsi="Times New Roman"/>
          <w:sz w:val="28"/>
          <w:szCs w:val="28"/>
          <w:lang w:bidi="ru-RU"/>
        </w:rPr>
        <w:t xml:space="preserve"> в сыворотке крови.</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В рамках проведенных клинических исследований безопасности, переносимости и иммуногенности препарата «Спутник-</w:t>
      </w:r>
      <w:proofErr w:type="spellStart"/>
      <w:r w:rsidRPr="00427DE7">
        <w:rPr>
          <w:rFonts w:ascii="Times New Roman" w:hAnsi="Times New Roman"/>
          <w:sz w:val="28"/>
          <w:szCs w:val="28"/>
        </w:rPr>
        <w:t>Лайт</w:t>
      </w:r>
      <w:proofErr w:type="spellEnd"/>
      <w:r w:rsidRPr="00427DE7">
        <w:rPr>
          <w:rFonts w:ascii="Times New Roman" w:hAnsi="Times New Roman"/>
          <w:sz w:val="28"/>
          <w:szCs w:val="28"/>
        </w:rPr>
        <w:t xml:space="preserve">» после вакцинации были зарегистрированы следующие НЯ: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«Общие нарушения и реакции в месте введения»: гипертермия, боль, отек, зуд в месте вакцинации, астения, боль, недомогание, </w:t>
      </w:r>
      <w:proofErr w:type="spellStart"/>
      <w:r w:rsidRPr="00427DE7">
        <w:rPr>
          <w:rFonts w:ascii="Times New Roman" w:hAnsi="Times New Roman"/>
          <w:sz w:val="28"/>
          <w:szCs w:val="28"/>
        </w:rPr>
        <w:t>пирексия</w:t>
      </w:r>
      <w:proofErr w:type="spellEnd"/>
      <w:r w:rsidRPr="00427DE7">
        <w:rPr>
          <w:rFonts w:ascii="Times New Roman" w:hAnsi="Times New Roman"/>
          <w:sz w:val="28"/>
          <w:szCs w:val="28"/>
        </w:rPr>
        <w:t>, повышение температуры кожи в месте вакцинации, снижение аппетита. Частота развития – очень часто и часто.</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 «Нарушения со стороны дыхательной системы, органов грудной клетки и средостения»: боль в ротоглотке, заложенность носа, першение в горле, </w:t>
      </w:r>
      <w:proofErr w:type="spellStart"/>
      <w:r w:rsidRPr="00427DE7">
        <w:rPr>
          <w:rFonts w:ascii="Times New Roman" w:hAnsi="Times New Roman"/>
          <w:sz w:val="28"/>
          <w:szCs w:val="28"/>
        </w:rPr>
        <w:t>ринорея</w:t>
      </w:r>
      <w:proofErr w:type="spellEnd"/>
      <w:r w:rsidRPr="00427DE7">
        <w:rPr>
          <w:rFonts w:ascii="Times New Roman" w:hAnsi="Times New Roman"/>
          <w:sz w:val="28"/>
          <w:szCs w:val="28"/>
        </w:rPr>
        <w:t xml:space="preserve">. Частота развития – часто.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«Нарушения со стороны нервной системы»: головная боль, астения – часто; головокружения, обмороки – редко.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«Желудочно-кишечные нарушения»: тошнота, рвота, диспепсия – часто.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«Лабораторные и инструментальные данные»: разнонаправленные отклонения показателей иммунологического статуса: повышение числа Т-лимфоцитов, увеличение процентного содержания лимфоцитов, снижение числа естественных клеток-киллеров, увеличение количества CD4-лимфоцитов, снижение количества CD4-лимфоцитов, повышение числа B-лимфоцитов, снижение числа B-лимфоцитов, повышение числа естественных клеток-киллеров, повышение количества CD8-лимфоцитов, повышение уровня иммуноглобулина Е (</w:t>
      </w:r>
      <w:proofErr w:type="spellStart"/>
      <w:r w:rsidRPr="00427DE7">
        <w:rPr>
          <w:rFonts w:ascii="Times New Roman" w:hAnsi="Times New Roman"/>
          <w:sz w:val="28"/>
          <w:szCs w:val="28"/>
        </w:rPr>
        <w:t>IgE</w:t>
      </w:r>
      <w:proofErr w:type="spellEnd"/>
      <w:r w:rsidRPr="00427DE7">
        <w:rPr>
          <w:rFonts w:ascii="Times New Roman" w:hAnsi="Times New Roman"/>
          <w:sz w:val="28"/>
          <w:szCs w:val="28"/>
        </w:rPr>
        <w:t>) в крови, увеличение соотношения CD4/CD8, уменьшение соотношения CD4/CD8, повышение уровня иммуноглобулина A (</w:t>
      </w:r>
      <w:proofErr w:type="spellStart"/>
      <w:r w:rsidRPr="00427DE7">
        <w:rPr>
          <w:rFonts w:ascii="Times New Roman" w:hAnsi="Times New Roman"/>
          <w:sz w:val="28"/>
          <w:szCs w:val="28"/>
        </w:rPr>
        <w:t>IgA</w:t>
      </w:r>
      <w:proofErr w:type="spellEnd"/>
      <w:r w:rsidRPr="00427DE7">
        <w:rPr>
          <w:rFonts w:ascii="Times New Roman" w:hAnsi="Times New Roman"/>
          <w:sz w:val="28"/>
          <w:szCs w:val="28"/>
        </w:rPr>
        <w:t xml:space="preserve">) в крови, уменьшение процентного содержания лимфоцитов CD8. Отклонения в общем анализе крови: увеличение процентного содержания лимфоцитов, снижение показателя гематокрита, увеличение числа лимфоцитов, повышение скорости оседания эритроцитов, повышение числа лейкоцитов, повышение числа моноцитов, повышение числа тромбоцитов, снижение числа нейтрофилов, снижение числа тромбоцитов. Отклонения в общем анализе мочи: эритроциты в моче.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Большинство НЯ завершились выздоровлением без последствий. Лабораторные отклонения не имели клинического значения (не нуждались в проведении дополнительных диагностических процедур и назначении терапии).</w:t>
      </w:r>
    </w:p>
    <w:p w:rsidR="00427DE7" w:rsidRPr="00427DE7" w:rsidRDefault="00427DE7" w:rsidP="00427DE7">
      <w:pPr>
        <w:spacing w:after="160" w:line="240" w:lineRule="auto"/>
        <w:jc w:val="both"/>
        <w:rPr>
          <w:rFonts w:ascii="Times New Roman" w:hAnsi="Times New Roman"/>
          <w:b/>
          <w:sz w:val="28"/>
          <w:szCs w:val="28"/>
        </w:rPr>
      </w:pPr>
      <w:r w:rsidRPr="00427DE7">
        <w:rPr>
          <w:rFonts w:ascii="Times New Roman" w:hAnsi="Times New Roman"/>
          <w:b/>
          <w:sz w:val="28"/>
          <w:szCs w:val="28"/>
        </w:rPr>
        <w:lastRenderedPageBreak/>
        <w:t xml:space="preserve">Передозировка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О случаях передозировки не сообщалось. Учитывая, что отпуск лекарственного препарата допускается только для лечебно-профилактических учреждений, а сама вакцинация проводится только квалифицированным медицинским персоналом, риск передозировки крайне низок.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Однако можно предположить, что при случайной передозировке возможно развитие указанных выше токсических и токсико-аллергических реакций в более тяжелой степени. Специфических антидотов к препарату не существует.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Терапевтические мероприятия в данном случае будут включать симптоматическую терапию в соответствии с показаниями (кортикостероиды, жаропонижающие/ НПВС и десенсибилизирующие средства). Режим назначения препаратов должен быть выбран согласно рекомендациям по применению и дозировкам данного лекарственного средства.</w:t>
      </w:r>
    </w:p>
    <w:p w:rsidR="00427DE7" w:rsidRPr="00427DE7" w:rsidRDefault="00427DE7" w:rsidP="00427DE7">
      <w:pPr>
        <w:spacing w:after="160" w:line="240" w:lineRule="auto"/>
        <w:jc w:val="both"/>
        <w:rPr>
          <w:rFonts w:ascii="Times New Roman" w:hAnsi="Times New Roman"/>
          <w:b/>
          <w:sz w:val="28"/>
          <w:szCs w:val="28"/>
        </w:rPr>
      </w:pPr>
      <w:r w:rsidRPr="00427DE7">
        <w:rPr>
          <w:rFonts w:ascii="Times New Roman" w:hAnsi="Times New Roman"/>
          <w:b/>
          <w:sz w:val="28"/>
          <w:szCs w:val="28"/>
        </w:rPr>
        <w:t xml:space="preserve">Взаимодействие с другими лекарственными средствами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Не изучалось</w:t>
      </w:r>
    </w:p>
    <w:p w:rsidR="00427DE7" w:rsidRPr="00427DE7" w:rsidRDefault="00427DE7" w:rsidP="00427DE7">
      <w:pPr>
        <w:spacing w:after="160" w:line="240" w:lineRule="auto"/>
        <w:jc w:val="both"/>
        <w:rPr>
          <w:rFonts w:ascii="Times New Roman" w:hAnsi="Times New Roman"/>
          <w:b/>
          <w:sz w:val="28"/>
          <w:szCs w:val="28"/>
        </w:rPr>
      </w:pPr>
      <w:r w:rsidRPr="00427DE7">
        <w:rPr>
          <w:rFonts w:ascii="Times New Roman" w:hAnsi="Times New Roman"/>
          <w:b/>
          <w:sz w:val="28"/>
          <w:szCs w:val="28"/>
        </w:rPr>
        <w:t xml:space="preserve">Особые указания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У пациентов, получающих </w:t>
      </w:r>
      <w:proofErr w:type="spellStart"/>
      <w:r w:rsidRPr="00427DE7">
        <w:rPr>
          <w:rFonts w:ascii="Times New Roman" w:hAnsi="Times New Roman"/>
          <w:sz w:val="28"/>
          <w:szCs w:val="28"/>
        </w:rPr>
        <w:t>иммуносупрессивную</w:t>
      </w:r>
      <w:proofErr w:type="spellEnd"/>
      <w:r w:rsidRPr="00427DE7">
        <w:rPr>
          <w:rFonts w:ascii="Times New Roman" w:hAnsi="Times New Roman"/>
          <w:sz w:val="28"/>
          <w:szCs w:val="28"/>
        </w:rPr>
        <w:t xml:space="preserve"> терапию, и пациентов с иммунодефицитом может не развиться достаточный иммунный ответ. Поэтому прием препаратов, угнетающих функцию иммунной системы, противопоказан в течение, как минимум, 1 месяца до и после вакцинации из-за риска снижения иммуногенности. Принять решение о возможности отмены </w:t>
      </w:r>
      <w:proofErr w:type="spellStart"/>
      <w:r w:rsidRPr="00427DE7">
        <w:rPr>
          <w:rFonts w:ascii="Times New Roman" w:hAnsi="Times New Roman"/>
          <w:sz w:val="28"/>
          <w:szCs w:val="28"/>
        </w:rPr>
        <w:t>иммуносупрессивной</w:t>
      </w:r>
      <w:proofErr w:type="spellEnd"/>
      <w:r w:rsidRPr="00427DE7">
        <w:rPr>
          <w:rFonts w:ascii="Times New Roman" w:hAnsi="Times New Roman"/>
          <w:sz w:val="28"/>
          <w:szCs w:val="28"/>
        </w:rPr>
        <w:t xml:space="preserve"> терапии может только лечащий врач!</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Подобно остальным вакцинам, защитный иммунный ответ может возникать не у всех вакцинируемых лиц.</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b/>
          <w:sz w:val="28"/>
          <w:szCs w:val="28"/>
        </w:rPr>
        <w:t>Влияние на способность управлять транспортными средствами, механизмами</w:t>
      </w:r>
      <w:r w:rsidRPr="00427DE7">
        <w:rPr>
          <w:rFonts w:ascii="Times New Roman" w:hAnsi="Times New Roman"/>
          <w:sz w:val="28"/>
          <w:szCs w:val="28"/>
        </w:rPr>
        <w:t xml:space="preserve"> Исследования по изучению влияния вакцины на способность управлять транспортными средствами и потенциально опасными механизмами не проводились.</w:t>
      </w:r>
    </w:p>
    <w:p w:rsidR="00427DE7" w:rsidRPr="00427DE7" w:rsidRDefault="00427DE7" w:rsidP="00427DE7">
      <w:pPr>
        <w:spacing w:after="160" w:line="240" w:lineRule="auto"/>
        <w:jc w:val="both"/>
        <w:rPr>
          <w:rFonts w:ascii="Times New Roman" w:hAnsi="Times New Roman"/>
          <w:b/>
          <w:sz w:val="28"/>
          <w:szCs w:val="28"/>
        </w:rPr>
      </w:pPr>
      <w:r w:rsidRPr="00427DE7">
        <w:rPr>
          <w:rFonts w:ascii="Times New Roman" w:hAnsi="Times New Roman"/>
          <w:b/>
          <w:sz w:val="28"/>
          <w:szCs w:val="28"/>
        </w:rPr>
        <w:t xml:space="preserve">Форма выпуска </w:t>
      </w:r>
    </w:p>
    <w:p w:rsidR="00427DE7" w:rsidRPr="00427DE7" w:rsidRDefault="00427DE7" w:rsidP="00427DE7">
      <w:pPr>
        <w:spacing w:after="160" w:line="240" w:lineRule="auto"/>
        <w:jc w:val="both"/>
        <w:rPr>
          <w:rFonts w:ascii="Times New Roman" w:hAnsi="Times New Roman"/>
          <w:sz w:val="28"/>
          <w:szCs w:val="28"/>
        </w:rPr>
      </w:pPr>
      <w:r w:rsidRPr="00427DE7">
        <w:rPr>
          <w:rFonts w:ascii="Times New Roman" w:hAnsi="Times New Roman"/>
          <w:sz w:val="28"/>
          <w:szCs w:val="28"/>
        </w:rPr>
        <w:t xml:space="preserve">Раствор для внутримышечного введения, 0,5 мл/доза. </w:t>
      </w:r>
    </w:p>
    <w:p w:rsidR="00427DE7" w:rsidRPr="00427DE7" w:rsidRDefault="00427DE7" w:rsidP="00427DE7">
      <w:pPr>
        <w:spacing w:after="160" w:line="240" w:lineRule="auto"/>
        <w:jc w:val="both"/>
        <w:rPr>
          <w:rFonts w:ascii="Times New Roman" w:hAnsi="Times New Roman"/>
          <w:i/>
          <w:sz w:val="28"/>
          <w:szCs w:val="28"/>
        </w:rPr>
      </w:pPr>
      <w:r w:rsidRPr="00427DE7">
        <w:rPr>
          <w:rFonts w:ascii="Times New Roman" w:hAnsi="Times New Roman"/>
          <w:i/>
          <w:sz w:val="28"/>
          <w:szCs w:val="28"/>
        </w:rPr>
        <w:t>Замороженный препарат</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 xml:space="preserve">При производстве ФГБУ «НИЦЭМ им. Н.Ф. </w:t>
      </w:r>
      <w:proofErr w:type="spellStart"/>
      <w:r w:rsidRPr="00427DE7">
        <w:rPr>
          <w:rFonts w:ascii="Times New Roman" w:eastAsia="Arial Unicode MS" w:hAnsi="Times New Roman"/>
          <w:color w:val="000000"/>
          <w:sz w:val="28"/>
          <w:szCs w:val="28"/>
          <w:u w:val="single"/>
          <w:lang w:eastAsia="ru-RU"/>
        </w:rPr>
        <w:t>Гамалеи</w:t>
      </w:r>
      <w:proofErr w:type="spellEnd"/>
      <w:r w:rsidRPr="00427DE7">
        <w:rPr>
          <w:rFonts w:ascii="Times New Roman" w:eastAsia="Arial Unicode MS" w:hAnsi="Times New Roman"/>
          <w:color w:val="000000"/>
          <w:sz w:val="28"/>
          <w:szCs w:val="28"/>
          <w:u w:val="single"/>
          <w:lang w:eastAsia="ru-RU"/>
        </w:rPr>
        <w:t>» Минздрава России (филиал «</w:t>
      </w:r>
      <w:proofErr w:type="spellStart"/>
      <w:r w:rsidRPr="00427DE7">
        <w:rPr>
          <w:rFonts w:ascii="Times New Roman" w:eastAsia="Arial Unicode MS" w:hAnsi="Times New Roman"/>
          <w:color w:val="000000"/>
          <w:sz w:val="28"/>
          <w:szCs w:val="28"/>
          <w:u w:val="single"/>
          <w:lang w:eastAsia="ru-RU"/>
        </w:rPr>
        <w:t>Медгамал</w:t>
      </w:r>
      <w:proofErr w:type="spellEnd"/>
      <w:r w:rsidRPr="00427DE7">
        <w:rPr>
          <w:rFonts w:ascii="Times New Roman" w:eastAsia="Arial Unicode MS" w:hAnsi="Times New Roman"/>
          <w:color w:val="000000"/>
          <w:sz w:val="28"/>
          <w:szCs w:val="28"/>
          <w:u w:val="single"/>
          <w:lang w:eastAsia="ru-RU"/>
        </w:rPr>
        <w:t xml:space="preserve">» ФГБУ «НИЦЭМ им. Н.Ф. </w:t>
      </w:r>
      <w:proofErr w:type="spellStart"/>
      <w:r w:rsidRPr="00427DE7">
        <w:rPr>
          <w:rFonts w:ascii="Times New Roman" w:eastAsia="Arial Unicode MS" w:hAnsi="Times New Roman"/>
          <w:color w:val="000000"/>
          <w:sz w:val="28"/>
          <w:szCs w:val="28"/>
          <w:u w:val="single"/>
          <w:lang w:eastAsia="ru-RU"/>
        </w:rPr>
        <w:t>Гамалеи</w:t>
      </w:r>
      <w:proofErr w:type="spellEnd"/>
      <w:r w:rsidRPr="00427DE7">
        <w:rPr>
          <w:rFonts w:ascii="Times New Roman" w:eastAsia="Arial Unicode MS" w:hAnsi="Times New Roman"/>
          <w:color w:val="000000"/>
          <w:sz w:val="28"/>
          <w:szCs w:val="28"/>
          <w:u w:val="single"/>
          <w:lang w:eastAsia="ru-RU"/>
        </w:rPr>
        <w:t>» Минздрава России)</w:t>
      </w:r>
      <w:r w:rsidRPr="00427DE7">
        <w:rPr>
          <w:rFonts w:ascii="Times New Roman" w:eastAsia="Arial Unicode MS" w:hAnsi="Times New Roman"/>
          <w:color w:val="000000"/>
          <w:sz w:val="28"/>
          <w:szCs w:val="28"/>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0,5 мл (1 доза) препарата - во флаконы, укупоренные пробками из </w:t>
      </w:r>
      <w:r w:rsidRPr="00427DE7">
        <w:rPr>
          <w:rFonts w:ascii="Times New Roman" w:eastAsia="Arial Unicode MS" w:hAnsi="Times New Roman"/>
          <w:color w:val="000000"/>
          <w:sz w:val="28"/>
          <w:szCs w:val="28"/>
          <w:lang w:eastAsia="ru-RU"/>
        </w:rPr>
        <w:lastRenderedPageBreak/>
        <w:t xml:space="preserve">резины, обжатые алюминиевыми или </w:t>
      </w:r>
      <w:proofErr w:type="spellStart"/>
      <w:r w:rsidRPr="00427DE7">
        <w:rPr>
          <w:rFonts w:ascii="Times New Roman" w:eastAsia="Arial Unicode MS" w:hAnsi="Times New Roman"/>
          <w:color w:val="000000"/>
          <w:sz w:val="28"/>
          <w:szCs w:val="28"/>
          <w:lang w:eastAsia="ru-RU"/>
        </w:rPr>
        <w:t>алюмопластиковыми</w:t>
      </w:r>
      <w:proofErr w:type="spellEnd"/>
      <w:r w:rsidRPr="00427DE7">
        <w:rPr>
          <w:rFonts w:ascii="Times New Roman" w:eastAsia="Arial Unicode MS" w:hAnsi="Times New Roman"/>
          <w:color w:val="000000"/>
          <w:sz w:val="28"/>
          <w:szCs w:val="28"/>
          <w:lang w:eastAsia="ru-RU"/>
        </w:rPr>
        <w:t xml:space="preserve"> колпачками.</w:t>
      </w:r>
    </w:p>
    <w:p w:rsidR="00427DE7" w:rsidRPr="00427DE7" w:rsidRDefault="00427DE7" w:rsidP="00427DE7">
      <w:pPr>
        <w:widowControl w:val="0"/>
        <w:tabs>
          <w:tab w:val="left" w:pos="284"/>
        </w:tabs>
        <w:spacing w:after="184"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1 флакон препарата с инструкцией по применению в пачку картонную или в пачку из картона коробочного. По 5 флаконов помещают в контурную ячейковую упаковку из пленки поливинилхлоридной. По 1 или 2 контурные ячейковые упаковке вместе с инструкцией по применению помещают в пачку картонную или в пачку из картона коробочного.</w:t>
      </w:r>
    </w:p>
    <w:p w:rsidR="00427DE7" w:rsidRPr="00427DE7" w:rsidRDefault="00427DE7" w:rsidP="00427DE7">
      <w:pPr>
        <w:widowControl w:val="0"/>
        <w:spacing w:after="0" w:line="240" w:lineRule="auto"/>
        <w:jc w:val="both"/>
        <w:rPr>
          <w:rFonts w:ascii="Times New Roman" w:hAnsi="Times New Roman"/>
          <w:sz w:val="28"/>
          <w:szCs w:val="28"/>
        </w:rPr>
      </w:pPr>
      <w:r w:rsidRPr="00427DE7">
        <w:rPr>
          <w:rFonts w:ascii="Times New Roman" w:hAnsi="Times New Roman"/>
          <w:color w:val="000000"/>
          <w:sz w:val="28"/>
          <w:szCs w:val="28"/>
          <w:u w:val="single"/>
          <w:shd w:val="clear" w:color="auto" w:fill="FFFFFF"/>
        </w:rPr>
        <w:t>При производстве АО «</w:t>
      </w:r>
      <w:proofErr w:type="spellStart"/>
      <w:r w:rsidRPr="00427DE7">
        <w:rPr>
          <w:rFonts w:ascii="Times New Roman" w:hAnsi="Times New Roman"/>
          <w:color w:val="000000"/>
          <w:sz w:val="28"/>
          <w:szCs w:val="28"/>
          <w:u w:val="single"/>
          <w:shd w:val="clear" w:color="auto" w:fill="FFFFFF"/>
        </w:rPr>
        <w:t>Биннофарм</w:t>
      </w:r>
      <w:proofErr w:type="spellEnd"/>
      <w:r w:rsidRPr="00427DE7">
        <w:rPr>
          <w:rFonts w:ascii="Times New Roman" w:hAnsi="Times New Roman"/>
          <w:color w:val="000000"/>
          <w:sz w:val="28"/>
          <w:szCs w:val="28"/>
          <w:u w:val="single"/>
          <w:shd w:val="clear" w:color="auto" w:fill="FFFFFF"/>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0,5 мл (1 доза) препарата - в ампулы из бесцветного стекла с точкой излома или в стерильном одноразовом шприце.</w:t>
      </w:r>
    </w:p>
    <w:p w:rsidR="00427DE7" w:rsidRPr="00427DE7" w:rsidRDefault="00427DE7" w:rsidP="00427DE7">
      <w:pPr>
        <w:widowControl w:val="0"/>
        <w:spacing w:after="0" w:line="240" w:lineRule="auto"/>
        <w:jc w:val="both"/>
        <w:rPr>
          <w:rFonts w:ascii="Times New Roman" w:eastAsia="Arial Unicode MS" w:hAnsi="Times New Roman"/>
          <w:color w:val="000000"/>
          <w:sz w:val="28"/>
          <w:szCs w:val="28"/>
          <w:lang w:eastAsia="ru-RU"/>
        </w:rPr>
      </w:pPr>
      <w:r w:rsidRPr="00427DE7">
        <w:rPr>
          <w:rFonts w:ascii="Times New Roman" w:eastAsia="Arial Unicode MS" w:hAnsi="Times New Roman"/>
          <w:color w:val="000000"/>
          <w:sz w:val="28"/>
          <w:szCs w:val="28"/>
          <w:lang w:eastAsia="ru-RU"/>
        </w:rPr>
        <w:t>По 5 ампул препарата в контурную ячейковую упаковку из пленки поливинилхлоридной, или по 1 или 3 шприца с препаратом помещают в контурную ячейковую упаковку из пленки поливинилхлоридной, покрытую пленкой полиэтиленовой, или без покрытия.</w:t>
      </w:r>
    </w:p>
    <w:p w:rsidR="00427DE7" w:rsidRPr="00427DE7" w:rsidRDefault="00427DE7" w:rsidP="00427DE7">
      <w:pPr>
        <w:widowControl w:val="0"/>
        <w:spacing w:after="0" w:line="240" w:lineRule="auto"/>
        <w:jc w:val="both"/>
        <w:rPr>
          <w:rFonts w:ascii="Times New Roman" w:eastAsia="Arial Unicode MS" w:hAnsi="Times New Roman"/>
          <w:color w:val="000000"/>
          <w:sz w:val="28"/>
          <w:szCs w:val="28"/>
          <w:lang w:eastAsia="ru-RU"/>
        </w:rPr>
      </w:pPr>
      <w:r w:rsidRPr="00427DE7">
        <w:rPr>
          <w:rFonts w:ascii="Times New Roman" w:eastAsia="Arial Unicode MS" w:hAnsi="Times New Roman"/>
          <w:color w:val="000000"/>
          <w:sz w:val="28"/>
          <w:szCs w:val="28"/>
          <w:lang w:eastAsia="ru-RU"/>
        </w:rPr>
        <w:t>По 1 или 2 контурных ячейковых упаковок с ампулами вместе с инструкцией по применению помещают в пачку из картона.</w:t>
      </w:r>
    </w:p>
    <w:p w:rsidR="00427DE7" w:rsidRPr="00427DE7" w:rsidRDefault="00427DE7" w:rsidP="00427DE7">
      <w:pPr>
        <w:widowControl w:val="0"/>
        <w:spacing w:after="0" w:line="240" w:lineRule="auto"/>
        <w:jc w:val="both"/>
        <w:rPr>
          <w:rFonts w:ascii="Times New Roman" w:eastAsia="Arial Unicode MS" w:hAnsi="Times New Roman"/>
          <w:color w:val="000000"/>
          <w:sz w:val="28"/>
          <w:szCs w:val="28"/>
          <w:lang w:eastAsia="ru-RU"/>
        </w:rPr>
      </w:pPr>
      <w:r w:rsidRPr="00427DE7">
        <w:rPr>
          <w:rFonts w:ascii="Times New Roman" w:eastAsia="Arial Unicode MS" w:hAnsi="Times New Roman"/>
          <w:color w:val="000000"/>
          <w:sz w:val="28"/>
          <w:szCs w:val="28"/>
          <w:lang w:eastAsia="ru-RU"/>
        </w:rPr>
        <w:t>По 1 контурной ячейковой упаковке со шприцами вместе с инструкцией по применению помещают в пачку из картона.</w:t>
      </w:r>
    </w:p>
    <w:p w:rsidR="00427DE7" w:rsidRPr="00427DE7" w:rsidRDefault="00427DE7" w:rsidP="00427DE7">
      <w:pPr>
        <w:widowControl w:val="0"/>
        <w:spacing w:after="180" w:line="240" w:lineRule="auto"/>
        <w:jc w:val="both"/>
        <w:rPr>
          <w:rFonts w:ascii="Times New Roman" w:eastAsia="Arial Unicode MS" w:hAnsi="Times New Roman"/>
          <w:color w:val="000000"/>
          <w:sz w:val="28"/>
          <w:szCs w:val="28"/>
          <w:lang w:eastAsia="ru-RU"/>
        </w:rPr>
      </w:pP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При производстве на АО «ГЕНЕРИУМ»:</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3,0 мл (5 доз) препарата - во флаконы, укупоренные пробками резиновыми, с обкаткой колпачками алюминиево-пластиковыми с контролем первого вскрытия.</w:t>
      </w:r>
    </w:p>
    <w:p w:rsidR="00427DE7" w:rsidRPr="00427DE7" w:rsidRDefault="00427DE7" w:rsidP="00427DE7">
      <w:pPr>
        <w:widowControl w:val="0"/>
        <w:spacing w:after="176"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1 флакон препарата вместе с инструкцией по медицинскому применению - в пачку из картона с поролоновым держателем из </w:t>
      </w:r>
      <w:proofErr w:type="spellStart"/>
      <w:r w:rsidRPr="00427DE7">
        <w:rPr>
          <w:rFonts w:ascii="Times New Roman" w:eastAsia="Arial Unicode MS" w:hAnsi="Times New Roman"/>
          <w:color w:val="000000"/>
          <w:sz w:val="28"/>
          <w:szCs w:val="28"/>
          <w:lang w:eastAsia="ru-RU"/>
        </w:rPr>
        <w:t>пенополиуретана</w:t>
      </w:r>
      <w:proofErr w:type="spellEnd"/>
      <w:r w:rsidRPr="00427DE7">
        <w:rPr>
          <w:rFonts w:ascii="Times New Roman" w:eastAsia="Arial Unicode MS" w:hAnsi="Times New Roman"/>
          <w:color w:val="000000"/>
          <w:sz w:val="28"/>
          <w:szCs w:val="28"/>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При производстве на ЗАО «ЛЕККО»:</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3 мл (5 доз) препарата - во флаконы, укупоренные пробками резиновыми, с обкаткой колпачками алюминиево-пластиковыми с контролем первого вскрытия.</w:t>
      </w:r>
    </w:p>
    <w:p w:rsidR="00427DE7" w:rsidRPr="00427DE7" w:rsidRDefault="00427DE7" w:rsidP="00427DE7">
      <w:pPr>
        <w:widowControl w:val="0"/>
        <w:spacing w:after="18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1 флакону вместе с инструкцией по применению - в пачку из картона с поролоновым держателем из </w:t>
      </w:r>
      <w:proofErr w:type="spellStart"/>
      <w:r w:rsidRPr="00427DE7">
        <w:rPr>
          <w:rFonts w:ascii="Times New Roman" w:eastAsia="Arial Unicode MS" w:hAnsi="Times New Roman"/>
          <w:color w:val="000000"/>
          <w:sz w:val="28"/>
          <w:szCs w:val="28"/>
          <w:lang w:eastAsia="ru-RU"/>
        </w:rPr>
        <w:t>пенополиуретана</w:t>
      </w:r>
      <w:proofErr w:type="spellEnd"/>
      <w:r w:rsidRPr="00427DE7">
        <w:rPr>
          <w:rFonts w:ascii="Times New Roman" w:eastAsia="Arial Unicode MS" w:hAnsi="Times New Roman"/>
          <w:color w:val="000000"/>
          <w:sz w:val="28"/>
          <w:szCs w:val="28"/>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При производстве на ОАО «Фармстандарт-</w:t>
      </w:r>
      <w:proofErr w:type="spellStart"/>
      <w:r w:rsidRPr="00427DE7">
        <w:rPr>
          <w:rFonts w:ascii="Times New Roman" w:eastAsia="Arial Unicode MS" w:hAnsi="Times New Roman"/>
          <w:color w:val="000000"/>
          <w:sz w:val="28"/>
          <w:szCs w:val="28"/>
          <w:u w:val="single"/>
          <w:lang w:eastAsia="ru-RU"/>
        </w:rPr>
        <w:t>УфаВИТА</w:t>
      </w:r>
      <w:proofErr w:type="spellEnd"/>
      <w:r w:rsidRPr="00427DE7">
        <w:rPr>
          <w:rFonts w:ascii="Times New Roman" w:eastAsia="Arial Unicode MS" w:hAnsi="Times New Roman"/>
          <w:color w:val="000000"/>
          <w:sz w:val="28"/>
          <w:szCs w:val="28"/>
          <w:u w:val="single"/>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0,5 мл (1 доза) или по 1,0 мл (2 дозы) препарата в ампулы из бесцветного стекла.</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5 ампул помещают в контурную ячейковую упаковку из пленки поливинилхлоридной.</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1 или 2 контурные ячейковые упаковки вместе с инструкцией по применению - в пачку из картона.</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По 3 мл (5 доз) препарата - во флаконы, укупоренные пробками резиновыми, с обкаткой колпачками алюминиево-пластиковыми с контролем первого вскрытия.</w:t>
      </w:r>
    </w:p>
    <w:p w:rsidR="00427DE7" w:rsidRPr="00427DE7" w:rsidRDefault="00427DE7" w:rsidP="00427DE7">
      <w:pPr>
        <w:widowControl w:val="0"/>
        <w:spacing w:after="18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1 флакону вместе с инструкцией по применению в пачку из картона с поролоновым держателем из </w:t>
      </w:r>
      <w:proofErr w:type="spellStart"/>
      <w:r w:rsidRPr="00427DE7">
        <w:rPr>
          <w:rFonts w:ascii="Times New Roman" w:eastAsia="Arial Unicode MS" w:hAnsi="Times New Roman"/>
          <w:color w:val="000000"/>
          <w:sz w:val="28"/>
          <w:szCs w:val="28"/>
          <w:lang w:eastAsia="ru-RU"/>
        </w:rPr>
        <w:t>пенополиуретана</w:t>
      </w:r>
      <w:proofErr w:type="spellEnd"/>
      <w:r w:rsidRPr="00427DE7">
        <w:rPr>
          <w:rFonts w:ascii="Times New Roman" w:eastAsia="Arial Unicode MS" w:hAnsi="Times New Roman"/>
          <w:color w:val="000000"/>
          <w:sz w:val="28"/>
          <w:szCs w:val="28"/>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lastRenderedPageBreak/>
        <w:t>При производстве на ЗАО «БИОКАД»:</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0,5 мл (1 доза) или по 3,0 мл (5 доз) препарата во флаконы из нейтрального стекла I гидролитического класса (типа </w:t>
      </w:r>
      <w:r w:rsidRPr="00427DE7">
        <w:rPr>
          <w:rFonts w:ascii="Times New Roman" w:eastAsia="Arial Unicode MS" w:hAnsi="Times New Roman"/>
          <w:color w:val="000000"/>
          <w:sz w:val="28"/>
          <w:szCs w:val="28"/>
        </w:rPr>
        <w:t>2</w:t>
      </w:r>
      <w:r w:rsidRPr="00427DE7">
        <w:rPr>
          <w:rFonts w:ascii="Times New Roman" w:eastAsia="Arial Unicode MS" w:hAnsi="Times New Roman"/>
          <w:color w:val="000000"/>
          <w:sz w:val="28"/>
          <w:szCs w:val="28"/>
          <w:lang w:val="en-US"/>
        </w:rPr>
        <w:t>R</w:t>
      </w:r>
      <w:r w:rsidRPr="00427DE7">
        <w:rPr>
          <w:rFonts w:ascii="Times New Roman" w:eastAsia="Arial Unicode MS" w:hAnsi="Times New Roman"/>
          <w:color w:val="000000"/>
          <w:sz w:val="28"/>
          <w:szCs w:val="28"/>
        </w:rPr>
        <w:t>, 6</w:t>
      </w:r>
      <w:r w:rsidRPr="00427DE7">
        <w:rPr>
          <w:rFonts w:ascii="Times New Roman" w:eastAsia="Arial Unicode MS" w:hAnsi="Times New Roman"/>
          <w:color w:val="000000"/>
          <w:sz w:val="28"/>
          <w:szCs w:val="28"/>
          <w:lang w:val="en-US"/>
        </w:rPr>
        <w:t>R</w:t>
      </w:r>
      <w:r w:rsidRPr="00427DE7">
        <w:rPr>
          <w:rFonts w:ascii="Times New Roman" w:eastAsia="Arial Unicode MS" w:hAnsi="Times New Roman"/>
          <w:color w:val="000000"/>
          <w:sz w:val="28"/>
          <w:szCs w:val="28"/>
        </w:rPr>
        <w:t xml:space="preserve">), </w:t>
      </w:r>
      <w:r w:rsidRPr="00427DE7">
        <w:rPr>
          <w:rFonts w:ascii="Times New Roman" w:eastAsia="Arial Unicode MS" w:hAnsi="Times New Roman"/>
          <w:color w:val="000000"/>
          <w:sz w:val="28"/>
          <w:szCs w:val="28"/>
          <w:lang w:eastAsia="ru-RU"/>
        </w:rPr>
        <w:t xml:space="preserve">герметично укупоренные резиновыми пробками, с обкаткой алюминиевыми колпачками с пластиковой крышкой типа </w:t>
      </w:r>
      <w:r w:rsidRPr="00427DE7">
        <w:rPr>
          <w:rFonts w:ascii="Times New Roman" w:eastAsia="Arial Unicode MS" w:hAnsi="Times New Roman"/>
          <w:color w:val="000000"/>
          <w:sz w:val="28"/>
          <w:szCs w:val="28"/>
        </w:rPr>
        <w:t>«</w:t>
      </w:r>
      <w:r w:rsidRPr="00427DE7">
        <w:rPr>
          <w:rFonts w:ascii="Times New Roman" w:eastAsia="Arial Unicode MS" w:hAnsi="Times New Roman"/>
          <w:color w:val="000000"/>
          <w:sz w:val="28"/>
          <w:szCs w:val="28"/>
          <w:lang w:val="en-US"/>
        </w:rPr>
        <w:t>flip</w:t>
      </w:r>
      <w:r w:rsidRPr="00427DE7">
        <w:rPr>
          <w:rFonts w:ascii="Times New Roman" w:eastAsia="Arial Unicode MS" w:hAnsi="Times New Roman"/>
          <w:color w:val="000000"/>
          <w:sz w:val="28"/>
          <w:szCs w:val="28"/>
        </w:rPr>
        <w:t>-</w:t>
      </w:r>
      <w:r w:rsidRPr="00427DE7">
        <w:rPr>
          <w:rFonts w:ascii="Times New Roman" w:eastAsia="Arial Unicode MS" w:hAnsi="Times New Roman"/>
          <w:color w:val="000000"/>
          <w:sz w:val="28"/>
          <w:szCs w:val="28"/>
          <w:lang w:val="en-US"/>
        </w:rPr>
        <w:t>off</w:t>
      </w:r>
      <w:r w:rsidRPr="00427DE7">
        <w:rPr>
          <w:rFonts w:ascii="Times New Roman" w:eastAsia="Arial Unicode MS" w:hAnsi="Times New Roman"/>
          <w:color w:val="000000"/>
          <w:sz w:val="28"/>
          <w:szCs w:val="28"/>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На флаконы препарата наклеивают этикетку самоклеящуюся.</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1 флакон </w:t>
      </w:r>
      <w:r w:rsidRPr="00427DE7">
        <w:rPr>
          <w:rFonts w:ascii="Times New Roman" w:eastAsia="Arial Unicode MS" w:hAnsi="Times New Roman"/>
          <w:color w:val="000000"/>
          <w:sz w:val="28"/>
          <w:szCs w:val="28"/>
        </w:rPr>
        <w:t>6</w:t>
      </w:r>
      <w:r w:rsidRPr="00427DE7">
        <w:rPr>
          <w:rFonts w:ascii="Times New Roman" w:eastAsia="Arial Unicode MS" w:hAnsi="Times New Roman"/>
          <w:color w:val="000000"/>
          <w:sz w:val="28"/>
          <w:szCs w:val="28"/>
          <w:lang w:val="en-US"/>
        </w:rPr>
        <w:t>R</w:t>
      </w:r>
      <w:r w:rsidRPr="00427DE7">
        <w:rPr>
          <w:rFonts w:ascii="Times New Roman" w:eastAsia="Arial Unicode MS" w:hAnsi="Times New Roman"/>
          <w:color w:val="000000"/>
          <w:sz w:val="28"/>
          <w:szCs w:val="28"/>
        </w:rPr>
        <w:t xml:space="preserve"> </w:t>
      </w:r>
      <w:r w:rsidRPr="00427DE7">
        <w:rPr>
          <w:rFonts w:ascii="Times New Roman" w:eastAsia="Arial Unicode MS" w:hAnsi="Times New Roman"/>
          <w:color w:val="000000"/>
          <w:sz w:val="28"/>
          <w:szCs w:val="28"/>
          <w:lang w:eastAsia="ru-RU"/>
        </w:rPr>
        <w:t>препарата с инструкцией по применению в пачку картонную.</w:t>
      </w:r>
    </w:p>
    <w:p w:rsidR="00427DE7" w:rsidRPr="00427DE7" w:rsidRDefault="00427DE7" w:rsidP="00427DE7">
      <w:pPr>
        <w:widowControl w:val="0"/>
        <w:spacing w:after="18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1 флакон </w:t>
      </w:r>
      <w:r w:rsidRPr="00427DE7">
        <w:rPr>
          <w:rFonts w:ascii="Times New Roman" w:eastAsia="Arial Unicode MS" w:hAnsi="Times New Roman"/>
          <w:color w:val="000000"/>
          <w:sz w:val="28"/>
          <w:szCs w:val="28"/>
        </w:rPr>
        <w:t>2</w:t>
      </w:r>
      <w:r w:rsidRPr="00427DE7">
        <w:rPr>
          <w:rFonts w:ascii="Times New Roman" w:eastAsia="Arial Unicode MS" w:hAnsi="Times New Roman"/>
          <w:color w:val="000000"/>
          <w:sz w:val="28"/>
          <w:szCs w:val="28"/>
          <w:lang w:val="en-US"/>
        </w:rPr>
        <w:t>R</w:t>
      </w:r>
      <w:r w:rsidRPr="00427DE7">
        <w:rPr>
          <w:rFonts w:ascii="Times New Roman" w:eastAsia="Arial Unicode MS" w:hAnsi="Times New Roman"/>
          <w:color w:val="000000"/>
          <w:sz w:val="28"/>
          <w:szCs w:val="28"/>
        </w:rPr>
        <w:t xml:space="preserve"> </w:t>
      </w:r>
      <w:r w:rsidRPr="00427DE7">
        <w:rPr>
          <w:rFonts w:ascii="Times New Roman" w:eastAsia="Arial Unicode MS" w:hAnsi="Times New Roman"/>
          <w:color w:val="000000"/>
          <w:sz w:val="28"/>
          <w:szCs w:val="28"/>
          <w:lang w:eastAsia="ru-RU"/>
        </w:rPr>
        <w:t>препарата в контурной ячейковой упаковке из ПВХ пленки с инструкцией по применению в пачку картонную.</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При производстве на АО «Р-</w:t>
      </w:r>
      <w:proofErr w:type="spellStart"/>
      <w:r w:rsidRPr="00427DE7">
        <w:rPr>
          <w:rFonts w:ascii="Times New Roman" w:eastAsia="Arial Unicode MS" w:hAnsi="Times New Roman"/>
          <w:color w:val="000000"/>
          <w:sz w:val="28"/>
          <w:szCs w:val="28"/>
          <w:u w:val="single"/>
          <w:lang w:eastAsia="ru-RU"/>
        </w:rPr>
        <w:t>Фарм</w:t>
      </w:r>
      <w:proofErr w:type="spellEnd"/>
      <w:r w:rsidRPr="00427DE7">
        <w:rPr>
          <w:rFonts w:ascii="Times New Roman" w:eastAsia="Arial Unicode MS" w:hAnsi="Times New Roman"/>
          <w:color w:val="000000"/>
          <w:sz w:val="28"/>
          <w:szCs w:val="28"/>
          <w:u w:val="single"/>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0,5 мл (1 доза) или по 3,0 мл (5 доз) препарата во флаконы, герметично укупоренные пробками из резины и обжатые </w:t>
      </w:r>
      <w:proofErr w:type="spellStart"/>
      <w:r w:rsidRPr="00427DE7">
        <w:rPr>
          <w:rFonts w:ascii="Times New Roman" w:eastAsia="Arial Unicode MS" w:hAnsi="Times New Roman"/>
          <w:color w:val="000000"/>
          <w:sz w:val="28"/>
          <w:szCs w:val="28"/>
          <w:lang w:eastAsia="ru-RU"/>
        </w:rPr>
        <w:t>алюмопластиковыми</w:t>
      </w:r>
      <w:proofErr w:type="spellEnd"/>
      <w:r w:rsidRPr="00427DE7">
        <w:rPr>
          <w:rFonts w:ascii="Times New Roman" w:eastAsia="Arial Unicode MS" w:hAnsi="Times New Roman"/>
          <w:color w:val="000000"/>
          <w:sz w:val="28"/>
          <w:szCs w:val="28"/>
          <w:lang w:eastAsia="ru-RU"/>
        </w:rPr>
        <w:t xml:space="preserve"> колпачками.</w:t>
      </w:r>
    </w:p>
    <w:p w:rsidR="00427DE7" w:rsidRPr="00427DE7" w:rsidRDefault="00427DE7" w:rsidP="00427DE7">
      <w:pPr>
        <w:widowControl w:val="0"/>
        <w:spacing w:after="0" w:line="240" w:lineRule="auto"/>
        <w:jc w:val="both"/>
        <w:rPr>
          <w:rFonts w:ascii="Times New Roman" w:eastAsia="Arial Unicode MS" w:hAnsi="Times New Roman"/>
          <w:color w:val="000000"/>
          <w:sz w:val="28"/>
          <w:szCs w:val="28"/>
          <w:lang w:eastAsia="ru-RU"/>
        </w:rPr>
      </w:pPr>
      <w:r w:rsidRPr="00427DE7">
        <w:rPr>
          <w:rFonts w:ascii="Times New Roman" w:eastAsia="Arial Unicode MS" w:hAnsi="Times New Roman"/>
          <w:color w:val="000000"/>
          <w:sz w:val="28"/>
          <w:szCs w:val="28"/>
          <w:lang w:eastAsia="ru-RU"/>
        </w:rPr>
        <w:t>По 1, 2, 5 или 10 флаконов по 0,5 мл (1 доза) или по 1 или 10 флаконов по 3,0 мл (5 доз) вместе с инструкцией по применению в пачку из картона.</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p>
    <w:p w:rsidR="00427DE7" w:rsidRPr="00427DE7" w:rsidRDefault="00427DE7" w:rsidP="00427DE7">
      <w:pPr>
        <w:widowControl w:val="0"/>
        <w:spacing w:after="0"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Жидкий препарат</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u w:val="single"/>
          <w:lang w:eastAsia="ru-RU"/>
        </w:rPr>
        <w:t>При производстве на ООО «</w:t>
      </w:r>
      <w:proofErr w:type="spellStart"/>
      <w:r w:rsidRPr="00427DE7">
        <w:rPr>
          <w:rFonts w:ascii="Times New Roman" w:eastAsia="Arial Unicode MS" w:hAnsi="Times New Roman"/>
          <w:color w:val="000000"/>
          <w:sz w:val="28"/>
          <w:szCs w:val="28"/>
          <w:u w:val="single"/>
          <w:lang w:eastAsia="ru-RU"/>
        </w:rPr>
        <w:t>БиоИнтегратор</w:t>
      </w:r>
      <w:proofErr w:type="spellEnd"/>
      <w:r w:rsidRPr="00427DE7">
        <w:rPr>
          <w:rFonts w:ascii="Times New Roman" w:eastAsia="Arial Unicode MS" w:hAnsi="Times New Roman"/>
          <w:color w:val="000000"/>
          <w:sz w:val="28"/>
          <w:szCs w:val="28"/>
          <w:u w:val="single"/>
          <w:lang w:eastAsia="ru-RU"/>
        </w:rPr>
        <w:t>»:</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по 0,5 мл (1 доза) препарата - во флаконы, укупоренные пробками из резины, обжатые алюминиевыми или </w:t>
      </w:r>
      <w:proofErr w:type="spellStart"/>
      <w:r w:rsidRPr="00427DE7">
        <w:rPr>
          <w:rFonts w:ascii="Times New Roman" w:eastAsia="Arial Unicode MS" w:hAnsi="Times New Roman"/>
          <w:color w:val="000000"/>
          <w:sz w:val="28"/>
          <w:szCs w:val="28"/>
          <w:lang w:eastAsia="ru-RU"/>
        </w:rPr>
        <w:t>алюмопластиковыми</w:t>
      </w:r>
      <w:proofErr w:type="spellEnd"/>
      <w:r w:rsidRPr="00427DE7">
        <w:rPr>
          <w:rFonts w:ascii="Times New Roman" w:eastAsia="Arial Unicode MS" w:hAnsi="Times New Roman"/>
          <w:color w:val="000000"/>
          <w:sz w:val="28"/>
          <w:szCs w:val="28"/>
          <w:lang w:eastAsia="ru-RU"/>
        </w:rPr>
        <w:t xml:space="preserve"> колпачками.</w:t>
      </w:r>
    </w:p>
    <w:p w:rsidR="00427DE7" w:rsidRPr="00427DE7" w:rsidRDefault="00427DE7" w:rsidP="00427DE7">
      <w:pPr>
        <w:widowControl w:val="0"/>
        <w:numPr>
          <w:ilvl w:val="0"/>
          <w:numId w:val="5"/>
        </w:numPr>
        <w:tabs>
          <w:tab w:val="left" w:pos="291"/>
        </w:tabs>
        <w:spacing w:after="24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флакон препарата с инструкцией по применению в пачку картонную или в пачку из картона коробочного.</w:t>
      </w:r>
    </w:p>
    <w:p w:rsidR="00427DE7" w:rsidRPr="00427DE7" w:rsidRDefault="00427DE7" w:rsidP="00427DE7">
      <w:pPr>
        <w:keepNext/>
        <w:keepLines/>
        <w:widowControl w:val="0"/>
        <w:spacing w:after="0" w:line="240" w:lineRule="auto"/>
        <w:jc w:val="both"/>
        <w:outlineLvl w:val="0"/>
        <w:rPr>
          <w:rFonts w:ascii="Times New Roman" w:hAnsi="Times New Roman"/>
          <w:b/>
          <w:bCs/>
          <w:sz w:val="28"/>
          <w:szCs w:val="28"/>
        </w:rPr>
      </w:pPr>
      <w:bookmarkStart w:id="3" w:name="bookmark16"/>
      <w:r w:rsidRPr="00427DE7">
        <w:rPr>
          <w:rFonts w:ascii="Times New Roman" w:hAnsi="Times New Roman"/>
          <w:b/>
          <w:bCs/>
          <w:color w:val="000000"/>
          <w:sz w:val="28"/>
          <w:szCs w:val="28"/>
          <w:shd w:val="clear" w:color="auto" w:fill="FFFFFF"/>
        </w:rPr>
        <w:t>Условия хранения</w:t>
      </w:r>
      <w:bookmarkEnd w:id="3"/>
    </w:p>
    <w:p w:rsidR="00427DE7" w:rsidRPr="00427DE7" w:rsidRDefault="00427DE7" w:rsidP="00427DE7">
      <w:pPr>
        <w:widowControl w:val="0"/>
        <w:spacing w:after="0" w:line="240" w:lineRule="auto"/>
        <w:jc w:val="both"/>
        <w:rPr>
          <w:rFonts w:ascii="Times New Roman" w:hAnsi="Times New Roman"/>
          <w:i/>
          <w:iCs/>
          <w:sz w:val="28"/>
          <w:szCs w:val="28"/>
        </w:rPr>
      </w:pPr>
      <w:r w:rsidRPr="00427DE7">
        <w:rPr>
          <w:rFonts w:ascii="Times New Roman" w:hAnsi="Times New Roman"/>
          <w:i/>
          <w:iCs/>
          <w:color w:val="000000"/>
          <w:sz w:val="28"/>
          <w:szCs w:val="28"/>
          <w:shd w:val="clear" w:color="auto" w:fill="FFFFFF"/>
        </w:rPr>
        <w:t>Замороженный препарат</w:t>
      </w:r>
    </w:p>
    <w:p w:rsidR="00427DE7" w:rsidRPr="00427DE7" w:rsidRDefault="00427DE7" w:rsidP="00427DE7">
      <w:pPr>
        <w:widowControl w:val="0"/>
        <w:spacing w:after="0" w:line="240" w:lineRule="auto"/>
        <w:jc w:val="both"/>
        <w:rPr>
          <w:rFonts w:ascii="Times New Roman" w:hAnsi="Times New Roman"/>
          <w:sz w:val="28"/>
          <w:szCs w:val="28"/>
        </w:rPr>
      </w:pPr>
      <w:r w:rsidRPr="00427DE7">
        <w:rPr>
          <w:rFonts w:ascii="Times New Roman" w:hAnsi="Times New Roman"/>
          <w:color w:val="000000"/>
          <w:sz w:val="28"/>
          <w:szCs w:val="28"/>
          <w:shd w:val="clear" w:color="auto" w:fill="FFFFFF"/>
        </w:rPr>
        <w:t>Хранить в защищенном от света месте, при температуре не выше минус 18 °С. Повторное замораживание не допускается.</w:t>
      </w:r>
    </w:p>
    <w:p w:rsidR="00427DE7" w:rsidRPr="00427DE7" w:rsidRDefault="00427DE7" w:rsidP="00427DE7">
      <w:pPr>
        <w:widowControl w:val="0"/>
        <w:spacing w:after="60" w:line="240" w:lineRule="auto"/>
        <w:jc w:val="both"/>
        <w:rPr>
          <w:rFonts w:ascii="Times New Roman" w:hAnsi="Times New Roman"/>
          <w:sz w:val="28"/>
          <w:szCs w:val="28"/>
        </w:rPr>
      </w:pPr>
      <w:r w:rsidRPr="00427DE7">
        <w:rPr>
          <w:rFonts w:ascii="Times New Roman" w:hAnsi="Times New Roman"/>
          <w:color w:val="000000"/>
          <w:sz w:val="28"/>
          <w:szCs w:val="28"/>
          <w:shd w:val="clear" w:color="auto" w:fill="FFFFFF"/>
        </w:rPr>
        <w:t>Хранить в недоступном для детей месте.</w:t>
      </w:r>
    </w:p>
    <w:p w:rsidR="00427DE7" w:rsidRPr="00427DE7" w:rsidRDefault="00427DE7" w:rsidP="00427DE7">
      <w:pPr>
        <w:widowControl w:val="0"/>
        <w:spacing w:after="0" w:line="240" w:lineRule="auto"/>
        <w:jc w:val="both"/>
        <w:rPr>
          <w:rFonts w:ascii="Times New Roman" w:hAnsi="Times New Roman"/>
          <w:i/>
          <w:iCs/>
          <w:sz w:val="28"/>
          <w:szCs w:val="28"/>
        </w:rPr>
      </w:pPr>
      <w:r w:rsidRPr="00427DE7">
        <w:rPr>
          <w:rFonts w:ascii="Times New Roman" w:hAnsi="Times New Roman"/>
          <w:i/>
          <w:iCs/>
          <w:color w:val="000000"/>
          <w:sz w:val="28"/>
          <w:szCs w:val="28"/>
          <w:shd w:val="clear" w:color="auto" w:fill="FFFFFF"/>
        </w:rPr>
        <w:t>Жидкий препарат</w:t>
      </w:r>
    </w:p>
    <w:p w:rsidR="00427DE7" w:rsidRPr="00427DE7" w:rsidRDefault="00427DE7" w:rsidP="00427DE7">
      <w:pPr>
        <w:widowControl w:val="0"/>
        <w:spacing w:after="244" w:line="240" w:lineRule="auto"/>
        <w:jc w:val="both"/>
        <w:rPr>
          <w:rFonts w:ascii="Times New Roman" w:hAnsi="Times New Roman"/>
          <w:color w:val="000000"/>
          <w:sz w:val="28"/>
          <w:szCs w:val="28"/>
          <w:shd w:val="clear" w:color="auto" w:fill="FFFFFF"/>
        </w:rPr>
      </w:pPr>
      <w:r w:rsidRPr="00427DE7">
        <w:rPr>
          <w:rFonts w:ascii="Times New Roman" w:hAnsi="Times New Roman"/>
          <w:color w:val="000000"/>
          <w:sz w:val="28"/>
          <w:szCs w:val="28"/>
          <w:shd w:val="clear" w:color="auto" w:fill="FFFFFF"/>
        </w:rPr>
        <w:t>Хранить в защищенном от света месте, при температуре от 2 до 8 °С. Не замораживать. Хранить в недоступном для детей месте.</w:t>
      </w:r>
    </w:p>
    <w:p w:rsidR="00427DE7" w:rsidRPr="00427DE7" w:rsidRDefault="00427DE7" w:rsidP="00427DE7">
      <w:pPr>
        <w:keepNext/>
        <w:keepLines/>
        <w:widowControl w:val="0"/>
        <w:spacing w:after="0" w:line="240" w:lineRule="auto"/>
        <w:jc w:val="both"/>
        <w:outlineLvl w:val="0"/>
        <w:rPr>
          <w:rFonts w:ascii="Times New Roman" w:eastAsia="Arial Unicode MS" w:hAnsi="Times New Roman"/>
          <w:b/>
          <w:bCs/>
          <w:sz w:val="28"/>
          <w:szCs w:val="28"/>
          <w:lang w:eastAsia="ru-RU"/>
        </w:rPr>
      </w:pPr>
      <w:bookmarkStart w:id="4" w:name="bookmark17"/>
      <w:r w:rsidRPr="00427DE7">
        <w:rPr>
          <w:rFonts w:ascii="Times New Roman" w:eastAsia="Arial Unicode MS" w:hAnsi="Times New Roman"/>
          <w:b/>
          <w:bCs/>
          <w:color w:val="000000"/>
          <w:sz w:val="28"/>
          <w:szCs w:val="28"/>
          <w:lang w:eastAsia="ru-RU"/>
        </w:rPr>
        <w:t>Условия транспортирования</w:t>
      </w:r>
      <w:bookmarkEnd w:id="4"/>
    </w:p>
    <w:p w:rsidR="00427DE7" w:rsidRPr="00427DE7" w:rsidRDefault="00427DE7" w:rsidP="00427DE7">
      <w:pPr>
        <w:widowControl w:val="0"/>
        <w:spacing w:after="0"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Замороженный препарат</w:t>
      </w:r>
    </w:p>
    <w:p w:rsidR="00427DE7" w:rsidRPr="00427DE7" w:rsidRDefault="00427DE7" w:rsidP="00427DE7">
      <w:pPr>
        <w:widowControl w:val="0"/>
        <w:spacing w:after="91"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Транспортирование препарата при температуре не выше минус 18 °С.</w:t>
      </w:r>
    </w:p>
    <w:p w:rsidR="00427DE7" w:rsidRPr="00427DE7" w:rsidRDefault="00427DE7" w:rsidP="00427DE7">
      <w:pPr>
        <w:widowControl w:val="0"/>
        <w:spacing w:after="0"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Жидкий препарат</w:t>
      </w:r>
    </w:p>
    <w:p w:rsidR="00427DE7" w:rsidRPr="00427DE7" w:rsidRDefault="00427DE7" w:rsidP="00427DE7">
      <w:pPr>
        <w:widowControl w:val="0"/>
        <w:spacing w:after="208"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Транспортирование препарата при температуре от 2 до 8 °С. Не замораживать.</w:t>
      </w:r>
    </w:p>
    <w:p w:rsidR="00427DE7" w:rsidRPr="00427DE7" w:rsidRDefault="00427DE7" w:rsidP="00427DE7">
      <w:pPr>
        <w:keepNext/>
        <w:keepLines/>
        <w:widowControl w:val="0"/>
        <w:spacing w:after="0" w:line="240" w:lineRule="auto"/>
        <w:jc w:val="both"/>
        <w:outlineLvl w:val="0"/>
        <w:rPr>
          <w:rFonts w:ascii="Times New Roman" w:eastAsia="Arial Unicode MS" w:hAnsi="Times New Roman"/>
          <w:b/>
          <w:bCs/>
          <w:sz w:val="28"/>
          <w:szCs w:val="28"/>
          <w:lang w:eastAsia="ru-RU"/>
        </w:rPr>
      </w:pPr>
      <w:bookmarkStart w:id="5" w:name="bookmark18"/>
      <w:r w:rsidRPr="00427DE7">
        <w:rPr>
          <w:rFonts w:ascii="Times New Roman" w:eastAsia="Arial Unicode MS" w:hAnsi="Times New Roman"/>
          <w:b/>
          <w:bCs/>
          <w:color w:val="000000"/>
          <w:sz w:val="28"/>
          <w:szCs w:val="28"/>
          <w:lang w:eastAsia="ru-RU"/>
        </w:rPr>
        <w:t>Срок годности</w:t>
      </w:r>
      <w:bookmarkEnd w:id="5"/>
    </w:p>
    <w:p w:rsidR="00427DE7" w:rsidRPr="00427DE7" w:rsidRDefault="00427DE7" w:rsidP="00427DE7">
      <w:pPr>
        <w:widowControl w:val="0"/>
        <w:spacing w:after="0"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Замороженный препарат</w:t>
      </w:r>
    </w:p>
    <w:p w:rsidR="00427DE7" w:rsidRPr="00427DE7" w:rsidRDefault="00427DE7" w:rsidP="00427DE7">
      <w:pPr>
        <w:widowControl w:val="0"/>
        <w:spacing w:after="95"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12 месяцев. Не применять по истечении срока годности.</w:t>
      </w:r>
    </w:p>
    <w:p w:rsidR="00427DE7" w:rsidRPr="00427DE7" w:rsidRDefault="00427DE7" w:rsidP="00427DE7">
      <w:pPr>
        <w:widowControl w:val="0"/>
        <w:spacing w:after="3"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Жидкий препарат</w:t>
      </w:r>
    </w:p>
    <w:p w:rsidR="00427DE7" w:rsidRPr="00427DE7" w:rsidRDefault="00427DE7" w:rsidP="00427DE7">
      <w:pPr>
        <w:widowControl w:val="0"/>
        <w:numPr>
          <w:ilvl w:val="0"/>
          <w:numId w:val="5"/>
        </w:numPr>
        <w:tabs>
          <w:tab w:val="left" w:pos="301"/>
        </w:tabs>
        <w:spacing w:after="243"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месяца. Не применять по истечении срока годности.</w:t>
      </w:r>
    </w:p>
    <w:p w:rsidR="00427DE7" w:rsidRPr="00427DE7" w:rsidRDefault="00427DE7" w:rsidP="00427DE7">
      <w:pPr>
        <w:widowControl w:val="0"/>
        <w:spacing w:after="208" w:line="240" w:lineRule="auto"/>
        <w:jc w:val="both"/>
        <w:rPr>
          <w:rFonts w:ascii="Times New Roman" w:eastAsia="Arial Unicode MS" w:hAnsi="Times New Roman"/>
          <w:sz w:val="28"/>
          <w:szCs w:val="28"/>
          <w:lang w:eastAsia="ru-RU"/>
        </w:rPr>
      </w:pPr>
      <w:r w:rsidRPr="00427DE7">
        <w:rPr>
          <w:rFonts w:ascii="Times New Roman" w:eastAsia="Arial Unicode MS" w:hAnsi="Times New Roman"/>
          <w:b/>
          <w:bCs/>
          <w:color w:val="000000"/>
          <w:sz w:val="28"/>
          <w:szCs w:val="28"/>
          <w:lang w:eastAsia="ru-RU"/>
        </w:rPr>
        <w:lastRenderedPageBreak/>
        <w:t xml:space="preserve">Условия отпуска: </w:t>
      </w:r>
      <w:r w:rsidRPr="00427DE7">
        <w:rPr>
          <w:rFonts w:ascii="Times New Roman" w:eastAsia="Arial Unicode MS" w:hAnsi="Times New Roman"/>
          <w:color w:val="000000"/>
          <w:sz w:val="28"/>
          <w:szCs w:val="28"/>
          <w:lang w:eastAsia="ru-RU"/>
        </w:rPr>
        <w:t>для лечебно-профилактических учреждений.</w:t>
      </w:r>
    </w:p>
    <w:p w:rsidR="00427DE7" w:rsidRPr="00427DE7" w:rsidRDefault="00427DE7" w:rsidP="00427DE7">
      <w:pPr>
        <w:keepNext/>
        <w:keepLines/>
        <w:widowControl w:val="0"/>
        <w:spacing w:after="0" w:line="240" w:lineRule="auto"/>
        <w:jc w:val="both"/>
        <w:outlineLvl w:val="0"/>
        <w:rPr>
          <w:rFonts w:ascii="Times New Roman" w:eastAsia="Arial Unicode MS" w:hAnsi="Times New Roman"/>
          <w:b/>
          <w:bCs/>
          <w:sz w:val="28"/>
          <w:szCs w:val="28"/>
          <w:lang w:eastAsia="ru-RU"/>
        </w:rPr>
      </w:pPr>
      <w:bookmarkStart w:id="6" w:name="bookmark19"/>
      <w:r w:rsidRPr="00427DE7">
        <w:rPr>
          <w:rFonts w:ascii="Times New Roman" w:eastAsia="Arial Unicode MS" w:hAnsi="Times New Roman"/>
          <w:b/>
          <w:bCs/>
          <w:color w:val="000000"/>
          <w:sz w:val="28"/>
          <w:szCs w:val="28"/>
          <w:lang w:eastAsia="ru-RU"/>
        </w:rPr>
        <w:t>Производитель</w:t>
      </w:r>
      <w:bookmarkEnd w:id="6"/>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Наименования и адреса производственных площадок производителя лекарственного препарата:</w:t>
      </w:r>
    </w:p>
    <w:p w:rsidR="00427DE7" w:rsidRPr="00427DE7" w:rsidRDefault="00427DE7" w:rsidP="00427DE7">
      <w:pPr>
        <w:widowControl w:val="0"/>
        <w:numPr>
          <w:ilvl w:val="0"/>
          <w:numId w:val="6"/>
        </w:numPr>
        <w:tabs>
          <w:tab w:val="left" w:pos="378"/>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Минздрава России (филиал «</w:t>
      </w:r>
      <w:proofErr w:type="spellStart"/>
      <w:r w:rsidRPr="00427DE7">
        <w:rPr>
          <w:rFonts w:ascii="Times New Roman" w:eastAsia="Arial Unicode MS" w:hAnsi="Times New Roman"/>
          <w:color w:val="000000"/>
          <w:sz w:val="28"/>
          <w:szCs w:val="28"/>
          <w:lang w:eastAsia="ru-RU"/>
        </w:rPr>
        <w:t>Медгамал</w:t>
      </w:r>
      <w:proofErr w:type="spellEnd"/>
      <w:r w:rsidRPr="00427DE7">
        <w:rPr>
          <w:rFonts w:ascii="Times New Roman" w:eastAsia="Arial Unicode MS" w:hAnsi="Times New Roman"/>
          <w:color w:val="000000"/>
          <w:sz w:val="28"/>
          <w:szCs w:val="28"/>
          <w:lang w:eastAsia="ru-RU"/>
        </w:rPr>
        <w:t xml:space="preserve">» 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xml:space="preserve">» Минздрава России), Россия, 123098, г. Москва, улица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д. 18 (все стадии производства).</w:t>
      </w:r>
    </w:p>
    <w:p w:rsidR="00427DE7" w:rsidRPr="00427DE7" w:rsidRDefault="00427DE7" w:rsidP="00427DE7">
      <w:pPr>
        <w:widowControl w:val="0"/>
        <w:numPr>
          <w:ilvl w:val="0"/>
          <w:numId w:val="6"/>
        </w:numPr>
        <w:tabs>
          <w:tab w:val="left" w:pos="373"/>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АО «Р-</w:t>
      </w:r>
      <w:proofErr w:type="spellStart"/>
      <w:r w:rsidRPr="00427DE7">
        <w:rPr>
          <w:rFonts w:ascii="Times New Roman" w:eastAsia="Arial Unicode MS" w:hAnsi="Times New Roman"/>
          <w:color w:val="000000"/>
          <w:sz w:val="28"/>
          <w:szCs w:val="28"/>
          <w:lang w:eastAsia="ru-RU"/>
        </w:rPr>
        <w:t>Фарм</w:t>
      </w:r>
      <w:proofErr w:type="spellEnd"/>
      <w:r w:rsidRPr="00427DE7">
        <w:rPr>
          <w:rFonts w:ascii="Times New Roman" w:eastAsia="Arial Unicode MS" w:hAnsi="Times New Roman"/>
          <w:color w:val="000000"/>
          <w:sz w:val="28"/>
          <w:szCs w:val="28"/>
          <w:lang w:eastAsia="ru-RU"/>
        </w:rPr>
        <w:t xml:space="preserve">», Россия, 150061, Ярославская обл., </w:t>
      </w:r>
      <w:proofErr w:type="spellStart"/>
      <w:r w:rsidRPr="00427DE7">
        <w:rPr>
          <w:rFonts w:ascii="Times New Roman" w:eastAsia="Arial Unicode MS" w:hAnsi="Times New Roman"/>
          <w:color w:val="000000"/>
          <w:sz w:val="28"/>
          <w:szCs w:val="28"/>
          <w:lang w:eastAsia="ru-RU"/>
        </w:rPr>
        <w:t>г.о</w:t>
      </w:r>
      <w:proofErr w:type="spellEnd"/>
      <w:r w:rsidRPr="00427DE7">
        <w:rPr>
          <w:rFonts w:ascii="Times New Roman" w:eastAsia="Arial Unicode MS" w:hAnsi="Times New Roman"/>
          <w:color w:val="000000"/>
          <w:sz w:val="28"/>
          <w:szCs w:val="28"/>
          <w:lang w:eastAsia="ru-RU"/>
        </w:rPr>
        <w:t>. г. Ярославль, г. Ярославль, ул. Громова, д. 15 (производство готовой формы, первичная и вторичная (потребительская) упаковка).</w:t>
      </w:r>
    </w:p>
    <w:p w:rsidR="00427DE7" w:rsidRPr="00427DE7" w:rsidRDefault="00427DE7" w:rsidP="00427DE7">
      <w:pPr>
        <w:widowControl w:val="0"/>
        <w:numPr>
          <w:ilvl w:val="0"/>
          <w:numId w:val="6"/>
        </w:numPr>
        <w:tabs>
          <w:tab w:val="left" w:pos="373"/>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АО «</w:t>
      </w:r>
      <w:proofErr w:type="spellStart"/>
      <w:r w:rsidRPr="00427DE7">
        <w:rPr>
          <w:rFonts w:ascii="Times New Roman" w:eastAsia="Arial Unicode MS" w:hAnsi="Times New Roman"/>
          <w:color w:val="000000"/>
          <w:sz w:val="28"/>
          <w:szCs w:val="28"/>
          <w:lang w:eastAsia="ru-RU"/>
        </w:rPr>
        <w:t>Биннофарм</w:t>
      </w:r>
      <w:proofErr w:type="spellEnd"/>
      <w:r w:rsidRPr="00427DE7">
        <w:rPr>
          <w:rFonts w:ascii="Times New Roman" w:eastAsia="Arial Unicode MS" w:hAnsi="Times New Roman"/>
          <w:color w:val="000000"/>
          <w:sz w:val="28"/>
          <w:szCs w:val="28"/>
          <w:lang w:eastAsia="ru-RU"/>
        </w:rPr>
        <w:t xml:space="preserve">», Россия, 124460, г. Москва, г. Зеленоград, ул. Конструктора </w:t>
      </w:r>
      <w:proofErr w:type="spellStart"/>
      <w:r w:rsidRPr="00427DE7">
        <w:rPr>
          <w:rFonts w:ascii="Times New Roman" w:eastAsia="Arial Unicode MS" w:hAnsi="Times New Roman"/>
          <w:color w:val="000000"/>
          <w:sz w:val="28"/>
          <w:szCs w:val="28"/>
          <w:lang w:eastAsia="ru-RU"/>
        </w:rPr>
        <w:t>Гуськова</w:t>
      </w:r>
      <w:proofErr w:type="spellEnd"/>
      <w:r w:rsidRPr="00427DE7">
        <w:rPr>
          <w:rFonts w:ascii="Times New Roman" w:eastAsia="Arial Unicode MS" w:hAnsi="Times New Roman"/>
          <w:color w:val="000000"/>
          <w:sz w:val="28"/>
          <w:szCs w:val="28"/>
          <w:lang w:eastAsia="ru-RU"/>
        </w:rPr>
        <w:t>, д. 3, стр. 1 (производство готовой формы, первичная и вторичная (потребительская) упаковка).</w:t>
      </w:r>
    </w:p>
    <w:p w:rsidR="00427DE7" w:rsidRPr="00427DE7" w:rsidRDefault="00427DE7" w:rsidP="00427DE7">
      <w:pPr>
        <w:widowControl w:val="0"/>
        <w:numPr>
          <w:ilvl w:val="0"/>
          <w:numId w:val="6"/>
        </w:numPr>
        <w:tabs>
          <w:tab w:val="left" w:pos="378"/>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ЗАО «БИОКАД», Россия, 198515, г. Санкт-Петербург, п. Стрельна, ул. Связи, д. 38, стр. 1 (производство готовой лекарственной формы, первичная и вторичная (потребительская) упаковка).</w:t>
      </w:r>
    </w:p>
    <w:p w:rsidR="00427DE7" w:rsidRPr="00427DE7" w:rsidRDefault="00427DE7" w:rsidP="00427DE7">
      <w:pPr>
        <w:widowControl w:val="0"/>
        <w:numPr>
          <w:ilvl w:val="0"/>
          <w:numId w:val="6"/>
        </w:numPr>
        <w:tabs>
          <w:tab w:val="left" w:pos="378"/>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АО «ГЕНЕРИУМ», Россия, 601125, Владимирская обл., </w:t>
      </w:r>
      <w:proofErr w:type="spellStart"/>
      <w:r w:rsidRPr="00427DE7">
        <w:rPr>
          <w:rFonts w:ascii="Times New Roman" w:eastAsia="Arial Unicode MS" w:hAnsi="Times New Roman"/>
          <w:color w:val="000000"/>
          <w:sz w:val="28"/>
          <w:szCs w:val="28"/>
          <w:lang w:eastAsia="ru-RU"/>
        </w:rPr>
        <w:t>Петушинский</w:t>
      </w:r>
      <w:proofErr w:type="spellEnd"/>
      <w:r w:rsidRPr="00427DE7">
        <w:rPr>
          <w:rFonts w:ascii="Times New Roman" w:eastAsia="Arial Unicode MS" w:hAnsi="Times New Roman"/>
          <w:color w:val="000000"/>
          <w:sz w:val="28"/>
          <w:szCs w:val="28"/>
          <w:lang w:eastAsia="ru-RU"/>
        </w:rPr>
        <w:t xml:space="preserve"> район, пос. </w:t>
      </w:r>
      <w:proofErr w:type="spellStart"/>
      <w:r w:rsidRPr="00427DE7">
        <w:rPr>
          <w:rFonts w:ascii="Times New Roman" w:eastAsia="Arial Unicode MS" w:hAnsi="Times New Roman"/>
          <w:color w:val="000000"/>
          <w:sz w:val="28"/>
          <w:szCs w:val="28"/>
          <w:lang w:eastAsia="ru-RU"/>
        </w:rPr>
        <w:t>Вольгинский</w:t>
      </w:r>
      <w:proofErr w:type="spellEnd"/>
      <w:r w:rsidRPr="00427DE7">
        <w:rPr>
          <w:rFonts w:ascii="Times New Roman" w:eastAsia="Arial Unicode MS" w:hAnsi="Times New Roman"/>
          <w:color w:val="000000"/>
          <w:sz w:val="28"/>
          <w:szCs w:val="28"/>
          <w:lang w:eastAsia="ru-RU"/>
        </w:rPr>
        <w:t>, ул. Заводская, стр. 263 (производство готовой лекарственной формы, первичная и вторичная (потребительская) упаковка).</w:t>
      </w:r>
    </w:p>
    <w:p w:rsidR="00427DE7" w:rsidRPr="00427DE7" w:rsidRDefault="00427DE7" w:rsidP="00427DE7">
      <w:pPr>
        <w:widowControl w:val="0"/>
        <w:numPr>
          <w:ilvl w:val="0"/>
          <w:numId w:val="6"/>
        </w:numPr>
        <w:tabs>
          <w:tab w:val="left" w:pos="378"/>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ЗАО «ЛЕККО», Россия, 601125, Владимирская обл., </w:t>
      </w:r>
      <w:proofErr w:type="spellStart"/>
      <w:r w:rsidRPr="00427DE7">
        <w:rPr>
          <w:rFonts w:ascii="Times New Roman" w:eastAsia="Arial Unicode MS" w:hAnsi="Times New Roman"/>
          <w:color w:val="000000"/>
          <w:sz w:val="28"/>
          <w:szCs w:val="28"/>
          <w:lang w:eastAsia="ru-RU"/>
        </w:rPr>
        <w:t>Петушинский</w:t>
      </w:r>
      <w:proofErr w:type="spellEnd"/>
      <w:r w:rsidRPr="00427DE7">
        <w:rPr>
          <w:rFonts w:ascii="Times New Roman" w:eastAsia="Arial Unicode MS" w:hAnsi="Times New Roman"/>
          <w:color w:val="000000"/>
          <w:sz w:val="28"/>
          <w:szCs w:val="28"/>
          <w:lang w:eastAsia="ru-RU"/>
        </w:rPr>
        <w:t xml:space="preserve"> район, пос. </w:t>
      </w:r>
      <w:proofErr w:type="spellStart"/>
      <w:r w:rsidRPr="00427DE7">
        <w:rPr>
          <w:rFonts w:ascii="Times New Roman" w:eastAsia="Arial Unicode MS" w:hAnsi="Times New Roman"/>
          <w:color w:val="000000"/>
          <w:sz w:val="28"/>
          <w:szCs w:val="28"/>
          <w:lang w:eastAsia="ru-RU"/>
        </w:rPr>
        <w:t>Вольгинский</w:t>
      </w:r>
      <w:proofErr w:type="spellEnd"/>
      <w:r w:rsidRPr="00427DE7">
        <w:rPr>
          <w:rFonts w:ascii="Times New Roman" w:eastAsia="Arial Unicode MS" w:hAnsi="Times New Roman"/>
          <w:color w:val="000000"/>
          <w:sz w:val="28"/>
          <w:szCs w:val="28"/>
          <w:lang w:eastAsia="ru-RU"/>
        </w:rPr>
        <w:t xml:space="preserve">, ул. Заводская, стр. 277; 601125, Владимирская обл., </w:t>
      </w:r>
      <w:proofErr w:type="spellStart"/>
      <w:r w:rsidRPr="00427DE7">
        <w:rPr>
          <w:rFonts w:ascii="Times New Roman" w:eastAsia="Arial Unicode MS" w:hAnsi="Times New Roman"/>
          <w:color w:val="000000"/>
          <w:sz w:val="28"/>
          <w:szCs w:val="28"/>
          <w:lang w:eastAsia="ru-RU"/>
        </w:rPr>
        <w:t>Петушинский</w:t>
      </w:r>
      <w:proofErr w:type="spellEnd"/>
      <w:r w:rsidRPr="00427DE7">
        <w:rPr>
          <w:rFonts w:ascii="Times New Roman" w:eastAsia="Arial Unicode MS" w:hAnsi="Times New Roman"/>
          <w:color w:val="000000"/>
          <w:sz w:val="28"/>
          <w:szCs w:val="28"/>
          <w:lang w:eastAsia="ru-RU"/>
        </w:rPr>
        <w:t xml:space="preserve"> район, пос. </w:t>
      </w:r>
      <w:proofErr w:type="spellStart"/>
      <w:r w:rsidRPr="00427DE7">
        <w:rPr>
          <w:rFonts w:ascii="Times New Roman" w:eastAsia="Arial Unicode MS" w:hAnsi="Times New Roman"/>
          <w:color w:val="000000"/>
          <w:sz w:val="28"/>
          <w:szCs w:val="28"/>
          <w:lang w:eastAsia="ru-RU"/>
        </w:rPr>
        <w:t>Вольгинский</w:t>
      </w:r>
      <w:proofErr w:type="spellEnd"/>
      <w:r w:rsidRPr="00427DE7">
        <w:rPr>
          <w:rFonts w:ascii="Times New Roman" w:eastAsia="Arial Unicode MS" w:hAnsi="Times New Roman"/>
          <w:color w:val="000000"/>
          <w:sz w:val="28"/>
          <w:szCs w:val="28"/>
          <w:lang w:eastAsia="ru-RU"/>
        </w:rPr>
        <w:t>, ул. Заводская, стр. 279 (производство готовой лекарственной формы, первичная и вторичная (потребительская) упаковка).</w:t>
      </w:r>
    </w:p>
    <w:p w:rsidR="00427DE7" w:rsidRPr="00427DE7" w:rsidRDefault="00427DE7" w:rsidP="00427DE7">
      <w:pPr>
        <w:widowControl w:val="0"/>
        <w:numPr>
          <w:ilvl w:val="0"/>
          <w:numId w:val="6"/>
        </w:numPr>
        <w:tabs>
          <w:tab w:val="left" w:pos="375"/>
        </w:tabs>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ОАО «Фармстандарт-</w:t>
      </w:r>
      <w:proofErr w:type="spellStart"/>
      <w:r w:rsidRPr="00427DE7">
        <w:rPr>
          <w:rFonts w:ascii="Times New Roman" w:eastAsia="Arial Unicode MS" w:hAnsi="Times New Roman"/>
          <w:color w:val="000000"/>
          <w:sz w:val="28"/>
          <w:szCs w:val="28"/>
          <w:lang w:eastAsia="ru-RU"/>
        </w:rPr>
        <w:t>УфаВИТА</w:t>
      </w:r>
      <w:proofErr w:type="spellEnd"/>
      <w:r w:rsidRPr="00427DE7">
        <w:rPr>
          <w:rFonts w:ascii="Times New Roman" w:eastAsia="Arial Unicode MS" w:hAnsi="Times New Roman"/>
          <w:color w:val="000000"/>
          <w:sz w:val="28"/>
          <w:szCs w:val="28"/>
          <w:lang w:eastAsia="ru-RU"/>
        </w:rPr>
        <w:t xml:space="preserve">», Россия, Республика Башкортостан, г. Уфа, ул. </w:t>
      </w:r>
      <w:proofErr w:type="spellStart"/>
      <w:r w:rsidRPr="00427DE7">
        <w:rPr>
          <w:rFonts w:ascii="Times New Roman" w:eastAsia="Arial Unicode MS" w:hAnsi="Times New Roman"/>
          <w:color w:val="000000"/>
          <w:sz w:val="28"/>
          <w:szCs w:val="28"/>
          <w:lang w:eastAsia="ru-RU"/>
        </w:rPr>
        <w:t>Худайбердина</w:t>
      </w:r>
      <w:proofErr w:type="spellEnd"/>
      <w:r w:rsidRPr="00427DE7">
        <w:rPr>
          <w:rFonts w:ascii="Times New Roman" w:eastAsia="Arial Unicode MS" w:hAnsi="Times New Roman"/>
          <w:color w:val="000000"/>
          <w:sz w:val="28"/>
          <w:szCs w:val="28"/>
          <w:lang w:eastAsia="ru-RU"/>
        </w:rPr>
        <w:t>, д. 28 (производство готовой лекарственной формы, первичная и вторичная (потребительская) упаковка).</w:t>
      </w:r>
    </w:p>
    <w:p w:rsidR="00427DE7" w:rsidRPr="00427DE7" w:rsidRDefault="00427DE7" w:rsidP="00427DE7">
      <w:pPr>
        <w:widowControl w:val="0"/>
        <w:numPr>
          <w:ilvl w:val="0"/>
          <w:numId w:val="6"/>
        </w:numPr>
        <w:tabs>
          <w:tab w:val="left" w:pos="375"/>
        </w:tabs>
        <w:spacing w:after="335"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ООО «</w:t>
      </w:r>
      <w:proofErr w:type="spellStart"/>
      <w:r w:rsidRPr="00427DE7">
        <w:rPr>
          <w:rFonts w:ascii="Times New Roman" w:eastAsia="Arial Unicode MS" w:hAnsi="Times New Roman"/>
          <w:color w:val="000000"/>
          <w:sz w:val="28"/>
          <w:szCs w:val="28"/>
          <w:lang w:eastAsia="ru-RU"/>
        </w:rPr>
        <w:t>БиоИнтегратор</w:t>
      </w:r>
      <w:proofErr w:type="spellEnd"/>
      <w:r w:rsidRPr="00427DE7">
        <w:rPr>
          <w:rFonts w:ascii="Times New Roman" w:eastAsia="Arial Unicode MS" w:hAnsi="Times New Roman"/>
          <w:color w:val="000000"/>
          <w:sz w:val="28"/>
          <w:szCs w:val="28"/>
          <w:lang w:eastAsia="ru-RU"/>
        </w:rPr>
        <w:t xml:space="preserve">», Россия, 141401, Московская область, </w:t>
      </w:r>
      <w:proofErr w:type="spellStart"/>
      <w:r w:rsidRPr="00427DE7">
        <w:rPr>
          <w:rFonts w:ascii="Times New Roman" w:eastAsia="Arial Unicode MS" w:hAnsi="Times New Roman"/>
          <w:color w:val="000000"/>
          <w:sz w:val="28"/>
          <w:szCs w:val="28"/>
          <w:lang w:eastAsia="ru-RU"/>
        </w:rPr>
        <w:t>г.о</w:t>
      </w:r>
      <w:proofErr w:type="spellEnd"/>
      <w:r w:rsidRPr="00427DE7">
        <w:rPr>
          <w:rFonts w:ascii="Times New Roman" w:eastAsia="Arial Unicode MS" w:hAnsi="Times New Roman"/>
          <w:color w:val="000000"/>
          <w:sz w:val="28"/>
          <w:szCs w:val="28"/>
          <w:lang w:eastAsia="ru-RU"/>
        </w:rPr>
        <w:t>. Химки, г. Химки, ул. Рабочая, д. 2А, стр.1 (производство готовой лекарственной формы, первичная и вторичная (потребительская) упаковка).</w:t>
      </w:r>
    </w:p>
    <w:p w:rsidR="00427DE7" w:rsidRPr="00427DE7" w:rsidRDefault="00427DE7" w:rsidP="00427DE7">
      <w:pPr>
        <w:widowControl w:val="0"/>
        <w:spacing w:after="0" w:line="240" w:lineRule="auto"/>
        <w:jc w:val="both"/>
        <w:rPr>
          <w:rFonts w:ascii="Times New Roman" w:eastAsia="Arial Unicode MS" w:hAnsi="Times New Roman"/>
          <w:i/>
          <w:iCs/>
          <w:sz w:val="28"/>
          <w:szCs w:val="28"/>
          <w:lang w:eastAsia="ru-RU"/>
        </w:rPr>
      </w:pPr>
      <w:r w:rsidRPr="00427DE7">
        <w:rPr>
          <w:rFonts w:ascii="Times New Roman" w:eastAsia="Arial Unicode MS" w:hAnsi="Times New Roman"/>
          <w:i/>
          <w:iCs/>
          <w:color w:val="000000"/>
          <w:sz w:val="28"/>
          <w:szCs w:val="28"/>
          <w:lang w:eastAsia="ru-RU"/>
        </w:rPr>
        <w:t>Выпускающий контроль качества</w:t>
      </w:r>
    </w:p>
    <w:p w:rsidR="00427DE7" w:rsidRPr="00427DE7" w:rsidRDefault="00427DE7" w:rsidP="00427DE7">
      <w:pPr>
        <w:widowControl w:val="0"/>
        <w:spacing w:after="244"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Минздрава России (филиал «</w:t>
      </w:r>
      <w:proofErr w:type="spellStart"/>
      <w:r w:rsidRPr="00427DE7">
        <w:rPr>
          <w:rFonts w:ascii="Times New Roman" w:eastAsia="Arial Unicode MS" w:hAnsi="Times New Roman"/>
          <w:color w:val="000000"/>
          <w:sz w:val="28"/>
          <w:szCs w:val="28"/>
          <w:lang w:eastAsia="ru-RU"/>
        </w:rPr>
        <w:t>Медгамал</w:t>
      </w:r>
      <w:proofErr w:type="spellEnd"/>
      <w:r w:rsidRPr="00427DE7">
        <w:rPr>
          <w:rFonts w:ascii="Times New Roman" w:eastAsia="Arial Unicode MS" w:hAnsi="Times New Roman"/>
          <w:color w:val="000000"/>
          <w:sz w:val="28"/>
          <w:szCs w:val="28"/>
          <w:lang w:eastAsia="ru-RU"/>
        </w:rPr>
        <w:t xml:space="preserve">» 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xml:space="preserve">» Минздрава России). Россия, 123098, г. Москва, улица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д. 18.</w:t>
      </w:r>
    </w:p>
    <w:p w:rsidR="00427DE7" w:rsidRPr="00427DE7" w:rsidRDefault="00427DE7" w:rsidP="00427DE7">
      <w:pPr>
        <w:keepNext/>
        <w:keepLines/>
        <w:widowControl w:val="0"/>
        <w:spacing w:after="0" w:line="240" w:lineRule="auto"/>
        <w:jc w:val="both"/>
        <w:outlineLvl w:val="0"/>
        <w:rPr>
          <w:rFonts w:ascii="Times New Roman" w:eastAsia="Arial Unicode MS" w:hAnsi="Times New Roman"/>
          <w:b/>
          <w:bCs/>
          <w:sz w:val="28"/>
          <w:szCs w:val="28"/>
          <w:lang w:eastAsia="ru-RU"/>
        </w:rPr>
      </w:pPr>
      <w:bookmarkStart w:id="7" w:name="bookmark20"/>
      <w:r w:rsidRPr="00427DE7">
        <w:rPr>
          <w:rFonts w:ascii="Times New Roman" w:eastAsia="Arial Unicode MS" w:hAnsi="Times New Roman"/>
          <w:b/>
          <w:bCs/>
          <w:color w:val="000000"/>
          <w:sz w:val="28"/>
          <w:szCs w:val="28"/>
          <w:lang w:eastAsia="ru-RU"/>
        </w:rPr>
        <w:t>Владелец регистрационного удостоверения/организация, принимающая претензии потребителя:</w:t>
      </w:r>
      <w:bookmarkEnd w:id="7"/>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 xml:space="preserve">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Минздрава России (филиал «</w:t>
      </w:r>
      <w:proofErr w:type="spellStart"/>
      <w:r w:rsidRPr="00427DE7">
        <w:rPr>
          <w:rFonts w:ascii="Times New Roman" w:eastAsia="Arial Unicode MS" w:hAnsi="Times New Roman"/>
          <w:color w:val="000000"/>
          <w:sz w:val="28"/>
          <w:szCs w:val="28"/>
          <w:lang w:eastAsia="ru-RU"/>
        </w:rPr>
        <w:t>Медгамал</w:t>
      </w:r>
      <w:proofErr w:type="spellEnd"/>
      <w:r w:rsidRPr="00427DE7">
        <w:rPr>
          <w:rFonts w:ascii="Times New Roman" w:eastAsia="Arial Unicode MS" w:hAnsi="Times New Roman"/>
          <w:color w:val="000000"/>
          <w:sz w:val="28"/>
          <w:szCs w:val="28"/>
          <w:lang w:eastAsia="ru-RU"/>
        </w:rPr>
        <w:t xml:space="preserve">» ФГБУ «НИЦЭМ им. Н.Ф.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xml:space="preserve">» Минздрава России), Россия </w:t>
      </w:r>
      <w:proofErr w:type="spellStart"/>
      <w:r w:rsidRPr="00427DE7">
        <w:rPr>
          <w:rFonts w:ascii="Times New Roman" w:eastAsia="Arial Unicode MS" w:hAnsi="Times New Roman"/>
          <w:color w:val="000000"/>
          <w:sz w:val="28"/>
          <w:szCs w:val="28"/>
          <w:lang w:eastAsia="ru-RU"/>
        </w:rPr>
        <w:t>Россия</w:t>
      </w:r>
      <w:proofErr w:type="spellEnd"/>
      <w:r w:rsidRPr="00427DE7">
        <w:rPr>
          <w:rFonts w:ascii="Times New Roman" w:eastAsia="Arial Unicode MS" w:hAnsi="Times New Roman"/>
          <w:color w:val="000000"/>
          <w:sz w:val="28"/>
          <w:szCs w:val="28"/>
          <w:lang w:eastAsia="ru-RU"/>
        </w:rPr>
        <w:t xml:space="preserve">, 123098, г. Москва, улица </w:t>
      </w:r>
      <w:proofErr w:type="spellStart"/>
      <w:r w:rsidRPr="00427DE7">
        <w:rPr>
          <w:rFonts w:ascii="Times New Roman" w:eastAsia="Arial Unicode MS" w:hAnsi="Times New Roman"/>
          <w:color w:val="000000"/>
          <w:sz w:val="28"/>
          <w:szCs w:val="28"/>
          <w:lang w:eastAsia="ru-RU"/>
        </w:rPr>
        <w:t>Гамалеи</w:t>
      </w:r>
      <w:proofErr w:type="spellEnd"/>
      <w:r w:rsidRPr="00427DE7">
        <w:rPr>
          <w:rFonts w:ascii="Times New Roman" w:eastAsia="Arial Unicode MS" w:hAnsi="Times New Roman"/>
          <w:color w:val="000000"/>
          <w:sz w:val="28"/>
          <w:szCs w:val="28"/>
          <w:lang w:eastAsia="ru-RU"/>
        </w:rPr>
        <w:t>, д. 18.</w:t>
      </w:r>
    </w:p>
    <w:p w:rsidR="00427DE7" w:rsidRPr="00427DE7" w:rsidRDefault="00427DE7" w:rsidP="00427DE7">
      <w:pPr>
        <w:widowControl w:val="0"/>
        <w:spacing w:after="0"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eastAsia="ru-RU"/>
        </w:rPr>
        <w:t>Тел: 8 499-193-30-01, факс: 8 499-193-61-83,</w:t>
      </w:r>
    </w:p>
    <w:p w:rsidR="00427DE7" w:rsidRPr="00427DE7" w:rsidRDefault="00427DE7" w:rsidP="00427DE7">
      <w:pPr>
        <w:widowControl w:val="0"/>
        <w:spacing w:after="532" w:line="240" w:lineRule="auto"/>
        <w:jc w:val="both"/>
        <w:rPr>
          <w:rFonts w:ascii="Times New Roman" w:eastAsia="Arial Unicode MS" w:hAnsi="Times New Roman"/>
          <w:sz w:val="28"/>
          <w:szCs w:val="28"/>
          <w:lang w:eastAsia="ru-RU"/>
        </w:rPr>
      </w:pPr>
      <w:r w:rsidRPr="00427DE7">
        <w:rPr>
          <w:rFonts w:ascii="Times New Roman" w:eastAsia="Arial Unicode MS" w:hAnsi="Times New Roman"/>
          <w:color w:val="000000"/>
          <w:sz w:val="28"/>
          <w:szCs w:val="28"/>
          <w:lang w:val="en-US"/>
        </w:rPr>
        <w:lastRenderedPageBreak/>
        <w:t xml:space="preserve">E-mail: </w:t>
      </w:r>
      <w:hyperlink r:id="rId11" w:history="1">
        <w:r w:rsidRPr="00427DE7">
          <w:rPr>
            <w:rFonts w:ascii="Times New Roman" w:eastAsia="Arial Unicode MS" w:hAnsi="Times New Roman"/>
            <w:color w:val="0066CC"/>
            <w:sz w:val="28"/>
            <w:szCs w:val="28"/>
            <w:u w:val="single"/>
            <w:lang w:val="en-US"/>
          </w:rPr>
          <w:t>info@gamaleya.org</w:t>
        </w:r>
      </w:hyperlink>
    </w:p>
    <w:p w:rsidR="00235CDC" w:rsidRPr="008A3BF9" w:rsidRDefault="00235CDC" w:rsidP="00235CDC">
      <w:pPr>
        <w:pStyle w:val="Bodytext10"/>
        <w:adjustRightInd w:val="0"/>
        <w:snapToGrid w:val="0"/>
        <w:spacing w:after="0" w:line="240" w:lineRule="auto"/>
        <w:ind w:firstLine="708"/>
        <w:jc w:val="both"/>
        <w:rPr>
          <w:rFonts w:ascii="Times New Roman" w:hAnsi="Times New Roman" w:cs="Times New Roman"/>
          <w:sz w:val="28"/>
          <w:szCs w:val="28"/>
          <w:lang w:val="ru-RU"/>
        </w:rPr>
      </w:pPr>
    </w:p>
    <w:bookmarkEnd w:id="2"/>
    <w:p w:rsidR="00CD50D7" w:rsidRDefault="00CD50D7" w:rsidP="00B279F5">
      <w:pPr>
        <w:spacing w:after="0" w:line="240" w:lineRule="auto"/>
        <w:jc w:val="both"/>
        <w:rPr>
          <w:rFonts w:ascii="Times New Roman" w:eastAsia="Times New Roman" w:hAnsi="Times New Roman"/>
          <w:b/>
          <w:sz w:val="28"/>
          <w:szCs w:val="28"/>
          <w:lang w:eastAsia="ru-RU"/>
        </w:rPr>
      </w:pPr>
    </w:p>
    <w:p w:rsidR="00CD50D7" w:rsidRPr="00A462A9" w:rsidRDefault="00CD50D7" w:rsidP="00CD50D7">
      <w:pPr>
        <w:pStyle w:val="23"/>
        <w:spacing w:after="0" w:line="240" w:lineRule="auto"/>
        <w:jc w:val="both"/>
        <w:rPr>
          <w:rFonts w:ascii="Times New Roman" w:hAnsi="Times New Roman"/>
          <w:b/>
          <w:sz w:val="28"/>
          <w:szCs w:val="28"/>
          <w:lang w:eastAsia="de-DE"/>
        </w:rPr>
      </w:pPr>
    </w:p>
    <w:sectPr w:rsidR="00CD50D7" w:rsidRPr="00A462A9"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32" w:rsidRDefault="00921832" w:rsidP="00D275FC">
      <w:pPr>
        <w:spacing w:after="0" w:line="240" w:lineRule="auto"/>
      </w:pPr>
      <w:r>
        <w:separator/>
      </w:r>
    </w:p>
  </w:endnote>
  <w:endnote w:type="continuationSeparator" w:id="0">
    <w:p w:rsidR="00921832" w:rsidRDefault="00921832"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32" w:rsidRDefault="00921832" w:rsidP="00D275FC">
      <w:pPr>
        <w:spacing w:after="0" w:line="240" w:lineRule="auto"/>
      </w:pPr>
      <w:r>
        <w:separator/>
      </w:r>
    </w:p>
  </w:footnote>
  <w:footnote w:type="continuationSeparator" w:id="0">
    <w:p w:rsidR="00921832" w:rsidRDefault="00921832"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8C4071">
    <w:pPr>
      <w:pStyle w:val="af1"/>
    </w:pPr>
    <w:r>
      <w:rPr>
        <w:noProof/>
        <w:lang w:eastAsia="ru-RU"/>
      </w:rPr>
      <mc:AlternateContent>
        <mc:Choice Requires="wps">
          <w:drawing>
            <wp:anchor distT="0" distB="0" distL="114300" distR="114300" simplePos="0" relativeHeight="251657728" behindDoc="0" locked="0" layoutInCell="1" allowOverlap="1" wp14:anchorId="353E5B49" wp14:editId="3440DDDB">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E5B49"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17223392"/>
    <w:multiLevelType w:val="hybridMultilevel"/>
    <w:tmpl w:val="284AF4A4"/>
    <w:lvl w:ilvl="0" w:tplc="966C30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D51940"/>
    <w:multiLevelType w:val="hybridMultilevel"/>
    <w:tmpl w:val="DB6082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CCE6922"/>
    <w:multiLevelType w:val="hybridMultilevel"/>
    <w:tmpl w:val="F77E54D8"/>
    <w:lvl w:ilvl="0" w:tplc="D710F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F9B5B4B"/>
    <w:multiLevelType w:val="hybridMultilevel"/>
    <w:tmpl w:val="40322E22"/>
    <w:lvl w:ilvl="0" w:tplc="03148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5"/>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06A83"/>
    <w:rsid w:val="00010371"/>
    <w:rsid w:val="0002049D"/>
    <w:rsid w:val="000264BB"/>
    <w:rsid w:val="00026A9C"/>
    <w:rsid w:val="00033FC1"/>
    <w:rsid w:val="00042999"/>
    <w:rsid w:val="0005204A"/>
    <w:rsid w:val="0005238D"/>
    <w:rsid w:val="00075B8C"/>
    <w:rsid w:val="000852A1"/>
    <w:rsid w:val="00094217"/>
    <w:rsid w:val="000972E6"/>
    <w:rsid w:val="000A0D71"/>
    <w:rsid w:val="000A15B0"/>
    <w:rsid w:val="000A15CE"/>
    <w:rsid w:val="000A272B"/>
    <w:rsid w:val="000A4219"/>
    <w:rsid w:val="000C2C4B"/>
    <w:rsid w:val="000C3EBE"/>
    <w:rsid w:val="000C4C48"/>
    <w:rsid w:val="000D066F"/>
    <w:rsid w:val="000D184E"/>
    <w:rsid w:val="000D457D"/>
    <w:rsid w:val="000E01AB"/>
    <w:rsid w:val="000E153C"/>
    <w:rsid w:val="000E3634"/>
    <w:rsid w:val="000E42EB"/>
    <w:rsid w:val="000E49F0"/>
    <w:rsid w:val="000E6126"/>
    <w:rsid w:val="00100406"/>
    <w:rsid w:val="00107A8A"/>
    <w:rsid w:val="00111788"/>
    <w:rsid w:val="00120934"/>
    <w:rsid w:val="00123DB5"/>
    <w:rsid w:val="00125232"/>
    <w:rsid w:val="00132B9A"/>
    <w:rsid w:val="001354C8"/>
    <w:rsid w:val="001368AE"/>
    <w:rsid w:val="00144CCD"/>
    <w:rsid w:val="0014699B"/>
    <w:rsid w:val="0014739A"/>
    <w:rsid w:val="00151D90"/>
    <w:rsid w:val="0015490C"/>
    <w:rsid w:val="001573E2"/>
    <w:rsid w:val="0016278D"/>
    <w:rsid w:val="00164E5D"/>
    <w:rsid w:val="001814A8"/>
    <w:rsid w:val="00182CF6"/>
    <w:rsid w:val="001872CE"/>
    <w:rsid w:val="00187AA8"/>
    <w:rsid w:val="001937AD"/>
    <w:rsid w:val="001952E3"/>
    <w:rsid w:val="001967E3"/>
    <w:rsid w:val="001A2CB2"/>
    <w:rsid w:val="001A3A84"/>
    <w:rsid w:val="001B6AEC"/>
    <w:rsid w:val="001D0B84"/>
    <w:rsid w:val="001E405F"/>
    <w:rsid w:val="001E5E2A"/>
    <w:rsid w:val="001E6F4C"/>
    <w:rsid w:val="001F006E"/>
    <w:rsid w:val="001F16AA"/>
    <w:rsid w:val="00200F3B"/>
    <w:rsid w:val="00203355"/>
    <w:rsid w:val="0020414E"/>
    <w:rsid w:val="00211005"/>
    <w:rsid w:val="0021309A"/>
    <w:rsid w:val="00215CBB"/>
    <w:rsid w:val="00217D41"/>
    <w:rsid w:val="002222A9"/>
    <w:rsid w:val="00222CA6"/>
    <w:rsid w:val="00232642"/>
    <w:rsid w:val="00235CDC"/>
    <w:rsid w:val="00237697"/>
    <w:rsid w:val="002410EA"/>
    <w:rsid w:val="00250EDB"/>
    <w:rsid w:val="002511DF"/>
    <w:rsid w:val="00253209"/>
    <w:rsid w:val="002539E5"/>
    <w:rsid w:val="00256E10"/>
    <w:rsid w:val="00260413"/>
    <w:rsid w:val="00260EBC"/>
    <w:rsid w:val="00264710"/>
    <w:rsid w:val="00264A6E"/>
    <w:rsid w:val="00267567"/>
    <w:rsid w:val="00270B0A"/>
    <w:rsid w:val="00280121"/>
    <w:rsid w:val="00281FBE"/>
    <w:rsid w:val="00290D2E"/>
    <w:rsid w:val="00292715"/>
    <w:rsid w:val="00293B0C"/>
    <w:rsid w:val="00297168"/>
    <w:rsid w:val="002A591C"/>
    <w:rsid w:val="002B1471"/>
    <w:rsid w:val="002C10E1"/>
    <w:rsid w:val="002C138E"/>
    <w:rsid w:val="002C15EB"/>
    <w:rsid w:val="002C1660"/>
    <w:rsid w:val="002C35A2"/>
    <w:rsid w:val="002C42ED"/>
    <w:rsid w:val="002C5345"/>
    <w:rsid w:val="002D482C"/>
    <w:rsid w:val="002D5648"/>
    <w:rsid w:val="002D56B7"/>
    <w:rsid w:val="002E04B7"/>
    <w:rsid w:val="002E0BAD"/>
    <w:rsid w:val="002F4A14"/>
    <w:rsid w:val="003043BF"/>
    <w:rsid w:val="0031293B"/>
    <w:rsid w:val="00320073"/>
    <w:rsid w:val="003262DF"/>
    <w:rsid w:val="00332951"/>
    <w:rsid w:val="0034682B"/>
    <w:rsid w:val="00356237"/>
    <w:rsid w:val="0036288F"/>
    <w:rsid w:val="00365B10"/>
    <w:rsid w:val="00367BA7"/>
    <w:rsid w:val="00372082"/>
    <w:rsid w:val="003761C0"/>
    <w:rsid w:val="0037750B"/>
    <w:rsid w:val="00381140"/>
    <w:rsid w:val="003812B2"/>
    <w:rsid w:val="00381B39"/>
    <w:rsid w:val="00383CDB"/>
    <w:rsid w:val="00384EFD"/>
    <w:rsid w:val="0038595A"/>
    <w:rsid w:val="003879F9"/>
    <w:rsid w:val="00394E8A"/>
    <w:rsid w:val="003976C7"/>
    <w:rsid w:val="003A035E"/>
    <w:rsid w:val="003A577F"/>
    <w:rsid w:val="003B0285"/>
    <w:rsid w:val="003C07E3"/>
    <w:rsid w:val="003C3A7F"/>
    <w:rsid w:val="003C5B08"/>
    <w:rsid w:val="003C659E"/>
    <w:rsid w:val="003D7780"/>
    <w:rsid w:val="003E13CF"/>
    <w:rsid w:val="003E4F5E"/>
    <w:rsid w:val="003F5344"/>
    <w:rsid w:val="003F7EDC"/>
    <w:rsid w:val="00404548"/>
    <w:rsid w:val="0041162E"/>
    <w:rsid w:val="004125D8"/>
    <w:rsid w:val="00414DF1"/>
    <w:rsid w:val="00416507"/>
    <w:rsid w:val="004200EA"/>
    <w:rsid w:val="00421365"/>
    <w:rsid w:val="00421666"/>
    <w:rsid w:val="0042786D"/>
    <w:rsid w:val="00427DE7"/>
    <w:rsid w:val="00433C62"/>
    <w:rsid w:val="0043671B"/>
    <w:rsid w:val="00450D6E"/>
    <w:rsid w:val="004528E1"/>
    <w:rsid w:val="00456F01"/>
    <w:rsid w:val="00472EF5"/>
    <w:rsid w:val="00473D50"/>
    <w:rsid w:val="0048687C"/>
    <w:rsid w:val="0049318D"/>
    <w:rsid w:val="004A31B4"/>
    <w:rsid w:val="004A7038"/>
    <w:rsid w:val="004C1922"/>
    <w:rsid w:val="004C462F"/>
    <w:rsid w:val="004C6613"/>
    <w:rsid w:val="004D1780"/>
    <w:rsid w:val="004D49E9"/>
    <w:rsid w:val="004E4883"/>
    <w:rsid w:val="004F45AC"/>
    <w:rsid w:val="004F693D"/>
    <w:rsid w:val="00501657"/>
    <w:rsid w:val="00503BCE"/>
    <w:rsid w:val="00506C9D"/>
    <w:rsid w:val="005071DA"/>
    <w:rsid w:val="00523D82"/>
    <w:rsid w:val="005315B4"/>
    <w:rsid w:val="00541A00"/>
    <w:rsid w:val="005444B2"/>
    <w:rsid w:val="00552F31"/>
    <w:rsid w:val="00552F8B"/>
    <w:rsid w:val="00561FE7"/>
    <w:rsid w:val="00565615"/>
    <w:rsid w:val="00566737"/>
    <w:rsid w:val="00567153"/>
    <w:rsid w:val="00575348"/>
    <w:rsid w:val="005869C5"/>
    <w:rsid w:val="005921EA"/>
    <w:rsid w:val="005924F5"/>
    <w:rsid w:val="00593F7B"/>
    <w:rsid w:val="005A2EA5"/>
    <w:rsid w:val="005A3C81"/>
    <w:rsid w:val="005A5680"/>
    <w:rsid w:val="005A6639"/>
    <w:rsid w:val="005A6914"/>
    <w:rsid w:val="005B3FFE"/>
    <w:rsid w:val="005C1519"/>
    <w:rsid w:val="005C1C4E"/>
    <w:rsid w:val="005C2A04"/>
    <w:rsid w:val="005C4994"/>
    <w:rsid w:val="005C4A16"/>
    <w:rsid w:val="005D66F3"/>
    <w:rsid w:val="005D68C6"/>
    <w:rsid w:val="005D7EE3"/>
    <w:rsid w:val="005E50DE"/>
    <w:rsid w:val="005E524B"/>
    <w:rsid w:val="005E7569"/>
    <w:rsid w:val="005E76DA"/>
    <w:rsid w:val="005F36DC"/>
    <w:rsid w:val="005F7097"/>
    <w:rsid w:val="0060364A"/>
    <w:rsid w:val="00604F56"/>
    <w:rsid w:val="00604FC8"/>
    <w:rsid w:val="00617843"/>
    <w:rsid w:val="00620F34"/>
    <w:rsid w:val="00624C1B"/>
    <w:rsid w:val="00625281"/>
    <w:rsid w:val="00625471"/>
    <w:rsid w:val="0062661D"/>
    <w:rsid w:val="00627853"/>
    <w:rsid w:val="00632571"/>
    <w:rsid w:val="00634D0C"/>
    <w:rsid w:val="0065148D"/>
    <w:rsid w:val="00652BCE"/>
    <w:rsid w:val="00652E29"/>
    <w:rsid w:val="00653617"/>
    <w:rsid w:val="0066312F"/>
    <w:rsid w:val="00666523"/>
    <w:rsid w:val="0067136B"/>
    <w:rsid w:val="00671439"/>
    <w:rsid w:val="00691208"/>
    <w:rsid w:val="006A23C4"/>
    <w:rsid w:val="006A702E"/>
    <w:rsid w:val="006B1751"/>
    <w:rsid w:val="006B4B50"/>
    <w:rsid w:val="006B7A90"/>
    <w:rsid w:val="006C3ADB"/>
    <w:rsid w:val="006C5F38"/>
    <w:rsid w:val="006D2D7D"/>
    <w:rsid w:val="006D2DCD"/>
    <w:rsid w:val="006D5986"/>
    <w:rsid w:val="006D7D5A"/>
    <w:rsid w:val="006E4305"/>
    <w:rsid w:val="006F5763"/>
    <w:rsid w:val="00704BAB"/>
    <w:rsid w:val="007051C5"/>
    <w:rsid w:val="007104D1"/>
    <w:rsid w:val="007135A6"/>
    <w:rsid w:val="00724DB0"/>
    <w:rsid w:val="00725BD2"/>
    <w:rsid w:val="00726BD3"/>
    <w:rsid w:val="00730461"/>
    <w:rsid w:val="00733A73"/>
    <w:rsid w:val="0073770B"/>
    <w:rsid w:val="00740F0F"/>
    <w:rsid w:val="0074150C"/>
    <w:rsid w:val="00741B76"/>
    <w:rsid w:val="00746FF2"/>
    <w:rsid w:val="007479AE"/>
    <w:rsid w:val="007544F0"/>
    <w:rsid w:val="0076079F"/>
    <w:rsid w:val="00761133"/>
    <w:rsid w:val="00764E84"/>
    <w:rsid w:val="00767D32"/>
    <w:rsid w:val="007762F8"/>
    <w:rsid w:val="00783520"/>
    <w:rsid w:val="0078568D"/>
    <w:rsid w:val="00797527"/>
    <w:rsid w:val="007A02D3"/>
    <w:rsid w:val="007A18B1"/>
    <w:rsid w:val="007A2415"/>
    <w:rsid w:val="007B011E"/>
    <w:rsid w:val="007C055A"/>
    <w:rsid w:val="007C1693"/>
    <w:rsid w:val="007C4061"/>
    <w:rsid w:val="007D0E84"/>
    <w:rsid w:val="007D681B"/>
    <w:rsid w:val="007E1D85"/>
    <w:rsid w:val="007F3B35"/>
    <w:rsid w:val="00803517"/>
    <w:rsid w:val="00804A48"/>
    <w:rsid w:val="008106A7"/>
    <w:rsid w:val="0081154A"/>
    <w:rsid w:val="00814DFC"/>
    <w:rsid w:val="008172EA"/>
    <w:rsid w:val="00820B36"/>
    <w:rsid w:val="00827BB2"/>
    <w:rsid w:val="008329DA"/>
    <w:rsid w:val="00832A7E"/>
    <w:rsid w:val="008330E7"/>
    <w:rsid w:val="0083343E"/>
    <w:rsid w:val="008353A4"/>
    <w:rsid w:val="008371D3"/>
    <w:rsid w:val="008407EF"/>
    <w:rsid w:val="008410BE"/>
    <w:rsid w:val="008418F5"/>
    <w:rsid w:val="008451C8"/>
    <w:rsid w:val="00846B45"/>
    <w:rsid w:val="00847154"/>
    <w:rsid w:val="00861839"/>
    <w:rsid w:val="00862FA8"/>
    <w:rsid w:val="0086657B"/>
    <w:rsid w:val="00867157"/>
    <w:rsid w:val="0087104B"/>
    <w:rsid w:val="00873B91"/>
    <w:rsid w:val="00880500"/>
    <w:rsid w:val="008832E5"/>
    <w:rsid w:val="008872AB"/>
    <w:rsid w:val="00890367"/>
    <w:rsid w:val="00891EB8"/>
    <w:rsid w:val="0089401D"/>
    <w:rsid w:val="00894626"/>
    <w:rsid w:val="00895628"/>
    <w:rsid w:val="00897669"/>
    <w:rsid w:val="008A3BF9"/>
    <w:rsid w:val="008B004C"/>
    <w:rsid w:val="008C0181"/>
    <w:rsid w:val="008C4071"/>
    <w:rsid w:val="008C6434"/>
    <w:rsid w:val="008D0B8D"/>
    <w:rsid w:val="008D4451"/>
    <w:rsid w:val="008D62B7"/>
    <w:rsid w:val="008E19AE"/>
    <w:rsid w:val="008E6895"/>
    <w:rsid w:val="008F0721"/>
    <w:rsid w:val="00900B3C"/>
    <w:rsid w:val="00904FB5"/>
    <w:rsid w:val="0091136C"/>
    <w:rsid w:val="0091252C"/>
    <w:rsid w:val="009128A3"/>
    <w:rsid w:val="00915669"/>
    <w:rsid w:val="00921832"/>
    <w:rsid w:val="00930D7D"/>
    <w:rsid w:val="00932A57"/>
    <w:rsid w:val="009376A6"/>
    <w:rsid w:val="00942659"/>
    <w:rsid w:val="00946842"/>
    <w:rsid w:val="0095047E"/>
    <w:rsid w:val="00956101"/>
    <w:rsid w:val="00957BAF"/>
    <w:rsid w:val="00962CD6"/>
    <w:rsid w:val="00974EE1"/>
    <w:rsid w:val="00980ED0"/>
    <w:rsid w:val="009857EF"/>
    <w:rsid w:val="00985916"/>
    <w:rsid w:val="00986783"/>
    <w:rsid w:val="00993A60"/>
    <w:rsid w:val="009B014E"/>
    <w:rsid w:val="009B5731"/>
    <w:rsid w:val="009B60B0"/>
    <w:rsid w:val="009C2CC0"/>
    <w:rsid w:val="009C4F9F"/>
    <w:rsid w:val="009D4CA2"/>
    <w:rsid w:val="009D67EC"/>
    <w:rsid w:val="009D71D5"/>
    <w:rsid w:val="009E2887"/>
    <w:rsid w:val="009E4848"/>
    <w:rsid w:val="009E56D6"/>
    <w:rsid w:val="009E5CB9"/>
    <w:rsid w:val="009F07F5"/>
    <w:rsid w:val="009F22EA"/>
    <w:rsid w:val="009F31F2"/>
    <w:rsid w:val="009F45A5"/>
    <w:rsid w:val="009F5A85"/>
    <w:rsid w:val="009F72B0"/>
    <w:rsid w:val="009F7806"/>
    <w:rsid w:val="00A01C2E"/>
    <w:rsid w:val="00A02BB2"/>
    <w:rsid w:val="00A04052"/>
    <w:rsid w:val="00A0709E"/>
    <w:rsid w:val="00A074C5"/>
    <w:rsid w:val="00A07B7D"/>
    <w:rsid w:val="00A12563"/>
    <w:rsid w:val="00A209CC"/>
    <w:rsid w:val="00A23880"/>
    <w:rsid w:val="00A2498C"/>
    <w:rsid w:val="00A26BB4"/>
    <w:rsid w:val="00A300B9"/>
    <w:rsid w:val="00A31019"/>
    <w:rsid w:val="00A3274D"/>
    <w:rsid w:val="00A34C5C"/>
    <w:rsid w:val="00A35002"/>
    <w:rsid w:val="00A357DF"/>
    <w:rsid w:val="00A414B0"/>
    <w:rsid w:val="00A568ED"/>
    <w:rsid w:val="00A60C3A"/>
    <w:rsid w:val="00A65AD1"/>
    <w:rsid w:val="00A70DFE"/>
    <w:rsid w:val="00A8360A"/>
    <w:rsid w:val="00A84EA1"/>
    <w:rsid w:val="00AA4618"/>
    <w:rsid w:val="00AA5E2F"/>
    <w:rsid w:val="00AA7317"/>
    <w:rsid w:val="00AC2C0B"/>
    <w:rsid w:val="00AC4905"/>
    <w:rsid w:val="00AC60A1"/>
    <w:rsid w:val="00AE7922"/>
    <w:rsid w:val="00AF056B"/>
    <w:rsid w:val="00B01011"/>
    <w:rsid w:val="00B01ABD"/>
    <w:rsid w:val="00B0319D"/>
    <w:rsid w:val="00B05BD1"/>
    <w:rsid w:val="00B10089"/>
    <w:rsid w:val="00B21CF0"/>
    <w:rsid w:val="00B22E50"/>
    <w:rsid w:val="00B279F5"/>
    <w:rsid w:val="00B32BE4"/>
    <w:rsid w:val="00B4356E"/>
    <w:rsid w:val="00B46F30"/>
    <w:rsid w:val="00B576F3"/>
    <w:rsid w:val="00B608C1"/>
    <w:rsid w:val="00B60D3D"/>
    <w:rsid w:val="00B61D95"/>
    <w:rsid w:val="00B636BC"/>
    <w:rsid w:val="00B7231F"/>
    <w:rsid w:val="00B90A1E"/>
    <w:rsid w:val="00B91443"/>
    <w:rsid w:val="00B91876"/>
    <w:rsid w:val="00B9187F"/>
    <w:rsid w:val="00B96FB9"/>
    <w:rsid w:val="00BA0358"/>
    <w:rsid w:val="00BA2BF3"/>
    <w:rsid w:val="00BB111F"/>
    <w:rsid w:val="00BB3050"/>
    <w:rsid w:val="00BB7831"/>
    <w:rsid w:val="00BC31BC"/>
    <w:rsid w:val="00BC6167"/>
    <w:rsid w:val="00BC6A01"/>
    <w:rsid w:val="00BD7DB1"/>
    <w:rsid w:val="00BE198F"/>
    <w:rsid w:val="00BE4435"/>
    <w:rsid w:val="00BE6B71"/>
    <w:rsid w:val="00BF528B"/>
    <w:rsid w:val="00C06378"/>
    <w:rsid w:val="00C07BB3"/>
    <w:rsid w:val="00C153F2"/>
    <w:rsid w:val="00C2000E"/>
    <w:rsid w:val="00C259FA"/>
    <w:rsid w:val="00C25A82"/>
    <w:rsid w:val="00C379C9"/>
    <w:rsid w:val="00C422B8"/>
    <w:rsid w:val="00C566D6"/>
    <w:rsid w:val="00C662A3"/>
    <w:rsid w:val="00C70401"/>
    <w:rsid w:val="00C71E57"/>
    <w:rsid w:val="00C764D9"/>
    <w:rsid w:val="00C77910"/>
    <w:rsid w:val="00C800FE"/>
    <w:rsid w:val="00C839ED"/>
    <w:rsid w:val="00C84299"/>
    <w:rsid w:val="00C92F14"/>
    <w:rsid w:val="00C93CC3"/>
    <w:rsid w:val="00C94B98"/>
    <w:rsid w:val="00C96189"/>
    <w:rsid w:val="00C97365"/>
    <w:rsid w:val="00CA4AEA"/>
    <w:rsid w:val="00CA4C1A"/>
    <w:rsid w:val="00CB3E03"/>
    <w:rsid w:val="00CC08BA"/>
    <w:rsid w:val="00CC330A"/>
    <w:rsid w:val="00CC5727"/>
    <w:rsid w:val="00CC7DBD"/>
    <w:rsid w:val="00CD50D7"/>
    <w:rsid w:val="00CD6935"/>
    <w:rsid w:val="00CE03ED"/>
    <w:rsid w:val="00CE4D10"/>
    <w:rsid w:val="00CE7F7F"/>
    <w:rsid w:val="00CF3849"/>
    <w:rsid w:val="00D0110F"/>
    <w:rsid w:val="00D0233C"/>
    <w:rsid w:val="00D041C3"/>
    <w:rsid w:val="00D11462"/>
    <w:rsid w:val="00D14D61"/>
    <w:rsid w:val="00D22A47"/>
    <w:rsid w:val="00D242E5"/>
    <w:rsid w:val="00D25CB4"/>
    <w:rsid w:val="00D27169"/>
    <w:rsid w:val="00D275FC"/>
    <w:rsid w:val="00D3279D"/>
    <w:rsid w:val="00D3576E"/>
    <w:rsid w:val="00D43297"/>
    <w:rsid w:val="00D46B0B"/>
    <w:rsid w:val="00D55ED8"/>
    <w:rsid w:val="00D60C5A"/>
    <w:rsid w:val="00D70DB6"/>
    <w:rsid w:val="00D723BC"/>
    <w:rsid w:val="00D76048"/>
    <w:rsid w:val="00D82949"/>
    <w:rsid w:val="00D85246"/>
    <w:rsid w:val="00D93C80"/>
    <w:rsid w:val="00D9686A"/>
    <w:rsid w:val="00D96A8F"/>
    <w:rsid w:val="00DA16F7"/>
    <w:rsid w:val="00DB406A"/>
    <w:rsid w:val="00DB7FB0"/>
    <w:rsid w:val="00DD5E3A"/>
    <w:rsid w:val="00DE4FC7"/>
    <w:rsid w:val="00DE6458"/>
    <w:rsid w:val="00DF11A7"/>
    <w:rsid w:val="00DF3381"/>
    <w:rsid w:val="00DF47EB"/>
    <w:rsid w:val="00E11389"/>
    <w:rsid w:val="00E14DBF"/>
    <w:rsid w:val="00E15AF5"/>
    <w:rsid w:val="00E211ED"/>
    <w:rsid w:val="00E271CB"/>
    <w:rsid w:val="00E301D0"/>
    <w:rsid w:val="00E317B2"/>
    <w:rsid w:val="00E33FE3"/>
    <w:rsid w:val="00E34FE3"/>
    <w:rsid w:val="00E35AE2"/>
    <w:rsid w:val="00E43A56"/>
    <w:rsid w:val="00E55D6C"/>
    <w:rsid w:val="00E571D5"/>
    <w:rsid w:val="00E57396"/>
    <w:rsid w:val="00E75FFF"/>
    <w:rsid w:val="00E81A1B"/>
    <w:rsid w:val="00E81A86"/>
    <w:rsid w:val="00E85A7A"/>
    <w:rsid w:val="00E8607B"/>
    <w:rsid w:val="00E91073"/>
    <w:rsid w:val="00E93583"/>
    <w:rsid w:val="00E972F4"/>
    <w:rsid w:val="00EA2F86"/>
    <w:rsid w:val="00EA303C"/>
    <w:rsid w:val="00EA5BB7"/>
    <w:rsid w:val="00EA6D39"/>
    <w:rsid w:val="00EB1D97"/>
    <w:rsid w:val="00EB32A3"/>
    <w:rsid w:val="00EB41C1"/>
    <w:rsid w:val="00EB4F55"/>
    <w:rsid w:val="00EC0888"/>
    <w:rsid w:val="00EC480E"/>
    <w:rsid w:val="00EC4E42"/>
    <w:rsid w:val="00ED0240"/>
    <w:rsid w:val="00EE04FB"/>
    <w:rsid w:val="00EE49A8"/>
    <w:rsid w:val="00EE5B38"/>
    <w:rsid w:val="00EF4C53"/>
    <w:rsid w:val="00F006F1"/>
    <w:rsid w:val="00F05540"/>
    <w:rsid w:val="00F07B7B"/>
    <w:rsid w:val="00F23B95"/>
    <w:rsid w:val="00F34699"/>
    <w:rsid w:val="00F40388"/>
    <w:rsid w:val="00F41071"/>
    <w:rsid w:val="00F42D3C"/>
    <w:rsid w:val="00F56F75"/>
    <w:rsid w:val="00F6012B"/>
    <w:rsid w:val="00F63389"/>
    <w:rsid w:val="00F665E0"/>
    <w:rsid w:val="00F91977"/>
    <w:rsid w:val="00F97B57"/>
    <w:rsid w:val="00FA4F7C"/>
    <w:rsid w:val="00FB0456"/>
    <w:rsid w:val="00FB47F4"/>
    <w:rsid w:val="00FC17F4"/>
    <w:rsid w:val="00FC1DEB"/>
    <w:rsid w:val="00FC710D"/>
    <w:rsid w:val="00FD2B12"/>
    <w:rsid w:val="00FD2B9F"/>
    <w:rsid w:val="00FD6FA9"/>
    <w:rsid w:val="00FE33F3"/>
    <w:rsid w:val="00FE430D"/>
    <w:rsid w:val="00FF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66777-B945-40C8-B879-134DC90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2F"/>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1"/>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customStyle="1" w:styleId="NoNumHead3">
    <w:name w:val="NoNum:Head3"/>
    <w:basedOn w:val="a"/>
    <w:next w:val="a"/>
    <w:rsid w:val="003C5B08"/>
    <w:pPr>
      <w:keepNext/>
      <w:spacing w:before="120" w:after="240" w:line="240" w:lineRule="auto"/>
      <w:outlineLvl w:val="0"/>
    </w:pPr>
    <w:rPr>
      <w:rFonts w:ascii="Arial" w:eastAsia="Times New Roman" w:hAnsi="Arial" w:cs="Arial"/>
      <w:b/>
      <w:bCs/>
      <w:sz w:val="24"/>
      <w:szCs w:val="24"/>
      <w:lang w:eastAsia="ru-RU" w:bidi="ru-RU"/>
    </w:rPr>
  </w:style>
  <w:style w:type="character" w:customStyle="1" w:styleId="UnresolvedMention">
    <w:name w:val="Unresolved Mention"/>
    <w:uiPriority w:val="99"/>
    <w:semiHidden/>
    <w:unhideWhenUsed/>
    <w:rsid w:val="00BA0358"/>
    <w:rPr>
      <w:color w:val="605E5C"/>
      <w:shd w:val="clear" w:color="auto" w:fill="E1DFDD"/>
    </w:rPr>
  </w:style>
  <w:style w:type="paragraph" w:customStyle="1" w:styleId="afa">
    <w:name w:val="Обычный абзац"/>
    <w:basedOn w:val="a"/>
    <w:rsid w:val="00D27169"/>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character" w:customStyle="1" w:styleId="Bodytext2">
    <w:name w:val="Body text|2_"/>
    <w:basedOn w:val="a0"/>
    <w:link w:val="Bodytext20"/>
    <w:qFormat/>
    <w:rsid w:val="001814A8"/>
    <w:rPr>
      <w:sz w:val="22"/>
      <w:szCs w:val="22"/>
    </w:rPr>
  </w:style>
  <w:style w:type="paragraph" w:customStyle="1" w:styleId="Bodytext20">
    <w:name w:val="Body text|2"/>
    <w:basedOn w:val="a"/>
    <w:link w:val="Bodytext2"/>
    <w:qFormat/>
    <w:rsid w:val="001814A8"/>
    <w:pPr>
      <w:widowControl w:val="0"/>
      <w:spacing w:after="160" w:line="479" w:lineRule="exact"/>
      <w:ind w:firstLine="530"/>
    </w:pPr>
    <w:rPr>
      <w:lang w:eastAsia="ru-RU"/>
    </w:rPr>
  </w:style>
  <w:style w:type="character" w:customStyle="1" w:styleId="Bodytext1">
    <w:name w:val="Body text|1_"/>
    <w:basedOn w:val="a0"/>
    <w:link w:val="Bodytext10"/>
    <w:rsid w:val="00ED0240"/>
    <w:rPr>
      <w:rFonts w:ascii="SimSun" w:eastAsia="SimSun" w:hAnsi="SimSun" w:cs="SimSun"/>
      <w:sz w:val="22"/>
      <w:szCs w:val="22"/>
      <w:lang w:val="en-US" w:eastAsia="zh-TW" w:bidi="zh-TW"/>
    </w:rPr>
  </w:style>
  <w:style w:type="paragraph" w:customStyle="1" w:styleId="Bodytext10">
    <w:name w:val="Body text|1"/>
    <w:basedOn w:val="a"/>
    <w:link w:val="Bodytext1"/>
    <w:qFormat/>
    <w:rsid w:val="00ED0240"/>
    <w:pPr>
      <w:widowControl w:val="0"/>
      <w:spacing w:after="160" w:line="444" w:lineRule="auto"/>
      <w:ind w:firstLine="400"/>
    </w:pPr>
    <w:rPr>
      <w:rFonts w:ascii="SimSun" w:eastAsia="SimSun" w:hAnsi="SimSun" w:cs="SimSun"/>
      <w:lang w:val="en-US" w:eastAsia="zh-TW" w:bidi="zh-TW"/>
    </w:rPr>
  </w:style>
  <w:style w:type="paragraph" w:styleId="afb">
    <w:name w:val="Plain Text"/>
    <w:basedOn w:val="a"/>
    <w:link w:val="afc"/>
    <w:uiPriority w:val="99"/>
    <w:rsid w:val="00293B0C"/>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293B0C"/>
    <w:rPr>
      <w:rFonts w:ascii="Courier New" w:eastAsia="Times New Roman" w:hAnsi="Courier New" w:cs="Courier New"/>
    </w:rPr>
  </w:style>
  <w:style w:type="paragraph" w:styleId="23">
    <w:name w:val="Body Text 2"/>
    <w:basedOn w:val="a"/>
    <w:link w:val="24"/>
    <w:uiPriority w:val="99"/>
    <w:semiHidden/>
    <w:unhideWhenUsed/>
    <w:rsid w:val="00CD50D7"/>
    <w:pPr>
      <w:spacing w:after="120" w:line="480" w:lineRule="auto"/>
    </w:pPr>
  </w:style>
  <w:style w:type="character" w:customStyle="1" w:styleId="24">
    <w:name w:val="Основной текст 2 Знак"/>
    <w:basedOn w:val="a0"/>
    <w:link w:val="23"/>
    <w:uiPriority w:val="99"/>
    <w:semiHidden/>
    <w:rsid w:val="00CD50D7"/>
    <w:rPr>
      <w:sz w:val="22"/>
      <w:szCs w:val="22"/>
      <w:lang w:eastAsia="en-US"/>
    </w:rPr>
  </w:style>
  <w:style w:type="paragraph" w:styleId="afd">
    <w:name w:val="annotation subject"/>
    <w:basedOn w:val="af8"/>
    <w:next w:val="af8"/>
    <w:link w:val="afe"/>
    <w:uiPriority w:val="99"/>
    <w:semiHidden/>
    <w:unhideWhenUsed/>
    <w:rsid w:val="000A4219"/>
    <w:pPr>
      <w:spacing w:after="200"/>
    </w:pPr>
    <w:rPr>
      <w:rFonts w:ascii="Calibri" w:eastAsia="Calibri" w:hAnsi="Calibri" w:cs="Times New Roman"/>
      <w:b/>
      <w:bCs/>
      <w:lang w:val="ru-RU" w:eastAsia="en-US" w:bidi="ar-SA"/>
    </w:rPr>
  </w:style>
  <w:style w:type="character" w:customStyle="1" w:styleId="afe">
    <w:name w:val="Тема примечания Знак"/>
    <w:basedOn w:val="af9"/>
    <w:link w:val="afd"/>
    <w:uiPriority w:val="99"/>
    <w:semiHidden/>
    <w:rsid w:val="000A4219"/>
    <w:rPr>
      <w:rFonts w:ascii="Times New Roman" w:eastAsia="Times New Roman" w:hAnsi="Times New Roman" w:cs="Arial Unicode MS"/>
      <w:b/>
      <w:bCs/>
      <w:lang w:val="en-GB"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110054715">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723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maley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5893026605479AC9E33D4864BAAE" ma:contentTypeVersion="9" ma:contentTypeDescription="Create a new document." ma:contentTypeScope="" ma:versionID="def20ec6e0609b33fe0eea910ca0fc74">
  <xsd:schema xmlns:xsd="http://www.w3.org/2001/XMLSchema" xmlns:xs="http://www.w3.org/2001/XMLSchema" xmlns:p="http://schemas.microsoft.com/office/2006/metadata/properties" xmlns:ns3="e6216ed1-babb-448e-9c36-a92c8ec47a19" targetNamespace="http://schemas.microsoft.com/office/2006/metadata/properties" ma:root="true" ma:fieldsID="c064e40d5319bfc5ada4ef2c08a2f09e" ns3:_="">
    <xsd:import namespace="e6216ed1-babb-448e-9c36-a92c8ec47a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16ed1-babb-448e-9c36-a92c8ec4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8369-D774-46DF-A546-AF98A5CE7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8A2223-433D-41BA-88A4-862D2F3E3539}">
  <ds:schemaRefs>
    <ds:schemaRef ds:uri="http://schemas.microsoft.com/sharepoint/v3/contenttype/forms"/>
  </ds:schemaRefs>
</ds:datastoreItem>
</file>

<file path=customXml/itemProps3.xml><?xml version="1.0" encoding="utf-8"?>
<ds:datastoreItem xmlns:ds="http://schemas.openxmlformats.org/officeDocument/2006/customXml" ds:itemID="{3B98CA5F-AE73-42A6-A584-08A895A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16ed1-babb-448e-9c36-a92c8ec47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9DE35-F629-4247-B18D-2B36076C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3102</Words>
  <Characters>17683</Characters>
  <Application>Microsoft Office Word</Application>
  <DocSecurity>0</DocSecurity>
  <Lines>147</Lines>
  <Paragraphs>41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20744</CharactersWithSpaces>
  <SharedDoc>false</SharedDoc>
  <HLinks>
    <vt:vector size="48" baseType="variant">
      <vt:variant>
        <vt:i4>7667774</vt:i4>
      </vt:variant>
      <vt:variant>
        <vt:i4>21</vt:i4>
      </vt:variant>
      <vt:variant>
        <vt:i4>0</vt:i4>
      </vt:variant>
      <vt:variant>
        <vt:i4>5</vt:i4>
      </vt:variant>
      <vt:variant>
        <vt:lpwstr>http://www.ndda.kz/</vt:lpwstr>
      </vt:variant>
      <vt:variant>
        <vt:lpwstr/>
      </vt:variant>
      <vt:variant>
        <vt:i4>7864338</vt:i4>
      </vt:variant>
      <vt:variant>
        <vt:i4>18</vt:i4>
      </vt:variant>
      <vt:variant>
        <vt:i4>0</vt:i4>
      </vt:variant>
      <vt:variant>
        <vt:i4>5</vt:i4>
      </vt:variant>
      <vt:variant>
        <vt:lpwstr>mailto:kaz.med@gsk.com</vt:lpwstr>
      </vt:variant>
      <vt:variant>
        <vt:lpwstr/>
      </vt:variant>
      <vt:variant>
        <vt:i4>5308534</vt:i4>
      </vt:variant>
      <vt:variant>
        <vt:i4>15</vt:i4>
      </vt:variant>
      <vt:variant>
        <vt:i4>0</vt:i4>
      </vt:variant>
      <vt:variant>
        <vt:i4>5</vt:i4>
      </vt:variant>
      <vt:variant>
        <vt:lpwstr>mailto:EAEU.PV4customers@gsk.com</vt:lpwstr>
      </vt:variant>
      <vt:variant>
        <vt:lpwstr/>
      </vt:variant>
      <vt:variant>
        <vt:i4>6619185</vt:i4>
      </vt:variant>
      <vt:variant>
        <vt:i4>12</vt:i4>
      </vt:variant>
      <vt:variant>
        <vt:i4>0</vt:i4>
      </vt:variant>
      <vt:variant>
        <vt:i4>5</vt:i4>
      </vt:variant>
      <vt:variant>
        <vt:lpwstr>http://www.gsk.com/en-gb/contact-us/customerspatients/</vt:lpwstr>
      </vt:variant>
      <vt:variant>
        <vt:lpwstr/>
      </vt:variant>
      <vt:variant>
        <vt:i4>7012394</vt:i4>
      </vt:variant>
      <vt:variant>
        <vt:i4>9</vt:i4>
      </vt:variant>
      <vt:variant>
        <vt:i4>0</vt:i4>
      </vt:variant>
      <vt:variant>
        <vt:i4>5</vt:i4>
      </vt:variant>
      <vt:variant>
        <vt:lpwstr>tel:+44 (0)20 8047 5000</vt:lpwstr>
      </vt:variant>
      <vt:variant>
        <vt:lpwstr/>
      </vt:variant>
      <vt:variant>
        <vt:i4>7864338</vt:i4>
      </vt:variant>
      <vt:variant>
        <vt:i4>6</vt:i4>
      </vt:variant>
      <vt:variant>
        <vt:i4>0</vt:i4>
      </vt:variant>
      <vt:variant>
        <vt:i4>5</vt:i4>
      </vt:variant>
      <vt:variant>
        <vt:lpwstr>mailto:kaz.med@gsk.com</vt:lpwstr>
      </vt:variant>
      <vt:variant>
        <vt:lpwstr/>
      </vt:variant>
      <vt:variant>
        <vt:i4>5308534</vt:i4>
      </vt:variant>
      <vt:variant>
        <vt:i4>3</vt:i4>
      </vt:variant>
      <vt:variant>
        <vt:i4>0</vt:i4>
      </vt:variant>
      <vt:variant>
        <vt:i4>5</vt:i4>
      </vt:variant>
      <vt:variant>
        <vt:lpwstr>mailto:EAEU.PV4customers@gsk.com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Айгуль Маширова</cp:lastModifiedBy>
  <cp:revision>44</cp:revision>
  <cp:lastPrinted>2019-11-18T06:17:00Z</cp:lastPrinted>
  <dcterms:created xsi:type="dcterms:W3CDTF">2021-05-04T03:52:00Z</dcterms:created>
  <dcterms:modified xsi:type="dcterms:W3CDTF">2021-07-23T10:10:00Z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0x0101008BE85893026605479AC9E33D4864BAAE</vt:lpwstr>
  </property>
</Properties>
</file>