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4536"/>
      </w:tblGrid>
      <w:tr w:rsidR="006C6B42" w:rsidRPr="005E1B44" w:rsidTr="00DB6834">
        <w:trPr>
          <w:trHeight w:val="2835"/>
        </w:trPr>
        <w:tc>
          <w:tcPr>
            <w:tcW w:w="5070" w:type="dxa"/>
            <w:hideMark/>
          </w:tcPr>
          <w:p w:rsidR="006C6B42" w:rsidRPr="00DB6834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E36AC9" w:rsidRPr="004A7AAA" w:rsidRDefault="00E36AC9" w:rsidP="00E36A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«Қазақстан Республикасы</w:t>
            </w:r>
          </w:p>
          <w:p w:rsidR="00E36AC9" w:rsidRPr="004A7AAA" w:rsidRDefault="00E36AC9" w:rsidP="00E36A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Денсаулық сақтау министрлігі</w:t>
            </w:r>
          </w:p>
          <w:p w:rsidR="00E36AC9" w:rsidRPr="004A7AAA" w:rsidRDefault="00E36AC9" w:rsidP="00E36A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674836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Медициналық және фармацевтикалық</w:t>
            </w: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бақылау</w:t>
            </w:r>
          </w:p>
          <w:p w:rsidR="00E36AC9" w:rsidRPr="004A7AAA" w:rsidRDefault="00E36AC9" w:rsidP="00E36A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комитеті» РММ </w:t>
            </w:r>
            <w:r w:rsidR="005E1B4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төраға</w:t>
            </w:r>
            <w:r w:rsidR="00CC28E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сы</w:t>
            </w: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ның</w:t>
            </w:r>
            <w:r w:rsidR="005E1B4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м.а.</w:t>
            </w:r>
          </w:p>
          <w:p w:rsidR="00E36AC9" w:rsidRPr="004A7AAA" w:rsidRDefault="00E36AC9" w:rsidP="00E36A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20   ж. «____» ___________</w:t>
            </w:r>
          </w:p>
          <w:p w:rsidR="00E36AC9" w:rsidRPr="004A7AAA" w:rsidRDefault="00E36AC9" w:rsidP="00E36A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№ _____ бұйрығымен</w:t>
            </w:r>
          </w:p>
          <w:p w:rsidR="006C6B42" w:rsidRPr="003A2862" w:rsidRDefault="00E36AC9" w:rsidP="00E36AC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highlight w:val="yellow"/>
                <w:lang w:val="kk-KZ" w:eastAsia="ru-RU"/>
              </w:rPr>
            </w:pPr>
            <w:r w:rsidRPr="00CD786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БЕКІТІЛГЕН</w:t>
            </w:r>
          </w:p>
        </w:tc>
        <w:tc>
          <w:tcPr>
            <w:tcW w:w="4536" w:type="dxa"/>
          </w:tcPr>
          <w:p w:rsidR="006C6B42" w:rsidRPr="003A2862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highlight w:val="yellow"/>
                <w:lang w:val="kk-KZ" w:eastAsia="ru-RU"/>
              </w:rPr>
            </w:pPr>
            <w:r w:rsidRPr="003A286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highlight w:val="yellow"/>
                <w:lang w:val="kk-KZ" w:eastAsia="ru-RU"/>
              </w:rPr>
              <w:t xml:space="preserve"> </w:t>
            </w:r>
          </w:p>
        </w:tc>
      </w:tr>
    </w:tbl>
    <w:p w:rsidR="006C6B42" w:rsidRPr="005E1B44" w:rsidRDefault="006C6B42" w:rsidP="005E1B4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E36AC9" w:rsidRPr="00541638" w:rsidRDefault="00E36AC9" w:rsidP="00E36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Дәрілік </w:t>
      </w:r>
      <w:r w:rsidRPr="00D3733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препарат</w:t>
      </w: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ты медициналық қолдану</w:t>
      </w:r>
    </w:p>
    <w:p w:rsidR="005E1B44" w:rsidRDefault="005E1B44" w:rsidP="00E36AC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жөніндегі нұсқаулық </w:t>
      </w:r>
    </w:p>
    <w:p w:rsidR="005E1B44" w:rsidRPr="005E1B44" w:rsidRDefault="005E1B44" w:rsidP="00E36AC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5E1B44" w:rsidRPr="005E1B44" w:rsidRDefault="005E1B44" w:rsidP="005E1B4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5E1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құтының (0.5 мл) сипаттамасы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SARS-CoV-2 (Vero Cell) вирусына қарсы вакцина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Нұқсаулықты мұқият оқып, дәрігердің басшылығымен қолданыңыз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Дәрілік препараттың атауы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Hayat-Vax SARS-CoV-2 вакцинасы (Vero Cell), белсенділігі жойылған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Құрамы мен сипаттамасы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Hayat-Vax SARS-CoV-2 вакцинасы (Vero Cell), белсенділігі жойылған, сұйық вакцина жасау үшін </w:t>
      </w:r>
      <w:r w:rsidR="00CC28E8" w:rsidRPr="005E1B44">
        <w:rPr>
          <w:rFonts w:ascii="Times New Roman" w:hAnsi="Times New Roman" w:cs="Times New Roman"/>
          <w:sz w:val="28"/>
          <w:szCs w:val="28"/>
          <w:lang w:val="kk-KZ"/>
        </w:rPr>
        <w:t>кейінне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алюминий адъювантымен  адсорбцияланған, өсірінді алуға, вирустарды жинақтауға, </w:t>
      </w:r>
      <w:r w:rsidR="00CC28E8" w:rsidRPr="00CC28E8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белсенділігін жою,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шоғырландыру және </w:t>
      </w:r>
      <w:r w:rsidRPr="005E1B44">
        <w:rPr>
          <w:rFonts w:ascii="Times New Roman" w:hAnsi="Times New Roman" w:cs="Times New Roman"/>
          <w:sz w:val="28"/>
          <w:szCs w:val="28"/>
        </w:rPr>
        <w:t>β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>-пропиолактонды тазалау үшін Vero жасушасына егілетін SARS-CoV-2 штаммының көмегімен жасалынған. Ерітінді -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шөгінді түрінде қабат түзуі мүмкін ақшыл түсті, аса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мөлдір емес, тұнбасы бар суспенз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ия, әрі тұнба шайқаған кезде оңай таралады.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Белсенді зат: SARS-CoV-2 (белсенділігі жойылған)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>Қосымша затт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ди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натрий гидрофосфаты (додекагидрат), натрий хлориді, натрий дигидрофосфаты (моногидрат), </w:t>
      </w:r>
      <w:r w:rsidR="00CC28E8"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алюминий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 xml:space="preserve">гидроксиді 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>адъювант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Вакцина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Аталған өнім ересектерге және 18 жастан жоғары балаларға, әсіресе медициналық қызметкерлерге, әрі вируспен тығыз байланыста болған адамдарға арналған. </w:t>
      </w:r>
    </w:p>
    <w:p w:rsidR="00CC28E8" w:rsidRDefault="00CC28E8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8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Қолданылуы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Вакцина COVID-19 ауруының алдын алу үшін SARS-CoV-2 вирусына қарсы антиденелерді өндіреді.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b/>
          <w:sz w:val="28"/>
          <w:szCs w:val="28"/>
          <w:lang w:val="kk-KZ"/>
        </w:rPr>
        <w:t>Дозасы</w:t>
      </w:r>
    </w:p>
    <w:p w:rsidR="00CC28E8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Әрбір құтыда бұлшықет ішіне енгізу үшін 6,5 Ед/ 0,5 өнім бар. Әрбір жеке дозаның құрамында 6.5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ӘБ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/0,5 мл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белсенділігі жойылған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SARS-CoV-2 антигені бар. </w:t>
      </w:r>
    </w:p>
    <w:p w:rsidR="00CC28E8" w:rsidRDefault="00CC28E8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1B44" w:rsidRPr="00CC28E8" w:rsidRDefault="00CC28E8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8E8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5E1B44" w:rsidRPr="00CC28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ммунизациялаудың бағдарламасы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Аталған вакцина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иммунизацияның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ұлттық бағдарламасы мен стратегиясына сәйкес денсаулық сақтау жүйесінің медициналық қызметкерлеріне пайдалану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арналған.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b/>
          <w:sz w:val="28"/>
          <w:szCs w:val="28"/>
          <w:lang w:val="kk-KZ"/>
        </w:rPr>
        <w:t>Қолдану тәсілі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>Иықтың жоғарғы бөлігі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бұлшықет ішіне енгізу ұсынылады. </w:t>
      </w:r>
    </w:p>
    <w:p w:rsidR="00CC28E8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Жиілігі мен дозасы: 2-4 апта аралығымен екі 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бірізді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доза, әрбір доза 0,5 мл құрайды. </w:t>
      </w:r>
    </w:p>
    <w:p w:rsid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>Қазіргі уақытта бұл вакцинаның иммундық тұрақтылығын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 зерттеу жүргізілген жоқ. </w:t>
      </w:r>
    </w:p>
    <w:p w:rsidR="00CC28E8" w:rsidRDefault="00CC28E8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Жағымсыз әсерлері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  <w:lang w:val="kk-KZ"/>
        </w:rPr>
        <w:t xml:space="preserve">Жағымсыз әсерлердің пайда болу жиілігі (CIOMS ұсынымдарына сәйкес):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инъекция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қызба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шаршағыштық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>, бас ау</w:t>
      </w:r>
      <w:r w:rsidR="00CC28E8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диарея; инъекция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қызаруы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ісуі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қыш</w:t>
      </w:r>
      <w:proofErr w:type="spellEnd"/>
      <w:r w:rsidR="00CC28E8">
        <w:rPr>
          <w:rFonts w:ascii="Times New Roman" w:hAnsi="Times New Roman" w:cs="Times New Roman"/>
          <w:sz w:val="28"/>
          <w:szCs w:val="28"/>
          <w:lang w:val="kk-KZ"/>
        </w:rPr>
        <w:t>ын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қатаюы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инъекция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тері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бөртпесі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айну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құсу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инъекция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қышу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бұлшықет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артралгия,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ұйқышылдық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айналу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т. б.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байқалған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айтылмаған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дәрігерге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Жағымсыз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әсерлер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хабарлау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Фармакологиялық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– БАӘ,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телефоны: 80011111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pv@mohap.gov.ae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индексі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1853 Дубай, БАӘ </w:t>
      </w:r>
    </w:p>
    <w:p w:rsidR="005E1B44" w:rsidRPr="00CC28E8" w:rsidRDefault="00CC28E8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8E8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асы аумағында</w:t>
      </w:r>
    </w:p>
    <w:p w:rsidR="00CC28E8" w:rsidRDefault="00CC28E8" w:rsidP="00CC28E8">
      <w:pPr>
        <w:spacing w:after="0" w:line="240" w:lineRule="auto"/>
        <w:ind w:firstLine="709"/>
        <w:jc w:val="both"/>
        <w:rPr>
          <w:lang w:val="kk-KZ"/>
        </w:rPr>
      </w:pPr>
      <w:r w:rsidRPr="00CC28E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 Медициналық және фармацевтикалық бақылау комитеті «Дәрілік заттар мен медициналық бұйымдарды сараптау ұлттық орталығы» ШЖҚ РМК  </w:t>
      </w:r>
      <w:r>
        <w:rPr>
          <w:rFonts w:ascii="Times New Roman" w:hAnsi="Times New Roman" w:cs="Times New Roman"/>
          <w:sz w:val="28"/>
          <w:szCs w:val="28"/>
          <w:lang w:val="kk-KZ"/>
        </w:rPr>
        <w:t>Фармакоқадағалау департаменті</w:t>
      </w:r>
      <w:r w:rsidRPr="00CC28E8">
        <w:rPr>
          <w:lang w:val="kk-KZ"/>
        </w:rPr>
        <w:t xml:space="preserve"> </w:t>
      </w:r>
    </w:p>
    <w:p w:rsidR="005E1B44" w:rsidRPr="00CC28E8" w:rsidRDefault="00CC28E8" w:rsidP="00CC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28E8">
        <w:rPr>
          <w:rFonts w:ascii="Times New Roman" w:hAnsi="Times New Roman" w:cs="Times New Roman"/>
          <w:sz w:val="28"/>
          <w:szCs w:val="28"/>
          <w:lang w:val="kk-KZ"/>
        </w:rPr>
        <w:t xml:space="preserve">тел.+7-7172-78-98-28, </w:t>
      </w:r>
      <w:r w:rsidRPr="00CC28E8">
        <w:rPr>
          <w:rFonts w:ascii="Times New Roman" w:hAnsi="Times New Roman" w:cs="Times New Roman"/>
          <w:sz w:val="28"/>
          <w:szCs w:val="28"/>
          <w:lang w:val="kk-KZ"/>
        </w:rPr>
        <w:t>Әлеуметтік медициналық сақтандыру қорын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CC28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 деректері</w:t>
      </w:r>
      <w:r w:rsidRPr="00CC28E8">
        <w:rPr>
          <w:rFonts w:ascii="Times New Roman" w:hAnsi="Times New Roman" w:cs="Times New Roman"/>
          <w:sz w:val="28"/>
          <w:szCs w:val="28"/>
          <w:lang w:val="kk-KZ"/>
        </w:rPr>
        <w:t xml:space="preserve"> -1406, Email: farm@dari.kz .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Сақтық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шаралары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айрық</w:t>
      </w:r>
      <w:proofErr w:type="gramStart"/>
      <w:r w:rsidRPr="005E1B44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proofErr w:type="gram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b/>
          <w:sz w:val="28"/>
          <w:szCs w:val="28"/>
        </w:rPr>
        <w:t>нұсқаулар</w:t>
      </w:r>
      <w:proofErr w:type="spellEnd"/>
      <w:r w:rsidRPr="005E1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Тамыр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аллергиялық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адреналин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дәрі-дәрмектер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реакцияны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вакцинациядан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сақтықпен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тромбоциттердің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(тромбоцитопения)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қанның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ұюының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иммундық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қорғанысты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басатын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иммун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тапшылығы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иммундық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азайтылуы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вакцинацияны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емдеудің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кейінге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объектіге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төндірмейтініне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иммун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тапшылығы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ауру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иммундық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реакцияны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тудыруы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бақыланбайтын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эпилепсия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үдемелі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неврологиялық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бұзылулар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жағдайларында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8E8" w:rsidRDefault="00CC28E8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C28E8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CC28E8">
        <w:rPr>
          <w:rFonts w:ascii="Times New Roman" w:hAnsi="Times New Roman" w:cs="Times New Roman"/>
          <w:b/>
          <w:sz w:val="28"/>
          <w:szCs w:val="28"/>
        </w:rPr>
        <w:t>олдану</w:t>
      </w:r>
      <w:proofErr w:type="gramEnd"/>
      <w:r w:rsidRPr="00CC28E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CC2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8E8">
        <w:rPr>
          <w:rFonts w:ascii="Times New Roman" w:hAnsi="Times New Roman" w:cs="Times New Roman"/>
          <w:b/>
          <w:sz w:val="28"/>
          <w:szCs w:val="28"/>
        </w:rPr>
        <w:t>болмайтын</w:t>
      </w:r>
      <w:proofErr w:type="spellEnd"/>
      <w:r w:rsidRPr="00CC2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8E8">
        <w:rPr>
          <w:rFonts w:ascii="Times New Roman" w:hAnsi="Times New Roman" w:cs="Times New Roman"/>
          <w:b/>
          <w:sz w:val="28"/>
          <w:szCs w:val="28"/>
        </w:rPr>
        <w:t>жағдайлар</w:t>
      </w:r>
      <w:proofErr w:type="spellEnd"/>
      <w:r w:rsidRPr="00CC2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Вакцина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(1) Осы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компонентіне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заттарға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заттарға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аллергиясы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аллергиялық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реакциясы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анамнезінде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сезімталдығы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Температурасы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ж</w:t>
      </w:r>
      <w:r w:rsidR="00D83377">
        <w:rPr>
          <w:rFonts w:ascii="Times New Roman" w:hAnsi="Times New Roman" w:cs="Times New Roman"/>
          <w:sz w:val="28"/>
          <w:szCs w:val="28"/>
          <w:lang w:val="kk-KZ"/>
        </w:rPr>
        <w:t>едел</w:t>
      </w:r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фазасы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бұлшықет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енгізгенде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қаупіне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(5)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Қорғаныш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қалпақшасын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инъекция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енгізгеннен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дезинфекциялық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құралды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қолданбаңыз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(6)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қаптаманы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ашқаннан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(7)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Қаптамада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заттаңбада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жарамдылық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(8)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жетпейтін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9C2B16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2B16"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 w:rsidRPr="009C2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B16">
        <w:rPr>
          <w:rFonts w:ascii="Times New Roman" w:hAnsi="Times New Roman" w:cs="Times New Roman"/>
          <w:b/>
          <w:sz w:val="28"/>
          <w:szCs w:val="28"/>
        </w:rPr>
        <w:t>дәрілік</w:t>
      </w:r>
      <w:proofErr w:type="spellEnd"/>
      <w:r w:rsidRPr="009C2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B16">
        <w:rPr>
          <w:rFonts w:ascii="Times New Roman" w:hAnsi="Times New Roman" w:cs="Times New Roman"/>
          <w:b/>
          <w:sz w:val="28"/>
          <w:szCs w:val="28"/>
        </w:rPr>
        <w:t>заттармен</w:t>
      </w:r>
      <w:proofErr w:type="spellEnd"/>
      <w:r w:rsidRPr="009C2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B16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9C2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B16">
        <w:rPr>
          <w:rFonts w:ascii="Times New Roman" w:hAnsi="Times New Roman" w:cs="Times New Roman"/>
          <w:b/>
          <w:sz w:val="28"/>
          <w:szCs w:val="28"/>
        </w:rPr>
        <w:t>әрекеттесуі</w:t>
      </w:r>
      <w:proofErr w:type="spellEnd"/>
      <w:r w:rsidRPr="009C2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зерттеулерінің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вакциналармен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377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E1B4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дәрі-дәрмектерді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реце</w:t>
      </w:r>
      <w:proofErr w:type="spellEnd"/>
      <w:r w:rsidR="00D83377">
        <w:rPr>
          <w:rFonts w:ascii="Times New Roman" w:hAnsi="Times New Roman" w:cs="Times New Roman"/>
          <w:sz w:val="28"/>
          <w:szCs w:val="28"/>
          <w:lang w:val="kk-KZ"/>
        </w:rPr>
        <w:t xml:space="preserve">птісіз </w:t>
      </w:r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дәрі-дәрмектерді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қабылда</w:t>
      </w:r>
      <w:proofErr w:type="spellEnd"/>
      <w:r w:rsidR="00D83377">
        <w:rPr>
          <w:rFonts w:ascii="Times New Roman" w:hAnsi="Times New Roman" w:cs="Times New Roman"/>
          <w:sz w:val="28"/>
          <w:szCs w:val="28"/>
          <w:lang w:val="kk-KZ"/>
        </w:rPr>
        <w:t>п жүреңіз</w:t>
      </w:r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дәрігерге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44" w:rsidRPr="00D83377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3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Сақталуы </w:t>
      </w:r>
    </w:p>
    <w:p w:rsidR="005E1B44" w:rsidRPr="00D83377" w:rsidRDefault="00D83377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Жапрықтан қорғалған, </w:t>
      </w:r>
      <w:r w:rsidR="005E1B44" w:rsidRPr="00D83377">
        <w:rPr>
          <w:rFonts w:ascii="Times New Roman" w:hAnsi="Times New Roman" w:cs="Times New Roman"/>
          <w:sz w:val="28"/>
          <w:szCs w:val="28"/>
          <w:lang w:val="kk-KZ"/>
        </w:rPr>
        <w:t>(2°C - 8°C) салқындатылған күйде сақта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5E1B44" w:rsidRPr="00D83377">
        <w:rPr>
          <w:rFonts w:ascii="Times New Roman" w:hAnsi="Times New Roman" w:cs="Times New Roman"/>
          <w:sz w:val="28"/>
          <w:szCs w:val="28"/>
          <w:lang w:val="kk-KZ"/>
        </w:rPr>
        <w:t>және тасымалда</w:t>
      </w:r>
      <w:r>
        <w:rPr>
          <w:rFonts w:ascii="Times New Roman" w:hAnsi="Times New Roman" w:cs="Times New Roman"/>
          <w:sz w:val="28"/>
          <w:szCs w:val="28"/>
          <w:lang w:val="kk-KZ"/>
        </w:rPr>
        <w:t>у керек</w:t>
      </w:r>
      <w:r w:rsidR="005E1B44" w:rsidRPr="00D83377">
        <w:rPr>
          <w:rFonts w:ascii="Times New Roman" w:hAnsi="Times New Roman" w:cs="Times New Roman"/>
          <w:sz w:val="28"/>
          <w:szCs w:val="28"/>
          <w:lang w:val="kk-KZ"/>
        </w:rPr>
        <w:t>. Мұздат</w:t>
      </w:r>
      <w:r>
        <w:rPr>
          <w:rFonts w:ascii="Times New Roman" w:hAnsi="Times New Roman" w:cs="Times New Roman"/>
          <w:sz w:val="28"/>
          <w:szCs w:val="28"/>
          <w:lang w:val="kk-KZ"/>
        </w:rPr>
        <w:t>ып қатыруға болмайды</w:t>
      </w:r>
      <w:r w:rsidR="005E1B44" w:rsidRPr="00D8337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E1B44" w:rsidRPr="00D83377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3377">
        <w:rPr>
          <w:rFonts w:ascii="Times New Roman" w:hAnsi="Times New Roman" w:cs="Times New Roman"/>
          <w:b/>
          <w:sz w:val="28"/>
          <w:szCs w:val="28"/>
          <w:lang w:val="kk-KZ"/>
        </w:rPr>
        <w:t>Қапта</w:t>
      </w:r>
      <w:r w:rsidR="00D83377">
        <w:rPr>
          <w:rFonts w:ascii="Times New Roman" w:hAnsi="Times New Roman" w:cs="Times New Roman"/>
          <w:b/>
          <w:sz w:val="28"/>
          <w:szCs w:val="28"/>
          <w:lang w:val="kk-KZ"/>
        </w:rPr>
        <w:t>масы</w:t>
      </w:r>
      <w:r w:rsidRPr="00D83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5E1B44" w:rsidRPr="00D83377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377">
        <w:rPr>
          <w:rFonts w:ascii="Times New Roman" w:hAnsi="Times New Roman" w:cs="Times New Roman"/>
          <w:sz w:val="28"/>
          <w:szCs w:val="28"/>
          <w:lang w:val="kk-KZ"/>
        </w:rPr>
        <w:t>1 құты / қорап</w:t>
      </w:r>
      <w:r w:rsidR="00D83377">
        <w:rPr>
          <w:rFonts w:ascii="Times New Roman" w:hAnsi="Times New Roman" w:cs="Times New Roman"/>
          <w:sz w:val="28"/>
          <w:szCs w:val="28"/>
          <w:lang w:val="kk-KZ"/>
        </w:rPr>
        <w:t>, 3 доза/ қорапта құты бар</w:t>
      </w:r>
      <w:r w:rsidRPr="00D8337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Жарамдылық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>. 24 ай (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1B44" w:rsidRPr="009C2B16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2B16">
        <w:rPr>
          <w:rFonts w:ascii="Times New Roman" w:hAnsi="Times New Roman" w:cs="Times New Roman"/>
          <w:b/>
          <w:sz w:val="28"/>
          <w:szCs w:val="28"/>
        </w:rPr>
        <w:t>Өндіруші</w:t>
      </w:r>
      <w:proofErr w:type="spellEnd"/>
      <w:r w:rsidRPr="009C2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- Пекин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өнімдер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институты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Келісім-шарт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жасаушы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партия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өндірушісі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- фармацевтика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өнеркәсібі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- Парсы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шығанағы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Жулпар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>, индекс № 997, Рас-аль-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Хайма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Әмірліктері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Саудасаттық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лицензиясының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иегері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- G42 «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Фармацевтикалық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серіктестігі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жәшігі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112776 Абу-Даби, БАӘ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lastRenderedPageBreak/>
        <w:t>Пакеттің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, P312181B;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қаралған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: 2021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4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44" w:rsidRPr="005E1B4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sz w:val="28"/>
          <w:szCs w:val="28"/>
        </w:rPr>
        <w:t xml:space="preserve">Телефон - 00971589525229 </w:t>
      </w:r>
    </w:p>
    <w:p w:rsidR="00B73A04" w:rsidRPr="00DB6834" w:rsidRDefault="005E1B44" w:rsidP="005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4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5E1B44">
        <w:rPr>
          <w:rFonts w:ascii="Times New Roman" w:hAnsi="Times New Roman" w:cs="Times New Roman"/>
          <w:sz w:val="28"/>
          <w:szCs w:val="28"/>
        </w:rPr>
        <w:t>: Regulatory@g42.ai</w:t>
      </w:r>
    </w:p>
    <w:sectPr w:rsidR="00B73A04" w:rsidRPr="00DB6834" w:rsidSect="00DB6834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EA" w:rsidRDefault="001F7CEA">
      <w:pPr>
        <w:spacing w:after="0" w:line="240" w:lineRule="auto"/>
      </w:pPr>
      <w:r>
        <w:separator/>
      </w:r>
    </w:p>
  </w:endnote>
  <w:endnote w:type="continuationSeparator" w:id="0">
    <w:p w:rsidR="001F7CEA" w:rsidRDefault="001F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panose1 w:val="020206030504050203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EA" w:rsidRDefault="001F7CEA">
      <w:pPr>
        <w:spacing w:after="0" w:line="240" w:lineRule="auto"/>
      </w:pPr>
      <w:r>
        <w:separator/>
      </w:r>
    </w:p>
  </w:footnote>
  <w:footnote w:type="continuationSeparator" w:id="0">
    <w:p w:rsidR="001F7CEA" w:rsidRDefault="001F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F6" w:rsidRDefault="00B74E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6A277" wp14:editId="4B638E9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4EF6" w:rsidRPr="00D275FC" w:rsidRDefault="00B74EF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B74EF6" w:rsidRPr="00D275FC" w:rsidRDefault="00B74EF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F"/>
    <w:rsid w:val="0000077F"/>
    <w:rsid w:val="000022C9"/>
    <w:rsid w:val="0002468B"/>
    <w:rsid w:val="00032862"/>
    <w:rsid w:val="00037C01"/>
    <w:rsid w:val="000429C8"/>
    <w:rsid w:val="00065E1D"/>
    <w:rsid w:val="000835C1"/>
    <w:rsid w:val="0009476A"/>
    <w:rsid w:val="000E65B6"/>
    <w:rsid w:val="000F5F8F"/>
    <w:rsid w:val="00120C4A"/>
    <w:rsid w:val="001C0E94"/>
    <w:rsid w:val="001C3278"/>
    <w:rsid w:val="001C7314"/>
    <w:rsid w:val="001F7CEA"/>
    <w:rsid w:val="00265337"/>
    <w:rsid w:val="002C283C"/>
    <w:rsid w:val="002E3EAD"/>
    <w:rsid w:val="002F3241"/>
    <w:rsid w:val="003404F2"/>
    <w:rsid w:val="003434FB"/>
    <w:rsid w:val="00380612"/>
    <w:rsid w:val="003828AF"/>
    <w:rsid w:val="003A2862"/>
    <w:rsid w:val="003B73DD"/>
    <w:rsid w:val="003B79F7"/>
    <w:rsid w:val="003D38D8"/>
    <w:rsid w:val="00402105"/>
    <w:rsid w:val="00424E10"/>
    <w:rsid w:val="00477C8D"/>
    <w:rsid w:val="00487E8F"/>
    <w:rsid w:val="004D3FE2"/>
    <w:rsid w:val="004E6571"/>
    <w:rsid w:val="004F6E7A"/>
    <w:rsid w:val="00525AA5"/>
    <w:rsid w:val="005A7171"/>
    <w:rsid w:val="005C1A77"/>
    <w:rsid w:val="005E1B44"/>
    <w:rsid w:val="00672372"/>
    <w:rsid w:val="006B1530"/>
    <w:rsid w:val="006C6B42"/>
    <w:rsid w:val="006D272D"/>
    <w:rsid w:val="006F2F5B"/>
    <w:rsid w:val="00740AD5"/>
    <w:rsid w:val="0075120B"/>
    <w:rsid w:val="007726E0"/>
    <w:rsid w:val="0079274B"/>
    <w:rsid w:val="007A3925"/>
    <w:rsid w:val="00801489"/>
    <w:rsid w:val="008112E0"/>
    <w:rsid w:val="008218EC"/>
    <w:rsid w:val="0086192A"/>
    <w:rsid w:val="00864E33"/>
    <w:rsid w:val="00876247"/>
    <w:rsid w:val="008A48D6"/>
    <w:rsid w:val="008B7348"/>
    <w:rsid w:val="00990801"/>
    <w:rsid w:val="009957ED"/>
    <w:rsid w:val="009C2B16"/>
    <w:rsid w:val="009D43B5"/>
    <w:rsid w:val="00A12433"/>
    <w:rsid w:val="00A462A9"/>
    <w:rsid w:val="00AC2A0E"/>
    <w:rsid w:val="00AC4F0E"/>
    <w:rsid w:val="00AE756A"/>
    <w:rsid w:val="00B73A04"/>
    <w:rsid w:val="00B74EF6"/>
    <w:rsid w:val="00BD545E"/>
    <w:rsid w:val="00C04D60"/>
    <w:rsid w:val="00C060C7"/>
    <w:rsid w:val="00C15821"/>
    <w:rsid w:val="00C61765"/>
    <w:rsid w:val="00C720AA"/>
    <w:rsid w:val="00C819C2"/>
    <w:rsid w:val="00C85E39"/>
    <w:rsid w:val="00CC28E8"/>
    <w:rsid w:val="00CE2077"/>
    <w:rsid w:val="00D03FD3"/>
    <w:rsid w:val="00D213F2"/>
    <w:rsid w:val="00D37332"/>
    <w:rsid w:val="00D5575C"/>
    <w:rsid w:val="00D83377"/>
    <w:rsid w:val="00D86CD5"/>
    <w:rsid w:val="00DB6834"/>
    <w:rsid w:val="00E14AA1"/>
    <w:rsid w:val="00E31678"/>
    <w:rsid w:val="00E36AC9"/>
    <w:rsid w:val="00E8406E"/>
    <w:rsid w:val="00F00BC4"/>
    <w:rsid w:val="00F16DAA"/>
    <w:rsid w:val="00FC6B64"/>
    <w:rsid w:val="00FD4C1E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Абильдаева Г</dc:creator>
  <cp:lastModifiedBy>Гульмира Ж. Заурбекова</cp:lastModifiedBy>
  <cp:revision>2</cp:revision>
  <dcterms:created xsi:type="dcterms:W3CDTF">2021-04-23T15:46:00Z</dcterms:created>
  <dcterms:modified xsi:type="dcterms:W3CDTF">2021-04-23T15:46:00Z</dcterms:modified>
</cp:coreProperties>
</file>