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26B" w:rsidRPr="000A1DF9" w:rsidRDefault="00EB726B" w:rsidP="00245A51">
      <w:pPr>
        <w:pStyle w:val="NoSpacing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0A1DF9">
        <w:rPr>
          <w:rFonts w:ascii="Times New Roman" w:hAnsi="Times New Roman"/>
          <w:b/>
          <w:color w:val="000000"/>
          <w:spacing w:val="2"/>
          <w:sz w:val="28"/>
          <w:szCs w:val="28"/>
        </w:rPr>
        <w:t>Стандарт государственной услуги «Предоставление гарантийного письма для выезжающих на обучение в качестве стипендиата международной стипендии «Болашак»</w:t>
      </w:r>
    </w:p>
    <w:p w:rsidR="00EB726B" w:rsidRPr="00A35741" w:rsidRDefault="00EB726B" w:rsidP="000A1DF9">
      <w:pPr>
        <w:pStyle w:val="NoSpacing"/>
        <w:rPr>
          <w:rFonts w:ascii="Times New Roman" w:hAnsi="Times New Roman"/>
          <w:color w:val="000000"/>
          <w:spacing w:val="2"/>
          <w:sz w:val="28"/>
          <w:szCs w:val="28"/>
        </w:rPr>
      </w:pP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t xml:space="preserve">Государственная услуга «Предоставление гарантийного письма для выезжающих на обучение в качестве стипендиата международной стипендии «Болашак», </w:t>
      </w:r>
      <w:bookmarkStart w:id="0" w:name="z79"/>
      <w:bookmarkEnd w:id="0"/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t xml:space="preserve">стандарт государственной услуги разработан Министерством образования и науки Республики Казахстан. </w:t>
      </w:r>
      <w:bookmarkStart w:id="1" w:name="z80"/>
      <w:bookmarkEnd w:id="1"/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t>Государственная услуга </w:t>
      </w:r>
      <w:hyperlink r:id="rId5" w:anchor="z51" w:history="1">
        <w:r w:rsidRPr="00A35741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u w:val="none"/>
          </w:rPr>
          <w:t>оказывается</w:t>
        </w:r>
      </w:hyperlink>
      <w:r w:rsidRPr="00A35741">
        <w:rPr>
          <w:rStyle w:val="apple-converted-space"/>
          <w:rFonts w:ascii="Times New Roman" w:hAnsi="Times New Roman"/>
          <w:color w:val="000000"/>
          <w:spacing w:val="2"/>
          <w:sz w:val="28"/>
          <w:szCs w:val="28"/>
        </w:rPr>
        <w:t> 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t>акционерным обществом «Центр международных программ» Министерства образования и науки Республики Казахстан (далее – услугодатель).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Прием заявлений и выдача результатов оказания государственной услуги осуществляются через канцелярию услугодателя.</w:t>
      </w:r>
    </w:p>
    <w:p w:rsidR="00EB726B" w:rsidRPr="00A35741" w:rsidRDefault="00EB726B" w:rsidP="000A1DF9">
      <w:pPr>
        <w:pStyle w:val="NoSpacing"/>
        <w:rPr>
          <w:rFonts w:ascii="Times New Roman" w:hAnsi="Times New Roman"/>
          <w:color w:val="000000"/>
          <w:spacing w:val="2"/>
          <w:sz w:val="28"/>
          <w:szCs w:val="28"/>
        </w:rPr>
      </w:pP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t>Срок оказания государственной услуги: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1) с момента сдачи услугополучателем необходимых документов – не более 10 (десяти) рабочих дней;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2) максимально допустимое время ожидания для сдачи пакета документов услугополучателем услугодателю – 15 (пятнадцать) минут;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3) максимально допустимое время обслуживания услугополучателя – 15 (пятнадцать) минут.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2" w:name="z83"/>
      <w:bookmarkEnd w:id="2"/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t>     Форма оказания государственной услуги – бумажная.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3" w:name="z84"/>
      <w:bookmarkEnd w:id="3"/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t>     Результат оказания государственной услуги – гарантийное письмо для выезжающих на обучение в качестве стипендиата Международной стипендии «Болашак» в адрес вуза/языковой школы/посольства.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4" w:name="z85"/>
      <w:bookmarkEnd w:id="4"/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t>      Государственная услуга оказывается бесплатно.</w:t>
      </w:r>
      <w:bookmarkStart w:id="5" w:name="z87"/>
      <w:bookmarkEnd w:id="5"/>
    </w:p>
    <w:p w:rsidR="00EB726B" w:rsidRPr="00A35741" w:rsidRDefault="00EB726B" w:rsidP="000A1DF9">
      <w:pPr>
        <w:pStyle w:val="NoSpacing"/>
        <w:rPr>
          <w:rFonts w:ascii="Times New Roman" w:hAnsi="Times New Roman"/>
          <w:color w:val="000000"/>
          <w:spacing w:val="2"/>
          <w:sz w:val="28"/>
          <w:szCs w:val="28"/>
        </w:rPr>
      </w:pP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t>Перечень документов, необходимых для оказания государственной услуги при обращении услугополучателя к услугодателю: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  <w:t xml:space="preserve">      1) заявление о выдаче письма финансовой гарантии с указанием названия вуза/языковой школы/посольства </w:t>
      </w:r>
      <w:r w:rsidRPr="00A35741">
        <w:rPr>
          <w:rFonts w:ascii="Times New Roman" w:hAnsi="Times New Roman"/>
          <w:spacing w:val="2"/>
          <w:sz w:val="28"/>
          <w:szCs w:val="28"/>
        </w:rPr>
        <w:t>согласно </w:t>
      </w:r>
      <w:hyperlink r:id="rId6" w:anchor="z95" w:history="1">
        <w:r w:rsidRPr="00A35741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u w:val="none"/>
          </w:rPr>
          <w:t>приложениям 1</w:t>
        </w:r>
      </w:hyperlink>
      <w:r w:rsidRPr="00A35741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A35741">
        <w:rPr>
          <w:rFonts w:ascii="Times New Roman" w:hAnsi="Times New Roman"/>
          <w:spacing w:val="2"/>
          <w:sz w:val="28"/>
          <w:szCs w:val="28"/>
        </w:rPr>
        <w:t>и </w:t>
      </w:r>
      <w:hyperlink r:id="rId7" w:anchor="z97" w:history="1">
        <w:r w:rsidRPr="00A35741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u w:val="none"/>
          </w:rPr>
          <w:t>2</w:t>
        </w:r>
      </w:hyperlink>
      <w:r w:rsidRPr="00A35741">
        <w:rPr>
          <w:rStyle w:val="apple-converted-space"/>
          <w:rFonts w:ascii="Times New Roman" w:hAnsi="Times New Roman"/>
          <w:color w:val="000000"/>
          <w:spacing w:val="2"/>
          <w:sz w:val="28"/>
          <w:szCs w:val="28"/>
        </w:rPr>
        <w:t> 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t>к настоящему стандарту государственной услуги;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2) оригинал транскрипта в адрес услугодателя после выставления оценок в ВУЗе. Альтернативно принимается логин и пароль со ссылкой на студенческий аккаунт для проверки оценок услугополучателя (для продолжающих академическое обучение);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3) копия паспорта услугополучателя;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4) безусловное письмо-приглашение с указанием специальности, программы обучения и сроков приема на обучение (для выезжающих впервые на языковую подготовку/академическое обучение).</w:t>
      </w:r>
    </w:p>
    <w:p w:rsidR="00EB726B" w:rsidRPr="00A35741" w:rsidRDefault="00EB726B" w:rsidP="000A1DF9">
      <w:pPr>
        <w:pStyle w:val="NoSpacing"/>
        <w:rPr>
          <w:rFonts w:ascii="Times New Roman" w:hAnsi="Times New Roman"/>
          <w:color w:val="000000"/>
          <w:spacing w:val="2"/>
          <w:sz w:val="28"/>
          <w:szCs w:val="28"/>
        </w:rPr>
      </w:pP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t>Адреса мест оказания государственной услуги размещены: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1) на интернет-ресурсе Министерства: www.edu.gov.kz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2) услугодателя: www.bolashak.gov.kz.</w:t>
      </w:r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6" w:name="z93"/>
      <w:bookmarkEnd w:id="6"/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t> </w:t>
      </w:r>
      <w:bookmarkStart w:id="7" w:name="z94"/>
      <w:bookmarkEnd w:id="7"/>
      <w:r w:rsidRPr="00A35741">
        <w:rPr>
          <w:rFonts w:ascii="Times New Roman" w:hAnsi="Times New Roman"/>
          <w:color w:val="000000"/>
          <w:spacing w:val="2"/>
          <w:sz w:val="28"/>
          <w:szCs w:val="28"/>
        </w:rPr>
        <w:t> Контактные телефоны справочных служб услугодателя по вопросам оказания государственной услуги размещены на интернет-ресурсе услугодателя: www.bolashak.gov.kz. Единый контакт-центр по вопросам оказания государственных услуг: 8-800-080-7777, 1414.</w:t>
      </w:r>
    </w:p>
    <w:sectPr w:rsidR="00EB726B" w:rsidRPr="00A35741" w:rsidSect="00E55670">
      <w:pgSz w:w="11906" w:h="16838"/>
      <w:pgMar w:top="1134" w:right="1133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74B9"/>
    <w:multiLevelType w:val="hybridMultilevel"/>
    <w:tmpl w:val="70C4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002F57"/>
    <w:multiLevelType w:val="hybridMultilevel"/>
    <w:tmpl w:val="9D986614"/>
    <w:lvl w:ilvl="0" w:tplc="6302B37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76504C" w:tentative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2CDD90" w:tentative="1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1A3724" w:tentative="1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EC3930" w:tentative="1">
      <w:start w:val="1"/>
      <w:numFmt w:val="bullet"/>
      <w:lvlText w:val="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2AC544" w:tentative="1">
      <w:start w:val="1"/>
      <w:numFmt w:val="bullet"/>
      <w:lvlText w:val="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049760" w:tentative="1">
      <w:start w:val="1"/>
      <w:numFmt w:val="bullet"/>
      <w:lvlText w:val="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CAA93C" w:tentative="1">
      <w:start w:val="1"/>
      <w:numFmt w:val="bullet"/>
      <w:lvlText w:val="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545F48" w:tentative="1">
      <w:start w:val="1"/>
      <w:numFmt w:val="bullet"/>
      <w:lvlText w:val="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7DDE7759"/>
    <w:multiLevelType w:val="hybridMultilevel"/>
    <w:tmpl w:val="C6123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F9B"/>
    <w:rsid w:val="00023D15"/>
    <w:rsid w:val="00057084"/>
    <w:rsid w:val="000601FB"/>
    <w:rsid w:val="00062023"/>
    <w:rsid w:val="00066EC1"/>
    <w:rsid w:val="000A1DF9"/>
    <w:rsid w:val="000A3937"/>
    <w:rsid w:val="000D0B92"/>
    <w:rsid w:val="0011533D"/>
    <w:rsid w:val="001256AD"/>
    <w:rsid w:val="001307C2"/>
    <w:rsid w:val="00131E43"/>
    <w:rsid w:val="00151D2C"/>
    <w:rsid w:val="00167F3A"/>
    <w:rsid w:val="00185C52"/>
    <w:rsid w:val="001E1C42"/>
    <w:rsid w:val="0021017D"/>
    <w:rsid w:val="00221593"/>
    <w:rsid w:val="00230D4E"/>
    <w:rsid w:val="00241F0D"/>
    <w:rsid w:val="00245A51"/>
    <w:rsid w:val="002C4ADD"/>
    <w:rsid w:val="002E747E"/>
    <w:rsid w:val="002F0CF6"/>
    <w:rsid w:val="00320238"/>
    <w:rsid w:val="00345669"/>
    <w:rsid w:val="0035797E"/>
    <w:rsid w:val="0037102B"/>
    <w:rsid w:val="00371EB6"/>
    <w:rsid w:val="003C682A"/>
    <w:rsid w:val="003E4E92"/>
    <w:rsid w:val="004649CF"/>
    <w:rsid w:val="00466E2B"/>
    <w:rsid w:val="004713F6"/>
    <w:rsid w:val="004C6D65"/>
    <w:rsid w:val="004D0401"/>
    <w:rsid w:val="005172A6"/>
    <w:rsid w:val="005A6ABA"/>
    <w:rsid w:val="005C3C87"/>
    <w:rsid w:val="00604940"/>
    <w:rsid w:val="00614BF2"/>
    <w:rsid w:val="00665F16"/>
    <w:rsid w:val="00673B0C"/>
    <w:rsid w:val="006C6A10"/>
    <w:rsid w:val="007112C4"/>
    <w:rsid w:val="00741B3C"/>
    <w:rsid w:val="007740C5"/>
    <w:rsid w:val="00775976"/>
    <w:rsid w:val="007C4495"/>
    <w:rsid w:val="008239EB"/>
    <w:rsid w:val="00854738"/>
    <w:rsid w:val="008839F0"/>
    <w:rsid w:val="0089168A"/>
    <w:rsid w:val="00896590"/>
    <w:rsid w:val="009711ED"/>
    <w:rsid w:val="00997A7D"/>
    <w:rsid w:val="009B3169"/>
    <w:rsid w:val="009C295E"/>
    <w:rsid w:val="009F189E"/>
    <w:rsid w:val="00A3176B"/>
    <w:rsid w:val="00A35741"/>
    <w:rsid w:val="00A8182B"/>
    <w:rsid w:val="00A83C11"/>
    <w:rsid w:val="00A8626C"/>
    <w:rsid w:val="00AC7FB0"/>
    <w:rsid w:val="00AD46F6"/>
    <w:rsid w:val="00B86D16"/>
    <w:rsid w:val="00B93A74"/>
    <w:rsid w:val="00BB769C"/>
    <w:rsid w:val="00BC6D5A"/>
    <w:rsid w:val="00C156F7"/>
    <w:rsid w:val="00C8060C"/>
    <w:rsid w:val="00C92AF2"/>
    <w:rsid w:val="00C9404A"/>
    <w:rsid w:val="00CA67A0"/>
    <w:rsid w:val="00CB0942"/>
    <w:rsid w:val="00CF66BD"/>
    <w:rsid w:val="00D032A3"/>
    <w:rsid w:val="00D520B9"/>
    <w:rsid w:val="00D52C46"/>
    <w:rsid w:val="00DF7D50"/>
    <w:rsid w:val="00E46DA2"/>
    <w:rsid w:val="00E55670"/>
    <w:rsid w:val="00EB726B"/>
    <w:rsid w:val="00EF48CA"/>
    <w:rsid w:val="00F13F9B"/>
    <w:rsid w:val="00F15913"/>
    <w:rsid w:val="00F47D67"/>
    <w:rsid w:val="00F526E7"/>
    <w:rsid w:val="00F86AA3"/>
    <w:rsid w:val="00FC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AD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245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45A51"/>
    <w:rPr>
      <w:rFonts w:ascii="Times New Roman" w:hAnsi="Times New Roman" w:cs="Times New Roman"/>
      <w:b/>
      <w:bCs/>
      <w:sz w:val="27"/>
      <w:szCs w:val="27"/>
    </w:rPr>
  </w:style>
  <w:style w:type="paragraph" w:customStyle="1" w:styleId="tex">
    <w:name w:val="tex"/>
    <w:basedOn w:val="Normal"/>
    <w:uiPriority w:val="99"/>
    <w:rsid w:val="00023D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9B3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9B3169"/>
    <w:rPr>
      <w:lang w:eastAsia="en-US"/>
    </w:rPr>
  </w:style>
  <w:style w:type="table" w:styleId="TableGrid">
    <w:name w:val="Table Grid"/>
    <w:basedOn w:val="TableNormal"/>
    <w:uiPriority w:val="99"/>
    <w:rsid w:val="009B316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54738"/>
    <w:rPr>
      <w:rFonts w:cs="Times New Roman"/>
      <w:color w:val="0000FF"/>
      <w:u w:val="single"/>
    </w:rPr>
  </w:style>
  <w:style w:type="character" w:customStyle="1" w:styleId="s0">
    <w:name w:val="s0"/>
    <w:basedOn w:val="DefaultParagraphFont"/>
    <w:uiPriority w:val="99"/>
    <w:rsid w:val="000D0B92"/>
    <w:rPr>
      <w:rFonts w:ascii="Times New Roman" w:hAnsi="Times New Roman" w:cs="Times New Roman"/>
      <w:color w:val="000000"/>
    </w:rPr>
  </w:style>
  <w:style w:type="paragraph" w:customStyle="1" w:styleId="21">
    <w:name w:val="Средняя сетка 21"/>
    <w:uiPriority w:val="99"/>
    <w:rsid w:val="00CB0942"/>
    <w:rPr>
      <w:rFonts w:eastAsia="Times New Roman" w:cs="Calibri"/>
      <w:lang w:eastAsia="en-US"/>
    </w:rPr>
  </w:style>
  <w:style w:type="paragraph" w:customStyle="1" w:styleId="a">
    <w:name w:val="Текст надписи"/>
    <w:basedOn w:val="FootnoteText"/>
    <w:uiPriority w:val="99"/>
    <w:rsid w:val="00CB0942"/>
    <w:rPr>
      <w:rFonts w:eastAsia="Times New Roman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CB0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B0942"/>
    <w:rPr>
      <w:rFonts w:cs="Times New Roman"/>
      <w:sz w:val="20"/>
      <w:szCs w:val="20"/>
    </w:rPr>
  </w:style>
  <w:style w:type="character" w:customStyle="1" w:styleId="s03">
    <w:name w:val="s03"/>
    <w:uiPriority w:val="99"/>
    <w:rsid w:val="007740C5"/>
    <w:rPr>
      <w:rFonts w:ascii="Times New Roman" w:hAnsi="Times New Roman"/>
      <w:color w:val="000000"/>
    </w:rPr>
  </w:style>
  <w:style w:type="paragraph" w:customStyle="1" w:styleId="1">
    <w:name w:val="Абзац списка1"/>
    <w:basedOn w:val="Normal"/>
    <w:uiPriority w:val="99"/>
    <w:rsid w:val="00066EC1"/>
    <w:pPr>
      <w:ind w:left="720"/>
    </w:pPr>
    <w:rPr>
      <w:rFonts w:cs="Calibri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245A51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0A1DF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0A1DF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F47D67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P14000001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1400000146" TargetMode="External"/><Relationship Id="rId5" Type="http://schemas.openxmlformats.org/officeDocument/2006/relationships/hyperlink" Target="http://adilet.zan.kz/rus/docs/V1400009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402</TotalTime>
  <Pages>1</Pages>
  <Words>405</Words>
  <Characters>2309</Characters>
  <Application>Microsoft Office Outlook</Application>
  <DocSecurity>0</DocSecurity>
  <Lines>0</Lines>
  <Paragraphs>0</Paragraphs>
  <ScaleCrop>false</ScaleCrop>
  <Company>con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</cp:lastModifiedBy>
  <cp:revision>36</cp:revision>
  <cp:lastPrinted>2015-03-03T04:04:00Z</cp:lastPrinted>
  <dcterms:created xsi:type="dcterms:W3CDTF">2015-02-05T09:27:00Z</dcterms:created>
  <dcterms:modified xsi:type="dcterms:W3CDTF">2015-03-31T08:38:00Z</dcterms:modified>
</cp:coreProperties>
</file>