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D8" w:rsidRDefault="00C20AD8" w:rsidP="009E398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20AD8" w:rsidRDefault="00C20AD8" w:rsidP="009E398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ЦОН информирует</w:t>
      </w:r>
    </w:p>
    <w:p w:rsidR="00C20AD8" w:rsidRPr="002C15D3" w:rsidRDefault="00C20AD8" w:rsidP="000F36B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9E3989">
        <w:rPr>
          <w:rFonts w:ascii="Times New Roman" w:hAnsi="Times New Roman"/>
          <w:sz w:val="24"/>
          <w:szCs w:val="24"/>
        </w:rPr>
        <w:br/>
      </w:r>
      <w:r w:rsidRPr="002C15D3">
        <w:rPr>
          <w:rFonts w:ascii="Times New Roman" w:hAnsi="Times New Roman"/>
          <w:b/>
          <w:color w:val="000000"/>
          <w:sz w:val="24"/>
          <w:szCs w:val="24"/>
        </w:rPr>
        <w:t>«Назначение пенсионных выплат из уполномоченной</w:t>
      </w:r>
      <w:r w:rsidRPr="0062518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15D3">
        <w:rPr>
          <w:rFonts w:ascii="Times New Roman" w:hAnsi="Times New Roman"/>
          <w:b/>
          <w:color w:val="000000"/>
          <w:sz w:val="24"/>
          <w:szCs w:val="24"/>
        </w:rPr>
        <w:t>организации»</w:t>
      </w:r>
    </w:p>
    <w:p w:rsidR="00C20AD8" w:rsidRPr="009E3989" w:rsidRDefault="00C20AD8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>      «Назначение пенсионных выплат из уполномоченной организации» (далее – государственная услуга) стандарт государственной услуги разработан Министерством труда и социальной защиты населения Республики Казахстан (далее – Министерство). Государственная услуга оказывается территориальными подразделениями Комитета по контролю и социальной защите Министерства (далее – услугодатель).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Прием заявлений и выдача результатов оказания государственной услуги осуществляются через: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Республиканское государственное казенное предприятие «Государственный центр по выплате пенсий Министерства труда и социальной защиты населения Республики Казахстан» (далее – ГЦВП);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веб-портал «электронного правительства» www.egov.kz (далее – портал) в части получения информации о назначении пенсионной выплаты.</w:t>
      </w:r>
    </w:p>
    <w:p w:rsidR="00C20AD8" w:rsidRPr="009E3989" w:rsidRDefault="00C20AD8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>       Срок оказания государственной услуги: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с момента сдачи пакета документов услугополучателем в ГЦВП – 10 (десять) рабочих дней;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 – не более 30 минут с момента поступления электронного запроса в информационную систему ГЦВП.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Срок оказания государственной услуги продлевается в случаях необходимости дооформления материалов дела: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возникновении сомнений в достоверности представленного (ых) документа (ов) либо истребования дополнительного (ых) документа (ов) – на срок не более 30 (тридцать) рабочих дней, при этом, если документы дооформлены, государственная услуга оказывается в течение 10 (десять) рабочих дней со дня предоставления дополнительного (ых) документа (ов) в ГЦВП. ГЦВП уведомляет заявителя о необходимости представления дополнительных документов в течение 5 (пять) рабочих дней;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выявлении ошибок, допущенных ГЦВП – на 5 (пять) рабочих дней, при этом, если документы дооформлены, государственная услуга оказывается в течение 10 (десять) рабочих дней со дня их устранения;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максимально допустимое время ожидания для сдачи пакета документов – 30 минут;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максимально допустимое время обслуживания услугополучателя в ГЦВП – 30 минут.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 Форма оказания государственной услуги: электронная (частично автоматизированная)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Результат оказания государственной услуги:  </w:t>
      </w:r>
      <w:r w:rsidRPr="009E3989">
        <w:rPr>
          <w:rFonts w:ascii="Times New Roman" w:hAnsi="Times New Roman"/>
          <w:i/>
          <w:color w:val="000000"/>
          <w:sz w:val="24"/>
          <w:szCs w:val="24"/>
        </w:rPr>
        <w:t>в ГЦВП</w:t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– уведомление о назначении пенсионной выплаты;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r w:rsidRPr="009E3989">
        <w:rPr>
          <w:rFonts w:ascii="Times New Roman" w:hAnsi="Times New Roman"/>
          <w:i/>
          <w:color w:val="000000"/>
          <w:sz w:val="24"/>
          <w:szCs w:val="24"/>
        </w:rPr>
        <w:t>на портале</w:t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– информация о назначении пенсионной выплаты, удостоверенная электронной цифровой подписью (далее – ЭЦП) услугодателя.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Форма предоставления результата оказания государственной услуги: электронная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 Государственная услуга оказывается бесплатно.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r w:rsidRPr="009E3989">
        <w:rPr>
          <w:rFonts w:ascii="Times New Roman" w:hAnsi="Times New Roman"/>
          <w:i/>
          <w:color w:val="000000"/>
          <w:sz w:val="24"/>
          <w:szCs w:val="24"/>
        </w:rPr>
        <w:t>в ГЦВП:</w:t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1) заявление по форме согласно приложению 1 к настоящему стандарту государственной услуги;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документ, удостоверяющий личность (удостоверение личности, удостоверение лица без гражданства, вида на жительство иностранца), а также для оралманов – удостоверение оралмана;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3)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Байконыр справка отдела по учету и регистрации граждан жилищного хозяйства г. Байконыр Российской Федерации);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4)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5) справка организации (предприятия) о среднемесячном доходе за период с 1 января 1995 года за любые 3 года подряд, независимо от перерывов в работе, по форме согласно приложению 2 к настоящему стандарту государственной услуги;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6) для подтверждения трудового стажа лица, имеющего право на получение пенсионных выплат, представляются, в зависимости от их наличия, следующие документы: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трудовая книжка;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 об образовании;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военный билет или справка управлений и отделов районов и городов по делам обороны;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свидетельство о рождении детей (или актовая запись о рождении или справка о регистрации акта гражданского состояния, выданные органами записи актов гражданского состояния) и один из следующих документов детей: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удостоверение личности;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свидетельство о браке (справка о регистрации актов гражданского состояния) либо свидетельство о расторжении брака или выписка из актовой записи о заключении брака;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аттестат об окончании среднего учебного заведения;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диплом об окончании средне-специального или высшего учебного заведения, либо справка учебного заведения, подтверждающая обучение;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документ, подтверждающий место регистрации по постоянному месту жительства детей;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свидетельство о смерти детей (или актовая запись о смерти или справка о регистрации акта гражданского состояния, выданные органами записи актов гражданского состояния);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справка налогового органа об оплате страховых взносов в Пенсионный фонд Республики Казахстан за период работы до 1 января 1998 года (при учете стажа в соответствии с подпунктами 5) и 17) пункта 1 статьи 13 Закона Республики Казахстан от 21 июня 2013 года «О пенсионном обеспечении в Республике Казахстан»);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справка о реабилитации;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справка военного комиссариата об участии в боевых действиях;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решение суда, подтверждающее факт осуществления и периода ухода за инвалидом первой группы, одиноким инвалидом второй группы и пенсионером по возрасту, нуждающимся в посторонней помощи, престарелым, достигшим восьмидесятилетнего возраста, инвалидом в возрасте до 16 лет, пострадавшим от последствий атомных испытаний, экологических бедствий или зараженным вирусом иммунодефицита либо больным СПИДом;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документ, подтверждающий факт проживания в зонах чрезвычайного и максимального радиационного риска с 29 августа 1949 года по 5 июля 1963 года;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справки из архивных учреждений или с места работы, если записи о трудовой деятельности не внесены в трудовую книжку или имеются исправления;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справка, подтверждающая проживание за границей супруги (супруга) работников бывших советских учреждений, учреждений Республики Казахстан и международных организаций;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справка, подтверждающая проживание супруги (супруга) военнослужащих в местностях, где отсутствовала возможность трудоустройства;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справка, подтверждающая проживание супруги (супруга) сотрудника специальных государственных органов в местностях, где отсутствовала возможность ее (его) трудоустройства по специальности;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свидетельство о браке и (или) расторжении брака либо выписка из актовой записи о заключении и (или) расторжении брака либо справка о регистрации акта гражданского состояния, выданная органами записи актов гражданского состояния (при изменении фамилии);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случае установления опеки (попечительства), представляется документ, подтверждающий установление опеки (попечительства);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доверенность – в случае подачи заявления и необходимых документов третьими лицами.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Документы представляются в подлинниках и копиях для сверки, после чего подлинники документов возвращаются услугополучателю;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r w:rsidRPr="009E3989">
        <w:rPr>
          <w:rFonts w:ascii="Times New Roman" w:hAnsi="Times New Roman"/>
          <w:i/>
          <w:color w:val="000000"/>
          <w:sz w:val="24"/>
          <w:szCs w:val="24"/>
        </w:rPr>
        <w:t>на портале: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запрос в форме электронного документа, удостоверенного ЭЦП услугополучателя.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подаче услугополучателем всех необходимых документов: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в ГЦВП – услугополучателю выдается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</w:p>
    <w:p w:rsidR="00C20AD8" w:rsidRPr="00DD02ED" w:rsidRDefault="00C20AD8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273D17">
        <w:rPr>
          <w:rFonts w:ascii="Times New Roman" w:hAnsi="Times New Roman"/>
          <w:color w:val="000000"/>
          <w:sz w:val="24"/>
          <w:szCs w:val="24"/>
        </w:rPr>
        <w:t>     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Центр обслуживания населения </w:t>
      </w:r>
    </w:p>
    <w:p w:rsidR="00C20AD8" w:rsidRDefault="00C20AD8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DD02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02ED">
        <w:rPr>
          <w:rFonts w:ascii="Times New Roman" w:hAnsi="Times New Roman"/>
          <w:b/>
          <w:sz w:val="24"/>
          <w:szCs w:val="24"/>
        </w:rPr>
        <w:t xml:space="preserve"> Уалихановского района</w:t>
      </w:r>
    </w:p>
    <w:p w:rsidR="00C20AD8" w:rsidRDefault="00C20AD8" w:rsidP="009E3989">
      <w:pPr>
        <w:pStyle w:val="NoSpacing"/>
        <w:rPr>
          <w:rFonts w:ascii="Times New Roman" w:hAnsi="Times New Roman"/>
          <w:b/>
          <w:sz w:val="24"/>
          <w:szCs w:val="24"/>
        </w:rPr>
      </w:pPr>
    </w:p>
    <w:sectPr w:rsidR="00C20AD8" w:rsidSect="00E9568F">
      <w:pgSz w:w="11906" w:h="16838"/>
      <w:pgMar w:top="567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22DA5"/>
    <w:multiLevelType w:val="hybridMultilevel"/>
    <w:tmpl w:val="20386D42"/>
    <w:lvl w:ilvl="0" w:tplc="2F264D12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048"/>
    <w:rsid w:val="0000026C"/>
    <w:rsid w:val="00074F19"/>
    <w:rsid w:val="000A63E9"/>
    <w:rsid w:val="000F1C2E"/>
    <w:rsid w:val="000F36B0"/>
    <w:rsid w:val="001E2C61"/>
    <w:rsid w:val="001F44A2"/>
    <w:rsid w:val="0021198C"/>
    <w:rsid w:val="00273D17"/>
    <w:rsid w:val="0029708A"/>
    <w:rsid w:val="002C15D3"/>
    <w:rsid w:val="00326739"/>
    <w:rsid w:val="00363BE0"/>
    <w:rsid w:val="0036704F"/>
    <w:rsid w:val="00374308"/>
    <w:rsid w:val="00465305"/>
    <w:rsid w:val="00472194"/>
    <w:rsid w:val="004F512D"/>
    <w:rsid w:val="0062518C"/>
    <w:rsid w:val="00676142"/>
    <w:rsid w:val="00676B76"/>
    <w:rsid w:val="00751F2F"/>
    <w:rsid w:val="0085134B"/>
    <w:rsid w:val="009E3989"/>
    <w:rsid w:val="00B75EBB"/>
    <w:rsid w:val="00BC1A2F"/>
    <w:rsid w:val="00C20AD8"/>
    <w:rsid w:val="00D96048"/>
    <w:rsid w:val="00DD02ED"/>
    <w:rsid w:val="00DE5F15"/>
    <w:rsid w:val="00DF26F0"/>
    <w:rsid w:val="00E9568F"/>
    <w:rsid w:val="00ED0A4F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4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960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960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D960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6048"/>
    <w:rPr>
      <w:rFonts w:cs="Times New Roman"/>
      <w:b/>
      <w:bCs/>
    </w:rPr>
  </w:style>
  <w:style w:type="paragraph" w:styleId="NoSpacing">
    <w:name w:val="No Spacing"/>
    <w:uiPriority w:val="99"/>
    <w:qFormat/>
    <w:rsid w:val="00D96048"/>
  </w:style>
  <w:style w:type="paragraph" w:styleId="ListParagraph">
    <w:name w:val="List Paragraph"/>
    <w:basedOn w:val="Normal"/>
    <w:uiPriority w:val="99"/>
    <w:qFormat/>
    <w:rsid w:val="00BC1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39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9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2</Pages>
  <Words>1184</Words>
  <Characters>6755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NUsenko</cp:lastModifiedBy>
  <cp:revision>13</cp:revision>
  <dcterms:created xsi:type="dcterms:W3CDTF">2014-12-06T05:30:00Z</dcterms:created>
  <dcterms:modified xsi:type="dcterms:W3CDTF">2015-01-05T09:48:00Z</dcterms:modified>
</cp:coreProperties>
</file>