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e49e5b" w14:textId="8e49e5b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Плана мероприятий по противодействию теневой экономике на 2019 - 2021 годы и внесении изменений в постановление Правительства Республики Казахстан от 31 мая 2018 года № 309 "Об утверждении Плана мероприятий на 2018 – 2020 годы по реализации Антикоррупционной стратегии Республики Казахстан на 2015 – 2025 годы и противодействию теневой экономике"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Постановление Правительства Республики Казахстан от 29 декабря 2018 года № 921.</w:t>
      </w:r>
    </w:p>
    <w:p>
      <w:pPr>
        <w:spacing w:after="0"/>
        <w:ind w:left="0"/>
        <w:jc w:val="both"/>
      </w:pPr>
      <w:bookmarkStart w:name="z3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Правительство Республики Казахстан </w:t>
      </w:r>
      <w:r>
        <w:rPr>
          <w:rFonts w:ascii="Times New Roman"/>
          <w:b/>
          <w:i w:val="false"/>
          <w:color w:val="000000"/>
          <w:sz w:val="28"/>
        </w:rPr>
        <w:t>ПОСТАНОВЛЯЕТ:</w:t>
      </w:r>
    </w:p>
    <w:bookmarkEnd w:id="0"/>
    <w:bookmarkStart w:name="z4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прилагаемый </w:t>
      </w:r>
      <w:r>
        <w:rPr>
          <w:rFonts w:ascii="Times New Roman"/>
          <w:b w:val="false"/>
          <w:i w:val="false"/>
          <w:color w:val="000000"/>
          <w:sz w:val="28"/>
        </w:rPr>
        <w:t>План</w:t>
      </w:r>
      <w:r>
        <w:rPr>
          <w:rFonts w:ascii="Times New Roman"/>
          <w:b w:val="false"/>
          <w:i w:val="false"/>
          <w:color w:val="000000"/>
          <w:sz w:val="28"/>
        </w:rPr>
        <w:t xml:space="preserve"> мероприятий по противодействию теневой экономике на 2019 - 2021 годы (далее – План).</w:t>
      </w:r>
    </w:p>
    <w:bookmarkEnd w:id="1"/>
    <w:bookmarkStart w:name="z5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 Внести в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31 мая 2018 года № 309 "Об утверждении Плана мероприятий на 2018 – 2020 годы по реализации Антикоррупционной стратегии Республики Казахстан на 2015 – 2025 годы и противодействию теневой экономике" следующие изменения:</w:t>
      </w:r>
    </w:p>
    <w:bookmarkEnd w:id="2"/>
    <w:bookmarkStart w:name="z6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заголовок изложить в следующей редакции:</w:t>
      </w:r>
    </w:p>
    <w:bookmarkEnd w:id="3"/>
    <w:bookmarkStart w:name="z7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"Об утверждении Плана мероприятий на 2018 – 2020 годы по реализации Антикоррупционной стратегии Республики Казахстан на 2015 – 2025 годы";</w:t>
      </w:r>
    </w:p>
    <w:bookmarkEnd w:id="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1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"1. Утвердить прилагаемый План мероприятий на 2018 – 2020 годы по реализации Антикоррупционной стратегии Республики Казахстан на 2015 – 2025 годы (далее – План).";</w:t>
      </w:r>
    </w:p>
    <w:bookmarkEnd w:id="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подпункт 2)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2 изложить в следующей редакции:</w:t>
      </w:r>
    </w:p>
    <w:bookmarkStart w:name="z11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"2) один раз в год, не позднее 15 числа месяца, следующего за отчетным годом, представлять информацию о ходе исполнения мероприятий Плана в Агентство Республики Казахстан по делам государственной службы и противодействию коррупции.";</w:t>
      </w:r>
    </w:p>
    <w:bookmarkEnd w:id="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4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исключить;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5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Start w:name="z14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"5. Канцелярии Премьер-Министра Республики Казахстан информацию о ходе выполнения Плана мероприятий по итогам года представлять в Администрацию Президента Республики Казахстан не позднее 15 марта, следующего за отчетным годом.";</w:t>
      </w:r>
    </w:p>
    <w:bookmarkEnd w:id="7"/>
    <w:bookmarkStart w:name="z15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</w:t>
      </w:r>
      <w:r>
        <w:rPr>
          <w:rFonts w:ascii="Times New Roman"/>
          <w:b w:val="false"/>
          <w:i w:val="false"/>
          <w:color w:val="000000"/>
          <w:sz w:val="28"/>
        </w:rPr>
        <w:t>Плане</w:t>
      </w:r>
      <w:r>
        <w:rPr>
          <w:rFonts w:ascii="Times New Roman"/>
          <w:b w:val="false"/>
          <w:i w:val="false"/>
          <w:color w:val="000000"/>
          <w:sz w:val="28"/>
        </w:rPr>
        <w:t xml:space="preserve"> мероприятий на 2018 – 2020 годы по реализации Антикоррупционной стратегии Республики Казахстан на 2015 – 2025 годы и противодействию теневой экономике, утвержденном указанным постановлением:</w:t>
      </w:r>
    </w:p>
    <w:bookmarkEnd w:id="8"/>
    <w:bookmarkStart w:name="z16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заголовок изложить в следующей редакции:</w:t>
      </w:r>
    </w:p>
    <w:bookmarkEnd w:id="9"/>
    <w:bookmarkStart w:name="z17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"План мероприятий на 2018 – 2020 годы по реализации Антикоррупционной стратегии Республики Казахстан на 2015 – 2025 годы";</w:t>
      </w:r>
    </w:p>
    <w:bookmarkEnd w:id="10"/>
    <w:bookmarkStart w:name="z18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"Противодействие теневой экономике" исключить;</w:t>
      </w:r>
    </w:p>
    <w:bookmarkEnd w:id="11"/>
    <w:bookmarkStart w:name="z19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примечании:</w:t>
      </w:r>
    </w:p>
    <w:bookmarkEnd w:id="12"/>
    <w:bookmarkStart w:name="z20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расшифровку аббревиатур изложить в следующей редакции:</w:t>
      </w:r>
    </w:p>
    <w:bookmarkEnd w:id="13"/>
    <w:bookmarkStart w:name="z21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"расшифровка аббревиатур:</w:t>
      </w:r>
    </w:p>
    <w:bookmarkEnd w:id="14"/>
    <w:bookmarkStart w:name="z22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АП – Администрация Президента Республики Казахстан</w:t>
      </w:r>
    </w:p>
    <w:bookmarkEnd w:id="15"/>
    <w:bookmarkStart w:name="z23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 – Верховный Суд Республики Казахстан</w:t>
      </w:r>
    </w:p>
    <w:bookmarkEnd w:id="16"/>
    <w:bookmarkStart w:name="z24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ГП – Генеральная прокуратура Республики Казахстан</w:t>
      </w:r>
    </w:p>
    <w:bookmarkEnd w:id="17"/>
    <w:bookmarkStart w:name="z25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АДГСПК – Агентство Республики Казахстан по делам государственной службы и противодействию коррупции</w:t>
      </w:r>
    </w:p>
    <w:bookmarkEnd w:id="18"/>
    <w:bookmarkStart w:name="z26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МИД – Министерство иностранных дел Республики Казахстан</w:t>
      </w:r>
    </w:p>
    <w:bookmarkEnd w:id="19"/>
    <w:bookmarkStart w:name="z27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МВД – Министерство внутренних дел Республики Казахстан</w:t>
      </w:r>
    </w:p>
    <w:bookmarkEnd w:id="20"/>
    <w:bookmarkStart w:name="z28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МЮ – Министерство юстиции Республики Казахстан</w:t>
      </w:r>
    </w:p>
    <w:bookmarkEnd w:id="21"/>
    <w:bookmarkStart w:name="z29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МФ - Министерство финансов Республики Казахстан</w:t>
      </w:r>
    </w:p>
    <w:bookmarkEnd w:id="22"/>
    <w:bookmarkStart w:name="z30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МОН – Министерство образования и науки Республики Казахстан</w:t>
      </w:r>
    </w:p>
    <w:bookmarkEnd w:id="23"/>
    <w:bookmarkStart w:name="z31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МЗ – Министерство здравоохранения Республики Казахстан</w:t>
      </w:r>
    </w:p>
    <w:bookmarkEnd w:id="24"/>
    <w:bookmarkStart w:name="z32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МНЭ – Министерство национальной экономики Республики Казахстан</w:t>
      </w:r>
    </w:p>
    <w:bookmarkEnd w:id="25"/>
    <w:bookmarkStart w:name="z33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МЭ – Министерство энергетики Республики Казахстан</w:t>
      </w:r>
    </w:p>
    <w:bookmarkEnd w:id="26"/>
    <w:bookmarkStart w:name="z34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МКС – Министерство культуры и спорта Республики Казахстан</w:t>
      </w:r>
    </w:p>
    <w:bookmarkEnd w:id="27"/>
    <w:bookmarkStart w:name="z35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МИК – Министерство информации и коммуникаций Республики Казахстан</w:t>
      </w:r>
    </w:p>
    <w:bookmarkEnd w:id="28"/>
    <w:bookmarkStart w:name="z36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МИИР – Министерство индустрии и инфраструктурного развития Республики Казахстан</w:t>
      </w:r>
    </w:p>
    <w:bookmarkEnd w:id="29"/>
    <w:bookmarkStart w:name="z37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МОР – Министерство общественного развития Республики Казахстан</w:t>
      </w:r>
    </w:p>
    <w:bookmarkEnd w:id="30"/>
    <w:bookmarkStart w:name="z38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МСХ – Министерство сельского хозяйства Республики Казахстан</w:t>
      </w:r>
    </w:p>
    <w:bookmarkEnd w:id="31"/>
    <w:bookmarkStart w:name="z39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МТСЗН – Министерство труда и социальной защиты населения Республики Казахстан</w:t>
      </w:r>
    </w:p>
    <w:bookmarkEnd w:id="32"/>
    <w:bookmarkStart w:name="z40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МИО – местные исполнительные органы</w:t>
      </w:r>
    </w:p>
    <w:bookmarkEnd w:id="33"/>
    <w:bookmarkStart w:name="z41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АО – акционерное общество</w:t>
      </w:r>
    </w:p>
    <w:bookmarkEnd w:id="34"/>
    <w:bookmarkStart w:name="z42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НПП – Национальная палата предпринимателей Республики Казахстан "Атамекен"</w:t>
      </w:r>
    </w:p>
    <w:bookmarkEnd w:id="35"/>
    <w:bookmarkStart w:name="z43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СМИ – средства массовой информации</w:t>
      </w:r>
    </w:p>
    <w:bookmarkEnd w:id="36"/>
    <w:bookmarkStart w:name="z44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НПО – неправительственные организации</w:t>
      </w:r>
    </w:p>
    <w:bookmarkEnd w:id="37"/>
    <w:bookmarkStart w:name="z45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СУР – система управления рисками".</w:t>
      </w:r>
    </w:p>
    <w:bookmarkEnd w:id="38"/>
    <w:bookmarkStart w:name="z46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 Центральным исполнительным органам, государственным органам, непосредственно подчиненным и подотчетным Президенту Республики Казахстан (по согласованию), акимам областей, городов Астаны, Алматы и Шымкент, а также заинтересованным организациям, ответственным за исполнение Плана:</w:t>
      </w:r>
    </w:p>
    <w:bookmarkEnd w:id="39"/>
    <w:bookmarkStart w:name="z47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 принять необходимые меры по реализации Плана;</w:t>
      </w:r>
    </w:p>
    <w:bookmarkEnd w:id="40"/>
    <w:bookmarkStart w:name="z48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 один раз в год, не позднее 15 числа месяца, следующего за отчетным годом, представлять информацию о ходе исполнения мероприятий Плана в Министерство финансов Республики Казахстан.</w:t>
      </w:r>
    </w:p>
    <w:bookmarkEnd w:id="41"/>
    <w:bookmarkStart w:name="z49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 Министерству финансов Республики Казахстан не позднее 15 марта, следующего за отчетным годом, представлять в Канцелярию Премьер-Министра Республики Казахстан сводную информацию о ходе реализации мероприятий Плана.</w:t>
      </w:r>
    </w:p>
    <w:bookmarkEnd w:id="42"/>
    <w:bookmarkStart w:name="z50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 Канцелярии Премьер-Министра Республики Казахстан представлять в Администрацию Президента Республики Казахстан по итогам года не позднее 15 апреля, следующего за отчетным годом, информацию о ходе выполнения мероприятий Плана.</w:t>
      </w:r>
    </w:p>
    <w:bookmarkEnd w:id="43"/>
    <w:bookmarkStart w:name="z51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 Настоящее постановление вводится в действие со дня его подписания.</w:t>
      </w:r>
    </w:p>
    <w:bookmarkEnd w:id="4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Премьер-Министр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Б. Сагинтаев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постановлением Правительства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29 декабря 2018 года № 921</w:t>
            </w:r>
          </w:p>
        </w:tc>
      </w:tr>
    </w:tbl>
    <w:bookmarkStart w:name="z54" w:id="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мероприятий</w:t>
      </w:r>
    </w:p>
    <w:bookmarkEnd w:id="45"/>
    <w:bookmarkStart w:name="z55" w:id="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 противодействию теневой экономике на 2019 - 2021 годы</w:t>
      </w:r>
    </w:p>
    <w:bookmarkEnd w:id="4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41"/>
        <w:gridCol w:w="6350"/>
        <w:gridCol w:w="634"/>
        <w:gridCol w:w="1488"/>
        <w:gridCol w:w="2566"/>
        <w:gridCol w:w="386"/>
        <w:gridCol w:w="435"/>
      </w:tblGrid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№ п/п
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Наименование мероприятия
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Форма завершения
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Сроки исполнения
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Ответственные исполнители
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Предполагаемые расходы (тыс.тенге)
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Источники финансирования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
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
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3
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4
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5
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6
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7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результата: уровень теневого оборота в экономике в % к ВВП в 2019 году составит не более 23 %, в 2020 году – не более 20 %, в 2021 году – не более 15 %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Совершенствование методологии статистики теневой экономики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предложения в Комитет по статистике МНЭ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НБ (по согласованию), ГП (по согласованию), МВД, МТСЗН, МЗ, МИИР,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внесения изменений в законодательство для стимулирования населения и бизнеса к использованию безналичного расчета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МНЭ, МФ, НБ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внесения изменений в законодательство для развития альтернативных пластиковым картам платежных систем (в частности, операторов электронных денег)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 (по согласованию), МФ, НПП (по согласованию), АФК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внедрения налогового бонуса по проведенным безналичным расчетам для физических лиц на базе налогового кабинета налогоплательщика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ежегодного розыгрыша по чекам контрольно – кассовых машин в целях стимулирования граждан требовать чеки при денежном расчете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увеличения порогового значения по постановке на регистрационный учет по налогу на добавленную стоимость и предельного дохода для применения специальных налоговых режимов по безналичным платежам с учетом введения налогового вычета на сумму приобретения онлайн-ККМ либо трехкомпонентной интегрированной системы для лиц, осуществляющих деятельность на основе патента или упрощенной декларации МНЭ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МНЭ, МФ,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Выработка стимулирующих мер по снижению кратности пени, начисляемой на неуплаченную в срок сумму налога и платежа в бюджет в случае представления налогоплательщиком дополнительных деклараций за отчетный налоговый период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дальнейшего совершенствования администрирования налога на добавленную стоимость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Обеспечение представления данных по средним ценам товаров, ввозимых в рамках контрактов на недропользование либо соглашений о разделе продукции, в сравнении с товарами, ввозимыми прочими участниками внешнеэкономической деятельности, для использования при согласовании и утверждении расходов недропользователей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МЭ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Согласование проектов Правил (методики) ценообразования по отдельным экспортным товарам в целях выработки единой правоприменительной практики и устранения разногласий между участниками международных деловых операций и органами государственных доходов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2019-2020 годы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" w:id="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МНЭ, заинтересованные государственные органы,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НПП (по согласованию)</w:t>
            </w:r>
          </w:p>
          <w:bookmarkEnd w:id="47"/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Принятие мер по заключению соглашения с уполномоченными органами Турции, Ирана по обмену предварительными сведениями о перемещаемых товарах и транспортных средствах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соглашения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МНЭ, МИД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Интеграция информационных систем МФ с информационными системами других государственных органов в соответствии с законодательством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ввода в эксплуатацию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2020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" w:id="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заинтересованные государственные органы</w:t>
            </w:r>
          </w:p>
          <w:bookmarkEnd w:id="48"/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Обеспечение широкополосным доступом сельских населенных пунктов Республики Казахстан по технологии волоконно-оптических линий связи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 квартал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рамках государст-венно-частного партнерства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Совершенствование процедуры субсидирования сельского хозяйства и агропромышленного комплекса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МСХ, МНЭ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мониторинга с принятием мер к работодателям, использующим труд работников без заключения трудовых договоров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итогам полугодия, не позднее 20 января и 20 июля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МТСЗН, МСХ, МИО,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Совершенствование механизма закупок квазигосударственного сектора в целях повышения их прозрачности, в том числе путем публикации исчерпывающей информации о выигравшем тендер лице, цене, с детальным описанием товара или услуги, а также информации о производителе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проект Закона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МНЭ, МИО, СК (по согласованию), ГП (по согласованию), НПП (по согласованию), НУХ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Разработка механизмов по стимулированию осуществления сделок с недвижимостью в безналичной форме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 (по согласованию), МИК, МНЭ, АФК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в налоговое законодательство в части невозможности отнесения на вычеты по КПН, ИПН расходов по приобретенным товарам, произведенным работам, оказанным услугам, оплата за наличный расчет которых превышает 1000-кратный размер МРП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в Налоговый кодекс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2020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" w:id="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МНЭ, НБ (по согласованию),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НПП (по согласованию)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49"/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Обеспечение поэтапного перехода индивидуальных предпринимателей и юридических лиц на применение ККМ с функцией фиксации и передачи данных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2019-2020 годы, 4 квартал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по срокам введения обязательного внедрения и применения автоматизированных учетных систем в торговле и средств приема безналичных платежей к определенным видам деятельности в розничной торговле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МИК,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целесообразности усиления ответственности сторон за сделки и действия в сфере теневой экономики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ГП (по согласованию), МЮ, МНЭ,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Рассмотрение вопроса включения в Банк данных минеральных ресурсов Республики Казахстан данных по общераспространенным полезным ископаемым, подземным водам и лечебной грязи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МИК, МИО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Принятие мер, направленных на снижение рисков отмывания денег/финансирования терроризма, выработанных по результатам оценки рисков отмывания денег/финансирования терроризма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постановление Правительства Республики Казахстан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АДГСПК (по согласованию), КНБ (по согласованию), ГП (по согласованию), МВД, НБ (по согласованию), МЮ, МНЭ, МКС, АФК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совершенствования электронной торговли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МНЭ, МИК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Поэтапное внедрение маркировки товаров в целях всестороннего контроля товаров на всех этапах его движения (ввоз, производство, реализация)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" w:id="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ежегодно, 4 квартал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bookmarkEnd w:id="50"/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МНЭ, МИК,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Разработка методических рекомендаций по выявлению "товаров риска – товаров прикрытия" при осуществлении ВЭД и создание на основании имеющихся данных перечня таких товаров 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методические рекомендации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1" w:id="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Разработка на основании результатов оценки рисков методических рекомендаций по отбору участников внешнеэкономической деятельности для проведения: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камеральных таможенных проверок;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выездных таможенных проверок</w:t>
            </w:r>
          </w:p>
          <w:bookmarkEnd w:id="51"/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методические рекомендации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совершенствования законодательства в части создания по опыту Южной Кореи единой базы данных третьих лиц для целей налогового администрирования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2020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МНЭ, МИК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3" w:id="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совершенствования законодательства в части обеспечения: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запуска процедур камерального контроля с использованием сведений онлайн ККМ;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внедрения моделей СУР по назначению хронометражных обследований и рейдов;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внедрения электронных (дистанционных) хронометражных обследований</w:t>
            </w:r>
          </w:p>
          <w:bookmarkEnd w:id="52"/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МНЭ, МФ,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Ратификация Конвенции по выполнению мер, относящихся к налоговым соглашениям, в целях противодействия размыванию налоговой базы и выводу прибыли из-под налогообложения (с учетом оговорок и уведомлений)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проект Закона Республики Казахстан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Расширение перечня товаров в модуле "Виртуальный склад" информационной системы "Электронные счета фактуры"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Рассмотрение вопроса перевода на обязательное применение контрольного счета НДС всеми плательщиками НДС по результатам добровольного применения контрольного счета НДС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Расширение применения системы управления рисками в пилотном проекте по казначейскому сопровождению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Совершенствование формы налоговой отчетности для целей камерального контроля 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6" w:id="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Рассмотрение вопроса реализации проекта "Налоговое администрирование налогоплательщиков с использованием аэрокосмического мониторинга" в части: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- противодействия незаконной добыче общераспространенных полезных ископаемых;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мониторинга фактического использования земель сельскохозяйственного назначения</w:t>
            </w:r>
          </w:p>
          <w:bookmarkEnd w:id="53"/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пилотный проект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МИИР, МНЭ, МСХ, МИО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Продолжение работ по актуализации базы данных автоматизированной информационной системы "Государственного земельного кадастра"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МСХ, МНЭ, МИО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Усиление работы по выявлению и последующей постановке на учет в органах государственных доходов лиц, нелегально предоставляющих жилище внаем, с учетом передового зарубежного опыта. Мониторинг СМИ, Интернет-ресурсов, работа с ассоциацией риелторов по операциям с недвижимостью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совместный 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МВД, МНЭ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Активизация работы в рамках Протокола между таможенными службами государств-членов ШОС об обмене информацией в области контроля за перемещением энергоресурсов от 30 октября 2008 года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технические условия по обмену информации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8" w:id="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Выработка новых процедур камерального контроля, в том числе: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1) процедуры сквозного контроля от импорта до конечного потребителя;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2) процедуры с использованием данных по импорту и другие </w:t>
            </w:r>
          </w:p>
          <w:bookmarkEnd w:id="54"/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реестр процедур камерального контроля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ежегодно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0" w:id="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Совершенствование законодательства в части: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- действующих процедур направления субъектам финансового мониторинга информации о подозрительных операциях с деньгами и (или) иным имуществом и порядка их приостановления;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режима противодействия легализации (отмыванию) доходов, полученных преступным путем, и финансированию терроризма для международных операторов платежных систем (Moneygram, Contact, Faster, Western Union, Золотая Корона и.т.п.)</w:t>
            </w:r>
          </w:p>
          <w:bookmarkEnd w:id="55"/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АФК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систем электронного билетирования пассажиров на городских (пригородных) маршрутах регулярных автомобильных перевозках пассажиров и багажа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МИО, НБ (по согласованию),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Разработка единого электронного товарно-транспортного документа, интеграция с ИС "ЭСФ"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разработка системы и интеграция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Выработка предложений по интеграции САИС (система авто измерительных систем) с информационными системами Комитета государственных доходов МФ в части передачи данных о перемещаемых грузах и перевозчиках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совместный 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МИИР, 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Выработка предложений по автоматизации системы взимания платы за использование особо охраняемых природных территорий (автотранспорт)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Совершенствование процесса межведомственного информационного взаимодействия по операциям, подлежащим финансовому мониторингу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межведомственное соглашение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НБ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2" w:id="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механизма отзыва паспортов производства нефтеперерабатывающих заводов в случаях: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установления фактов несоответствия фактических показателей производства показателям паспорта производства;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систематического непредставления установленных отчетов по поступившим, переработанным, остаточным и отгруженным объемам нефти;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установления фактов приобретения, а также принятия на переработку сырой нефти и (или) газового конденсата, и (или) продуктов переработки у поставщиков нефти при отсутствии документов, подтверждающих происхождение приобретаемых (принимаемых) сырой нефти и (или) газового конденсата, и (или) продуктов переработки, а также качество поставляемых сырой нефти и (или) газового конденсата, и (или) продуктов переработки;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4) наличия разницы в приобретенных (принимаемых) объемах сырой нефти и (или) газового конденсата с объемами, указанными в отчетах недропользователей и поставщиков;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установления фактов реализации сырой нефти и (или) газового конденсата, и (или) продуктов переработки, полученных (приобретенных) с целью переработки;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установления фактов производства бензина и дизельного топлива с использованием металлосодержащих присадок (железо, марганец, свинец и другие, кроме антистатических присадок для дизельного топлива);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установления фактов использованию одного и того же оборудования для производства нефтепродуктов двумя и более производителями нефтепродуктов;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8) наличия фактов банкротства, процедуры реабилитации и/или простаивания производства, продажи объекта, изменения наименования юридического лица, передачи объекта в счет погашения задолженности</w:t>
            </w:r>
          </w:p>
          <w:bookmarkEnd w:id="56"/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целесообразности установления ответственности в Кодекс Республики Казахстан об административных правонарушениях (штраф) при приобретении и переработке сырья без документов, подтверждающих законность их происхождения, в случае отсутствия признаков уголовного наказания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концепция проекта Закона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2020-2021 годы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целесообразности усиления ответственности в Кодексе Республики Казахстан об административных правонарушениях (увеличение штрафа) за необеспечение достоверного учета добытых углеводородов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концепция проекта Закона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2020-2021 годы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Совершенствование системы управления рисками таможенных органов, в том числе субъектно-ориентированный подход, и проведение пост-таможенного контроля 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Утверждение принципов формирования ценовой информации, используемой для выявления рисков при таможенном контроле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комплекса мер по расширению в международных автомобильных перевозках практики применения системы МДП с обязательным предварительным электронным информированием (TIR EPD)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возможности освобождения субъектов малого предпринимательства по всем специальным налоговым режимам для малого бизнеса от обязательства по ведению бухгалтерского учета и упрощения сдачи налоговой отчетности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по определению механизма казначейского сопровождения договоров исполнителей государственного оборонного заказа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МОАП, МНЭ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Организация в установленном законодательством порядке проведения проверок в отношении недобросовестных налогоплательщиков в сфере оборота подакцизной продукции, а также участников внешнеэкономической деятельности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акты о результатах проверок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итогам полугодия, не позднее 20 января и 20 июля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Рассмотрение вопроса по установлению системы связи и слежения в отношении товаров и транспортных средств при транзите через территорию Республики Казахстан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совместный приказ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МОАП, МИИР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Проработка вопроса создания эффективного механизма привлечения к ответственности участников формирования бюджета и разграничения ответственности на всех этапах планирования и реализации мероприятий 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информация в МФ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МНЭ, МИО, ГП (по согласованию), СК (по согласованию), НПП (по согласованию)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Проработка вопроса внесения предложений в налоговое законодательство в части возможности определения налоговыми органами фактической поставки товаров, выполнения работ и услуг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внесение изменений и дополнений в НПА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МФ, МНЭ, заинтересованные государственные органы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0" w:id="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Повышение эффективности налогового администрирования путем расширения использования СУР при: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назначении хронометражных обследований;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прогнозировании пособничества в уклонении от уплаты налогов</w:t>
            </w:r>
          </w:p>
          <w:bookmarkEnd w:id="57"/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ввода в промышленную эксплуатацию модуля информационной системы управления рисками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Обеспечение внедрения контрольных приборов учета на автозаправочных станциях, расположенных на территориях столицы, городов республиканского, областного и районного значения 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акты ввода в эксплуатацию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квартал 2019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4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</w:t>
            </w:r>
          </w:p>
        </w:tc>
        <w:tc>
          <w:tcPr>
            <w:tcW w:w="63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Проведение мониторинга и принятие мер по внедрению обязательного социального медицинского страхования </w:t>
            </w:r>
          </w:p>
        </w:tc>
        <w:tc>
          <w:tcPr>
            <w:tcW w:w="63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мониторинга</w:t>
            </w:r>
          </w:p>
        </w:tc>
        <w:tc>
          <w:tcPr>
            <w:tcW w:w="148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квартал 2020 года</w:t>
            </w:r>
          </w:p>
        </w:tc>
        <w:tc>
          <w:tcPr>
            <w:tcW w:w="25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 (созыв), МНЭ, МТСЗН</w:t>
            </w:r>
          </w:p>
        </w:tc>
        <w:tc>
          <w:tcPr>
            <w:tcW w:w="38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требуются</w:t>
            </w:r>
          </w:p>
        </w:tc>
        <w:tc>
          <w:tcPr>
            <w:tcW w:w="4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2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Примечание: расшифровка аббревиатур:</w:t>
      </w:r>
    </w:p>
    <w:bookmarkEnd w:id="5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3574"/>
        <w:gridCol w:w="2150"/>
        <w:gridCol w:w="6576"/>
      </w:tblGrid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МСХ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сельского хозяйства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информации и коммуникаций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МЮ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юстиции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ГП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Генеральная прокуратура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3" w:id="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</w:t>
            </w:r>
          </w:p>
          <w:bookmarkEnd w:id="59"/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4" w:id="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  <w:bookmarkEnd w:id="60"/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5" w:id="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здравоохранения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Счетный комитет по контролю за исполнением республиканского бюджета</w:t>
            </w:r>
          </w:p>
          <w:bookmarkEnd w:id="61"/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МТСЗН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труда и социальной защиты населения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Верховный Суд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МИИР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индустрии и инфраструктурного развития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МФ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финансов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МОАП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оборонной и аэрокосмической промышленности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культуры и спорта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6" w:id="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АДГСПК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МИД</w:t>
            </w:r>
          </w:p>
          <w:bookmarkEnd w:id="62"/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7" w:id="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  <w:bookmarkEnd w:id="63"/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8" w:id="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Агентство Республики Казахстан по делам государственной службы и противодействию коррупции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иностранных дел Республики Казахстан</w:t>
            </w:r>
          </w:p>
          <w:bookmarkEnd w:id="64"/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НБ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Национальный банк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КНБ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национальной безопасности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МНЭ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национальной экономики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МВД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внутренних дел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МЭ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энергетики Республики Казахстан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НПП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Национальная палата предпринимателей Республики Казахстан "Атамекен"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АФК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ассоциация финансистов Казахстана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ШОС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Шанхайская организация сотрудничества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МРП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месячный расчетный показатель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ККМ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контрольно-кассовые машины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СМИ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средства массовой информации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ИПН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подоходный налог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исполнительные органы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КПН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корпоративный подоходный налог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НДС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налог на добавленную стоимость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НПА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нормативно-правовой акт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ВЭД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внешнеэкономическая деятельность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управления рисками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НУХ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национальные управляющие холдинги</w:t>
            </w:r>
          </w:p>
        </w:tc>
      </w:tr>
      <w:tr>
        <w:trPr>
          <w:trHeight w:val="30" w:hRule="atLeast"/>
        </w:trPr>
        <w:tc>
          <w:tcPr>
            <w:tcW w:w="3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 "ЭСФ"</w:t>
            </w:r>
          </w:p>
        </w:tc>
        <w:tc>
          <w:tcPr>
            <w:tcW w:w="2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65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информационная система электронных счетов-фактур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