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637"/>
      </w:tblGrid>
      <w:tr w:rsidR="004A146B" w:rsidTr="004A146B">
        <w:tc>
          <w:tcPr>
            <w:tcW w:w="9637" w:type="dxa"/>
            <w:shd w:val="clear" w:color="auto" w:fill="auto"/>
          </w:tcPr>
          <w:p w:rsidR="004A146B" w:rsidRPr="00130595" w:rsidRDefault="004A146B" w:rsidP="004A146B">
            <w:pPr>
              <w:spacing w:after="0" w:line="240" w:lineRule="auto"/>
              <w:rPr>
                <w:rFonts w:ascii="Times New Roman" w:hAnsi="Times New Roman" w:cs="Times New Roman"/>
                <w:color w:val="0C0000"/>
                <w:sz w:val="24"/>
                <w:szCs w:val="24"/>
              </w:rPr>
            </w:pPr>
            <w:bookmarkStart w:id="0" w:name="_GoBack"/>
            <w:bookmarkEnd w:id="0"/>
          </w:p>
        </w:tc>
      </w:tr>
    </w:tbl>
    <w:p w:rsidR="002E0937" w:rsidRDefault="002E0937" w:rsidP="004A146B">
      <w:pPr>
        <w:spacing w:after="0" w:line="240" w:lineRule="auto"/>
        <w:rPr>
          <w:rFonts w:ascii="Arial" w:hAnsi="Arial" w:cs="Arial"/>
          <w:sz w:val="24"/>
          <w:szCs w:val="24"/>
          <w:lang w:val="en-GB"/>
        </w:rPr>
      </w:pPr>
      <w:r>
        <w:rPr>
          <w:rFonts w:ascii="Arial" w:hAnsi="Arial" w:cs="Arial"/>
          <w:sz w:val="24"/>
          <w:szCs w:val="24"/>
          <w:lang w:val="en-GB"/>
        </w:rPr>
        <w:t>C</w:t>
      </w:r>
      <w:r w:rsidRPr="002E0937">
        <w:rPr>
          <w:rFonts w:ascii="Arial" w:hAnsi="Arial" w:cs="Arial"/>
          <w:sz w:val="24"/>
          <w:szCs w:val="24"/>
          <w:lang w:val="en-GB"/>
        </w:rPr>
        <w:t xml:space="preserve">orruption risks </w:t>
      </w:r>
      <w:r>
        <w:rPr>
          <w:rFonts w:ascii="Arial" w:hAnsi="Arial" w:cs="Arial"/>
          <w:sz w:val="24"/>
          <w:szCs w:val="24"/>
          <w:lang w:val="en-GB"/>
        </w:rPr>
        <w:t xml:space="preserve">of </w:t>
      </w:r>
      <w:r w:rsidRPr="002E0937">
        <w:rPr>
          <w:rFonts w:ascii="Arial" w:hAnsi="Arial" w:cs="Arial"/>
          <w:sz w:val="24"/>
          <w:szCs w:val="24"/>
          <w:lang w:val="en-GB"/>
        </w:rPr>
        <w:t>local</w:t>
      </w:r>
      <w:r>
        <w:rPr>
          <w:rFonts w:ascii="Arial" w:hAnsi="Arial" w:cs="Arial"/>
          <w:sz w:val="24"/>
          <w:szCs w:val="24"/>
          <w:lang w:val="en-GB"/>
        </w:rPr>
        <w:t xml:space="preserve"> </w:t>
      </w:r>
      <w:r w:rsidRPr="002E0937">
        <w:rPr>
          <w:rFonts w:ascii="Arial" w:hAnsi="Arial" w:cs="Arial"/>
          <w:sz w:val="24"/>
          <w:szCs w:val="24"/>
          <w:lang w:val="en-GB"/>
        </w:rPr>
        <w:t>executive</w:t>
      </w:r>
    </w:p>
    <w:p w:rsidR="00A61960" w:rsidRPr="002E0937" w:rsidRDefault="00DF64BF" w:rsidP="002E0937">
      <w:pPr>
        <w:spacing w:after="0" w:line="240" w:lineRule="auto"/>
        <w:rPr>
          <w:rFonts w:ascii="Arial" w:hAnsi="Arial" w:cs="Arial"/>
          <w:sz w:val="24"/>
          <w:szCs w:val="24"/>
          <w:lang w:val="en-GB"/>
        </w:rPr>
      </w:pPr>
      <w:r>
        <w:rPr>
          <w:rFonts w:ascii="Arial" w:hAnsi="Arial" w:cs="Arial"/>
          <w:sz w:val="24"/>
          <w:szCs w:val="24"/>
          <w:lang w:val="en-GB"/>
        </w:rPr>
        <w:t>Authorities</w:t>
      </w:r>
      <w:r w:rsidR="002E0937" w:rsidRPr="002E0937">
        <w:rPr>
          <w:rFonts w:ascii="Arial" w:hAnsi="Arial" w:cs="Arial"/>
          <w:sz w:val="24"/>
          <w:szCs w:val="24"/>
          <w:lang w:val="en-GB"/>
        </w:rPr>
        <w:t xml:space="preserve"> in the field of health care</w:t>
      </w:r>
    </w:p>
    <w:p w:rsidR="002E0937" w:rsidRDefault="002E0937" w:rsidP="00765F6A">
      <w:pPr>
        <w:spacing w:after="0" w:line="240" w:lineRule="auto"/>
        <w:ind w:firstLine="709"/>
        <w:jc w:val="both"/>
        <w:rPr>
          <w:rFonts w:ascii="Arial" w:hAnsi="Arial" w:cs="Arial"/>
          <w:spacing w:val="-6"/>
          <w:sz w:val="28"/>
          <w:szCs w:val="28"/>
          <w:lang w:val="en-GB"/>
        </w:rPr>
      </w:pPr>
    </w:p>
    <w:p w:rsidR="00E33A63" w:rsidRPr="009B5C02" w:rsidRDefault="00CB4D7B" w:rsidP="00765F6A">
      <w:pPr>
        <w:spacing w:after="0" w:line="240" w:lineRule="auto"/>
        <w:ind w:firstLine="709"/>
        <w:jc w:val="both"/>
        <w:rPr>
          <w:rFonts w:ascii="Arial" w:hAnsi="Arial" w:cs="Arial"/>
          <w:spacing w:val="-6"/>
          <w:sz w:val="28"/>
          <w:szCs w:val="28"/>
          <w:lang w:val="en"/>
        </w:rPr>
      </w:pPr>
      <w:r w:rsidRPr="009B5C02">
        <w:rPr>
          <w:rFonts w:ascii="Arial" w:hAnsi="Arial" w:cs="Arial"/>
          <w:spacing w:val="-6"/>
          <w:sz w:val="28"/>
          <w:szCs w:val="28"/>
          <w:lang w:val="en-GB"/>
        </w:rPr>
        <w:t>From</w:t>
      </w:r>
      <w:r w:rsidRPr="009B5C02">
        <w:rPr>
          <w:rFonts w:ascii="Arial" w:hAnsi="Arial" w:cs="Arial"/>
          <w:spacing w:val="-6"/>
          <w:sz w:val="28"/>
          <w:szCs w:val="28"/>
          <w:lang w:val="en"/>
        </w:rPr>
        <w:t xml:space="preserve"> February to March of 2021, territorial divisions of the Anti-Corruption Service conducted external analyzes of corruption risks in health departments of local executive authorities. Among the significant </w:t>
      </w:r>
      <w:r w:rsidRPr="009B5C02">
        <w:rPr>
          <w:rFonts w:ascii="Arial" w:hAnsi="Arial" w:cs="Arial"/>
          <w:b/>
          <w:spacing w:val="-6"/>
          <w:sz w:val="28"/>
          <w:szCs w:val="28"/>
          <w:lang w:val="en"/>
        </w:rPr>
        <w:t>factors of corruption risks</w:t>
      </w:r>
      <w:r w:rsidRPr="009B5C02">
        <w:rPr>
          <w:rFonts w:ascii="Arial" w:hAnsi="Arial" w:cs="Arial"/>
          <w:spacing w:val="-6"/>
          <w:sz w:val="28"/>
          <w:szCs w:val="28"/>
          <w:lang w:val="en"/>
        </w:rPr>
        <w:t xml:space="preserve">, we single out the following. </w:t>
      </w:r>
    </w:p>
    <w:p w:rsidR="00E33A63" w:rsidRPr="009B5C02" w:rsidRDefault="00CB4D7B" w:rsidP="00765F6A">
      <w:pPr>
        <w:spacing w:after="0" w:line="240" w:lineRule="auto"/>
        <w:ind w:firstLine="709"/>
        <w:jc w:val="both"/>
        <w:rPr>
          <w:rFonts w:ascii="Arial" w:hAnsi="Arial" w:cs="Arial"/>
          <w:spacing w:val="-6"/>
          <w:sz w:val="28"/>
          <w:szCs w:val="28"/>
          <w:lang w:val="en"/>
        </w:rPr>
      </w:pPr>
      <w:r w:rsidRPr="009B5C02">
        <w:rPr>
          <w:rFonts w:ascii="Arial" w:hAnsi="Arial" w:cs="Arial"/>
          <w:b/>
          <w:spacing w:val="-6"/>
          <w:sz w:val="28"/>
          <w:szCs w:val="28"/>
          <w:lang w:val="en"/>
        </w:rPr>
        <w:t>First</w:t>
      </w:r>
      <w:r w:rsidRPr="009B5C02">
        <w:rPr>
          <w:rFonts w:ascii="Arial" w:hAnsi="Arial" w:cs="Arial"/>
          <w:spacing w:val="-6"/>
          <w:sz w:val="28"/>
          <w:szCs w:val="28"/>
          <w:lang w:val="en"/>
        </w:rPr>
        <w:t xml:space="preserve">. Formalism of the Supervisory Boards. </w:t>
      </w:r>
    </w:p>
    <w:p w:rsidR="00CB4D7B" w:rsidRPr="009B5C02" w:rsidRDefault="00CB4D7B" w:rsidP="00765F6A">
      <w:pPr>
        <w:spacing w:after="0" w:line="240" w:lineRule="auto"/>
        <w:ind w:firstLine="709"/>
        <w:jc w:val="both"/>
        <w:rPr>
          <w:rFonts w:ascii="Arial" w:hAnsi="Arial" w:cs="Arial"/>
          <w:spacing w:val="-6"/>
          <w:sz w:val="28"/>
          <w:szCs w:val="28"/>
          <w:lang w:val="en-GB"/>
        </w:rPr>
      </w:pPr>
      <w:r w:rsidRPr="009B5C02">
        <w:rPr>
          <w:rFonts w:ascii="Arial" w:hAnsi="Arial" w:cs="Arial"/>
          <w:spacing w:val="-6"/>
          <w:sz w:val="28"/>
          <w:szCs w:val="28"/>
          <w:lang w:val="en"/>
        </w:rPr>
        <w:t xml:space="preserve">The requirements for the composition of the Supervisory Boards </w:t>
      </w:r>
      <w:proofErr w:type="gramStart"/>
      <w:r w:rsidRPr="009B5C02">
        <w:rPr>
          <w:rFonts w:ascii="Arial" w:hAnsi="Arial" w:cs="Arial"/>
          <w:spacing w:val="-6"/>
          <w:sz w:val="28"/>
          <w:szCs w:val="28"/>
          <w:lang w:val="en"/>
        </w:rPr>
        <w:t>have not been met</w:t>
      </w:r>
      <w:proofErr w:type="gramEnd"/>
      <w:r w:rsidRPr="009B5C02">
        <w:rPr>
          <w:rFonts w:ascii="Arial" w:hAnsi="Arial" w:cs="Arial"/>
          <w:spacing w:val="-6"/>
          <w:sz w:val="28"/>
          <w:szCs w:val="28"/>
          <w:lang w:val="en"/>
        </w:rPr>
        <w:t xml:space="preserve">: the heads of healthcare organizations are not included, or </w:t>
      </w:r>
      <w:r w:rsidR="00DA633B" w:rsidRPr="009B5C02">
        <w:rPr>
          <w:rFonts w:ascii="Arial" w:hAnsi="Arial" w:cs="Arial"/>
          <w:spacing w:val="-6"/>
          <w:sz w:val="28"/>
          <w:szCs w:val="28"/>
          <w:lang w:val="en"/>
        </w:rPr>
        <w:t>in contrast</w:t>
      </w:r>
      <w:r w:rsidRPr="009B5C02">
        <w:rPr>
          <w:rFonts w:ascii="Arial" w:hAnsi="Arial" w:cs="Arial"/>
          <w:spacing w:val="-6"/>
          <w:sz w:val="28"/>
          <w:szCs w:val="28"/>
          <w:lang w:val="en"/>
        </w:rPr>
        <w:t xml:space="preserve"> - there are </w:t>
      </w:r>
      <w:r w:rsidR="00DA633B" w:rsidRPr="009B5C02">
        <w:rPr>
          <w:rFonts w:ascii="Arial" w:hAnsi="Arial" w:cs="Arial"/>
          <w:spacing w:val="-6"/>
          <w:sz w:val="28"/>
          <w:szCs w:val="28"/>
          <w:lang w:val="en"/>
        </w:rPr>
        <w:t>people</w:t>
      </w:r>
      <w:r w:rsidRPr="009B5C02">
        <w:rPr>
          <w:rFonts w:ascii="Arial" w:hAnsi="Arial" w:cs="Arial"/>
          <w:spacing w:val="-6"/>
          <w:sz w:val="28"/>
          <w:szCs w:val="28"/>
          <w:lang w:val="en"/>
        </w:rPr>
        <w:t xml:space="preserve"> who have not worked in the specified position for a long time; agreements have not been concluded with the candidates who have passed the competitive selection. Individual participants are members of 18 Supervisory Boards (18 out of 26 or 69%).</w:t>
      </w:r>
      <w:r w:rsidRPr="009B5C02">
        <w:rPr>
          <w:rFonts w:ascii="Arial" w:hAnsi="Arial" w:cs="Arial"/>
          <w:spacing w:val="-6"/>
          <w:sz w:val="28"/>
          <w:szCs w:val="28"/>
          <w:lang w:val="en-GB"/>
        </w:rPr>
        <w:t xml:space="preserve"> </w:t>
      </w:r>
    </w:p>
    <w:p w:rsidR="00E33A63" w:rsidRPr="009B5C02" w:rsidRDefault="00E33A63" w:rsidP="00765F6A">
      <w:pPr>
        <w:spacing w:after="0" w:line="240" w:lineRule="auto"/>
        <w:ind w:firstLine="709"/>
        <w:jc w:val="both"/>
        <w:rPr>
          <w:rFonts w:ascii="Arial" w:hAnsi="Arial" w:cs="Arial"/>
          <w:b/>
          <w:sz w:val="28"/>
          <w:szCs w:val="28"/>
          <w:lang w:val="en-GB"/>
        </w:rPr>
      </w:pPr>
      <w:r w:rsidRPr="009B5C02">
        <w:rPr>
          <w:rFonts w:ascii="Arial" w:hAnsi="Arial" w:cs="Arial"/>
          <w:b/>
          <w:sz w:val="28"/>
          <w:szCs w:val="28"/>
          <w:lang w:val="en-GB"/>
        </w:rPr>
        <w:t xml:space="preserve">Second. </w:t>
      </w:r>
      <w:r w:rsidRPr="009B5C02">
        <w:rPr>
          <w:rFonts w:ascii="Arial" w:hAnsi="Arial" w:cs="Arial"/>
          <w:sz w:val="28"/>
          <w:szCs w:val="28"/>
          <w:lang w:val="en-GB"/>
        </w:rPr>
        <w:t>The fictitiousness of the medical services provided and free drugs obtainment.</w:t>
      </w:r>
      <w:r w:rsidRPr="009B5C02">
        <w:rPr>
          <w:rFonts w:ascii="Arial" w:hAnsi="Arial" w:cs="Arial"/>
          <w:b/>
          <w:sz w:val="28"/>
          <w:szCs w:val="28"/>
          <w:lang w:val="en-GB"/>
        </w:rPr>
        <w:t xml:space="preserve"> </w:t>
      </w:r>
    </w:p>
    <w:p w:rsidR="009C17E1" w:rsidRPr="009B5C02" w:rsidRDefault="009C17E1" w:rsidP="00765F6A">
      <w:pPr>
        <w:spacing w:after="0" w:line="240" w:lineRule="auto"/>
        <w:ind w:firstLine="709"/>
        <w:jc w:val="both"/>
        <w:rPr>
          <w:rFonts w:ascii="Arial" w:hAnsi="Arial" w:cs="Arial"/>
          <w:b/>
          <w:sz w:val="28"/>
          <w:szCs w:val="28"/>
          <w:lang w:val="en-GB"/>
        </w:rPr>
      </w:pPr>
      <w:r w:rsidRPr="009B5C02">
        <w:rPr>
          <w:rFonts w:ascii="Arial" w:hAnsi="Arial" w:cs="Arial"/>
          <w:b/>
          <w:sz w:val="28"/>
          <w:szCs w:val="28"/>
          <w:lang w:val="en-GB"/>
        </w:rPr>
        <w:t xml:space="preserve">"Subscriptions" </w:t>
      </w:r>
      <w:r w:rsidRPr="009B5C02">
        <w:rPr>
          <w:rFonts w:ascii="Arial" w:hAnsi="Arial" w:cs="Arial"/>
          <w:sz w:val="28"/>
          <w:szCs w:val="28"/>
          <w:lang w:val="en-GB"/>
        </w:rPr>
        <w:t xml:space="preserve">to medical information systems </w:t>
      </w:r>
      <w:proofErr w:type="gramStart"/>
      <w:r w:rsidRPr="009B5C02">
        <w:rPr>
          <w:rFonts w:ascii="Arial" w:hAnsi="Arial" w:cs="Arial"/>
          <w:sz w:val="28"/>
          <w:szCs w:val="28"/>
          <w:lang w:val="en-GB"/>
        </w:rPr>
        <w:t>are carried out</w:t>
      </w:r>
      <w:proofErr w:type="gramEnd"/>
      <w:r w:rsidRPr="009B5C02">
        <w:rPr>
          <w:rFonts w:ascii="Arial" w:hAnsi="Arial" w:cs="Arial"/>
          <w:sz w:val="28"/>
          <w:szCs w:val="28"/>
          <w:lang w:val="en-GB"/>
        </w:rPr>
        <w:t xml:space="preserve"> by doctors to artificially increase the volume of services paid by them within the framework of the </w:t>
      </w:r>
      <w:r w:rsidR="002E0937" w:rsidRPr="009B5C02">
        <w:rPr>
          <w:rFonts w:ascii="Arial" w:hAnsi="Arial" w:cs="Arial"/>
          <w:sz w:val="28"/>
          <w:szCs w:val="28"/>
          <w:lang w:val="en-GB"/>
        </w:rPr>
        <w:t>mandatory</w:t>
      </w:r>
      <w:r w:rsidRPr="009B5C02">
        <w:rPr>
          <w:rFonts w:ascii="Arial" w:hAnsi="Arial" w:cs="Arial"/>
          <w:sz w:val="28"/>
          <w:szCs w:val="28"/>
          <w:lang w:val="en-GB"/>
        </w:rPr>
        <w:t xml:space="preserve"> social health insurance system (</w:t>
      </w:r>
      <w:r w:rsidR="002E0937" w:rsidRPr="009B5C02">
        <w:rPr>
          <w:rFonts w:ascii="Arial" w:hAnsi="Arial" w:cs="Arial"/>
          <w:sz w:val="28"/>
          <w:szCs w:val="28"/>
          <w:lang w:val="en-GB"/>
        </w:rPr>
        <w:t>MSHIS</w:t>
      </w:r>
      <w:r w:rsidRPr="009B5C02">
        <w:rPr>
          <w:rFonts w:ascii="Arial" w:hAnsi="Arial" w:cs="Arial"/>
          <w:sz w:val="28"/>
          <w:szCs w:val="28"/>
          <w:lang w:val="en-GB"/>
        </w:rPr>
        <w:t>)</w:t>
      </w:r>
      <w:r w:rsidR="005A4056">
        <w:rPr>
          <w:rStyle w:val="af3"/>
          <w:rFonts w:ascii="Arial" w:hAnsi="Arial" w:cs="Arial"/>
          <w:sz w:val="28"/>
          <w:szCs w:val="28"/>
          <w:lang w:val="en-GB"/>
        </w:rPr>
        <w:footnoteReference w:id="1"/>
      </w:r>
      <w:r w:rsidRPr="009B5C02">
        <w:rPr>
          <w:rFonts w:ascii="Arial" w:hAnsi="Arial" w:cs="Arial"/>
          <w:sz w:val="28"/>
          <w:szCs w:val="28"/>
          <w:lang w:val="en-GB"/>
        </w:rPr>
        <w:t>.</w:t>
      </w:r>
    </w:p>
    <w:p w:rsidR="002E0937" w:rsidRPr="009B5C02" w:rsidRDefault="00DA633B" w:rsidP="002E0937">
      <w:pPr>
        <w:spacing w:after="0" w:line="240" w:lineRule="auto"/>
        <w:ind w:firstLine="709"/>
        <w:jc w:val="both"/>
        <w:rPr>
          <w:rFonts w:ascii="Arial" w:hAnsi="Arial" w:cs="Arial"/>
          <w:sz w:val="28"/>
          <w:szCs w:val="28"/>
          <w:lang w:val="en-GB"/>
        </w:rPr>
      </w:pPr>
      <w:r w:rsidRPr="009B5C02">
        <w:rPr>
          <w:rFonts w:ascii="Arial" w:hAnsi="Arial" w:cs="Arial"/>
          <w:sz w:val="28"/>
          <w:szCs w:val="28"/>
          <w:lang w:val="en-GB"/>
        </w:rPr>
        <w:t>Certain</w:t>
      </w:r>
      <w:r w:rsidR="002E0937" w:rsidRPr="009B5C02">
        <w:rPr>
          <w:rFonts w:ascii="Arial" w:hAnsi="Arial" w:cs="Arial"/>
          <w:sz w:val="28"/>
          <w:szCs w:val="28"/>
          <w:lang w:val="en-GB"/>
        </w:rPr>
        <w:t xml:space="preserve"> patients registered </w:t>
      </w:r>
      <w:r w:rsidRPr="009B5C02">
        <w:rPr>
          <w:rFonts w:ascii="Arial" w:hAnsi="Arial" w:cs="Arial"/>
          <w:sz w:val="28"/>
          <w:szCs w:val="28"/>
          <w:lang w:val="en-GB"/>
        </w:rPr>
        <w:t>in the</w:t>
      </w:r>
      <w:r w:rsidR="002E0937" w:rsidRPr="009B5C02">
        <w:rPr>
          <w:rFonts w:ascii="Arial" w:hAnsi="Arial" w:cs="Arial"/>
          <w:sz w:val="28"/>
          <w:szCs w:val="28"/>
          <w:lang w:val="en-GB"/>
        </w:rPr>
        <w:t xml:space="preserve"> dispensary deny that they have received medications provided by the guaranteed volume of medical care. Examples are </w:t>
      </w:r>
      <w:r w:rsidRPr="009B5C02">
        <w:rPr>
          <w:rFonts w:ascii="Arial" w:hAnsi="Arial" w:cs="Arial"/>
          <w:sz w:val="28"/>
          <w:szCs w:val="28"/>
          <w:lang w:val="en-GB"/>
        </w:rPr>
        <w:t>widespread</w:t>
      </w:r>
      <w:r w:rsidR="002E0937" w:rsidRPr="009B5C02">
        <w:rPr>
          <w:rFonts w:ascii="Arial" w:hAnsi="Arial" w:cs="Arial"/>
          <w:sz w:val="28"/>
          <w:szCs w:val="28"/>
          <w:lang w:val="en-GB"/>
        </w:rPr>
        <w:t>.</w:t>
      </w:r>
    </w:p>
    <w:p w:rsidR="002E0937" w:rsidRPr="009B5C02" w:rsidRDefault="002E0937" w:rsidP="002E0937">
      <w:pPr>
        <w:spacing w:after="0" w:line="240" w:lineRule="auto"/>
        <w:ind w:firstLine="709"/>
        <w:jc w:val="both"/>
        <w:rPr>
          <w:rFonts w:ascii="Arial" w:hAnsi="Arial" w:cs="Arial"/>
          <w:sz w:val="28"/>
          <w:szCs w:val="28"/>
          <w:lang w:val="en-GB"/>
        </w:rPr>
      </w:pPr>
      <w:r w:rsidRPr="009B5C02">
        <w:rPr>
          <w:rFonts w:ascii="Arial" w:hAnsi="Arial" w:cs="Arial"/>
          <w:sz w:val="28"/>
          <w:szCs w:val="28"/>
          <w:lang w:val="en-GB"/>
        </w:rPr>
        <w:t xml:space="preserve">Inappropriate maintenance of medical records in information systems (lack of records or their untimeliness) in relation to inpatients entails the impossibility of calculating the amounts payable under the guaranteed medical insurance and </w:t>
      </w:r>
      <w:r w:rsidR="00E16107" w:rsidRPr="009B5C02">
        <w:rPr>
          <w:rFonts w:ascii="Arial" w:hAnsi="Arial" w:cs="Arial"/>
          <w:sz w:val="28"/>
          <w:szCs w:val="28"/>
          <w:lang w:val="en-GB"/>
        </w:rPr>
        <w:t>mandatory</w:t>
      </w:r>
      <w:r w:rsidRPr="009B5C02">
        <w:rPr>
          <w:rFonts w:ascii="Arial" w:hAnsi="Arial" w:cs="Arial"/>
          <w:sz w:val="28"/>
          <w:szCs w:val="28"/>
          <w:lang w:val="en-GB"/>
        </w:rPr>
        <w:t xml:space="preserve"> health insurance, </w:t>
      </w:r>
      <w:r w:rsidR="00E16107" w:rsidRPr="009B5C02">
        <w:rPr>
          <w:rFonts w:ascii="Arial" w:hAnsi="Arial" w:cs="Arial"/>
          <w:sz w:val="28"/>
          <w:szCs w:val="28"/>
          <w:lang w:val="en-GB"/>
        </w:rPr>
        <w:t>along with</w:t>
      </w:r>
      <w:r w:rsidRPr="009B5C02">
        <w:rPr>
          <w:rFonts w:ascii="Arial" w:hAnsi="Arial" w:cs="Arial"/>
          <w:sz w:val="28"/>
          <w:szCs w:val="28"/>
          <w:lang w:val="en-GB"/>
        </w:rPr>
        <w:t xml:space="preserve"> distortion of data on the actual incidence of coronavirus infection.</w:t>
      </w:r>
    </w:p>
    <w:p w:rsidR="002E0937" w:rsidRPr="009B5C02" w:rsidRDefault="002E0937" w:rsidP="002E0937">
      <w:pPr>
        <w:spacing w:after="0" w:line="240" w:lineRule="auto"/>
        <w:ind w:firstLine="709"/>
        <w:jc w:val="both"/>
        <w:rPr>
          <w:rFonts w:ascii="Arial" w:hAnsi="Arial" w:cs="Arial"/>
          <w:sz w:val="28"/>
          <w:szCs w:val="28"/>
          <w:lang w:val="en-GB"/>
        </w:rPr>
      </w:pPr>
      <w:r w:rsidRPr="009B5C02">
        <w:rPr>
          <w:rFonts w:ascii="Arial" w:hAnsi="Arial" w:cs="Arial"/>
          <w:sz w:val="28"/>
          <w:szCs w:val="28"/>
          <w:lang w:val="en-GB"/>
        </w:rPr>
        <w:t xml:space="preserve">The sale of a coronavirus vaccination passport </w:t>
      </w:r>
      <w:proofErr w:type="gramStart"/>
      <w:r w:rsidRPr="009B5C02">
        <w:rPr>
          <w:rFonts w:ascii="Arial" w:hAnsi="Arial" w:cs="Arial"/>
          <w:sz w:val="28"/>
          <w:szCs w:val="28"/>
          <w:lang w:val="en-GB"/>
        </w:rPr>
        <w:t>was registered</w:t>
      </w:r>
      <w:proofErr w:type="gramEnd"/>
      <w:r w:rsidRPr="009B5C02">
        <w:rPr>
          <w:rFonts w:ascii="Arial" w:hAnsi="Arial" w:cs="Arial"/>
          <w:sz w:val="28"/>
          <w:szCs w:val="28"/>
          <w:lang w:val="en-GB"/>
        </w:rPr>
        <w:t xml:space="preserve"> in the Unified Register of Pre-trial Investigation under Article 385 of the Criminal Code. The solution of the issue took only 20 minutes (registration in the egov database that the owner of the document </w:t>
      </w:r>
      <w:proofErr w:type="gramStart"/>
      <w:r w:rsidRPr="009B5C02">
        <w:rPr>
          <w:rFonts w:ascii="Arial" w:hAnsi="Arial" w:cs="Arial"/>
          <w:sz w:val="28"/>
          <w:szCs w:val="28"/>
          <w:lang w:val="en-GB"/>
        </w:rPr>
        <w:t>was injected</w:t>
      </w:r>
      <w:proofErr w:type="gramEnd"/>
      <w:r w:rsidRPr="009B5C02">
        <w:rPr>
          <w:rFonts w:ascii="Arial" w:hAnsi="Arial" w:cs="Arial"/>
          <w:sz w:val="28"/>
          <w:szCs w:val="28"/>
          <w:lang w:val="en-GB"/>
        </w:rPr>
        <w:t xml:space="preserve"> with the first dose of the vaccine). This fact confirms the high risk of fictitious medical services in cases of high interest of the second party (obtaining various certificates, vaccination passport).</w:t>
      </w:r>
    </w:p>
    <w:p w:rsidR="002E0937" w:rsidRPr="009B5C02" w:rsidRDefault="002E0937" w:rsidP="00765F6A">
      <w:pPr>
        <w:spacing w:after="0" w:line="240" w:lineRule="auto"/>
        <w:ind w:firstLine="709"/>
        <w:jc w:val="both"/>
        <w:rPr>
          <w:rFonts w:ascii="Arial" w:hAnsi="Arial" w:cs="Arial"/>
          <w:b/>
          <w:sz w:val="28"/>
          <w:szCs w:val="28"/>
          <w:lang w:val="en-GB"/>
        </w:rPr>
      </w:pPr>
      <w:r w:rsidRPr="009B5C02">
        <w:rPr>
          <w:rFonts w:ascii="Arial" w:hAnsi="Arial" w:cs="Arial"/>
          <w:b/>
          <w:sz w:val="28"/>
          <w:szCs w:val="28"/>
          <w:lang w:val="en-GB"/>
        </w:rPr>
        <w:t xml:space="preserve">Third. </w:t>
      </w:r>
      <w:r w:rsidRPr="009B5C02">
        <w:rPr>
          <w:rFonts w:ascii="Arial" w:hAnsi="Arial" w:cs="Arial"/>
          <w:sz w:val="28"/>
          <w:szCs w:val="28"/>
          <w:lang w:val="en-GB"/>
        </w:rPr>
        <w:t>Violations of public procurement procedures</w:t>
      </w:r>
      <w:r w:rsidRPr="009B5C02">
        <w:rPr>
          <w:rFonts w:ascii="Arial" w:hAnsi="Arial" w:cs="Arial"/>
          <w:b/>
          <w:sz w:val="28"/>
          <w:szCs w:val="28"/>
          <w:lang w:val="en-GB"/>
        </w:rPr>
        <w:t>.</w:t>
      </w:r>
    </w:p>
    <w:p w:rsidR="002E0937" w:rsidRPr="009B5C02" w:rsidRDefault="002E0937" w:rsidP="00765F6A">
      <w:pPr>
        <w:spacing w:after="0" w:line="240" w:lineRule="auto"/>
        <w:ind w:firstLine="709"/>
        <w:jc w:val="both"/>
        <w:rPr>
          <w:rFonts w:ascii="Arial" w:hAnsi="Arial" w:cs="Arial"/>
          <w:sz w:val="28"/>
          <w:szCs w:val="28"/>
          <w:lang w:val="en-GB"/>
        </w:rPr>
      </w:pPr>
      <w:proofErr w:type="gramStart"/>
      <w:r w:rsidRPr="009B5C02">
        <w:rPr>
          <w:rFonts w:ascii="Arial" w:hAnsi="Arial" w:cs="Arial"/>
          <w:sz w:val="28"/>
          <w:szCs w:val="28"/>
          <w:lang w:val="en"/>
        </w:rPr>
        <w:t xml:space="preserve">Lobbying for private interests is evidenced by the purchase of unregistered medical equipment (Dräger Evita 2 Dura ventilator); procedural and financial violations (forgery of a signature, deliberate incorrect coding of goods, violations of the payment procedure, conclusion of an agreement with a supplier that does not have a compulsory license); non-inclusion in the Register of unscrupulous suppliers of persons recognized as such by a court decision (Uni market service LLP); overestimated cost of services and medical </w:t>
      </w:r>
      <w:r w:rsidRPr="009B5C02">
        <w:rPr>
          <w:rFonts w:ascii="Arial" w:hAnsi="Arial" w:cs="Arial"/>
          <w:sz w:val="28"/>
          <w:szCs w:val="28"/>
          <w:lang w:val="en"/>
        </w:rPr>
        <w:lastRenderedPageBreak/>
        <w:t>products (equipment); non-transparency of the procurement system for medicines and medical devices (on paper).</w:t>
      </w:r>
      <w:proofErr w:type="gramEnd"/>
      <w:r w:rsidRPr="009B5C02">
        <w:rPr>
          <w:rFonts w:ascii="Arial" w:hAnsi="Arial" w:cs="Arial"/>
          <w:sz w:val="28"/>
          <w:szCs w:val="28"/>
          <w:lang w:val="en-GB"/>
        </w:rPr>
        <w:t xml:space="preserve"> </w:t>
      </w:r>
    </w:p>
    <w:p w:rsidR="00215916" w:rsidRPr="009B5C02" w:rsidRDefault="00215916" w:rsidP="00215916">
      <w:pPr>
        <w:spacing w:after="0" w:line="240" w:lineRule="auto"/>
        <w:ind w:firstLine="709"/>
        <w:jc w:val="both"/>
        <w:rPr>
          <w:rFonts w:ascii="Arial" w:hAnsi="Arial" w:cs="Arial"/>
          <w:sz w:val="28"/>
          <w:szCs w:val="28"/>
          <w:lang w:val="en-GB"/>
        </w:rPr>
      </w:pPr>
      <w:r w:rsidRPr="009B5C02">
        <w:rPr>
          <w:rFonts w:ascii="Arial" w:hAnsi="Arial" w:cs="Arial"/>
          <w:b/>
          <w:sz w:val="28"/>
          <w:szCs w:val="28"/>
          <w:lang w:val="en-GB"/>
        </w:rPr>
        <w:t xml:space="preserve">Fourth. </w:t>
      </w:r>
      <w:r w:rsidRPr="009B5C02">
        <w:rPr>
          <w:rFonts w:ascii="Arial" w:hAnsi="Arial" w:cs="Arial"/>
          <w:sz w:val="28"/>
          <w:szCs w:val="28"/>
          <w:lang w:val="en-GB"/>
        </w:rPr>
        <w:t xml:space="preserve">The establishment of premiums and the distribution of income from the provision of paid services at the discretion of the </w:t>
      </w:r>
      <w:r w:rsidR="00E16107" w:rsidRPr="009B5C02">
        <w:rPr>
          <w:rFonts w:ascii="Arial" w:hAnsi="Arial" w:cs="Arial"/>
          <w:sz w:val="28"/>
          <w:szCs w:val="28"/>
          <w:lang w:val="en-GB"/>
        </w:rPr>
        <w:t>chiefs</w:t>
      </w:r>
      <w:r w:rsidRPr="009B5C02">
        <w:rPr>
          <w:rFonts w:ascii="Arial" w:hAnsi="Arial" w:cs="Arial"/>
          <w:sz w:val="28"/>
          <w:szCs w:val="28"/>
          <w:lang w:val="en-GB"/>
        </w:rPr>
        <w:t>.</w:t>
      </w:r>
    </w:p>
    <w:p w:rsidR="00215916" w:rsidRPr="009B5C02" w:rsidRDefault="00215916" w:rsidP="00215916">
      <w:pPr>
        <w:spacing w:after="0" w:line="240" w:lineRule="auto"/>
        <w:ind w:firstLine="709"/>
        <w:jc w:val="both"/>
        <w:rPr>
          <w:rFonts w:ascii="Arial" w:hAnsi="Arial" w:cs="Arial"/>
          <w:sz w:val="28"/>
          <w:szCs w:val="28"/>
          <w:lang w:val="en-GB"/>
        </w:rPr>
      </w:pPr>
      <w:r w:rsidRPr="009B5C02">
        <w:rPr>
          <w:rFonts w:ascii="Arial" w:hAnsi="Arial" w:cs="Arial"/>
          <w:sz w:val="28"/>
          <w:szCs w:val="28"/>
          <w:lang w:val="en-GB"/>
        </w:rPr>
        <w:t xml:space="preserve">The head of the health department has discretionary </w:t>
      </w:r>
      <w:r w:rsidR="00E16107" w:rsidRPr="009B5C02">
        <w:rPr>
          <w:rFonts w:ascii="Arial" w:hAnsi="Arial" w:cs="Arial"/>
          <w:sz w:val="28"/>
          <w:szCs w:val="28"/>
          <w:lang w:val="en-GB"/>
        </w:rPr>
        <w:t>power</w:t>
      </w:r>
      <w:r w:rsidRPr="009B5C02">
        <w:rPr>
          <w:rFonts w:ascii="Arial" w:hAnsi="Arial" w:cs="Arial"/>
          <w:sz w:val="28"/>
          <w:szCs w:val="28"/>
          <w:lang w:val="en-GB"/>
        </w:rPr>
        <w:t xml:space="preserve"> in terms of setting incentive allowances, and the head of a medical organization in terms of determining the amount of remuneration to staff for paid services.</w:t>
      </w:r>
    </w:p>
    <w:p w:rsidR="00215916" w:rsidRPr="009B5C02" w:rsidRDefault="00215916" w:rsidP="00215916">
      <w:pPr>
        <w:spacing w:after="0" w:line="240" w:lineRule="auto"/>
        <w:ind w:firstLine="709"/>
        <w:jc w:val="both"/>
        <w:rPr>
          <w:rFonts w:ascii="Arial" w:hAnsi="Arial" w:cs="Arial"/>
          <w:sz w:val="28"/>
          <w:szCs w:val="28"/>
          <w:lang w:val="en-GB"/>
        </w:rPr>
      </w:pPr>
      <w:r w:rsidRPr="009B5C02">
        <w:rPr>
          <w:rFonts w:ascii="Arial" w:hAnsi="Arial" w:cs="Arial"/>
          <w:sz w:val="28"/>
          <w:szCs w:val="28"/>
          <w:lang w:val="en-GB"/>
        </w:rPr>
        <w:t>The main part of the revenues</w:t>
      </w:r>
      <w:r w:rsidR="0059096D" w:rsidRPr="009B5C02">
        <w:rPr>
          <w:rFonts w:ascii="Arial" w:hAnsi="Arial" w:cs="Arial"/>
          <w:sz w:val="28"/>
          <w:szCs w:val="28"/>
          <w:lang w:val="en-GB"/>
        </w:rPr>
        <w:t xml:space="preserve"> made</w:t>
      </w:r>
      <w:r w:rsidRPr="009B5C02">
        <w:rPr>
          <w:rFonts w:ascii="Arial" w:hAnsi="Arial" w:cs="Arial"/>
          <w:sz w:val="28"/>
          <w:szCs w:val="28"/>
          <w:lang w:val="en-GB"/>
        </w:rPr>
        <w:t xml:space="preserve"> by organizations was obtained </w:t>
      </w:r>
      <w:proofErr w:type="gramStart"/>
      <w:r w:rsidRPr="009B5C02">
        <w:rPr>
          <w:rFonts w:ascii="Arial" w:hAnsi="Arial" w:cs="Arial"/>
          <w:sz w:val="28"/>
          <w:szCs w:val="28"/>
          <w:lang w:val="en-GB"/>
        </w:rPr>
        <w:t>through the use of</w:t>
      </w:r>
      <w:proofErr w:type="gramEnd"/>
      <w:r w:rsidRPr="009B5C02">
        <w:rPr>
          <w:rFonts w:ascii="Arial" w:hAnsi="Arial" w:cs="Arial"/>
          <w:sz w:val="28"/>
          <w:szCs w:val="28"/>
          <w:lang w:val="en-GB"/>
        </w:rPr>
        <w:t xml:space="preserve"> medical equipment purchased under the guaranteed volume of medical care and </w:t>
      </w:r>
      <w:r w:rsidR="00E16107" w:rsidRPr="009B5C02">
        <w:rPr>
          <w:rFonts w:ascii="Arial" w:hAnsi="Arial" w:cs="Arial"/>
          <w:sz w:val="28"/>
          <w:szCs w:val="28"/>
          <w:lang w:val="en-GB"/>
        </w:rPr>
        <w:t>mandatory</w:t>
      </w:r>
      <w:r w:rsidRPr="009B5C02">
        <w:rPr>
          <w:rFonts w:ascii="Arial" w:hAnsi="Arial" w:cs="Arial"/>
          <w:sz w:val="28"/>
          <w:szCs w:val="28"/>
          <w:lang w:val="en-GB"/>
        </w:rPr>
        <w:t xml:space="preserve"> health insurance.</w:t>
      </w:r>
    </w:p>
    <w:p w:rsidR="00215916" w:rsidRPr="009B5C02" w:rsidRDefault="00215916" w:rsidP="00215916">
      <w:pPr>
        <w:spacing w:after="0" w:line="240" w:lineRule="auto"/>
        <w:ind w:firstLine="709"/>
        <w:jc w:val="both"/>
        <w:rPr>
          <w:rFonts w:ascii="Arial" w:hAnsi="Arial" w:cs="Arial"/>
          <w:sz w:val="28"/>
          <w:szCs w:val="28"/>
          <w:lang w:val="en-GB"/>
        </w:rPr>
      </w:pPr>
      <w:r w:rsidRPr="009B5C02">
        <w:rPr>
          <w:rFonts w:ascii="Arial" w:hAnsi="Arial" w:cs="Arial"/>
          <w:sz w:val="28"/>
          <w:szCs w:val="28"/>
          <w:lang w:val="en-GB"/>
        </w:rPr>
        <w:t xml:space="preserve">At the same time, more than 95% of the </w:t>
      </w:r>
      <w:r w:rsidR="0059096D" w:rsidRPr="009B5C02">
        <w:rPr>
          <w:rFonts w:ascii="Arial" w:hAnsi="Arial" w:cs="Arial"/>
          <w:sz w:val="28"/>
          <w:szCs w:val="28"/>
          <w:lang w:val="en-GB"/>
        </w:rPr>
        <w:t>income</w:t>
      </w:r>
      <w:r w:rsidRPr="009B5C02">
        <w:rPr>
          <w:rFonts w:ascii="Arial" w:hAnsi="Arial" w:cs="Arial"/>
          <w:sz w:val="28"/>
          <w:szCs w:val="28"/>
          <w:lang w:val="en-GB"/>
        </w:rPr>
        <w:t xml:space="preserve"> received for paid services go</w:t>
      </w:r>
      <w:r w:rsidR="0059096D" w:rsidRPr="009B5C02">
        <w:rPr>
          <w:rFonts w:ascii="Arial" w:hAnsi="Arial" w:cs="Arial"/>
          <w:sz w:val="28"/>
          <w:szCs w:val="28"/>
          <w:lang w:val="en-GB"/>
        </w:rPr>
        <w:t>es</w:t>
      </w:r>
      <w:r w:rsidRPr="009B5C02">
        <w:rPr>
          <w:rFonts w:ascii="Arial" w:hAnsi="Arial" w:cs="Arial"/>
          <w:sz w:val="28"/>
          <w:szCs w:val="28"/>
          <w:lang w:val="en-GB"/>
        </w:rPr>
        <w:t xml:space="preserve"> </w:t>
      </w:r>
      <w:r w:rsidR="0059096D" w:rsidRPr="009B5C02">
        <w:rPr>
          <w:rFonts w:ascii="Arial" w:hAnsi="Arial" w:cs="Arial"/>
          <w:sz w:val="28"/>
          <w:szCs w:val="28"/>
          <w:lang w:val="en-GB"/>
        </w:rPr>
        <w:t>as an additional payment</w:t>
      </w:r>
      <w:r w:rsidRPr="009B5C02">
        <w:rPr>
          <w:rFonts w:ascii="Arial" w:hAnsi="Arial" w:cs="Arial"/>
          <w:sz w:val="28"/>
          <w:szCs w:val="28"/>
          <w:lang w:val="en-GB"/>
        </w:rPr>
        <w:t xml:space="preserve"> to</w:t>
      </w:r>
      <w:r w:rsidR="0059096D" w:rsidRPr="009B5C02">
        <w:rPr>
          <w:rFonts w:ascii="Arial" w:hAnsi="Arial" w:cs="Arial"/>
          <w:sz w:val="28"/>
          <w:szCs w:val="28"/>
          <w:lang w:val="en-GB"/>
        </w:rPr>
        <w:t>wards</w:t>
      </w:r>
      <w:r w:rsidRPr="009B5C02">
        <w:rPr>
          <w:rFonts w:ascii="Arial" w:hAnsi="Arial" w:cs="Arial"/>
          <w:sz w:val="28"/>
          <w:szCs w:val="28"/>
          <w:lang w:val="en-GB"/>
        </w:rPr>
        <w:t xml:space="preserve"> medical personnel and only 5% to purchase medical equipment.</w:t>
      </w:r>
    </w:p>
    <w:p w:rsidR="00EB4FFE" w:rsidRPr="009B5C02" w:rsidRDefault="00215916" w:rsidP="00215916">
      <w:pPr>
        <w:spacing w:after="0" w:line="240" w:lineRule="auto"/>
        <w:ind w:firstLine="709"/>
        <w:jc w:val="both"/>
        <w:rPr>
          <w:rFonts w:ascii="Arial" w:hAnsi="Arial" w:cs="Arial"/>
          <w:sz w:val="28"/>
          <w:szCs w:val="28"/>
          <w:lang w:val="en-GB"/>
        </w:rPr>
      </w:pPr>
      <w:r w:rsidRPr="009B5C02">
        <w:rPr>
          <w:rFonts w:ascii="Arial" w:hAnsi="Arial" w:cs="Arial"/>
          <w:sz w:val="28"/>
          <w:szCs w:val="28"/>
          <w:lang w:val="en-GB"/>
        </w:rPr>
        <w:t xml:space="preserve">The situation </w:t>
      </w:r>
      <w:proofErr w:type="gramStart"/>
      <w:r w:rsidRPr="009B5C02">
        <w:rPr>
          <w:rFonts w:ascii="Arial" w:hAnsi="Arial" w:cs="Arial"/>
          <w:sz w:val="28"/>
          <w:szCs w:val="28"/>
          <w:lang w:val="en-GB"/>
        </w:rPr>
        <w:t>is aggravated</w:t>
      </w:r>
      <w:proofErr w:type="gramEnd"/>
      <w:r w:rsidRPr="009B5C02">
        <w:rPr>
          <w:rFonts w:ascii="Arial" w:hAnsi="Arial" w:cs="Arial"/>
          <w:sz w:val="28"/>
          <w:szCs w:val="28"/>
          <w:lang w:val="en-GB"/>
        </w:rPr>
        <w:t xml:space="preserve"> by the lack of proper legal regulation. Moreover, </w:t>
      </w:r>
      <w:r w:rsidR="0059096D" w:rsidRPr="009B5C02">
        <w:rPr>
          <w:rFonts w:ascii="Arial" w:hAnsi="Arial" w:cs="Arial"/>
          <w:sz w:val="28"/>
          <w:szCs w:val="28"/>
          <w:lang w:val="en-GB"/>
        </w:rPr>
        <w:t xml:space="preserve">cases </w:t>
      </w:r>
      <w:r w:rsidR="001959F3" w:rsidRPr="009B5C02">
        <w:rPr>
          <w:rFonts w:ascii="Arial" w:hAnsi="Arial" w:cs="Arial"/>
          <w:sz w:val="28"/>
          <w:szCs w:val="28"/>
          <w:lang w:val="en-GB"/>
        </w:rPr>
        <w:t>of paid services provided to patients under the guaranteed volume of medical care</w:t>
      </w:r>
      <w:r w:rsidRPr="009B5C02">
        <w:rPr>
          <w:rFonts w:ascii="Arial" w:hAnsi="Arial" w:cs="Arial"/>
          <w:sz w:val="28"/>
          <w:szCs w:val="28"/>
          <w:lang w:val="en-GB"/>
        </w:rPr>
        <w:t xml:space="preserve"> </w:t>
      </w:r>
      <w:proofErr w:type="gramStart"/>
      <w:r w:rsidRPr="009B5C02">
        <w:rPr>
          <w:rFonts w:ascii="Arial" w:hAnsi="Arial" w:cs="Arial"/>
          <w:sz w:val="28"/>
          <w:szCs w:val="28"/>
          <w:lang w:val="en-GB"/>
        </w:rPr>
        <w:t>have been established</w:t>
      </w:r>
      <w:proofErr w:type="gramEnd"/>
      <w:r w:rsidRPr="009B5C02">
        <w:rPr>
          <w:rFonts w:ascii="Arial" w:hAnsi="Arial" w:cs="Arial"/>
          <w:sz w:val="28"/>
          <w:szCs w:val="28"/>
          <w:lang w:val="en-GB"/>
        </w:rPr>
        <w:t>.</w:t>
      </w:r>
    </w:p>
    <w:p w:rsidR="00310705" w:rsidRPr="009B5C02" w:rsidRDefault="00310705" w:rsidP="00310705">
      <w:pPr>
        <w:spacing w:after="0" w:line="240" w:lineRule="auto"/>
        <w:ind w:firstLine="709"/>
        <w:jc w:val="both"/>
        <w:rPr>
          <w:rFonts w:ascii="Arial" w:hAnsi="Arial" w:cs="Arial"/>
          <w:b/>
          <w:sz w:val="28"/>
          <w:szCs w:val="28"/>
          <w:lang w:val="en-GB"/>
        </w:rPr>
      </w:pPr>
      <w:r w:rsidRPr="009B5C02">
        <w:rPr>
          <w:rFonts w:ascii="Arial" w:hAnsi="Arial" w:cs="Arial"/>
          <w:b/>
          <w:sz w:val="28"/>
          <w:szCs w:val="28"/>
          <w:lang w:val="en-GB"/>
        </w:rPr>
        <w:t xml:space="preserve">Fifth. </w:t>
      </w:r>
      <w:r w:rsidRPr="009B5C02">
        <w:rPr>
          <w:rFonts w:ascii="Arial" w:hAnsi="Arial" w:cs="Arial"/>
          <w:sz w:val="28"/>
          <w:szCs w:val="28"/>
          <w:lang w:val="en-GB"/>
        </w:rPr>
        <w:t>Conflict of interest.</w:t>
      </w:r>
    </w:p>
    <w:p w:rsidR="00310705" w:rsidRPr="009B5C02" w:rsidRDefault="00310705" w:rsidP="00310705">
      <w:pPr>
        <w:spacing w:after="0" w:line="240" w:lineRule="auto"/>
        <w:ind w:firstLine="709"/>
        <w:jc w:val="both"/>
        <w:rPr>
          <w:rFonts w:ascii="Arial" w:hAnsi="Arial" w:cs="Arial"/>
          <w:sz w:val="28"/>
          <w:szCs w:val="28"/>
          <w:lang w:val="en-GB"/>
        </w:rPr>
      </w:pPr>
      <w:r w:rsidRPr="009B5C02">
        <w:rPr>
          <w:rFonts w:ascii="Arial" w:hAnsi="Arial" w:cs="Arial"/>
          <w:sz w:val="28"/>
          <w:szCs w:val="28"/>
          <w:lang w:val="en-GB"/>
        </w:rPr>
        <w:t xml:space="preserve">Individual employees of medical organizations, including </w:t>
      </w:r>
      <w:r w:rsidR="0059096D" w:rsidRPr="009B5C02">
        <w:rPr>
          <w:rFonts w:ascii="Arial" w:hAnsi="Arial" w:cs="Arial"/>
          <w:sz w:val="28"/>
          <w:szCs w:val="28"/>
          <w:lang w:val="en-GB"/>
        </w:rPr>
        <w:t>chiefs</w:t>
      </w:r>
      <w:r w:rsidRPr="009B5C02">
        <w:rPr>
          <w:rFonts w:ascii="Arial" w:hAnsi="Arial" w:cs="Arial"/>
          <w:sz w:val="28"/>
          <w:szCs w:val="28"/>
          <w:lang w:val="en-GB"/>
        </w:rPr>
        <w:t>, are founders of legal entities engaged in entrepreneurial activities in the field of health care. The conclusion of contracts on public procurement, lease of premises with these entities, violation of the prohibition by officials to engage in other paid activities indicate a high risk of abuse of their powers, use of official resources and authority for the sake of personal interests.</w:t>
      </w:r>
    </w:p>
    <w:p w:rsidR="00310705" w:rsidRPr="009B5C02" w:rsidRDefault="0059096D" w:rsidP="00310705">
      <w:pPr>
        <w:spacing w:after="0" w:line="240" w:lineRule="auto"/>
        <w:ind w:firstLine="709"/>
        <w:jc w:val="both"/>
        <w:rPr>
          <w:rFonts w:ascii="Arial" w:hAnsi="Arial" w:cs="Arial"/>
          <w:sz w:val="28"/>
          <w:szCs w:val="28"/>
          <w:lang w:val="en-GB"/>
        </w:rPr>
      </w:pPr>
      <w:r w:rsidRPr="009B5C02">
        <w:rPr>
          <w:rFonts w:ascii="Arial" w:hAnsi="Arial" w:cs="Arial"/>
          <w:sz w:val="28"/>
          <w:szCs w:val="28"/>
          <w:lang w:val="en-GB"/>
        </w:rPr>
        <w:t xml:space="preserve">Cases involving chiefs issuing </w:t>
      </w:r>
      <w:r w:rsidR="001959F3" w:rsidRPr="009B5C02">
        <w:rPr>
          <w:rFonts w:ascii="Arial" w:hAnsi="Arial" w:cs="Arial"/>
          <w:sz w:val="28"/>
          <w:szCs w:val="28"/>
          <w:lang w:val="en-GB"/>
        </w:rPr>
        <w:t xml:space="preserve">a certificate </w:t>
      </w:r>
      <w:r w:rsidR="002D05FB" w:rsidRPr="009B5C02">
        <w:rPr>
          <w:rFonts w:ascii="Arial" w:hAnsi="Arial" w:cs="Arial"/>
          <w:sz w:val="28"/>
          <w:szCs w:val="28"/>
          <w:lang w:val="en-GB"/>
        </w:rPr>
        <w:t>of suitability to work for</w:t>
      </w:r>
      <w:r w:rsidR="001959F3" w:rsidRPr="009B5C02">
        <w:rPr>
          <w:rFonts w:ascii="Arial" w:hAnsi="Arial" w:cs="Arial"/>
          <w:sz w:val="28"/>
          <w:szCs w:val="28"/>
          <w:lang w:val="en-GB"/>
        </w:rPr>
        <w:t xml:space="preserve"> themselves </w:t>
      </w:r>
      <w:proofErr w:type="gramStart"/>
      <w:r w:rsidR="00310705" w:rsidRPr="009B5C02">
        <w:rPr>
          <w:rFonts w:ascii="Arial" w:hAnsi="Arial" w:cs="Arial"/>
          <w:sz w:val="28"/>
          <w:szCs w:val="28"/>
          <w:lang w:val="en-GB"/>
        </w:rPr>
        <w:t>have been established</w:t>
      </w:r>
      <w:proofErr w:type="gramEnd"/>
      <w:r w:rsidR="00310705" w:rsidRPr="009B5C02">
        <w:rPr>
          <w:rFonts w:ascii="Arial" w:hAnsi="Arial" w:cs="Arial"/>
          <w:sz w:val="28"/>
          <w:szCs w:val="28"/>
          <w:lang w:val="en-GB"/>
        </w:rPr>
        <w:t>. Examples are not unique and indicate the risk of a formal medical examination.</w:t>
      </w:r>
    </w:p>
    <w:p w:rsidR="00310705" w:rsidRPr="009B5C02" w:rsidRDefault="00310705" w:rsidP="00310705">
      <w:pPr>
        <w:spacing w:after="0" w:line="240" w:lineRule="auto"/>
        <w:ind w:firstLine="709"/>
        <w:jc w:val="both"/>
        <w:rPr>
          <w:rFonts w:ascii="Arial" w:hAnsi="Arial" w:cs="Arial"/>
          <w:b/>
          <w:sz w:val="28"/>
          <w:szCs w:val="28"/>
          <w:lang w:val="en-GB"/>
        </w:rPr>
      </w:pPr>
      <w:r w:rsidRPr="009B5C02">
        <w:rPr>
          <w:rFonts w:ascii="Arial" w:hAnsi="Arial" w:cs="Arial"/>
          <w:b/>
          <w:sz w:val="28"/>
          <w:szCs w:val="28"/>
          <w:lang w:val="en-GB"/>
        </w:rPr>
        <w:t xml:space="preserve">Sixth. </w:t>
      </w:r>
      <w:r w:rsidRPr="009B5C02">
        <w:rPr>
          <w:rFonts w:ascii="Arial" w:hAnsi="Arial" w:cs="Arial"/>
          <w:sz w:val="28"/>
          <w:szCs w:val="28"/>
          <w:lang w:val="en-GB"/>
        </w:rPr>
        <w:t>Code of Honor</w:t>
      </w:r>
      <w:r w:rsidR="001A0F38" w:rsidRPr="009B5C02">
        <w:rPr>
          <w:rFonts w:ascii="Arial" w:hAnsi="Arial" w:cs="Arial"/>
          <w:sz w:val="28"/>
          <w:szCs w:val="28"/>
          <w:lang w:val="en-GB"/>
        </w:rPr>
        <w:t xml:space="preserve"> violation</w:t>
      </w:r>
      <w:r w:rsidRPr="009B5C02">
        <w:rPr>
          <w:rFonts w:ascii="Arial" w:hAnsi="Arial" w:cs="Arial"/>
          <w:sz w:val="28"/>
          <w:szCs w:val="28"/>
          <w:lang w:val="en-GB"/>
        </w:rPr>
        <w:t>.</w:t>
      </w:r>
    </w:p>
    <w:p w:rsidR="00310705" w:rsidRPr="009B5C02" w:rsidRDefault="00310705" w:rsidP="00765F6A">
      <w:pPr>
        <w:spacing w:after="0" w:line="240" w:lineRule="auto"/>
        <w:ind w:firstLine="709"/>
        <w:jc w:val="both"/>
        <w:rPr>
          <w:rFonts w:ascii="Arial" w:hAnsi="Arial" w:cs="Arial"/>
          <w:sz w:val="28"/>
          <w:szCs w:val="28"/>
          <w:lang w:val="en-GB"/>
        </w:rPr>
      </w:pPr>
      <w:r w:rsidRPr="009B5C02">
        <w:rPr>
          <w:rFonts w:ascii="Arial" w:hAnsi="Arial" w:cs="Arial"/>
          <w:sz w:val="28"/>
          <w:szCs w:val="28"/>
          <w:lang w:val="en-GB"/>
        </w:rPr>
        <w:t xml:space="preserve">According to the information service of the KPSiSU, most of the medical workers commit administrative offenses (up to 70% of the personnel), including petty hooliganism, drinking alcoholic beverages or appearing in public places in a state of intoxication, harassment in public places, and pollution of public places. There are </w:t>
      </w:r>
      <w:r w:rsidR="002D05FB" w:rsidRPr="009B5C02">
        <w:rPr>
          <w:rFonts w:ascii="Arial" w:hAnsi="Arial" w:cs="Arial"/>
          <w:sz w:val="28"/>
          <w:szCs w:val="28"/>
          <w:lang w:val="en-GB"/>
        </w:rPr>
        <w:t xml:space="preserve">cases of </w:t>
      </w:r>
      <w:r w:rsidRPr="009B5C02">
        <w:rPr>
          <w:rFonts w:ascii="Arial" w:hAnsi="Arial" w:cs="Arial"/>
          <w:sz w:val="28"/>
          <w:szCs w:val="28"/>
          <w:lang w:val="en-GB"/>
        </w:rPr>
        <w:t xml:space="preserve">criminal responsibility </w:t>
      </w:r>
      <w:proofErr w:type="gramStart"/>
      <w:r w:rsidRPr="009B5C02">
        <w:rPr>
          <w:rFonts w:ascii="Arial" w:hAnsi="Arial" w:cs="Arial"/>
          <w:sz w:val="28"/>
          <w:szCs w:val="28"/>
          <w:lang w:val="en-GB"/>
        </w:rPr>
        <w:t>( only</w:t>
      </w:r>
      <w:proofErr w:type="gramEnd"/>
      <w:r w:rsidRPr="009B5C02">
        <w:rPr>
          <w:rFonts w:ascii="Arial" w:hAnsi="Arial" w:cs="Arial"/>
          <w:sz w:val="28"/>
          <w:szCs w:val="28"/>
          <w:lang w:val="en-GB"/>
        </w:rPr>
        <w:t xml:space="preserve"> in Almaty region</w:t>
      </w:r>
      <w:r w:rsidR="002D05FB" w:rsidRPr="009B5C02">
        <w:rPr>
          <w:rFonts w:ascii="Arial" w:hAnsi="Arial" w:cs="Arial"/>
          <w:sz w:val="28"/>
          <w:szCs w:val="28"/>
          <w:lang w:val="en-GB"/>
        </w:rPr>
        <w:t xml:space="preserve"> - 16 people</w:t>
      </w:r>
      <w:r w:rsidRPr="009B5C02">
        <w:rPr>
          <w:rFonts w:ascii="Arial" w:hAnsi="Arial" w:cs="Arial"/>
          <w:sz w:val="28"/>
          <w:szCs w:val="28"/>
          <w:lang w:val="en-GB"/>
        </w:rPr>
        <w:t>).</w:t>
      </w:r>
    </w:p>
    <w:p w:rsidR="00970ED9" w:rsidRPr="009B5C02" w:rsidRDefault="00970ED9" w:rsidP="00765F6A">
      <w:pPr>
        <w:spacing w:after="0" w:line="240" w:lineRule="auto"/>
        <w:ind w:firstLine="709"/>
        <w:jc w:val="both"/>
        <w:rPr>
          <w:rFonts w:ascii="Arial" w:hAnsi="Arial" w:cs="Arial"/>
          <w:b/>
          <w:color w:val="000000"/>
          <w:sz w:val="28"/>
          <w:szCs w:val="28"/>
          <w:shd w:val="clear" w:color="auto" w:fill="FFFFFF"/>
          <w:lang w:val="en-GB"/>
        </w:rPr>
      </w:pPr>
      <w:r w:rsidRPr="009B5C02">
        <w:rPr>
          <w:rFonts w:ascii="Arial" w:hAnsi="Arial" w:cs="Arial"/>
          <w:b/>
          <w:color w:val="000000"/>
          <w:sz w:val="28"/>
          <w:szCs w:val="28"/>
          <w:shd w:val="clear" w:color="auto" w:fill="FFFFFF"/>
          <w:lang w:val="en-GB"/>
        </w:rPr>
        <w:t xml:space="preserve">Seventh. </w:t>
      </w:r>
      <w:r w:rsidRPr="009B5C02">
        <w:rPr>
          <w:rFonts w:ascii="Arial" w:hAnsi="Arial" w:cs="Arial"/>
          <w:color w:val="000000"/>
          <w:sz w:val="28"/>
          <w:szCs w:val="28"/>
          <w:shd w:val="clear" w:color="auto" w:fill="FFFFFF"/>
          <w:lang w:val="en-GB"/>
        </w:rPr>
        <w:t>Illegal payments and discretion in the issue of the return of budget funds allocated for social support.</w:t>
      </w:r>
    </w:p>
    <w:p w:rsidR="00906D7A" w:rsidRPr="009B5C02" w:rsidRDefault="00310705" w:rsidP="00765F6A">
      <w:pPr>
        <w:spacing w:after="0" w:line="240" w:lineRule="auto"/>
        <w:ind w:firstLine="709"/>
        <w:jc w:val="both"/>
        <w:rPr>
          <w:rFonts w:ascii="Arial" w:hAnsi="Arial" w:cs="Arial"/>
          <w:sz w:val="28"/>
          <w:szCs w:val="28"/>
          <w:lang w:val="en"/>
        </w:rPr>
      </w:pPr>
      <w:r w:rsidRPr="009B5C02">
        <w:rPr>
          <w:rFonts w:ascii="Arial" w:hAnsi="Arial" w:cs="Arial"/>
          <w:sz w:val="28"/>
          <w:szCs w:val="28"/>
          <w:lang w:val="en"/>
        </w:rPr>
        <w:t xml:space="preserve">There are examples of the implementation of one-time social payments in the absence of legal grounds. An amount of 2 million tenge </w:t>
      </w:r>
      <w:proofErr w:type="gramStart"/>
      <w:r w:rsidRPr="009B5C02">
        <w:rPr>
          <w:rFonts w:ascii="Arial" w:hAnsi="Arial" w:cs="Arial"/>
          <w:sz w:val="28"/>
          <w:szCs w:val="28"/>
          <w:lang w:val="en"/>
        </w:rPr>
        <w:t>was transferred</w:t>
      </w:r>
      <w:proofErr w:type="gramEnd"/>
      <w:r w:rsidRPr="009B5C02">
        <w:rPr>
          <w:rFonts w:ascii="Arial" w:hAnsi="Arial" w:cs="Arial"/>
          <w:sz w:val="28"/>
          <w:szCs w:val="28"/>
          <w:lang w:val="en"/>
        </w:rPr>
        <w:t xml:space="preserve"> to </w:t>
      </w:r>
      <w:r w:rsidR="00906D7A" w:rsidRPr="009B5C02">
        <w:rPr>
          <w:rFonts w:ascii="Arial" w:hAnsi="Arial" w:cs="Arial"/>
          <w:sz w:val="28"/>
          <w:szCs w:val="28"/>
          <w:lang w:val="en"/>
        </w:rPr>
        <w:t>people</w:t>
      </w:r>
      <w:r w:rsidRPr="009B5C02">
        <w:rPr>
          <w:rFonts w:ascii="Arial" w:hAnsi="Arial" w:cs="Arial"/>
          <w:sz w:val="28"/>
          <w:szCs w:val="28"/>
          <w:lang w:val="en"/>
        </w:rPr>
        <w:t xml:space="preserve"> not involved in measures to combat coronavirus infection. </w:t>
      </w:r>
    </w:p>
    <w:p w:rsidR="00310705" w:rsidRPr="009B5C02" w:rsidRDefault="00310705" w:rsidP="00765F6A">
      <w:pPr>
        <w:spacing w:after="0" w:line="240" w:lineRule="auto"/>
        <w:ind w:firstLine="709"/>
        <w:jc w:val="both"/>
        <w:rPr>
          <w:rFonts w:ascii="Arial" w:hAnsi="Arial" w:cs="Arial"/>
          <w:sz w:val="28"/>
          <w:szCs w:val="28"/>
          <w:lang w:val="en-GB"/>
        </w:rPr>
      </w:pPr>
      <w:r w:rsidRPr="009B5C02">
        <w:rPr>
          <w:rFonts w:ascii="Arial" w:hAnsi="Arial" w:cs="Arial"/>
          <w:sz w:val="28"/>
          <w:szCs w:val="28"/>
          <w:lang w:val="en"/>
        </w:rPr>
        <w:t xml:space="preserve">Among the dismissed </w:t>
      </w:r>
      <w:r w:rsidR="00906D7A" w:rsidRPr="009B5C02">
        <w:rPr>
          <w:rFonts w:ascii="Arial" w:hAnsi="Arial" w:cs="Arial"/>
          <w:sz w:val="28"/>
          <w:szCs w:val="28"/>
          <w:lang w:val="en"/>
        </w:rPr>
        <w:t>people</w:t>
      </w:r>
      <w:r w:rsidRPr="009B5C02">
        <w:rPr>
          <w:rFonts w:ascii="Arial" w:hAnsi="Arial" w:cs="Arial"/>
          <w:sz w:val="28"/>
          <w:szCs w:val="28"/>
          <w:lang w:val="en"/>
        </w:rPr>
        <w:t xml:space="preserve"> (from 2017 to 2020), there were doctors sent to the countryside </w:t>
      </w:r>
      <w:r w:rsidR="00906D7A" w:rsidRPr="009B5C02">
        <w:rPr>
          <w:rFonts w:ascii="Arial" w:hAnsi="Arial" w:cs="Arial"/>
          <w:sz w:val="28"/>
          <w:szCs w:val="28"/>
          <w:lang w:val="en"/>
        </w:rPr>
        <w:t>who</w:t>
      </w:r>
      <w:r w:rsidRPr="009B5C02">
        <w:rPr>
          <w:rFonts w:ascii="Arial" w:hAnsi="Arial" w:cs="Arial"/>
          <w:sz w:val="28"/>
          <w:szCs w:val="28"/>
          <w:lang w:val="en"/>
        </w:rPr>
        <w:t xml:space="preserve"> received one-time financial assistance, and subsequently dismissed. Certain facts </w:t>
      </w:r>
      <w:proofErr w:type="gramStart"/>
      <w:r w:rsidRPr="009B5C02">
        <w:rPr>
          <w:rFonts w:ascii="Arial" w:hAnsi="Arial" w:cs="Arial"/>
          <w:sz w:val="28"/>
          <w:szCs w:val="28"/>
          <w:lang w:val="en"/>
        </w:rPr>
        <w:t>were disregarded</w:t>
      </w:r>
      <w:proofErr w:type="gramEnd"/>
      <w:r w:rsidRPr="009B5C02">
        <w:rPr>
          <w:rFonts w:ascii="Arial" w:hAnsi="Arial" w:cs="Arial"/>
          <w:sz w:val="28"/>
          <w:szCs w:val="28"/>
          <w:lang w:val="en"/>
        </w:rPr>
        <w:t xml:space="preserve"> due to inaction of the </w:t>
      </w:r>
      <w:r w:rsidR="002D05FB" w:rsidRPr="009B5C02">
        <w:rPr>
          <w:rFonts w:ascii="Arial" w:hAnsi="Arial" w:cs="Arial"/>
          <w:sz w:val="28"/>
          <w:szCs w:val="28"/>
          <w:lang w:val="en"/>
        </w:rPr>
        <w:t>chiefs</w:t>
      </w:r>
      <w:r w:rsidRPr="009B5C02">
        <w:rPr>
          <w:rFonts w:ascii="Arial" w:hAnsi="Arial" w:cs="Arial"/>
          <w:sz w:val="28"/>
          <w:szCs w:val="28"/>
          <w:lang w:val="en"/>
        </w:rPr>
        <w:t xml:space="preserve"> of medical institutions (failure to notify the </w:t>
      </w:r>
      <w:r w:rsidR="002D05FB" w:rsidRPr="009B5C02">
        <w:rPr>
          <w:rFonts w:ascii="Arial" w:hAnsi="Arial" w:cs="Arial"/>
          <w:sz w:val="28"/>
          <w:szCs w:val="28"/>
          <w:lang w:val="en"/>
        </w:rPr>
        <w:t>government authorities</w:t>
      </w:r>
      <w:r w:rsidRPr="009B5C02">
        <w:rPr>
          <w:rFonts w:ascii="Arial" w:hAnsi="Arial" w:cs="Arial"/>
          <w:sz w:val="28"/>
          <w:szCs w:val="28"/>
          <w:lang w:val="en"/>
        </w:rPr>
        <w:t xml:space="preserve">). </w:t>
      </w:r>
      <w:proofErr w:type="gramStart"/>
      <w:r w:rsidRPr="009B5C02">
        <w:rPr>
          <w:rFonts w:ascii="Arial" w:hAnsi="Arial" w:cs="Arial"/>
          <w:sz w:val="28"/>
          <w:szCs w:val="28"/>
          <w:lang w:val="en"/>
        </w:rPr>
        <w:t>As a result</w:t>
      </w:r>
      <w:proofErr w:type="gramEnd"/>
      <w:r w:rsidRPr="009B5C02">
        <w:rPr>
          <w:rFonts w:ascii="Arial" w:hAnsi="Arial" w:cs="Arial"/>
          <w:sz w:val="28"/>
          <w:szCs w:val="28"/>
          <w:lang w:val="en"/>
        </w:rPr>
        <w:t xml:space="preserve"> of improper fulfillment of obligations to ensure the return of social assistance, the </w:t>
      </w:r>
      <w:r w:rsidR="002D05FB" w:rsidRPr="009B5C02">
        <w:rPr>
          <w:rFonts w:ascii="Arial" w:hAnsi="Arial" w:cs="Arial"/>
          <w:sz w:val="28"/>
          <w:szCs w:val="28"/>
          <w:lang w:val="en"/>
        </w:rPr>
        <w:t>government incurs financial losses</w:t>
      </w:r>
      <w:r w:rsidRPr="009B5C02">
        <w:rPr>
          <w:rFonts w:ascii="Arial" w:hAnsi="Arial" w:cs="Arial"/>
          <w:sz w:val="28"/>
          <w:szCs w:val="28"/>
          <w:lang w:val="en"/>
        </w:rPr>
        <w:t>.</w:t>
      </w:r>
      <w:r w:rsidRPr="009B5C02">
        <w:rPr>
          <w:rFonts w:ascii="Arial" w:hAnsi="Arial" w:cs="Arial"/>
          <w:sz w:val="28"/>
          <w:szCs w:val="28"/>
          <w:lang w:val="en-GB"/>
        </w:rPr>
        <w:t xml:space="preserve"> </w:t>
      </w:r>
    </w:p>
    <w:p w:rsidR="00970ED9" w:rsidRPr="009B5C02" w:rsidRDefault="00970ED9" w:rsidP="00970ED9">
      <w:pPr>
        <w:spacing w:after="0" w:line="240" w:lineRule="auto"/>
        <w:ind w:firstLine="709"/>
        <w:jc w:val="both"/>
        <w:rPr>
          <w:rFonts w:ascii="Arial" w:hAnsi="Arial" w:cs="Arial"/>
          <w:b/>
          <w:sz w:val="28"/>
          <w:szCs w:val="28"/>
          <w:lang w:val="en-GB"/>
        </w:rPr>
      </w:pPr>
      <w:r w:rsidRPr="009B5C02">
        <w:rPr>
          <w:rFonts w:ascii="Arial" w:hAnsi="Arial" w:cs="Arial"/>
          <w:b/>
          <w:sz w:val="28"/>
          <w:szCs w:val="28"/>
          <w:lang w:val="en-GB"/>
        </w:rPr>
        <w:t xml:space="preserve">Eighth. </w:t>
      </w:r>
      <w:r w:rsidRPr="009B5C02">
        <w:rPr>
          <w:rFonts w:ascii="Arial" w:hAnsi="Arial" w:cs="Arial"/>
          <w:sz w:val="28"/>
          <w:szCs w:val="28"/>
          <w:lang w:val="en-GB"/>
        </w:rPr>
        <w:t xml:space="preserve">The </w:t>
      </w:r>
      <w:r w:rsidR="001959F3" w:rsidRPr="009B5C02">
        <w:rPr>
          <w:rFonts w:ascii="Arial" w:hAnsi="Arial" w:cs="Arial"/>
          <w:sz w:val="28"/>
          <w:szCs w:val="28"/>
          <w:lang w:val="en-GB"/>
        </w:rPr>
        <w:t>circulation of expired medical</w:t>
      </w:r>
      <w:r w:rsidRPr="009B5C02">
        <w:rPr>
          <w:rFonts w:ascii="Arial" w:hAnsi="Arial" w:cs="Arial"/>
          <w:sz w:val="28"/>
          <w:szCs w:val="28"/>
          <w:lang w:val="en-GB"/>
        </w:rPr>
        <w:t xml:space="preserve"> products.</w:t>
      </w:r>
    </w:p>
    <w:p w:rsidR="00970ED9" w:rsidRPr="009B5C02" w:rsidRDefault="00970ED9" w:rsidP="00970ED9">
      <w:pPr>
        <w:spacing w:after="0" w:line="240" w:lineRule="auto"/>
        <w:ind w:firstLine="709"/>
        <w:jc w:val="both"/>
        <w:rPr>
          <w:rFonts w:ascii="Arial" w:hAnsi="Arial" w:cs="Arial"/>
          <w:sz w:val="28"/>
          <w:szCs w:val="28"/>
          <w:lang w:val="en-GB"/>
        </w:rPr>
      </w:pPr>
      <w:r w:rsidRPr="009B5C02">
        <w:rPr>
          <w:rFonts w:ascii="Arial" w:hAnsi="Arial" w:cs="Arial"/>
          <w:sz w:val="28"/>
          <w:szCs w:val="28"/>
          <w:lang w:val="en-GB"/>
        </w:rPr>
        <w:lastRenderedPageBreak/>
        <w:t>Cases of</w:t>
      </w:r>
      <w:r w:rsidR="001959F3" w:rsidRPr="009B5C02">
        <w:rPr>
          <w:rFonts w:ascii="Arial" w:hAnsi="Arial" w:cs="Arial"/>
          <w:sz w:val="28"/>
          <w:szCs w:val="28"/>
          <w:lang w:val="en-GB"/>
        </w:rPr>
        <w:t xml:space="preserve"> issuing patients an expired medication</w:t>
      </w:r>
      <w:r w:rsidRPr="009B5C02">
        <w:rPr>
          <w:rFonts w:ascii="Arial" w:hAnsi="Arial" w:cs="Arial"/>
          <w:sz w:val="28"/>
          <w:szCs w:val="28"/>
          <w:lang w:val="en-GB"/>
        </w:rPr>
        <w:t xml:space="preserve"> were </w:t>
      </w:r>
      <w:r w:rsidR="001959F3" w:rsidRPr="009B5C02">
        <w:rPr>
          <w:rFonts w:ascii="Arial" w:hAnsi="Arial" w:cs="Arial"/>
          <w:sz w:val="28"/>
          <w:szCs w:val="28"/>
          <w:lang w:val="en-GB"/>
        </w:rPr>
        <w:t>identified</w:t>
      </w:r>
      <w:r w:rsidRPr="009B5C02">
        <w:rPr>
          <w:rFonts w:ascii="Arial" w:hAnsi="Arial" w:cs="Arial"/>
          <w:sz w:val="28"/>
          <w:szCs w:val="28"/>
          <w:lang w:val="en-GB"/>
        </w:rPr>
        <w:t xml:space="preserve"> (the expiration date reaches 8 months).</w:t>
      </w:r>
    </w:p>
    <w:p w:rsidR="00452064" w:rsidRPr="009B5C02" w:rsidRDefault="00970ED9" w:rsidP="00970ED9">
      <w:pPr>
        <w:spacing w:after="0" w:line="240" w:lineRule="auto"/>
        <w:ind w:firstLine="709"/>
        <w:jc w:val="both"/>
        <w:rPr>
          <w:rFonts w:ascii="Arial" w:hAnsi="Arial" w:cs="Arial"/>
          <w:sz w:val="28"/>
          <w:szCs w:val="28"/>
          <w:lang w:val="en-GB"/>
        </w:rPr>
      </w:pPr>
      <w:r w:rsidRPr="009B5C02">
        <w:rPr>
          <w:rFonts w:ascii="Arial" w:hAnsi="Arial" w:cs="Arial"/>
          <w:sz w:val="28"/>
          <w:szCs w:val="28"/>
          <w:lang w:val="en-GB"/>
        </w:rPr>
        <w:t>In practice, m</w:t>
      </w:r>
      <w:r w:rsidR="00906D7A" w:rsidRPr="009B5C02">
        <w:rPr>
          <w:rFonts w:ascii="Arial" w:hAnsi="Arial" w:cs="Arial"/>
          <w:sz w:val="28"/>
          <w:szCs w:val="28"/>
          <w:lang w:val="en-GB"/>
        </w:rPr>
        <w:t>edical organizations oblige</w:t>
      </w:r>
      <w:r w:rsidRPr="009B5C02">
        <w:rPr>
          <w:rFonts w:ascii="Arial" w:hAnsi="Arial" w:cs="Arial"/>
          <w:sz w:val="28"/>
          <w:szCs w:val="28"/>
          <w:lang w:val="en-GB"/>
        </w:rPr>
        <w:t xml:space="preserve"> to master such drugs in view of the threat of returning the full cost to the budget or the </w:t>
      </w:r>
      <w:r w:rsidR="00906D7A" w:rsidRPr="009B5C02">
        <w:rPr>
          <w:rFonts w:ascii="Arial" w:hAnsi="Arial" w:cs="Arial"/>
          <w:sz w:val="28"/>
          <w:szCs w:val="28"/>
          <w:lang w:val="en-GB"/>
        </w:rPr>
        <w:t xml:space="preserve">in the </w:t>
      </w:r>
      <w:r w:rsidRPr="009B5C02">
        <w:rPr>
          <w:rFonts w:ascii="Arial" w:hAnsi="Arial" w:cs="Arial"/>
          <w:sz w:val="28"/>
          <w:szCs w:val="28"/>
          <w:lang w:val="en-GB"/>
        </w:rPr>
        <w:t>need to destroy them.</w:t>
      </w:r>
    </w:p>
    <w:p w:rsidR="00E33A63" w:rsidRPr="009B5C02" w:rsidRDefault="00E33A63" w:rsidP="00970ED9">
      <w:pPr>
        <w:spacing w:after="0" w:line="240" w:lineRule="auto"/>
        <w:ind w:firstLine="709"/>
        <w:jc w:val="both"/>
        <w:rPr>
          <w:rFonts w:ascii="Arial" w:hAnsi="Arial" w:cs="Arial"/>
          <w:sz w:val="28"/>
          <w:szCs w:val="28"/>
          <w:lang w:val="en-GB"/>
        </w:rPr>
      </w:pPr>
      <w:r w:rsidRPr="009B5C02">
        <w:rPr>
          <w:rFonts w:ascii="Arial" w:hAnsi="Arial" w:cs="Arial"/>
          <w:b/>
          <w:sz w:val="28"/>
          <w:szCs w:val="28"/>
          <w:lang w:val="en-GB"/>
        </w:rPr>
        <w:t xml:space="preserve">Ninth. </w:t>
      </w:r>
      <w:r w:rsidRPr="009B5C02">
        <w:rPr>
          <w:rFonts w:ascii="Arial" w:hAnsi="Arial" w:cs="Arial"/>
          <w:sz w:val="28"/>
          <w:szCs w:val="28"/>
          <w:lang w:val="en-GB"/>
        </w:rPr>
        <w:t xml:space="preserve">Promotion of </w:t>
      </w:r>
      <w:r w:rsidR="001959F3" w:rsidRPr="009B5C02">
        <w:rPr>
          <w:rFonts w:ascii="Arial" w:hAnsi="Arial" w:cs="Arial"/>
          <w:sz w:val="28"/>
          <w:szCs w:val="28"/>
          <w:lang w:val="en-GB"/>
        </w:rPr>
        <w:t>medicine</w:t>
      </w:r>
      <w:r w:rsidRPr="009B5C02">
        <w:rPr>
          <w:rFonts w:ascii="Arial" w:hAnsi="Arial" w:cs="Arial"/>
          <w:sz w:val="28"/>
          <w:szCs w:val="28"/>
          <w:lang w:val="en-GB"/>
        </w:rPr>
        <w:t xml:space="preserve"> from "paid" companies.</w:t>
      </w:r>
    </w:p>
    <w:p w:rsidR="00E33A63" w:rsidRPr="009B5C02" w:rsidRDefault="00E33A63" w:rsidP="00E33A63">
      <w:pPr>
        <w:spacing w:after="0" w:line="240" w:lineRule="auto"/>
        <w:ind w:firstLine="709"/>
        <w:jc w:val="both"/>
        <w:rPr>
          <w:rFonts w:ascii="Arial" w:hAnsi="Arial" w:cs="Arial"/>
          <w:sz w:val="28"/>
          <w:szCs w:val="28"/>
          <w:lang w:val="en-GB"/>
        </w:rPr>
      </w:pPr>
      <w:r w:rsidRPr="009B5C02">
        <w:rPr>
          <w:rFonts w:ascii="Arial" w:hAnsi="Arial" w:cs="Arial"/>
          <w:sz w:val="28"/>
          <w:szCs w:val="28"/>
          <w:lang w:val="en-GB"/>
        </w:rPr>
        <w:t xml:space="preserve">Doctors of medical institutions of the region prescribe expensive </w:t>
      </w:r>
      <w:r w:rsidR="0092648A" w:rsidRPr="009B5C02">
        <w:rPr>
          <w:rFonts w:ascii="Arial" w:hAnsi="Arial" w:cs="Arial"/>
          <w:sz w:val="28"/>
          <w:szCs w:val="28"/>
          <w:lang w:val="en-GB"/>
        </w:rPr>
        <w:t>medicine</w:t>
      </w:r>
      <w:r w:rsidRPr="009B5C02">
        <w:rPr>
          <w:rFonts w:ascii="Arial" w:hAnsi="Arial" w:cs="Arial"/>
          <w:sz w:val="28"/>
          <w:szCs w:val="28"/>
          <w:lang w:val="en-GB"/>
        </w:rPr>
        <w:t xml:space="preserve"> (vitamins, biologically active additives, etc.) of the so-called "paid companies" for patients. Pharmaceutical companies invite doctors and pharmacists to present their products, which are usually two to three times more expensive than their </w:t>
      </w:r>
      <w:proofErr w:type="gramStart"/>
      <w:r w:rsidR="00310705" w:rsidRPr="009B5C02">
        <w:rPr>
          <w:rFonts w:ascii="Arial" w:hAnsi="Arial" w:cs="Arial"/>
          <w:sz w:val="28"/>
          <w:szCs w:val="28"/>
          <w:lang w:val="en-GB"/>
        </w:rPr>
        <w:t>counterparts</w:t>
      </w:r>
      <w:proofErr w:type="gramEnd"/>
      <w:r w:rsidR="00310705" w:rsidRPr="009B5C02">
        <w:rPr>
          <w:rFonts w:ascii="Arial" w:hAnsi="Arial" w:cs="Arial"/>
          <w:sz w:val="28"/>
          <w:szCs w:val="28"/>
          <w:lang w:val="en-GB"/>
        </w:rPr>
        <w:t xml:space="preserve"> are</w:t>
      </w:r>
      <w:r w:rsidRPr="009B5C02">
        <w:rPr>
          <w:rFonts w:ascii="Arial" w:hAnsi="Arial" w:cs="Arial"/>
          <w:sz w:val="28"/>
          <w:szCs w:val="28"/>
          <w:lang w:val="en-GB"/>
        </w:rPr>
        <w:t xml:space="preserve">. For the prescription of prescription drugs, doctors </w:t>
      </w:r>
      <w:proofErr w:type="gramStart"/>
      <w:r w:rsidRPr="009B5C02">
        <w:rPr>
          <w:rFonts w:ascii="Arial" w:hAnsi="Arial" w:cs="Arial"/>
          <w:sz w:val="28"/>
          <w:szCs w:val="28"/>
          <w:lang w:val="en-GB"/>
        </w:rPr>
        <w:t>are given</w:t>
      </w:r>
      <w:proofErr w:type="gramEnd"/>
      <w:r w:rsidRPr="009B5C02">
        <w:rPr>
          <w:rFonts w:ascii="Arial" w:hAnsi="Arial" w:cs="Arial"/>
          <w:sz w:val="28"/>
          <w:szCs w:val="28"/>
          <w:lang w:val="en-GB"/>
        </w:rPr>
        <w:t xml:space="preserve"> gifts or a fee.</w:t>
      </w:r>
    </w:p>
    <w:p w:rsidR="00231C81" w:rsidRPr="00E33A63" w:rsidRDefault="00E33A63" w:rsidP="00E33A63">
      <w:pPr>
        <w:spacing w:after="0" w:line="240" w:lineRule="auto"/>
        <w:ind w:firstLine="709"/>
        <w:jc w:val="both"/>
        <w:rPr>
          <w:rFonts w:ascii="Arial" w:hAnsi="Arial" w:cs="Arial"/>
          <w:sz w:val="28"/>
          <w:szCs w:val="28"/>
          <w:lang w:val="en-GB"/>
        </w:rPr>
      </w:pPr>
      <w:r w:rsidRPr="009B5C02">
        <w:rPr>
          <w:rFonts w:ascii="Arial" w:hAnsi="Arial" w:cs="Arial"/>
          <w:sz w:val="28"/>
          <w:szCs w:val="28"/>
          <w:lang w:val="en-GB"/>
        </w:rPr>
        <w:t xml:space="preserve">The negligence of such doctors creates the risk of patients </w:t>
      </w:r>
      <w:r w:rsidR="0092648A" w:rsidRPr="009B5C02">
        <w:rPr>
          <w:rFonts w:ascii="Arial" w:hAnsi="Arial" w:cs="Arial"/>
          <w:sz w:val="28"/>
          <w:szCs w:val="28"/>
          <w:lang w:val="en-GB"/>
        </w:rPr>
        <w:t>taking</w:t>
      </w:r>
      <w:r w:rsidRPr="009B5C02">
        <w:rPr>
          <w:rFonts w:ascii="Arial" w:hAnsi="Arial" w:cs="Arial"/>
          <w:sz w:val="28"/>
          <w:szCs w:val="28"/>
          <w:lang w:val="en-GB"/>
        </w:rPr>
        <w:t xml:space="preserve"> expensive ineffective drugs.</w:t>
      </w:r>
    </w:p>
    <w:sectPr w:rsidR="00231C81" w:rsidRPr="00E33A63" w:rsidSect="00230705">
      <w:headerReference w:type="default" r:id="rId7"/>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48A" w:rsidRDefault="00BF448A" w:rsidP="00230705">
      <w:pPr>
        <w:spacing w:after="0" w:line="240" w:lineRule="auto"/>
      </w:pPr>
      <w:r>
        <w:separator/>
      </w:r>
    </w:p>
  </w:endnote>
  <w:endnote w:type="continuationSeparator" w:id="0">
    <w:p w:rsidR="00BF448A" w:rsidRDefault="00BF448A" w:rsidP="00230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48A" w:rsidRDefault="00BF448A" w:rsidP="00230705">
      <w:pPr>
        <w:spacing w:after="0" w:line="240" w:lineRule="auto"/>
      </w:pPr>
      <w:r>
        <w:separator/>
      </w:r>
    </w:p>
  </w:footnote>
  <w:footnote w:type="continuationSeparator" w:id="0">
    <w:p w:rsidR="00BF448A" w:rsidRDefault="00BF448A" w:rsidP="00230705">
      <w:pPr>
        <w:spacing w:after="0" w:line="240" w:lineRule="auto"/>
      </w:pPr>
      <w:r>
        <w:continuationSeparator/>
      </w:r>
    </w:p>
  </w:footnote>
  <w:footnote w:id="1">
    <w:p w:rsidR="005A4056" w:rsidRPr="005A4056" w:rsidRDefault="005A4056" w:rsidP="005A4056">
      <w:pPr>
        <w:spacing w:after="0" w:line="240" w:lineRule="auto"/>
        <w:jc w:val="both"/>
        <w:rPr>
          <w:rFonts w:ascii="Arial" w:hAnsi="Arial" w:cs="Arial"/>
          <w:spacing w:val="-6"/>
          <w:sz w:val="20"/>
          <w:szCs w:val="20"/>
        </w:rPr>
      </w:pPr>
      <w:r>
        <w:rPr>
          <w:rStyle w:val="af3"/>
        </w:rPr>
        <w:footnoteRef/>
      </w:r>
      <w:r>
        <w:t xml:space="preserve"> </w:t>
      </w:r>
      <w:r w:rsidRPr="005A4056">
        <w:rPr>
          <w:rFonts w:ascii="Arial" w:hAnsi="Arial" w:cs="Arial"/>
          <w:spacing w:val="-6"/>
          <w:sz w:val="20"/>
          <w:szCs w:val="20"/>
        </w:rPr>
        <w:t xml:space="preserve">Гарантированный объем бесплатной медицинской помощи (ГОБМП) - </w:t>
      </w:r>
      <w:r w:rsidRPr="005A4056">
        <w:rPr>
          <w:rFonts w:ascii="Arial" w:hAnsi="Arial" w:cs="Arial"/>
          <w:spacing w:val="-6"/>
          <w:sz w:val="20"/>
          <w:szCs w:val="20"/>
          <w:lang w:val="en-GB"/>
        </w:rPr>
        <w:t>Guaranteed</w:t>
      </w:r>
      <w:r w:rsidRPr="005A4056">
        <w:rPr>
          <w:rFonts w:ascii="Arial" w:hAnsi="Arial" w:cs="Arial"/>
          <w:spacing w:val="-6"/>
          <w:sz w:val="20"/>
          <w:szCs w:val="20"/>
        </w:rPr>
        <w:t xml:space="preserve"> </w:t>
      </w:r>
      <w:r w:rsidRPr="005A4056">
        <w:rPr>
          <w:rFonts w:ascii="Arial" w:hAnsi="Arial" w:cs="Arial"/>
          <w:spacing w:val="-6"/>
          <w:sz w:val="20"/>
          <w:szCs w:val="20"/>
          <w:lang w:val="en-GB"/>
        </w:rPr>
        <w:t>volume</w:t>
      </w:r>
      <w:r w:rsidRPr="005A4056">
        <w:rPr>
          <w:rFonts w:ascii="Arial" w:hAnsi="Arial" w:cs="Arial"/>
          <w:spacing w:val="-6"/>
          <w:sz w:val="20"/>
          <w:szCs w:val="20"/>
        </w:rPr>
        <w:t xml:space="preserve"> </w:t>
      </w:r>
      <w:r w:rsidRPr="005A4056">
        <w:rPr>
          <w:rFonts w:ascii="Arial" w:hAnsi="Arial" w:cs="Arial"/>
          <w:spacing w:val="-6"/>
          <w:sz w:val="20"/>
          <w:szCs w:val="20"/>
          <w:lang w:val="en-GB"/>
        </w:rPr>
        <w:t>of</w:t>
      </w:r>
      <w:r w:rsidRPr="005A4056">
        <w:rPr>
          <w:rFonts w:ascii="Arial" w:hAnsi="Arial" w:cs="Arial"/>
          <w:spacing w:val="-6"/>
          <w:sz w:val="20"/>
          <w:szCs w:val="20"/>
        </w:rPr>
        <w:t xml:space="preserve"> </w:t>
      </w:r>
      <w:r w:rsidRPr="005A4056">
        <w:rPr>
          <w:rFonts w:ascii="Arial" w:hAnsi="Arial" w:cs="Arial"/>
          <w:spacing w:val="-6"/>
          <w:sz w:val="20"/>
          <w:szCs w:val="20"/>
          <w:lang w:val="en-GB"/>
        </w:rPr>
        <w:t>free</w:t>
      </w:r>
      <w:r w:rsidRPr="005A4056">
        <w:rPr>
          <w:rFonts w:ascii="Arial" w:hAnsi="Arial" w:cs="Arial"/>
          <w:spacing w:val="-6"/>
          <w:sz w:val="20"/>
          <w:szCs w:val="20"/>
        </w:rPr>
        <w:t xml:space="preserve"> </w:t>
      </w:r>
      <w:r w:rsidRPr="005A4056">
        <w:rPr>
          <w:rFonts w:ascii="Arial" w:hAnsi="Arial" w:cs="Arial"/>
          <w:spacing w:val="-6"/>
          <w:sz w:val="20"/>
          <w:szCs w:val="20"/>
          <w:lang w:val="en-GB"/>
        </w:rPr>
        <w:t>medical</w:t>
      </w:r>
      <w:r w:rsidRPr="005A4056">
        <w:rPr>
          <w:rFonts w:ascii="Arial" w:hAnsi="Arial" w:cs="Arial"/>
          <w:spacing w:val="-6"/>
          <w:sz w:val="20"/>
          <w:szCs w:val="20"/>
        </w:rPr>
        <w:t xml:space="preserve"> </w:t>
      </w:r>
      <w:r w:rsidRPr="005A4056">
        <w:rPr>
          <w:rFonts w:ascii="Arial" w:hAnsi="Arial" w:cs="Arial"/>
          <w:spacing w:val="-6"/>
          <w:sz w:val="20"/>
          <w:szCs w:val="20"/>
          <w:lang w:val="en-GB"/>
        </w:rPr>
        <w:t>care</w:t>
      </w:r>
      <w:r w:rsidRPr="005A4056">
        <w:rPr>
          <w:rFonts w:ascii="Arial" w:hAnsi="Arial" w:cs="Arial"/>
          <w:spacing w:val="-6"/>
          <w:sz w:val="20"/>
          <w:szCs w:val="20"/>
        </w:rPr>
        <w:t xml:space="preserve"> (</w:t>
      </w:r>
      <w:r w:rsidRPr="005A4056">
        <w:rPr>
          <w:rFonts w:ascii="Arial" w:hAnsi="Arial" w:cs="Arial"/>
          <w:spacing w:val="-6"/>
          <w:sz w:val="20"/>
          <w:szCs w:val="20"/>
          <w:lang w:val="en-GB"/>
        </w:rPr>
        <w:t>GVOFMC</w:t>
      </w:r>
      <w:r w:rsidRPr="005A4056">
        <w:rPr>
          <w:rFonts w:ascii="Arial" w:hAnsi="Arial" w:cs="Arial"/>
          <w:spacing w:val="-6"/>
          <w:sz w:val="20"/>
          <w:szCs w:val="20"/>
        </w:rPr>
        <w:t>)</w:t>
      </w:r>
    </w:p>
    <w:p w:rsidR="005A4056" w:rsidRDefault="005A4056" w:rsidP="005A4056">
      <w:pPr>
        <w:spacing w:after="0" w:line="240" w:lineRule="auto"/>
        <w:jc w:val="both"/>
      </w:pPr>
      <w:r w:rsidRPr="005A4056">
        <w:rPr>
          <w:rFonts w:ascii="Arial" w:hAnsi="Arial" w:cs="Arial"/>
          <w:spacing w:val="-6"/>
          <w:sz w:val="20"/>
          <w:szCs w:val="20"/>
        </w:rPr>
        <w:t>Обязательное</w:t>
      </w:r>
      <w:r w:rsidRPr="005A4056">
        <w:rPr>
          <w:rFonts w:ascii="Arial" w:hAnsi="Arial" w:cs="Arial"/>
          <w:spacing w:val="-6"/>
          <w:sz w:val="20"/>
          <w:szCs w:val="20"/>
          <w:lang w:val="en-US"/>
        </w:rPr>
        <w:t xml:space="preserve"> </w:t>
      </w:r>
      <w:r w:rsidRPr="005A4056">
        <w:rPr>
          <w:rFonts w:ascii="Arial" w:hAnsi="Arial" w:cs="Arial"/>
          <w:spacing w:val="-6"/>
          <w:sz w:val="20"/>
          <w:szCs w:val="20"/>
        </w:rPr>
        <w:t>социальное</w:t>
      </w:r>
      <w:r w:rsidRPr="005A4056">
        <w:rPr>
          <w:rFonts w:ascii="Arial" w:hAnsi="Arial" w:cs="Arial"/>
          <w:spacing w:val="-6"/>
          <w:sz w:val="20"/>
          <w:szCs w:val="20"/>
          <w:lang w:val="en-US"/>
        </w:rPr>
        <w:t xml:space="preserve"> </w:t>
      </w:r>
      <w:r w:rsidRPr="005A4056">
        <w:rPr>
          <w:rFonts w:ascii="Arial" w:hAnsi="Arial" w:cs="Arial"/>
          <w:spacing w:val="-6"/>
          <w:sz w:val="20"/>
          <w:szCs w:val="20"/>
        </w:rPr>
        <w:t>мед</w:t>
      </w:r>
      <w:r w:rsidRPr="005A4056">
        <w:rPr>
          <w:rFonts w:ascii="Arial" w:hAnsi="Arial" w:cs="Arial"/>
          <w:spacing w:val="-6"/>
          <w:sz w:val="20"/>
          <w:szCs w:val="20"/>
          <w:lang w:val="kk-KZ"/>
        </w:rPr>
        <w:t xml:space="preserve"> </w:t>
      </w:r>
      <w:r w:rsidRPr="005A4056">
        <w:rPr>
          <w:rFonts w:ascii="Arial" w:hAnsi="Arial" w:cs="Arial"/>
          <w:spacing w:val="-6"/>
          <w:sz w:val="20"/>
          <w:szCs w:val="20"/>
        </w:rPr>
        <w:t>соцстрахование</w:t>
      </w:r>
      <w:r w:rsidRPr="005A4056">
        <w:rPr>
          <w:rFonts w:ascii="Arial" w:hAnsi="Arial" w:cs="Arial"/>
          <w:spacing w:val="-6"/>
          <w:sz w:val="20"/>
          <w:szCs w:val="20"/>
          <w:lang w:val="kk-KZ"/>
        </w:rPr>
        <w:t xml:space="preserve"> </w:t>
      </w:r>
      <w:r w:rsidRPr="005A4056">
        <w:rPr>
          <w:rFonts w:ascii="Arial" w:hAnsi="Arial" w:cs="Arial"/>
          <w:spacing w:val="-6"/>
          <w:sz w:val="20"/>
          <w:szCs w:val="20"/>
          <w:lang w:val="en-US"/>
        </w:rPr>
        <w:t>(</w:t>
      </w:r>
      <w:r w:rsidRPr="005A4056">
        <w:rPr>
          <w:rFonts w:ascii="Arial" w:hAnsi="Arial" w:cs="Arial"/>
          <w:spacing w:val="-6"/>
          <w:sz w:val="20"/>
          <w:szCs w:val="20"/>
        </w:rPr>
        <w:t>ОСМС</w:t>
      </w:r>
      <w:r w:rsidRPr="005A4056">
        <w:rPr>
          <w:rFonts w:ascii="Arial" w:hAnsi="Arial" w:cs="Arial"/>
          <w:spacing w:val="-6"/>
          <w:sz w:val="20"/>
          <w:szCs w:val="20"/>
          <w:lang w:val="en-US"/>
        </w:rPr>
        <w:t xml:space="preserve">) - </w:t>
      </w:r>
      <w:r w:rsidRPr="005A4056">
        <w:rPr>
          <w:rFonts w:ascii="Arial" w:hAnsi="Arial" w:cs="Arial"/>
          <w:sz w:val="20"/>
          <w:szCs w:val="20"/>
          <w:lang w:val="en-GB"/>
        </w:rPr>
        <w:t>Mandatory social health insurance system (MSHIS).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185062"/>
      <w:docPartObj>
        <w:docPartGallery w:val="Page Numbers (Top of Page)"/>
        <w:docPartUnique/>
      </w:docPartObj>
    </w:sdtPr>
    <w:sdtEndPr/>
    <w:sdtContent>
      <w:p w:rsidR="00CD178D" w:rsidRDefault="00CD178D">
        <w:pPr>
          <w:pStyle w:val="aa"/>
          <w:jc w:val="center"/>
        </w:pPr>
        <w:r>
          <w:fldChar w:fldCharType="begin"/>
        </w:r>
        <w:r>
          <w:instrText>PAGE   \* MERGEFORMAT</w:instrText>
        </w:r>
        <w:r>
          <w:fldChar w:fldCharType="separate"/>
        </w:r>
        <w:r w:rsidR="00130595">
          <w:rPr>
            <w:noProof/>
          </w:rPr>
          <w:t>3</w:t>
        </w:r>
        <w:r>
          <w:fldChar w:fldCharType="end"/>
        </w:r>
      </w:p>
    </w:sdtContent>
  </w:sdt>
  <w:p w:rsidR="00CD178D" w:rsidRDefault="00CD178D">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E13"/>
    <w:rsid w:val="00011536"/>
    <w:rsid w:val="00046B0E"/>
    <w:rsid w:val="00050A53"/>
    <w:rsid w:val="000756A2"/>
    <w:rsid w:val="00087E69"/>
    <w:rsid w:val="000B2E13"/>
    <w:rsid w:val="00130595"/>
    <w:rsid w:val="001419CB"/>
    <w:rsid w:val="00147D0D"/>
    <w:rsid w:val="00152870"/>
    <w:rsid w:val="00171138"/>
    <w:rsid w:val="001959F3"/>
    <w:rsid w:val="001A0F38"/>
    <w:rsid w:val="001C7F1F"/>
    <w:rsid w:val="00203FB9"/>
    <w:rsid w:val="00215916"/>
    <w:rsid w:val="0022466E"/>
    <w:rsid w:val="00230705"/>
    <w:rsid w:val="00231C81"/>
    <w:rsid w:val="002C7B8A"/>
    <w:rsid w:val="002D05FB"/>
    <w:rsid w:val="002E0937"/>
    <w:rsid w:val="00310705"/>
    <w:rsid w:val="003178DE"/>
    <w:rsid w:val="00350415"/>
    <w:rsid w:val="0036236F"/>
    <w:rsid w:val="0036538B"/>
    <w:rsid w:val="003B5271"/>
    <w:rsid w:val="004376DE"/>
    <w:rsid w:val="00452064"/>
    <w:rsid w:val="00470E9D"/>
    <w:rsid w:val="00494C18"/>
    <w:rsid w:val="004A146B"/>
    <w:rsid w:val="004D3360"/>
    <w:rsid w:val="004E2E6E"/>
    <w:rsid w:val="004F4BD6"/>
    <w:rsid w:val="005059BE"/>
    <w:rsid w:val="005526A7"/>
    <w:rsid w:val="00565035"/>
    <w:rsid w:val="00572815"/>
    <w:rsid w:val="005808EE"/>
    <w:rsid w:val="0059096D"/>
    <w:rsid w:val="0059159F"/>
    <w:rsid w:val="005A2B3E"/>
    <w:rsid w:val="005A4056"/>
    <w:rsid w:val="00600234"/>
    <w:rsid w:val="00603CD4"/>
    <w:rsid w:val="00611D63"/>
    <w:rsid w:val="00624E9F"/>
    <w:rsid w:val="00643E0F"/>
    <w:rsid w:val="006E23F7"/>
    <w:rsid w:val="006E7DD0"/>
    <w:rsid w:val="00735EEF"/>
    <w:rsid w:val="00765F6A"/>
    <w:rsid w:val="007B4942"/>
    <w:rsid w:val="007E0783"/>
    <w:rsid w:val="008174F3"/>
    <w:rsid w:val="00826567"/>
    <w:rsid w:val="0085477B"/>
    <w:rsid w:val="00856D6F"/>
    <w:rsid w:val="00860AB2"/>
    <w:rsid w:val="00867269"/>
    <w:rsid w:val="00906D7A"/>
    <w:rsid w:val="0092648A"/>
    <w:rsid w:val="00927183"/>
    <w:rsid w:val="00970ED9"/>
    <w:rsid w:val="00975669"/>
    <w:rsid w:val="009829F7"/>
    <w:rsid w:val="00990882"/>
    <w:rsid w:val="009B5C02"/>
    <w:rsid w:val="009C17E1"/>
    <w:rsid w:val="009D41E4"/>
    <w:rsid w:val="009E3295"/>
    <w:rsid w:val="00A01005"/>
    <w:rsid w:val="00A61960"/>
    <w:rsid w:val="00A66AA8"/>
    <w:rsid w:val="00A740F4"/>
    <w:rsid w:val="00B43E35"/>
    <w:rsid w:val="00B61114"/>
    <w:rsid w:val="00BC2F1B"/>
    <w:rsid w:val="00BF448A"/>
    <w:rsid w:val="00C26BAA"/>
    <w:rsid w:val="00C33358"/>
    <w:rsid w:val="00C7766F"/>
    <w:rsid w:val="00CB4D7B"/>
    <w:rsid w:val="00CD178D"/>
    <w:rsid w:val="00CF15AF"/>
    <w:rsid w:val="00D00F0F"/>
    <w:rsid w:val="00D75000"/>
    <w:rsid w:val="00D913B5"/>
    <w:rsid w:val="00D97E2C"/>
    <w:rsid w:val="00DA633B"/>
    <w:rsid w:val="00DC5689"/>
    <w:rsid w:val="00DF0AF8"/>
    <w:rsid w:val="00DF64BF"/>
    <w:rsid w:val="00E01788"/>
    <w:rsid w:val="00E16107"/>
    <w:rsid w:val="00E33A63"/>
    <w:rsid w:val="00E6071C"/>
    <w:rsid w:val="00EB216C"/>
    <w:rsid w:val="00EB4FFE"/>
    <w:rsid w:val="00F05839"/>
    <w:rsid w:val="00F71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8DCF2-8843-453D-9609-7EA25D92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ь,Айгерим,Обя,мелкий,Без интервала1,мой рабочий,No Spacing,норма,No Spacing1,свой,Без интервала11,14 TNR,МОЙ СТИЛЬ,Без интервала2,Без интеБез интервала,No Spacing11,без интервала,Без интервала111,исполнитель,Елжан,Дастан1"/>
    <w:link w:val="a4"/>
    <w:qFormat/>
    <w:rsid w:val="00603CD4"/>
    <w:pPr>
      <w:spacing w:after="0" w:line="240" w:lineRule="auto"/>
    </w:pPr>
    <w:rPr>
      <w:rFonts w:ascii="Calibri" w:eastAsia="Calibri" w:hAnsi="Calibri" w:cs="Times New Roman"/>
    </w:rPr>
  </w:style>
  <w:style w:type="character" w:customStyle="1" w:styleId="a4">
    <w:name w:val="Без интервала Знак"/>
    <w:aliases w:val="Без интерваль Знак,Айгерим Знак,Обя Знак,мелкий Знак,Без интервала1 Знак,мой рабочий Знак,No Spacing Знак,норма Знак,No Spacing1 Знак,свой Знак,Без интервала11 Знак,14 TNR Знак,МОЙ СТИЛЬ Знак,Без интервала2 Знак,No Spacing11 Знак"/>
    <w:link w:val="a3"/>
    <w:uiPriority w:val="1"/>
    <w:qFormat/>
    <w:rsid w:val="00603CD4"/>
    <w:rPr>
      <w:rFonts w:ascii="Calibri" w:eastAsia="Calibri" w:hAnsi="Calibri" w:cs="Times New Roman"/>
    </w:rPr>
  </w:style>
  <w:style w:type="paragraph" w:styleId="a5">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Зн"/>
    <w:basedOn w:val="a"/>
    <w:link w:val="a6"/>
    <w:uiPriority w:val="99"/>
    <w:qFormat/>
    <w:rsid w:val="00603C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5"/>
    <w:uiPriority w:val="99"/>
    <w:locked/>
    <w:rsid w:val="00603CD4"/>
    <w:rPr>
      <w:rFonts w:ascii="Times New Roman" w:eastAsia="Times New Roman" w:hAnsi="Times New Roman" w:cs="Times New Roman"/>
      <w:sz w:val="24"/>
      <w:szCs w:val="24"/>
      <w:lang w:eastAsia="ru-RU"/>
    </w:rPr>
  </w:style>
  <w:style w:type="character" w:styleId="a7">
    <w:name w:val="Hyperlink"/>
    <w:uiPriority w:val="99"/>
    <w:semiHidden/>
    <w:unhideWhenUsed/>
    <w:rsid w:val="00565035"/>
    <w:rPr>
      <w:color w:val="0000FF"/>
      <w:u w:val="single"/>
    </w:rPr>
  </w:style>
  <w:style w:type="paragraph" w:styleId="a8">
    <w:name w:val="Balloon Text"/>
    <w:basedOn w:val="a"/>
    <w:link w:val="a9"/>
    <w:uiPriority w:val="99"/>
    <w:semiHidden/>
    <w:unhideWhenUsed/>
    <w:rsid w:val="008174F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174F3"/>
    <w:rPr>
      <w:rFonts w:ascii="Segoe UI" w:hAnsi="Segoe UI" w:cs="Segoe UI"/>
      <w:sz w:val="18"/>
      <w:szCs w:val="18"/>
    </w:rPr>
  </w:style>
  <w:style w:type="paragraph" w:styleId="aa">
    <w:name w:val="header"/>
    <w:basedOn w:val="a"/>
    <w:link w:val="ab"/>
    <w:uiPriority w:val="99"/>
    <w:unhideWhenUsed/>
    <w:rsid w:val="0023070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30705"/>
  </w:style>
  <w:style w:type="paragraph" w:styleId="ac">
    <w:name w:val="footer"/>
    <w:basedOn w:val="a"/>
    <w:link w:val="ad"/>
    <w:uiPriority w:val="99"/>
    <w:unhideWhenUsed/>
    <w:rsid w:val="0023070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30705"/>
  </w:style>
  <w:style w:type="paragraph" w:styleId="ae">
    <w:name w:val="List Paragraph"/>
    <w:aliases w:val="маркированный,Heading1,Colorful List - Accent 11,ненум_список,List Paragraph,Bullet List,FooterText,numbered,Numbered List Paragraph,123 List Paragraph,Body,Bullets,References,List_Paragraph,Multilevel para_II,List Paragraph1,Абзац списка1"/>
    <w:basedOn w:val="a"/>
    <w:link w:val="af"/>
    <w:uiPriority w:val="34"/>
    <w:qFormat/>
    <w:rsid w:val="00765F6A"/>
    <w:pPr>
      <w:ind w:left="720"/>
      <w:contextualSpacing/>
    </w:pPr>
  </w:style>
  <w:style w:type="character" w:customStyle="1" w:styleId="af">
    <w:name w:val="Абзац списка Знак"/>
    <w:aliases w:val="маркированный Знак,Heading1 Знак,Colorful List - Accent 11 Знак,ненум_список Знак,List Paragraph Знак,Bullet List Знак,FooterText Знак,numbered Знак,Numbered List Paragraph Знак,123 List Paragraph Знак,Body Знак,Bullets Знак"/>
    <w:link w:val="ae"/>
    <w:uiPriority w:val="34"/>
    <w:qFormat/>
    <w:locked/>
    <w:rsid w:val="00765F6A"/>
  </w:style>
  <w:style w:type="paragraph" w:customStyle="1" w:styleId="msonormalmrcssattr">
    <w:name w:val="msonormal_mr_css_attr"/>
    <w:basedOn w:val="a"/>
    <w:uiPriority w:val="99"/>
    <w:semiHidden/>
    <w:rsid w:val="00927183"/>
    <w:pPr>
      <w:spacing w:before="100" w:beforeAutospacing="1" w:after="100" w:afterAutospacing="1" w:line="240" w:lineRule="auto"/>
    </w:pPr>
    <w:rPr>
      <w:rFonts w:ascii="Times New Roman" w:hAnsi="Times New Roman" w:cs="Times New Roman"/>
      <w:sz w:val="24"/>
      <w:szCs w:val="24"/>
      <w:lang w:eastAsia="ru-RU"/>
    </w:rPr>
  </w:style>
  <w:style w:type="table" w:styleId="af0">
    <w:name w:val="Table Grid"/>
    <w:basedOn w:val="a1"/>
    <w:uiPriority w:val="59"/>
    <w:rsid w:val="00D0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uiPriority w:val="99"/>
    <w:semiHidden/>
    <w:unhideWhenUsed/>
    <w:rsid w:val="005A4056"/>
    <w:pPr>
      <w:spacing w:after="0" w:line="240" w:lineRule="auto"/>
    </w:pPr>
    <w:rPr>
      <w:sz w:val="20"/>
      <w:szCs w:val="20"/>
    </w:rPr>
  </w:style>
  <w:style w:type="character" w:customStyle="1" w:styleId="af2">
    <w:name w:val="Текст сноски Знак"/>
    <w:basedOn w:val="a0"/>
    <w:link w:val="af1"/>
    <w:uiPriority w:val="99"/>
    <w:semiHidden/>
    <w:rsid w:val="005A4056"/>
    <w:rPr>
      <w:sz w:val="20"/>
      <w:szCs w:val="20"/>
    </w:rPr>
  </w:style>
  <w:style w:type="character" w:styleId="af3">
    <w:name w:val="footnote reference"/>
    <w:basedOn w:val="a0"/>
    <w:uiPriority w:val="99"/>
    <w:semiHidden/>
    <w:unhideWhenUsed/>
    <w:rsid w:val="005A40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269136">
      <w:bodyDiv w:val="1"/>
      <w:marLeft w:val="0"/>
      <w:marRight w:val="0"/>
      <w:marTop w:val="0"/>
      <w:marBottom w:val="0"/>
      <w:divBdr>
        <w:top w:val="none" w:sz="0" w:space="0" w:color="auto"/>
        <w:left w:val="none" w:sz="0" w:space="0" w:color="auto"/>
        <w:bottom w:val="none" w:sz="0" w:space="0" w:color="auto"/>
        <w:right w:val="none" w:sz="0" w:space="0" w:color="auto"/>
      </w:divBdr>
    </w:div>
    <w:div w:id="667438010">
      <w:bodyDiv w:val="1"/>
      <w:marLeft w:val="0"/>
      <w:marRight w:val="0"/>
      <w:marTop w:val="0"/>
      <w:marBottom w:val="0"/>
      <w:divBdr>
        <w:top w:val="none" w:sz="0" w:space="0" w:color="auto"/>
        <w:left w:val="none" w:sz="0" w:space="0" w:color="auto"/>
        <w:bottom w:val="none" w:sz="0" w:space="0" w:color="auto"/>
        <w:right w:val="none" w:sz="0" w:space="0" w:color="auto"/>
      </w:divBdr>
    </w:div>
    <w:div w:id="1727677224">
      <w:bodyDiv w:val="1"/>
      <w:marLeft w:val="0"/>
      <w:marRight w:val="0"/>
      <w:marTop w:val="0"/>
      <w:marBottom w:val="0"/>
      <w:divBdr>
        <w:top w:val="none" w:sz="0" w:space="0" w:color="auto"/>
        <w:left w:val="none" w:sz="0" w:space="0" w:color="auto"/>
        <w:bottom w:val="none" w:sz="0" w:space="0" w:color="auto"/>
        <w:right w:val="none" w:sz="0" w:space="0" w:color="auto"/>
      </w:divBdr>
      <w:divsChild>
        <w:div w:id="228154147">
          <w:marLeft w:val="0"/>
          <w:marRight w:val="0"/>
          <w:marTop w:val="0"/>
          <w:marBottom w:val="0"/>
          <w:divBdr>
            <w:top w:val="none" w:sz="0" w:space="0" w:color="auto"/>
            <w:left w:val="none" w:sz="0" w:space="0" w:color="auto"/>
            <w:bottom w:val="none" w:sz="0" w:space="0" w:color="auto"/>
            <w:right w:val="none" w:sz="0" w:space="0" w:color="auto"/>
          </w:divBdr>
          <w:divsChild>
            <w:div w:id="15271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4E30A-3B79-4E1F-BA49-5EDCB76B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3</Pages>
  <Words>960</Words>
  <Characters>5475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Айнагуль Карипова</dc:creator>
  <cp:keywords/>
  <dc:description/>
  <cp:lastModifiedBy>Перизат Сәдуақас</cp:lastModifiedBy>
  <cp:revision>62</cp:revision>
  <cp:lastPrinted>2021-05-18T14:59:00Z</cp:lastPrinted>
  <dcterms:created xsi:type="dcterms:W3CDTF">2021-05-17T09:56:00Z</dcterms:created>
  <dcterms:modified xsi:type="dcterms:W3CDTF">2021-06-17T11:37:00Z</dcterms:modified>
</cp:coreProperties>
</file>