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54" w:rsidRPr="00102554" w:rsidRDefault="00102554" w:rsidP="00D62B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2B67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 xml:space="preserve"> </w:t>
      </w:r>
    </w:p>
    <w:p w:rsidR="00102554" w:rsidRPr="00D62B67" w:rsidRDefault="00102554" w:rsidP="00D62B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И.о.председателя</w:t>
      </w:r>
      <w:proofErr w:type="spellEnd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суда № 2 </w:t>
      </w:r>
      <w:proofErr w:type="spellStart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Катон</w:t>
      </w:r>
      <w:proofErr w:type="spellEnd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-Карагайского района </w:t>
      </w:r>
      <w:proofErr w:type="spellStart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Г.Т.Кудербаева</w:t>
      </w:r>
      <w:proofErr w:type="spellEnd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провела встречу с представителями прокуратуры и отдела полиции Катон-Карагайского района</w:t>
      </w:r>
      <w:r w:rsid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 тему «Административный процедурно-процессуальный кодекс».</w:t>
      </w:r>
    </w:p>
    <w:p w:rsidR="00102554" w:rsidRPr="00102554" w:rsidRDefault="00102554" w:rsidP="00D62B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встречи </w:t>
      </w:r>
      <w:proofErr w:type="gramStart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proofErr w:type="spellStart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Кудербаева</w:t>
      </w:r>
      <w:proofErr w:type="spellEnd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отметила</w:t>
      </w:r>
      <w:proofErr w:type="gramEnd"/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что 2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июня 2020 года Президентом Казахстана подписан Административный процедурно-процессуальный кодекс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Казахстан.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кодекс представляет собой достаточно уникальный законодательный акт, регулирующий порядок осуществления административных процедур, внутренних административных процедур государственных органов, а также порядок разрешения споров в сфере публичных пр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авоотношений.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АППК административные процедуры и административное судопроизводство будут осуществляться на основе единых принципов, среди </w:t>
      </w:r>
      <w:proofErr w:type="spellStart"/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</w:t>
      </w:r>
      <w:proofErr w:type="spellEnd"/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особое внимание привлекают следующие: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приоритета прав - все сомнения, противоречия и неясности законодательства об административных процедурах толкуются в пользу участника административной процедуры;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злоупотребления формальными требованиями - административному органу, должностному лицу запрещается отказывать в реализации, ограничивать, прекращать право участника административной процедуры, а также возлагать на него обязанность с целью соблюдения требований, не установленных законодательством; охрана права на доверие - доверие участника административной процедуры к деятельности административного органа, должностного лица охраняется законами;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роль суда - суд, не ограничиваясь объяснениями, заявлениями, ходатайствами участников административного процесса, представленными ими доводами, доказательствами и иными материалами административного дела, всесторонне, полно и объективно исследует все фактические обстоятельства, имеющие значение для правильного разрешения административного дела;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доказательства; вправе высказать свое предварительное правовое мнение по правовым обоснованиям, относящимся к фактическим и (или) юридическим сторонам административного дела.</w:t>
      </w:r>
      <w:r w:rsidR="00C208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административного судопроизводства истцы смогут обратиться в суд со следующими видами исков: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иски об оспаривании с требованием отменить административный акт полностью или в части;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иски о принуждении, по которым истец может потребовать принять благоприятный административный акт, в принятии которого было отказано либо не принятый по причине бездействия административного органа, должностного лица;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иски о совершении действия, по которым истец может потребовать совершить определенные действия или воздержаться от таких действий, которые не направлены на принятие административного акта;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иски о признании, по которым истец может потребовать признать наличие или отсутствие какого-либо правоотношения.</w:t>
      </w:r>
    </w:p>
    <w:p w:rsidR="00102554" w:rsidRPr="00102554" w:rsidRDefault="00C2085E" w:rsidP="00D62B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 </w:t>
      </w:r>
      <w:r w:rsidR="00F0726A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 так же в ходе встречи были обсуждены вопросы касающиеся уменьшения нагрузки по делам об административных пра</w:t>
      </w:r>
      <w:r w:rsidR="00D62B67"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вонарушн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иях, </w:t>
      </w:r>
      <w:r w:rsidR="00D62B67" w:rsidRPr="00D62B6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акцентировав внимание на работу </w:t>
      </w:r>
      <w:r w:rsidR="00D62B67" w:rsidRPr="00D62B6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D62B67" w:rsidRPr="00D62B6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лиц, уполномоченных на составление протоколов, отметила что в целях уменьшения количества поступающих дел в суд, призвала усилить профилактическую работу со стороны уполномоченных органов, органами полиции и применять положения ст. 810 КоАП рассмотрения административных дел в сокращенном производстве самими должностными лицами.</w:t>
      </w:r>
    </w:p>
    <w:p w:rsidR="00C2085E" w:rsidRPr="00102554" w:rsidRDefault="00C2085E" w:rsidP="00C2085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62B6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В завершении и.о.председателя отметила, что </w:t>
      </w:r>
      <w:r w:rsidRPr="00102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принятие АППК приведет к повышению прозрачности и эффективности деятельности государственных органов, закреплению гарантий защиты прав граждан и бизнеса в процессе принятия решений государственными органами и при рассмотрении споров с государственными органами в вышестоящем органе и суде, снижению коррупционных рисков и нагрузки на судебную систему.</w:t>
      </w:r>
    </w:p>
    <w:p w:rsidR="00A811D0" w:rsidRDefault="00A811D0">
      <w:pPr>
        <w:rPr>
          <w:lang w:val="kk-KZ"/>
        </w:rPr>
      </w:pPr>
    </w:p>
    <w:p w:rsidR="00D62B67" w:rsidRPr="00D62B67" w:rsidRDefault="00D62B67" w:rsidP="00D62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67">
        <w:rPr>
          <w:rFonts w:ascii="Times New Roman" w:hAnsi="Times New Roman" w:cs="Times New Roman"/>
          <w:b/>
          <w:sz w:val="28"/>
          <w:szCs w:val="28"/>
          <w:lang w:val="kk-KZ"/>
        </w:rPr>
        <w:t>Пресс-служба районного суда №2</w:t>
      </w:r>
    </w:p>
    <w:p w:rsidR="00D62B67" w:rsidRDefault="00D62B67" w:rsidP="00D62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67">
        <w:rPr>
          <w:rFonts w:ascii="Times New Roman" w:hAnsi="Times New Roman" w:cs="Times New Roman"/>
          <w:b/>
          <w:sz w:val="28"/>
          <w:szCs w:val="28"/>
          <w:lang w:val="kk-KZ"/>
        </w:rPr>
        <w:t>Катон-Карагайского района</w:t>
      </w:r>
      <w:bookmarkStart w:id="0" w:name="_GoBack"/>
      <w:bookmarkEnd w:id="0"/>
    </w:p>
    <w:sectPr w:rsidR="00D6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E005E"/>
    <w:multiLevelType w:val="multilevel"/>
    <w:tmpl w:val="6C0A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B13C2"/>
    <w:multiLevelType w:val="multilevel"/>
    <w:tmpl w:val="3A6E02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4"/>
    <w:rsid w:val="000132F8"/>
    <w:rsid w:val="00102554"/>
    <w:rsid w:val="00130BAB"/>
    <w:rsid w:val="0023737D"/>
    <w:rsid w:val="00285A8C"/>
    <w:rsid w:val="0038478C"/>
    <w:rsid w:val="003D549F"/>
    <w:rsid w:val="00422988"/>
    <w:rsid w:val="00444512"/>
    <w:rsid w:val="00456B1D"/>
    <w:rsid w:val="005A129C"/>
    <w:rsid w:val="00627860"/>
    <w:rsid w:val="00667376"/>
    <w:rsid w:val="007028F6"/>
    <w:rsid w:val="00707E35"/>
    <w:rsid w:val="0076328A"/>
    <w:rsid w:val="0096056B"/>
    <w:rsid w:val="00987A31"/>
    <w:rsid w:val="009C0DEC"/>
    <w:rsid w:val="00A06F79"/>
    <w:rsid w:val="00A811D0"/>
    <w:rsid w:val="00AC6A0C"/>
    <w:rsid w:val="00AC730C"/>
    <w:rsid w:val="00AF1C91"/>
    <w:rsid w:val="00B065F3"/>
    <w:rsid w:val="00BF20EA"/>
    <w:rsid w:val="00C07E0C"/>
    <w:rsid w:val="00C2085E"/>
    <w:rsid w:val="00C330D1"/>
    <w:rsid w:val="00C70A77"/>
    <w:rsid w:val="00C85E46"/>
    <w:rsid w:val="00D62B67"/>
    <w:rsid w:val="00DB0C98"/>
    <w:rsid w:val="00DE31A2"/>
    <w:rsid w:val="00EC01BC"/>
    <w:rsid w:val="00F0726A"/>
    <w:rsid w:val="00F23E9C"/>
    <w:rsid w:val="00F7296D"/>
    <w:rsid w:val="00F84471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166D-7BF7-6847-BDB1-63843DE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ЖАЙНАГУЛЬ МЫРЗАХАНОВНА</dc:creator>
  <cp:lastModifiedBy>Asus</cp:lastModifiedBy>
  <cp:revision>3</cp:revision>
  <dcterms:created xsi:type="dcterms:W3CDTF">2021-05-17T10:46:00Z</dcterms:created>
  <dcterms:modified xsi:type="dcterms:W3CDTF">2021-05-18T09:04:00Z</dcterms:modified>
</cp:coreProperties>
</file>