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573CB9" w:rsidTr="00573CB9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573CB9" w:rsidRDefault="00573CB9" w:rsidP="008B28B2">
            <w:pPr>
              <w:contextualSpacing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kk-KZ"/>
              </w:rPr>
              <w:t>06.05.2021-ғы № -04/642-И шығыс хаты</w:t>
            </w:r>
          </w:p>
          <w:p w:rsidR="00573CB9" w:rsidRPr="00573CB9" w:rsidRDefault="00573CB9" w:rsidP="008B28B2">
            <w:pPr>
              <w:contextualSpacing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06.05.2021-ғы № 3077 кіріс хаты</w:t>
            </w:r>
          </w:p>
        </w:tc>
      </w:tr>
    </w:tbl>
    <w:p w:rsidR="00004D1A" w:rsidRDefault="00002B0F" w:rsidP="008B28B2">
      <w:pPr>
        <w:ind w:left="5670"/>
        <w:contextualSpacing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</w:t>
      </w:r>
      <w:r w:rsidR="00004D1A">
        <w:rPr>
          <w:b/>
          <w:sz w:val="28"/>
          <w:szCs w:val="28"/>
          <w:lang w:val="kk-KZ"/>
        </w:rPr>
        <w:t>«Бекітемін»</w:t>
      </w:r>
    </w:p>
    <w:p w:rsidR="00004D1A" w:rsidRDefault="00AA5A0B" w:rsidP="008B28B2">
      <w:pPr>
        <w:ind w:left="567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</w:t>
      </w:r>
      <w:r w:rsidRPr="00AA5A0B">
        <w:rPr>
          <w:b/>
          <w:sz w:val="28"/>
          <w:szCs w:val="28"/>
          <w:lang w:val="kk-KZ"/>
        </w:rPr>
        <w:t xml:space="preserve"> </w:t>
      </w:r>
      <w:r w:rsidR="00004D1A">
        <w:rPr>
          <w:b/>
          <w:sz w:val="28"/>
          <w:szCs w:val="28"/>
          <w:lang w:val="kk-KZ"/>
        </w:rPr>
        <w:t xml:space="preserve">Республикасы Мемлекеттік қызмет істері </w:t>
      </w:r>
      <w:r w:rsidR="00004D1A" w:rsidRPr="007E51DB">
        <w:rPr>
          <w:b/>
          <w:sz w:val="28"/>
          <w:szCs w:val="28"/>
          <w:lang w:val="kk-KZ"/>
        </w:rPr>
        <w:t>агенттігі</w:t>
      </w:r>
      <w:r w:rsidR="00004D1A">
        <w:rPr>
          <w:b/>
          <w:sz w:val="28"/>
          <w:szCs w:val="28"/>
          <w:lang w:val="kk-KZ"/>
        </w:rPr>
        <w:t>нің</w:t>
      </w:r>
      <w:r w:rsidR="00004D1A" w:rsidRPr="007E51DB">
        <w:rPr>
          <w:b/>
          <w:sz w:val="28"/>
          <w:szCs w:val="28"/>
          <w:lang w:val="kk-KZ"/>
        </w:rPr>
        <w:t xml:space="preserve"> </w:t>
      </w:r>
      <w:r w:rsidR="00875AD8">
        <w:rPr>
          <w:b/>
          <w:sz w:val="28"/>
          <w:szCs w:val="28"/>
          <w:lang w:val="kk-KZ"/>
        </w:rPr>
        <w:t>т</w:t>
      </w:r>
      <w:r w:rsidR="00004D1A" w:rsidRPr="007E51DB">
        <w:rPr>
          <w:b/>
          <w:sz w:val="28"/>
          <w:szCs w:val="28"/>
          <w:lang w:val="kk-KZ"/>
        </w:rPr>
        <w:t>өрағасы</w:t>
      </w:r>
    </w:p>
    <w:p w:rsidR="00004D1A" w:rsidRPr="00786170" w:rsidRDefault="00004D1A" w:rsidP="008B28B2">
      <w:pPr>
        <w:ind w:left="5670"/>
        <w:contextualSpacing/>
        <w:rPr>
          <w:b/>
          <w:sz w:val="28"/>
          <w:szCs w:val="28"/>
          <w:lang w:val="kk-KZ"/>
        </w:rPr>
      </w:pPr>
    </w:p>
    <w:p w:rsidR="00004D1A" w:rsidRDefault="008B28B2" w:rsidP="008B28B2">
      <w:pPr>
        <w:ind w:left="5670"/>
        <w:contextualSpacing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_____________</w:t>
      </w:r>
      <w:r w:rsidR="00004D1A" w:rsidRPr="00800878">
        <w:rPr>
          <w:b/>
          <w:sz w:val="28"/>
          <w:szCs w:val="28"/>
          <w:lang w:val="kk-KZ"/>
        </w:rPr>
        <w:t xml:space="preserve"> А</w:t>
      </w:r>
      <w:r w:rsidR="00004D1A">
        <w:rPr>
          <w:b/>
          <w:sz w:val="28"/>
          <w:szCs w:val="28"/>
          <w:lang w:val="kk-KZ"/>
        </w:rPr>
        <w:t>. Жаилғанова</w:t>
      </w:r>
    </w:p>
    <w:p w:rsidR="00004D1A" w:rsidRPr="007920FE" w:rsidRDefault="00004D1A" w:rsidP="008B28B2">
      <w:pPr>
        <w:ind w:left="5670"/>
        <w:contextualSpacing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2021 жыл</w:t>
      </w:r>
      <w:r w:rsidR="008B28B2">
        <w:rPr>
          <w:b/>
          <w:sz w:val="28"/>
          <w:szCs w:val="28"/>
          <w:lang w:val="kk-KZ"/>
        </w:rPr>
        <w:t>ғы«____»__________</w:t>
      </w:r>
      <w:r w:rsidR="00875AD8">
        <w:rPr>
          <w:b/>
          <w:sz w:val="28"/>
          <w:szCs w:val="28"/>
          <w:lang w:val="kk-KZ"/>
        </w:rPr>
        <w:t>_</w:t>
      </w:r>
    </w:p>
    <w:p w:rsidR="00004D1A" w:rsidRDefault="00004D1A" w:rsidP="00002B0F">
      <w:pPr>
        <w:ind w:left="5529" w:firstLine="709"/>
        <w:contextualSpacing/>
        <w:jc w:val="center"/>
        <w:rPr>
          <w:b/>
          <w:sz w:val="28"/>
          <w:szCs w:val="28"/>
          <w:lang w:val="kk-KZ"/>
        </w:rPr>
      </w:pPr>
    </w:p>
    <w:p w:rsidR="00AE60E5" w:rsidRPr="00004D1A" w:rsidRDefault="00AE60E5" w:rsidP="008B4C9D">
      <w:pPr>
        <w:pStyle w:val="a4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p w:rsidR="00AE60E5" w:rsidRPr="00004D1A" w:rsidRDefault="00AE60E5" w:rsidP="008B4C9D">
      <w:pPr>
        <w:pStyle w:val="a4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004D1A" w:rsidRDefault="00004D1A" w:rsidP="00004D1A">
      <w:pPr>
        <w:ind w:left="-709" w:firstLine="709"/>
        <w:contextualSpacing/>
        <w:jc w:val="center"/>
        <w:rPr>
          <w:b/>
          <w:sz w:val="28"/>
          <w:szCs w:val="28"/>
          <w:lang w:val="kk-KZ"/>
        </w:rPr>
      </w:pPr>
      <w:r w:rsidRPr="00F64D51">
        <w:rPr>
          <w:b/>
          <w:sz w:val="28"/>
          <w:szCs w:val="28"/>
          <w:lang w:val="kk-KZ"/>
        </w:rPr>
        <w:t xml:space="preserve">«Үздік Әдеп жөніндегі уәкіл» </w:t>
      </w:r>
    </w:p>
    <w:p w:rsidR="00004D1A" w:rsidRDefault="00004D1A" w:rsidP="00004D1A">
      <w:pPr>
        <w:ind w:left="-709" w:firstLine="709"/>
        <w:contextualSpacing/>
        <w:jc w:val="center"/>
        <w:rPr>
          <w:b/>
          <w:sz w:val="28"/>
          <w:szCs w:val="28"/>
          <w:lang w:val="kk-KZ"/>
        </w:rPr>
      </w:pPr>
      <w:r w:rsidRPr="00F64D51">
        <w:rPr>
          <w:b/>
          <w:sz w:val="28"/>
          <w:szCs w:val="28"/>
          <w:lang w:val="kk-KZ"/>
        </w:rPr>
        <w:t xml:space="preserve">республикалық </w:t>
      </w:r>
      <w:r w:rsidR="00002B0F">
        <w:rPr>
          <w:b/>
          <w:sz w:val="28"/>
          <w:szCs w:val="28"/>
          <w:lang w:val="kk-KZ"/>
        </w:rPr>
        <w:t>конкурсын</w:t>
      </w:r>
      <w:r w:rsidRPr="00F64D51">
        <w:rPr>
          <w:b/>
          <w:sz w:val="28"/>
          <w:szCs w:val="28"/>
          <w:lang w:val="kk-KZ"/>
        </w:rPr>
        <w:t xml:space="preserve"> өткізу жөніндегі </w:t>
      </w:r>
    </w:p>
    <w:p w:rsidR="00004D1A" w:rsidRDefault="00004D1A" w:rsidP="00004D1A">
      <w:pPr>
        <w:ind w:left="-709" w:firstLine="709"/>
        <w:contextualSpacing/>
        <w:jc w:val="center"/>
        <w:rPr>
          <w:b/>
          <w:sz w:val="28"/>
          <w:szCs w:val="28"/>
          <w:lang w:val="kk-KZ"/>
        </w:rPr>
      </w:pPr>
      <w:r w:rsidRPr="00F64D51">
        <w:rPr>
          <w:b/>
          <w:sz w:val="28"/>
          <w:szCs w:val="28"/>
          <w:lang w:val="kk-KZ"/>
        </w:rPr>
        <w:t>әдістемелік ұсынымдар</w:t>
      </w:r>
    </w:p>
    <w:p w:rsidR="00B9547E" w:rsidRPr="00004D1A" w:rsidRDefault="00B9547E" w:rsidP="008B4C9D">
      <w:pPr>
        <w:pStyle w:val="a4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B9547E" w:rsidRPr="004F1738" w:rsidRDefault="00004D1A" w:rsidP="008B4C9D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Жалпы ережелер</w:t>
      </w:r>
    </w:p>
    <w:p w:rsidR="00B9547E" w:rsidRPr="004F1738" w:rsidRDefault="00B9547E" w:rsidP="008B4C9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60E5" w:rsidRPr="00166803" w:rsidRDefault="00B15274" w:rsidP="00B15274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36"/>
          <w:szCs w:val="28"/>
          <w:lang w:val="kk-KZ"/>
        </w:rPr>
      </w:pPr>
      <w:r w:rsidRPr="00166803">
        <w:rPr>
          <w:sz w:val="28"/>
          <w:lang w:val="kk-KZ"/>
        </w:rPr>
        <w:t>Әдістемелік ұсынымдар</w:t>
      </w:r>
      <w:r w:rsidR="00875AD8" w:rsidRPr="00166803">
        <w:rPr>
          <w:sz w:val="28"/>
          <w:lang w:val="kk-KZ"/>
        </w:rPr>
        <w:t>ды</w:t>
      </w:r>
      <w:r w:rsidRPr="00166803">
        <w:rPr>
          <w:sz w:val="28"/>
          <w:lang w:val="kk-KZ"/>
        </w:rPr>
        <w:t xml:space="preserve"> Қазақстан Республикасының Мемлекеттік қызмет істері агенттігі</w:t>
      </w:r>
      <w:r w:rsidR="00875AD8" w:rsidRPr="00166803">
        <w:rPr>
          <w:sz w:val="28"/>
          <w:lang w:val="kk-KZ"/>
        </w:rPr>
        <w:t xml:space="preserve"> </w:t>
      </w:r>
      <w:r w:rsidRPr="00166803">
        <w:rPr>
          <w:sz w:val="28"/>
          <w:lang w:val="kk-KZ"/>
        </w:rPr>
        <w:t xml:space="preserve"> (бұдан әрі – Агенттік) «</w:t>
      </w:r>
      <w:r w:rsidRPr="00166803">
        <w:rPr>
          <w:sz w:val="28"/>
          <w:szCs w:val="28"/>
          <w:lang w:val="kk-KZ"/>
        </w:rPr>
        <w:t>Үздік Әдеп жөніндегі уәкіл</w:t>
      </w:r>
      <w:r w:rsidRPr="00166803">
        <w:rPr>
          <w:sz w:val="28"/>
          <w:lang w:val="kk-KZ"/>
        </w:rPr>
        <w:t>» республикалық байқауын</w:t>
      </w:r>
      <w:r w:rsidR="00875AD8" w:rsidRPr="00166803">
        <w:rPr>
          <w:sz w:val="28"/>
          <w:lang w:val="kk-KZ"/>
        </w:rPr>
        <w:t>ың</w:t>
      </w:r>
      <w:r w:rsidRPr="00166803">
        <w:rPr>
          <w:sz w:val="28"/>
          <w:lang w:val="kk-KZ"/>
        </w:rPr>
        <w:t xml:space="preserve"> </w:t>
      </w:r>
      <w:r w:rsidRPr="00166803">
        <w:rPr>
          <w:sz w:val="28"/>
          <w:szCs w:val="28"/>
          <w:lang w:val="kk-KZ"/>
        </w:rPr>
        <w:t xml:space="preserve">(бұдан әрі – </w:t>
      </w:r>
      <w:r w:rsidR="00A460EF" w:rsidRPr="00166803">
        <w:rPr>
          <w:sz w:val="28"/>
          <w:szCs w:val="28"/>
          <w:lang w:val="kk-KZ"/>
        </w:rPr>
        <w:t>Конкурс</w:t>
      </w:r>
      <w:r w:rsidRPr="00166803">
        <w:rPr>
          <w:sz w:val="28"/>
          <w:szCs w:val="28"/>
          <w:lang w:val="kk-KZ"/>
        </w:rPr>
        <w:t xml:space="preserve">) </w:t>
      </w:r>
      <w:r w:rsidRPr="00166803">
        <w:rPr>
          <w:sz w:val="28"/>
          <w:lang w:val="kk-KZ"/>
        </w:rPr>
        <w:t>ұйымдастырылу және өткізілу тәртібін реттейді.</w:t>
      </w:r>
    </w:p>
    <w:p w:rsidR="00B9547E" w:rsidRPr="00166803" w:rsidRDefault="00B9547E" w:rsidP="00B15274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166803">
        <w:rPr>
          <w:bCs/>
          <w:color w:val="000000"/>
          <w:sz w:val="28"/>
          <w:szCs w:val="28"/>
        </w:rPr>
        <w:t xml:space="preserve"> </w:t>
      </w:r>
      <w:r w:rsidR="00A460EF" w:rsidRPr="00166803">
        <w:rPr>
          <w:sz w:val="28"/>
          <w:szCs w:val="28"/>
          <w:lang w:val="kk-KZ"/>
        </w:rPr>
        <w:t>Конкурсты</w:t>
      </w:r>
      <w:r w:rsidR="00B15274" w:rsidRPr="00166803">
        <w:rPr>
          <w:sz w:val="28"/>
          <w:szCs w:val="28"/>
          <w:lang w:val="kk-KZ"/>
        </w:rPr>
        <w:t xml:space="preserve"> өткізу мақсаттары: </w:t>
      </w:r>
    </w:p>
    <w:p w:rsidR="00B9547E" w:rsidRPr="00166803" w:rsidRDefault="007518CD" w:rsidP="008B4C9D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66803">
        <w:rPr>
          <w:rFonts w:ascii="Times New Roman" w:hAnsi="Times New Roman"/>
          <w:bCs/>
          <w:sz w:val="28"/>
          <w:szCs w:val="28"/>
          <w:lang w:val="kk-KZ"/>
        </w:rPr>
        <w:t>1</w:t>
      </w:r>
      <w:r w:rsidR="00AE60E5" w:rsidRPr="00166803">
        <w:rPr>
          <w:rFonts w:ascii="Times New Roman" w:hAnsi="Times New Roman"/>
          <w:bCs/>
          <w:sz w:val="28"/>
          <w:szCs w:val="28"/>
          <w:lang w:val="kk-KZ"/>
        </w:rPr>
        <w:t>)</w:t>
      </w:r>
      <w:r w:rsidR="003D694F" w:rsidRPr="0016680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805E27" w:rsidRPr="00166803">
        <w:rPr>
          <w:rFonts w:ascii="Times New Roman" w:hAnsi="Times New Roman"/>
          <w:sz w:val="28"/>
          <w:szCs w:val="28"/>
          <w:lang w:val="kk-KZ"/>
        </w:rPr>
        <w:t>Әдеп жөніндегі уәкілдердің қызметін жетілдіруді ынталандыру</w:t>
      </w:r>
      <w:r w:rsidR="002A456E" w:rsidRPr="00166803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7518CD" w:rsidRPr="00166803" w:rsidRDefault="007518CD" w:rsidP="008B4C9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66803">
        <w:rPr>
          <w:rFonts w:ascii="Times New Roman" w:hAnsi="Times New Roman"/>
          <w:bCs/>
          <w:sz w:val="28"/>
          <w:szCs w:val="28"/>
          <w:lang w:val="kk-KZ"/>
        </w:rPr>
        <w:t>2</w:t>
      </w:r>
      <w:r w:rsidR="002A456E" w:rsidRPr="00166803">
        <w:rPr>
          <w:rFonts w:ascii="Times New Roman" w:hAnsi="Times New Roman"/>
          <w:bCs/>
          <w:sz w:val="28"/>
          <w:szCs w:val="28"/>
          <w:lang w:val="kk-KZ"/>
        </w:rPr>
        <w:t xml:space="preserve">) </w:t>
      </w:r>
      <w:r w:rsidR="00805E27" w:rsidRPr="00166803">
        <w:rPr>
          <w:rFonts w:ascii="Times New Roman" w:hAnsi="Times New Roman"/>
          <w:sz w:val="28"/>
          <w:szCs w:val="28"/>
          <w:lang w:val="kk-KZ"/>
        </w:rPr>
        <w:t>Әдеп жөніндегі уәкілдердің рейтингін құру</w:t>
      </w:r>
      <w:r w:rsidR="002A456E" w:rsidRPr="00166803">
        <w:rPr>
          <w:rFonts w:ascii="Times New Roman" w:hAnsi="Times New Roman"/>
          <w:bCs/>
          <w:sz w:val="28"/>
          <w:szCs w:val="28"/>
          <w:lang w:val="kk-KZ"/>
        </w:rPr>
        <w:t>.</w:t>
      </w:r>
      <w:r w:rsidR="00AE60E5" w:rsidRPr="0016680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518CD" w:rsidRPr="00166803" w:rsidRDefault="007518CD" w:rsidP="000E3FE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66803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A460EF" w:rsidRPr="00166803">
        <w:rPr>
          <w:rFonts w:ascii="Times New Roman" w:hAnsi="Times New Roman"/>
          <w:sz w:val="28"/>
          <w:szCs w:val="28"/>
          <w:lang w:val="kk-KZ"/>
        </w:rPr>
        <w:t>Конкурстың</w:t>
      </w:r>
      <w:r w:rsidR="00805E27" w:rsidRPr="00166803">
        <w:rPr>
          <w:rFonts w:ascii="Times New Roman" w:hAnsi="Times New Roman"/>
          <w:sz w:val="28"/>
          <w:szCs w:val="28"/>
          <w:lang w:val="kk-KZ"/>
        </w:rPr>
        <w:t xml:space="preserve"> міндеттері</w:t>
      </w:r>
      <w:r w:rsidRPr="00166803">
        <w:rPr>
          <w:rFonts w:ascii="Times New Roman" w:hAnsi="Times New Roman"/>
          <w:sz w:val="28"/>
          <w:szCs w:val="28"/>
          <w:lang w:val="kk-KZ"/>
        </w:rPr>
        <w:t>:</w:t>
      </w:r>
    </w:p>
    <w:p w:rsidR="007518CD" w:rsidRDefault="007518CD" w:rsidP="008B4C9D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66803">
        <w:rPr>
          <w:rFonts w:ascii="Times New Roman" w:hAnsi="Times New Roman"/>
          <w:bCs/>
          <w:sz w:val="28"/>
          <w:szCs w:val="28"/>
          <w:lang w:val="kk-KZ"/>
        </w:rPr>
        <w:t xml:space="preserve">1) </w:t>
      </w:r>
      <w:r w:rsidR="00805E27" w:rsidRPr="00166803">
        <w:rPr>
          <w:rFonts w:ascii="Times New Roman" w:hAnsi="Times New Roman"/>
          <w:sz w:val="28"/>
          <w:szCs w:val="28"/>
          <w:lang w:val="kk-KZ"/>
        </w:rPr>
        <w:t>моральдық-әдептік құндылықтарды ілгерілету арқылы мемлекеттік қызметтің беделін арттыру</w:t>
      </w:r>
      <w:r w:rsidRPr="00166803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805E27" w:rsidRPr="00805E27" w:rsidRDefault="007518CD" w:rsidP="000E3FE6">
      <w:pPr>
        <w:pStyle w:val="a4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05E27">
        <w:rPr>
          <w:rFonts w:ascii="Times New Roman" w:hAnsi="Times New Roman"/>
          <w:bCs/>
          <w:sz w:val="28"/>
          <w:szCs w:val="28"/>
          <w:lang w:val="kk-KZ"/>
        </w:rPr>
        <w:t xml:space="preserve">2) </w:t>
      </w:r>
      <w:r w:rsidR="00805E27">
        <w:rPr>
          <w:rFonts w:ascii="Times New Roman" w:hAnsi="Times New Roman"/>
          <w:sz w:val="28"/>
          <w:szCs w:val="28"/>
          <w:lang w:val="kk-KZ"/>
        </w:rPr>
        <w:t xml:space="preserve">Әдеп </w:t>
      </w:r>
      <w:r w:rsidR="00805E27" w:rsidRPr="00E7137D">
        <w:rPr>
          <w:rFonts w:ascii="Times New Roman" w:hAnsi="Times New Roman"/>
          <w:sz w:val="28"/>
          <w:szCs w:val="28"/>
          <w:lang w:val="kk-KZ"/>
        </w:rPr>
        <w:t>жөніндегі уәкіл туралы оң қоғамдық пікір қалыптастыру</w:t>
      </w:r>
      <w:r w:rsidR="00C74A36" w:rsidRPr="00805E2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0E3FE6" w:rsidRDefault="00DB420C" w:rsidP="000E3FE6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0E3FE6">
        <w:rPr>
          <w:sz w:val="28"/>
          <w:szCs w:val="28"/>
          <w:lang w:val="kk-KZ"/>
        </w:rPr>
        <w:t>4</w:t>
      </w:r>
      <w:r w:rsidR="00B9547E" w:rsidRPr="000E3FE6">
        <w:rPr>
          <w:sz w:val="28"/>
          <w:szCs w:val="28"/>
          <w:lang w:val="kk-KZ"/>
        </w:rPr>
        <w:t xml:space="preserve">. </w:t>
      </w:r>
      <w:r w:rsidR="00A460EF">
        <w:rPr>
          <w:sz w:val="28"/>
          <w:szCs w:val="28"/>
          <w:lang w:val="kk-KZ"/>
        </w:rPr>
        <w:t>Конкурсқа</w:t>
      </w:r>
      <w:r w:rsidR="000E3FE6" w:rsidRPr="00E765B0">
        <w:rPr>
          <w:sz w:val="28"/>
          <w:szCs w:val="28"/>
          <w:lang w:val="kk-KZ"/>
        </w:rPr>
        <w:t xml:space="preserve"> </w:t>
      </w:r>
      <w:r w:rsidR="000E3FE6">
        <w:rPr>
          <w:sz w:val="28"/>
          <w:szCs w:val="28"/>
          <w:lang w:val="kk-KZ"/>
        </w:rPr>
        <w:t>орталық мемлекеттік органдардың дербес Әдеп жөніндегі уәкілдері, жергілікті атқарушы органдардың дербес және міндеттері жүктелген Әдеп жөніндегі уәкілдер қатысады.</w:t>
      </w:r>
    </w:p>
    <w:p w:rsidR="003F4D0C" w:rsidRPr="003F4D0C" w:rsidRDefault="00CE06BC" w:rsidP="003F4D0C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3F4D0C">
        <w:rPr>
          <w:sz w:val="28"/>
          <w:szCs w:val="28"/>
          <w:lang w:val="kk-KZ"/>
        </w:rPr>
        <w:t>5</w:t>
      </w:r>
      <w:r w:rsidR="00AF3A89" w:rsidRPr="003F4D0C">
        <w:rPr>
          <w:sz w:val="28"/>
          <w:szCs w:val="28"/>
          <w:lang w:val="kk-KZ"/>
        </w:rPr>
        <w:t xml:space="preserve">. </w:t>
      </w:r>
      <w:r w:rsidR="00A460EF">
        <w:rPr>
          <w:sz w:val="28"/>
          <w:szCs w:val="28"/>
          <w:lang w:val="kk-KZ"/>
        </w:rPr>
        <w:t>Конкурс</w:t>
      </w:r>
      <w:r w:rsidR="003F4D0C" w:rsidRPr="003F4D0C">
        <w:rPr>
          <w:sz w:val="28"/>
          <w:szCs w:val="28"/>
          <w:lang w:val="kk-KZ"/>
        </w:rPr>
        <w:t xml:space="preserve"> «Орталық мемлекеттік органның Үздік Әдеп жөніндегі уәкілі» және «Жергілікті атқару</w:t>
      </w:r>
      <w:r w:rsidR="007A651A">
        <w:rPr>
          <w:sz w:val="28"/>
          <w:szCs w:val="28"/>
          <w:lang w:val="kk-KZ"/>
        </w:rPr>
        <w:t>шы</w:t>
      </w:r>
      <w:r w:rsidR="003F4D0C" w:rsidRPr="003F4D0C">
        <w:rPr>
          <w:sz w:val="28"/>
          <w:szCs w:val="28"/>
          <w:lang w:val="kk-KZ"/>
        </w:rPr>
        <w:t xml:space="preserve"> органының Үздік Әдеп жөніндегі уәкілі»                                 2 номинациядан тұрады.</w:t>
      </w:r>
    </w:p>
    <w:p w:rsidR="00A91EA1" w:rsidRPr="00523085" w:rsidRDefault="00CE06BC" w:rsidP="003F4D0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3085">
        <w:rPr>
          <w:rFonts w:ascii="Times New Roman" w:hAnsi="Times New Roman"/>
          <w:sz w:val="28"/>
          <w:szCs w:val="28"/>
          <w:lang w:val="kk-KZ"/>
        </w:rPr>
        <w:t>6</w:t>
      </w:r>
      <w:r w:rsidR="00142D50" w:rsidRPr="00523085">
        <w:rPr>
          <w:rFonts w:ascii="Times New Roman" w:hAnsi="Times New Roman"/>
          <w:sz w:val="28"/>
          <w:szCs w:val="28"/>
          <w:lang w:val="kk-KZ"/>
        </w:rPr>
        <w:t xml:space="preserve">. Конкурс </w:t>
      </w:r>
      <w:r w:rsidR="00142D50">
        <w:rPr>
          <w:rFonts w:ascii="Times New Roman" w:hAnsi="Times New Roman"/>
          <w:sz w:val="28"/>
          <w:szCs w:val="28"/>
          <w:lang w:val="kk-KZ"/>
        </w:rPr>
        <w:t>екі этапта өткізіледі</w:t>
      </w:r>
      <w:r w:rsidR="00A91EA1" w:rsidRPr="00523085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A04222" w:rsidRDefault="00A91EA1" w:rsidP="00523085">
      <w:pPr>
        <w:ind w:firstLine="708"/>
        <w:jc w:val="both"/>
        <w:rPr>
          <w:sz w:val="28"/>
          <w:szCs w:val="28"/>
          <w:lang w:val="kk-KZ"/>
        </w:rPr>
      </w:pPr>
      <w:r w:rsidRPr="00523085">
        <w:rPr>
          <w:sz w:val="28"/>
          <w:szCs w:val="28"/>
          <w:lang w:val="kk-KZ"/>
        </w:rPr>
        <w:t xml:space="preserve">1) I этап – </w:t>
      </w:r>
      <w:r w:rsidR="00A04222">
        <w:rPr>
          <w:sz w:val="28"/>
          <w:szCs w:val="28"/>
          <w:lang w:val="kk-KZ"/>
        </w:rPr>
        <w:t>аумақтық деңгей</w:t>
      </w:r>
      <w:r w:rsidRPr="00523085">
        <w:rPr>
          <w:sz w:val="28"/>
          <w:szCs w:val="28"/>
          <w:lang w:val="kk-KZ"/>
        </w:rPr>
        <w:t xml:space="preserve"> </w:t>
      </w:r>
      <w:r w:rsidRPr="00523085">
        <w:rPr>
          <w:i/>
          <w:sz w:val="28"/>
          <w:szCs w:val="28"/>
          <w:lang w:val="kk-KZ"/>
        </w:rPr>
        <w:t>(</w:t>
      </w:r>
      <w:r w:rsidR="00A04222">
        <w:rPr>
          <w:i/>
          <w:sz w:val="28"/>
          <w:szCs w:val="28"/>
          <w:lang w:val="kk-KZ"/>
        </w:rPr>
        <w:t>облыс</w:t>
      </w:r>
      <w:r w:rsidR="00875AD8">
        <w:rPr>
          <w:i/>
          <w:sz w:val="28"/>
          <w:szCs w:val="28"/>
          <w:lang w:val="kk-KZ"/>
        </w:rPr>
        <w:t>тық деңгей</w:t>
      </w:r>
      <w:r w:rsidRPr="00523085">
        <w:rPr>
          <w:i/>
          <w:sz w:val="28"/>
          <w:szCs w:val="28"/>
          <w:lang w:val="kk-KZ"/>
        </w:rPr>
        <w:t>)</w:t>
      </w:r>
      <w:r w:rsidR="00C74A36" w:rsidRPr="00523085">
        <w:rPr>
          <w:i/>
          <w:sz w:val="28"/>
          <w:szCs w:val="28"/>
          <w:lang w:val="kk-KZ"/>
        </w:rPr>
        <w:t>.</w:t>
      </w:r>
      <w:r w:rsidR="00CE06BC" w:rsidRPr="00523085">
        <w:rPr>
          <w:sz w:val="28"/>
          <w:szCs w:val="28"/>
          <w:lang w:val="kk-KZ"/>
        </w:rPr>
        <w:t xml:space="preserve"> </w:t>
      </w:r>
      <w:r w:rsidR="00523085" w:rsidRPr="00523085">
        <w:rPr>
          <w:sz w:val="28"/>
          <w:szCs w:val="28"/>
          <w:lang w:val="kk-KZ"/>
        </w:rPr>
        <w:t>Жергілікті атқарушы органдардың әдеп жөніндегі уәкілдерін (дербес және жүктелген Әдеп жөніндегі уәкілдер) және о</w:t>
      </w:r>
      <w:r w:rsidR="00A460EF">
        <w:rPr>
          <w:sz w:val="28"/>
          <w:szCs w:val="28"/>
          <w:lang w:val="kk-KZ"/>
        </w:rPr>
        <w:t>рталық мемлекеттік органдардың Ә</w:t>
      </w:r>
      <w:r w:rsidR="00523085" w:rsidRPr="00523085">
        <w:rPr>
          <w:sz w:val="28"/>
          <w:szCs w:val="28"/>
          <w:lang w:val="kk-KZ"/>
        </w:rPr>
        <w:t>деп жөніндегі уәкілдерін конкурстық комиссиялар іріктейді, онда екінші кезеңге қатысу үшін ұсынылатын конкурстың бірінші кезеңінің жеңімпаздары айқындалады;</w:t>
      </w:r>
    </w:p>
    <w:p w:rsidR="00A91EA1" w:rsidRDefault="00A91EA1" w:rsidP="008B4C9D">
      <w:pPr>
        <w:ind w:firstLine="708"/>
        <w:jc w:val="both"/>
        <w:rPr>
          <w:sz w:val="28"/>
          <w:szCs w:val="28"/>
          <w:lang w:val="kk-KZ"/>
        </w:rPr>
      </w:pPr>
      <w:r w:rsidRPr="0085025F">
        <w:rPr>
          <w:sz w:val="28"/>
          <w:szCs w:val="28"/>
        </w:rPr>
        <w:t xml:space="preserve">2) II этап – </w:t>
      </w:r>
      <w:r w:rsidR="00523085" w:rsidRPr="00523085">
        <w:rPr>
          <w:sz w:val="28"/>
          <w:szCs w:val="28"/>
        </w:rPr>
        <w:t>республикалық деңгейді республикалық конкурс комиссиясы өткізеді, онда конкурс жеңімпаздары айқындалады.</w:t>
      </w:r>
    </w:p>
    <w:p w:rsidR="00523085" w:rsidRDefault="000A0204" w:rsidP="008B4C9D">
      <w:pPr>
        <w:ind w:firstLine="708"/>
        <w:jc w:val="both"/>
        <w:rPr>
          <w:sz w:val="28"/>
          <w:szCs w:val="28"/>
          <w:lang w:val="kk-KZ"/>
        </w:rPr>
      </w:pPr>
      <w:r w:rsidRPr="00523085">
        <w:rPr>
          <w:sz w:val="28"/>
          <w:szCs w:val="28"/>
          <w:lang w:val="kk-KZ"/>
        </w:rPr>
        <w:t>7</w:t>
      </w:r>
      <w:r w:rsidR="00275EA3" w:rsidRPr="00523085">
        <w:rPr>
          <w:sz w:val="28"/>
          <w:szCs w:val="28"/>
          <w:lang w:val="kk-KZ"/>
        </w:rPr>
        <w:t xml:space="preserve">. </w:t>
      </w:r>
      <w:r w:rsidR="00523085" w:rsidRPr="00523085">
        <w:rPr>
          <w:sz w:val="28"/>
          <w:szCs w:val="28"/>
          <w:lang w:val="kk-KZ"/>
        </w:rPr>
        <w:t xml:space="preserve">Қатысушыларды бағалау үшін конкурстың бірінші кезеңінде өңірлік конкурстық комиссия (бұдан әрі – өңірлік комиссия) құрылады, оның құрамы </w:t>
      </w:r>
      <w:r w:rsidR="00523085" w:rsidRPr="00523085">
        <w:rPr>
          <w:sz w:val="28"/>
          <w:szCs w:val="28"/>
          <w:lang w:val="kk-KZ"/>
        </w:rPr>
        <w:lastRenderedPageBreak/>
        <w:t>тиісті облыстық әкімдіктің (бұдан әрі – әкімдік) келісімі бойынша Агенттіктің</w:t>
      </w:r>
      <w:r w:rsidR="00875AD8">
        <w:rPr>
          <w:sz w:val="28"/>
          <w:szCs w:val="28"/>
          <w:lang w:val="kk-KZ"/>
        </w:rPr>
        <w:t xml:space="preserve"> тиісті аумақтық департаменті</w:t>
      </w:r>
      <w:r w:rsidR="00523085" w:rsidRPr="00523085">
        <w:rPr>
          <w:sz w:val="28"/>
          <w:szCs w:val="28"/>
          <w:lang w:val="kk-KZ"/>
        </w:rPr>
        <w:t xml:space="preserve"> (</w:t>
      </w:r>
      <w:r w:rsidR="00875AD8">
        <w:rPr>
          <w:sz w:val="28"/>
          <w:szCs w:val="28"/>
          <w:lang w:val="kk-KZ"/>
        </w:rPr>
        <w:t>бұдан әрі – Департамент) бекіт</w:t>
      </w:r>
      <w:r w:rsidR="00523085" w:rsidRPr="00523085">
        <w:rPr>
          <w:sz w:val="28"/>
          <w:szCs w:val="28"/>
          <w:lang w:val="kk-KZ"/>
        </w:rPr>
        <w:t>еді.</w:t>
      </w:r>
    </w:p>
    <w:p w:rsidR="00523085" w:rsidRPr="00166803" w:rsidRDefault="00A460EF" w:rsidP="008B4C9D">
      <w:pPr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Өңірлік комиссия А</w:t>
      </w:r>
      <w:r w:rsidR="00523085" w:rsidRPr="00166803">
        <w:rPr>
          <w:sz w:val="28"/>
          <w:szCs w:val="28"/>
          <w:lang w:val="kk-KZ"/>
        </w:rPr>
        <w:t>генттік департаментінің жанынан құрылады және 5 мүшеден және хатшыдан тұрады.</w:t>
      </w:r>
    </w:p>
    <w:p w:rsidR="00523085" w:rsidRPr="00166803" w:rsidRDefault="00523085" w:rsidP="008B4C9D">
      <w:pPr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Өңірлік комиссия мемлекеттік органдар, үкіметтік емес ұйымдар, бұқаралық ақпарат құралдары өкілдерінің, тәуелсіз сарапшылардың және өзге де тұлғалардың қатарынан қалыптастырылады, Департамент басшысы немесе басшысының орынбасары өңірлік комиссияның төрағасы болып табылады.</w:t>
      </w:r>
    </w:p>
    <w:p w:rsidR="00523085" w:rsidRPr="00166803" w:rsidRDefault="00523085" w:rsidP="008B4C9D">
      <w:pPr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Өңірлік комиссия оның конкурстық комиссияның қызметіне басшылық жасайды, жалпы бақылауды жүзеге асырады. Конкурстық комиссияның шешімдерін қабылдау кезінде даулы мәселелер туындаған жағдайда төрағаның дауысы шешуші болып табылады.</w:t>
      </w:r>
    </w:p>
    <w:p w:rsidR="00523085" w:rsidRPr="00166803" w:rsidRDefault="00523085" w:rsidP="00523085">
      <w:pPr>
        <w:tabs>
          <w:tab w:val="left" w:pos="3366"/>
        </w:tabs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 xml:space="preserve">Өңірлік комиссияның отырысы, егер оған Комиссия құрамы мүшелерінің кемінде </w:t>
      </w:r>
      <w:r w:rsidR="00954E77" w:rsidRPr="00166803">
        <w:rPr>
          <w:sz w:val="28"/>
          <w:szCs w:val="28"/>
          <w:lang w:val="kk-KZ"/>
        </w:rPr>
        <w:t>жартысы</w:t>
      </w:r>
      <w:r w:rsidRPr="00166803">
        <w:rPr>
          <w:sz w:val="28"/>
          <w:szCs w:val="28"/>
          <w:lang w:val="kk-KZ"/>
        </w:rPr>
        <w:t xml:space="preserve"> қатысса, заңды деп есептеледі.</w:t>
      </w:r>
    </w:p>
    <w:p w:rsidR="00523085" w:rsidRPr="00166803" w:rsidRDefault="00523085" w:rsidP="00523085">
      <w:pPr>
        <w:tabs>
          <w:tab w:val="left" w:pos="3366"/>
        </w:tabs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Әрбір үміткер бойынша шешім өңірлік комиссия мүшелері бағалау парақтарында қоятын балдарды есептеу және Конкурсқа қатысушылардың рейтингін жасау арқылы қабылданады.</w:t>
      </w:r>
    </w:p>
    <w:p w:rsidR="00523085" w:rsidRPr="00166803" w:rsidRDefault="00523085" w:rsidP="00523085">
      <w:pPr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Отырыс қорытындылары хаттамамен ресімделеді, оған өңірлік комиссияның төрағасы мен хатшысы қол қояды.</w:t>
      </w:r>
    </w:p>
    <w:p w:rsidR="00523085" w:rsidRPr="00166803" w:rsidRDefault="00523085" w:rsidP="00523085">
      <w:pPr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Өңірлік комиссияның қызметін ұйымдастырушылық сүйемелдеуді Департамент және әкімдік қызметкерлері жүзеге асырады.</w:t>
      </w:r>
    </w:p>
    <w:p w:rsidR="00523085" w:rsidRPr="00166803" w:rsidRDefault="00574B75" w:rsidP="00523085">
      <w:pPr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8</w:t>
      </w:r>
      <w:r w:rsidR="00E92724" w:rsidRPr="00166803">
        <w:rPr>
          <w:sz w:val="28"/>
          <w:szCs w:val="28"/>
          <w:lang w:val="kk-KZ"/>
        </w:rPr>
        <w:t>.</w:t>
      </w:r>
      <w:r w:rsidR="000A0204" w:rsidRPr="00166803">
        <w:rPr>
          <w:sz w:val="28"/>
          <w:szCs w:val="28"/>
          <w:lang w:val="kk-KZ"/>
        </w:rPr>
        <w:t xml:space="preserve"> </w:t>
      </w:r>
      <w:r w:rsidR="00523085" w:rsidRPr="00166803">
        <w:rPr>
          <w:sz w:val="28"/>
          <w:szCs w:val="28"/>
          <w:lang w:val="kk-KZ"/>
        </w:rPr>
        <w:t>Орталық мемле</w:t>
      </w:r>
      <w:r w:rsidR="00BC707C" w:rsidRPr="00166803">
        <w:rPr>
          <w:sz w:val="28"/>
          <w:szCs w:val="28"/>
          <w:lang w:val="kk-KZ"/>
        </w:rPr>
        <w:t>кеттік органдардың Ә</w:t>
      </w:r>
      <w:r w:rsidR="00523085" w:rsidRPr="00166803">
        <w:rPr>
          <w:sz w:val="28"/>
          <w:szCs w:val="28"/>
          <w:lang w:val="kk-KZ"/>
        </w:rPr>
        <w:t>деп жөніндегі дербес уәкілдеріне қатысушыларды бағалау үшін конкурстың бірінші кезеңінде конкурстық комиссия (бұдан әрі - Комиссия) құрылады, оның құрамын Мемлекеттік қызмет саласындағы бақылау департаменті</w:t>
      </w:r>
      <w:r w:rsidR="00875AD8" w:rsidRPr="00166803">
        <w:rPr>
          <w:sz w:val="28"/>
          <w:szCs w:val="28"/>
          <w:lang w:val="kk-KZ"/>
        </w:rPr>
        <w:t>нің</w:t>
      </w:r>
      <w:r w:rsidR="00BC707C" w:rsidRPr="00166803">
        <w:rPr>
          <w:sz w:val="28"/>
          <w:szCs w:val="28"/>
          <w:lang w:val="kk-KZ"/>
        </w:rPr>
        <w:t xml:space="preserve"> ұсынысы негізінде</w:t>
      </w:r>
      <w:r w:rsidR="00523085" w:rsidRPr="00166803">
        <w:rPr>
          <w:sz w:val="28"/>
          <w:szCs w:val="28"/>
          <w:lang w:val="kk-KZ"/>
        </w:rPr>
        <w:t xml:space="preserve"> (бұдан әрі – </w:t>
      </w:r>
      <w:r w:rsidR="00BC707C" w:rsidRPr="00166803">
        <w:rPr>
          <w:sz w:val="28"/>
          <w:szCs w:val="28"/>
          <w:lang w:val="kk-KZ"/>
        </w:rPr>
        <w:t>МҚСБД</w:t>
      </w:r>
      <w:r w:rsidR="00523085" w:rsidRPr="00166803">
        <w:rPr>
          <w:sz w:val="28"/>
          <w:szCs w:val="28"/>
          <w:lang w:val="kk-KZ"/>
        </w:rPr>
        <w:t>).</w:t>
      </w:r>
      <w:r w:rsidR="00BC707C" w:rsidRPr="00166803">
        <w:rPr>
          <w:sz w:val="28"/>
          <w:szCs w:val="28"/>
          <w:lang w:val="kk-KZ"/>
        </w:rPr>
        <w:t xml:space="preserve"> Агенттік Төрағасының орын</w:t>
      </w:r>
      <w:r w:rsidR="00875AD8" w:rsidRPr="00166803">
        <w:rPr>
          <w:sz w:val="28"/>
          <w:szCs w:val="28"/>
          <w:lang w:val="kk-KZ"/>
        </w:rPr>
        <w:t>б</w:t>
      </w:r>
      <w:r w:rsidR="00BC707C" w:rsidRPr="00166803">
        <w:rPr>
          <w:sz w:val="28"/>
          <w:szCs w:val="28"/>
          <w:lang w:val="kk-KZ"/>
        </w:rPr>
        <w:t>асары бекітеді.</w:t>
      </w:r>
    </w:p>
    <w:p w:rsidR="00523085" w:rsidRPr="00166803" w:rsidRDefault="00BC707C" w:rsidP="00523085">
      <w:pPr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Аталған комиссия</w:t>
      </w:r>
      <w:r w:rsidR="00523085" w:rsidRPr="00166803">
        <w:rPr>
          <w:sz w:val="28"/>
          <w:szCs w:val="28"/>
          <w:lang w:val="kk-KZ"/>
        </w:rPr>
        <w:t xml:space="preserve"> </w:t>
      </w:r>
      <w:r w:rsidRPr="00166803">
        <w:rPr>
          <w:sz w:val="28"/>
          <w:szCs w:val="28"/>
          <w:lang w:val="kk-KZ"/>
        </w:rPr>
        <w:t>3</w:t>
      </w:r>
      <w:r w:rsidR="00523085" w:rsidRPr="00166803">
        <w:rPr>
          <w:sz w:val="28"/>
          <w:szCs w:val="28"/>
          <w:lang w:val="kk-KZ"/>
        </w:rPr>
        <w:t xml:space="preserve"> мүшеден және хатшыдан құрылады.</w:t>
      </w:r>
    </w:p>
    <w:p w:rsidR="00D524AE" w:rsidRPr="00166803" w:rsidRDefault="00D524AE" w:rsidP="00D524AE">
      <w:pPr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Комиссия төрағасы оның қызметіне басшылық жасайды, жалпы бақылауды жүзеге асырады. Конкурстық комиссияның шешімдерін қабылдау кезінде даулы мәселелер туындаған жағдайда төрағаның дауысы шешуші болып табылады.</w:t>
      </w:r>
    </w:p>
    <w:p w:rsidR="00D524AE" w:rsidRPr="00166803" w:rsidRDefault="00D524AE" w:rsidP="00D524AE">
      <w:pPr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 xml:space="preserve">Комиссия отырысы, </w:t>
      </w:r>
      <w:r w:rsidR="007A651A">
        <w:rPr>
          <w:sz w:val="28"/>
          <w:szCs w:val="28"/>
          <w:lang w:val="kk-KZ"/>
        </w:rPr>
        <w:t>комиссияның барл</w:t>
      </w:r>
      <w:r w:rsidR="007965A2" w:rsidRPr="00166803">
        <w:rPr>
          <w:sz w:val="28"/>
          <w:szCs w:val="28"/>
          <w:lang w:val="kk-KZ"/>
        </w:rPr>
        <w:t>ық мүшелері қатысқан кезде заңды деп есептеледі.</w:t>
      </w:r>
    </w:p>
    <w:p w:rsidR="000A0204" w:rsidRPr="00166803" w:rsidRDefault="00D524AE" w:rsidP="00D524AE">
      <w:pPr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Әрбір үміткер бойынша шешім</w:t>
      </w:r>
      <w:r w:rsidR="00875AD8" w:rsidRPr="00166803">
        <w:rPr>
          <w:sz w:val="28"/>
          <w:szCs w:val="28"/>
          <w:lang w:val="kk-KZ"/>
        </w:rPr>
        <w:t>ді</w:t>
      </w:r>
      <w:r w:rsidRPr="00166803">
        <w:rPr>
          <w:sz w:val="28"/>
          <w:szCs w:val="28"/>
          <w:lang w:val="kk-KZ"/>
        </w:rPr>
        <w:t xml:space="preserve"> </w:t>
      </w:r>
      <w:r w:rsidR="00875AD8" w:rsidRPr="00166803">
        <w:rPr>
          <w:sz w:val="28"/>
          <w:szCs w:val="28"/>
          <w:lang w:val="kk-KZ"/>
        </w:rPr>
        <w:t xml:space="preserve">комиссия мүшелері </w:t>
      </w:r>
      <w:r w:rsidRPr="00166803">
        <w:rPr>
          <w:sz w:val="28"/>
          <w:szCs w:val="28"/>
          <w:lang w:val="kk-KZ"/>
        </w:rPr>
        <w:t xml:space="preserve">бағалау парақтарында қоятын балдарды есептеу және Конкурсқа қатысушылардың </w:t>
      </w:r>
      <w:r w:rsidR="00875AD8" w:rsidRPr="00166803">
        <w:rPr>
          <w:sz w:val="28"/>
          <w:szCs w:val="28"/>
          <w:lang w:val="kk-KZ"/>
        </w:rPr>
        <w:t>рейтингін жасау арқылы қабылдай</w:t>
      </w:r>
      <w:r w:rsidRPr="00166803">
        <w:rPr>
          <w:sz w:val="28"/>
          <w:szCs w:val="28"/>
          <w:lang w:val="kk-KZ"/>
        </w:rPr>
        <w:t>ды.</w:t>
      </w:r>
    </w:p>
    <w:p w:rsidR="00D524AE" w:rsidRPr="00166803" w:rsidRDefault="00D524AE" w:rsidP="00D524AE">
      <w:pPr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lang w:val="kk-KZ"/>
        </w:rPr>
        <w:t xml:space="preserve">Комиссия қызметін ұйымдастырушылық сүйемелдеуді </w:t>
      </w:r>
      <w:r w:rsidR="00D72EF9" w:rsidRPr="00166803">
        <w:rPr>
          <w:sz w:val="28"/>
          <w:szCs w:val="28"/>
          <w:lang w:val="kk-KZ"/>
        </w:rPr>
        <w:t>МҚСБД</w:t>
      </w:r>
      <w:r w:rsidR="00D72EF9" w:rsidRPr="00166803">
        <w:rPr>
          <w:sz w:val="28"/>
          <w:lang w:val="kk-KZ"/>
        </w:rPr>
        <w:t xml:space="preserve"> </w:t>
      </w:r>
      <w:r w:rsidRPr="00166803">
        <w:rPr>
          <w:sz w:val="28"/>
          <w:lang w:val="kk-KZ"/>
        </w:rPr>
        <w:t>қызметкерлері жүзеге асырады.</w:t>
      </w:r>
    </w:p>
    <w:p w:rsidR="00D524AE" w:rsidRPr="00166803" w:rsidRDefault="00D524AE" w:rsidP="00D524AE">
      <w:pPr>
        <w:ind w:firstLine="709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9. Конкурстың жеңімпаздарын анықтау үшін республикалық конкурстық комиссия (бұдан әрі - республикалық комиссия) құрылады, оның құрамын Агенттік айқындайды.</w:t>
      </w:r>
    </w:p>
    <w:p w:rsidR="00D524AE" w:rsidRPr="00166803" w:rsidRDefault="00D524AE" w:rsidP="00D524AE">
      <w:pPr>
        <w:ind w:firstLine="709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 xml:space="preserve">Республикалық комиссия </w:t>
      </w:r>
      <w:r w:rsidR="00D72EF9" w:rsidRPr="00166803">
        <w:rPr>
          <w:sz w:val="28"/>
          <w:szCs w:val="28"/>
          <w:lang w:val="kk-KZ"/>
        </w:rPr>
        <w:t xml:space="preserve">агенттіктің қызметкері болып табылатын </w:t>
      </w:r>
      <w:r w:rsidR="00875AD8" w:rsidRPr="00166803">
        <w:rPr>
          <w:sz w:val="28"/>
          <w:szCs w:val="28"/>
          <w:lang w:val="kk-KZ"/>
        </w:rPr>
        <w:t xml:space="preserve">7 мүшеден және </w:t>
      </w:r>
      <w:r w:rsidRPr="00166803">
        <w:rPr>
          <w:sz w:val="28"/>
          <w:szCs w:val="28"/>
          <w:lang w:val="kk-KZ"/>
        </w:rPr>
        <w:t>хатшыдан тұрады.</w:t>
      </w:r>
    </w:p>
    <w:p w:rsidR="004307BD" w:rsidRPr="00AA5A0B" w:rsidRDefault="004307BD" w:rsidP="00AA5A0B">
      <w:pPr>
        <w:tabs>
          <w:tab w:val="left" w:pos="3366"/>
        </w:tabs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lastRenderedPageBreak/>
        <w:t>Республикалық комиссияның отырысы, егер оған Комиссия құрамы мүшелерінің кемінде жартысы қатысса, заңды деп есептеледі.</w:t>
      </w:r>
    </w:p>
    <w:p w:rsidR="00D524AE" w:rsidRPr="00166803" w:rsidRDefault="00D524AE" w:rsidP="00D524AE">
      <w:pPr>
        <w:shd w:val="clear" w:color="auto" w:fill="FFFFFF"/>
        <w:ind w:firstLine="708"/>
        <w:jc w:val="both"/>
        <w:rPr>
          <w:sz w:val="28"/>
          <w:lang w:val="kk-KZ"/>
        </w:rPr>
      </w:pPr>
      <w:r w:rsidRPr="00166803">
        <w:rPr>
          <w:sz w:val="28"/>
          <w:lang w:val="kk-KZ"/>
        </w:rPr>
        <w:t xml:space="preserve">Республикалық комиссияның құрамына </w:t>
      </w:r>
      <w:r w:rsidR="00E879B8" w:rsidRPr="00166803">
        <w:rPr>
          <w:sz w:val="28"/>
          <w:lang w:val="kk-KZ"/>
        </w:rPr>
        <w:t>өкілді органдарың</w:t>
      </w:r>
      <w:r w:rsidRPr="00166803">
        <w:rPr>
          <w:sz w:val="28"/>
          <w:lang w:val="kk-KZ"/>
        </w:rPr>
        <w:t xml:space="preserve"> депутаттары, орталық мемлекеттік органдардың</w:t>
      </w:r>
      <w:r w:rsidR="00E879B8" w:rsidRPr="00166803">
        <w:rPr>
          <w:sz w:val="28"/>
          <w:lang w:val="kk-KZ"/>
        </w:rPr>
        <w:t xml:space="preserve"> басшылары (өкілдері)</w:t>
      </w:r>
      <w:r w:rsidRPr="00166803">
        <w:rPr>
          <w:sz w:val="28"/>
          <w:lang w:val="kk-KZ"/>
        </w:rPr>
        <w:t>, халықаралық, қоғамдық және ғылыми-білім беру ұйымдарының басшылары (өкілдері) және өзге де адамдар енгізілуі мүмкін.</w:t>
      </w:r>
    </w:p>
    <w:p w:rsidR="00D524AE" w:rsidRPr="00166803" w:rsidRDefault="00D524AE" w:rsidP="00D524AE">
      <w:pPr>
        <w:shd w:val="clear" w:color="auto" w:fill="FFFFFF"/>
        <w:ind w:firstLine="708"/>
        <w:jc w:val="both"/>
        <w:rPr>
          <w:sz w:val="28"/>
          <w:lang w:val="kk-KZ"/>
        </w:rPr>
      </w:pPr>
      <w:r w:rsidRPr="00166803">
        <w:rPr>
          <w:sz w:val="28"/>
          <w:lang w:val="kk-KZ"/>
        </w:rPr>
        <w:t>Республикалық комиссияның қызметін ұйымд</w:t>
      </w:r>
      <w:r w:rsidR="00875AD8" w:rsidRPr="00166803">
        <w:rPr>
          <w:sz w:val="28"/>
          <w:lang w:val="kk-KZ"/>
        </w:rPr>
        <w:t>астырушыл</w:t>
      </w:r>
      <w:r w:rsidRPr="00166803">
        <w:rPr>
          <w:sz w:val="28"/>
          <w:lang w:val="kk-KZ"/>
        </w:rPr>
        <w:t>ық сүйемелдеуді Агенттіктің орталық аппаратының қызметкерлері жүзеге асырады.</w:t>
      </w:r>
    </w:p>
    <w:p w:rsidR="00D524AE" w:rsidRPr="00166803" w:rsidRDefault="00D524AE" w:rsidP="00D524AE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</w:rPr>
        <w:t>Агенттік Төрағасының орынбасары Республикалық комиссияның төрағасы болып табылады.</w:t>
      </w:r>
    </w:p>
    <w:p w:rsidR="00D524AE" w:rsidRPr="00D524AE" w:rsidRDefault="00D524AE" w:rsidP="00D524AE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Республикалық комиссияның төрағасы</w:t>
      </w:r>
      <w:r w:rsidRPr="00D524AE">
        <w:rPr>
          <w:sz w:val="28"/>
          <w:szCs w:val="28"/>
          <w:lang w:val="kk-KZ"/>
        </w:rPr>
        <w:t xml:space="preserve"> оның қызметіне басшылық жасайды, жалпы бақылауды жүзеге асырады. Республикалық комиссияның шешімдерін қабылдау кезінде даул</w:t>
      </w:r>
      <w:r w:rsidR="00685459">
        <w:rPr>
          <w:sz w:val="28"/>
          <w:szCs w:val="28"/>
          <w:lang w:val="kk-KZ"/>
        </w:rPr>
        <w:t>ы мәселелер туындаған жағдайда Т</w:t>
      </w:r>
      <w:r w:rsidRPr="00D524AE">
        <w:rPr>
          <w:sz w:val="28"/>
          <w:szCs w:val="28"/>
          <w:lang w:val="kk-KZ"/>
        </w:rPr>
        <w:t>өрағаның дауысы шешуші болып табылады.</w:t>
      </w:r>
    </w:p>
    <w:p w:rsidR="00D524AE" w:rsidRPr="00D524AE" w:rsidRDefault="00D524AE" w:rsidP="00D524AE">
      <w:pPr>
        <w:shd w:val="clear" w:color="auto" w:fill="FFFFFF"/>
        <w:ind w:firstLine="708"/>
        <w:jc w:val="both"/>
        <w:rPr>
          <w:sz w:val="28"/>
          <w:szCs w:val="28"/>
        </w:rPr>
      </w:pPr>
      <w:r w:rsidRPr="00D524AE">
        <w:rPr>
          <w:sz w:val="28"/>
          <w:szCs w:val="28"/>
        </w:rPr>
        <w:t>Конкурс жеңімпаздары республикалық комиссияның шешімі бойынша анықталады.</w:t>
      </w:r>
    </w:p>
    <w:p w:rsidR="00D524AE" w:rsidRDefault="00D524AE" w:rsidP="00D524AE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D524AE">
        <w:rPr>
          <w:sz w:val="28"/>
          <w:szCs w:val="28"/>
        </w:rPr>
        <w:t>Комиссия шешімі хаттамамен ресімделеді, оған Комиссия төрағасы мен хатшысы қол қояды.</w:t>
      </w:r>
    </w:p>
    <w:p w:rsidR="00D524AE" w:rsidRPr="00D524AE" w:rsidRDefault="00D524AE" w:rsidP="00D524AE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D524AE">
        <w:rPr>
          <w:sz w:val="28"/>
          <w:szCs w:val="28"/>
          <w:lang w:val="kk-KZ"/>
        </w:rPr>
        <w:t xml:space="preserve">10. </w:t>
      </w:r>
      <w:r w:rsidR="00963168">
        <w:rPr>
          <w:sz w:val="28"/>
          <w:szCs w:val="28"/>
          <w:lang w:val="kk-KZ"/>
        </w:rPr>
        <w:t>Конкурстық комиссия хатшысы</w:t>
      </w:r>
      <w:r w:rsidRPr="00D524AE">
        <w:rPr>
          <w:sz w:val="28"/>
          <w:szCs w:val="28"/>
          <w:lang w:val="kk-KZ"/>
        </w:rPr>
        <w:t>:</w:t>
      </w:r>
    </w:p>
    <w:p w:rsidR="00D524AE" w:rsidRPr="00D524AE" w:rsidRDefault="00D524AE" w:rsidP="00D524AE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D524AE">
        <w:rPr>
          <w:sz w:val="28"/>
          <w:szCs w:val="28"/>
          <w:lang w:val="kk-KZ"/>
        </w:rPr>
        <w:t>1) кандидаттардың құжаттарын қабылдауды жүзеге асырады;</w:t>
      </w:r>
    </w:p>
    <w:p w:rsidR="00D524AE" w:rsidRPr="00D524AE" w:rsidRDefault="00D524AE" w:rsidP="00D524AE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D524AE">
        <w:rPr>
          <w:sz w:val="28"/>
          <w:szCs w:val="28"/>
          <w:lang w:val="kk-KZ"/>
        </w:rPr>
        <w:t>2) конкурстық комисси</w:t>
      </w:r>
      <w:r w:rsidR="00963168">
        <w:rPr>
          <w:sz w:val="28"/>
          <w:szCs w:val="28"/>
          <w:lang w:val="kk-KZ"/>
        </w:rPr>
        <w:t>яның отырыстарын ұйымдастырады;</w:t>
      </w:r>
    </w:p>
    <w:p w:rsidR="00D524AE" w:rsidRPr="00166803" w:rsidRDefault="00D524AE" w:rsidP="00D524AE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D524AE">
        <w:rPr>
          <w:sz w:val="28"/>
          <w:szCs w:val="28"/>
          <w:lang w:val="kk-KZ"/>
        </w:rPr>
        <w:t>3) конкурс комиссиясы отырысының хаттамасын ресімдейді және конкурс қорытындысы бойынша конкурс жеңімпазына материалдар</w:t>
      </w:r>
      <w:r w:rsidR="00685459">
        <w:rPr>
          <w:sz w:val="28"/>
          <w:szCs w:val="28"/>
          <w:lang w:val="kk-KZ"/>
        </w:rPr>
        <w:t>ды</w:t>
      </w:r>
      <w:r w:rsidRPr="00D524AE">
        <w:rPr>
          <w:sz w:val="28"/>
          <w:szCs w:val="28"/>
          <w:lang w:val="kk-KZ"/>
        </w:rPr>
        <w:t xml:space="preserve"> </w:t>
      </w:r>
      <w:r w:rsidRPr="00166803">
        <w:rPr>
          <w:sz w:val="28"/>
          <w:szCs w:val="28"/>
          <w:lang w:val="kk-KZ"/>
        </w:rPr>
        <w:t>қалыптастырады;</w:t>
      </w:r>
    </w:p>
    <w:p w:rsidR="00D524AE" w:rsidRPr="00166803" w:rsidRDefault="00D524AE" w:rsidP="00D524AE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4) мемлекеттік органдардың ресми сайттарында және бұқаралық ақпарат құралдарында орналастыру үшін конкурс нәтижелері тур</w:t>
      </w:r>
      <w:r w:rsidR="00963168" w:rsidRPr="00166803">
        <w:rPr>
          <w:sz w:val="28"/>
          <w:szCs w:val="28"/>
          <w:lang w:val="kk-KZ"/>
        </w:rPr>
        <w:t>алы ақпарат береді;</w:t>
      </w:r>
    </w:p>
    <w:p w:rsidR="00963168" w:rsidRPr="00166803" w:rsidRDefault="00963168" w:rsidP="00D524AE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 xml:space="preserve">5) конкурс міндеттерінен туындайтын, өзге де </w:t>
      </w:r>
      <w:r w:rsidR="00685459" w:rsidRPr="00166803">
        <w:rPr>
          <w:sz w:val="28"/>
          <w:szCs w:val="28"/>
          <w:lang w:val="kk-KZ"/>
        </w:rPr>
        <w:t xml:space="preserve">өкілеттікті </w:t>
      </w:r>
      <w:r w:rsidRPr="00166803">
        <w:rPr>
          <w:sz w:val="28"/>
          <w:szCs w:val="28"/>
          <w:lang w:val="kk-KZ"/>
        </w:rPr>
        <w:t>жүзеге асырады.</w:t>
      </w:r>
    </w:p>
    <w:p w:rsidR="00D524AE" w:rsidRPr="00166803" w:rsidRDefault="00D524AE" w:rsidP="008B4C9D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 xml:space="preserve">11. Осы Әдістемелік ұсынымдар </w:t>
      </w:r>
      <w:r w:rsidR="0016723F" w:rsidRPr="00166803">
        <w:rPr>
          <w:sz w:val="28"/>
          <w:szCs w:val="28"/>
          <w:lang w:val="kk-KZ"/>
        </w:rPr>
        <w:t>Әдеп жөніндегі уәкілдердің, аумақтық бөлімшелер</w:t>
      </w:r>
      <w:r w:rsidR="00685459" w:rsidRPr="00166803">
        <w:rPr>
          <w:sz w:val="28"/>
          <w:szCs w:val="28"/>
          <w:lang w:val="kk-KZ"/>
        </w:rPr>
        <w:t xml:space="preserve">дің назарына </w:t>
      </w:r>
      <w:r w:rsidR="0016723F" w:rsidRPr="00166803">
        <w:rPr>
          <w:sz w:val="28"/>
          <w:szCs w:val="28"/>
          <w:lang w:val="kk-KZ"/>
        </w:rPr>
        <w:t xml:space="preserve">ақпарат ретінде хабарланады және </w:t>
      </w:r>
      <w:r w:rsidRPr="00166803">
        <w:rPr>
          <w:sz w:val="28"/>
          <w:szCs w:val="28"/>
          <w:lang w:val="kk-KZ"/>
        </w:rPr>
        <w:t>Агенттіктің интернет-ресурсында орналастырылуға жатады.</w:t>
      </w:r>
    </w:p>
    <w:p w:rsidR="002A418C" w:rsidRPr="007920FE" w:rsidRDefault="002A418C" w:rsidP="008B4C9D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75EA3" w:rsidRPr="007920FE" w:rsidRDefault="00275EA3" w:rsidP="008B4C9D">
      <w:pPr>
        <w:jc w:val="center"/>
        <w:rPr>
          <w:b/>
          <w:sz w:val="28"/>
          <w:szCs w:val="28"/>
          <w:lang w:val="kk-KZ"/>
        </w:rPr>
      </w:pPr>
      <w:r w:rsidRPr="007920FE">
        <w:rPr>
          <w:b/>
          <w:sz w:val="28"/>
          <w:szCs w:val="28"/>
          <w:lang w:val="kk-KZ"/>
        </w:rPr>
        <w:t xml:space="preserve">II. </w:t>
      </w:r>
      <w:r w:rsidR="00D524AE" w:rsidRPr="007920FE">
        <w:rPr>
          <w:b/>
          <w:sz w:val="28"/>
          <w:szCs w:val="28"/>
          <w:lang w:val="kk-KZ"/>
        </w:rPr>
        <w:t>Конкурсты дайындау және өткізу тәртібі</w:t>
      </w:r>
    </w:p>
    <w:p w:rsidR="002A418C" w:rsidRPr="007920FE" w:rsidRDefault="002A418C" w:rsidP="008B4C9D">
      <w:pPr>
        <w:rPr>
          <w:b/>
          <w:sz w:val="28"/>
          <w:szCs w:val="28"/>
          <w:lang w:val="kk-KZ"/>
        </w:rPr>
      </w:pPr>
    </w:p>
    <w:p w:rsidR="00D524AE" w:rsidRPr="00D524AE" w:rsidRDefault="00D524AE" w:rsidP="00D524AE">
      <w:pPr>
        <w:ind w:firstLine="708"/>
        <w:jc w:val="both"/>
        <w:rPr>
          <w:sz w:val="28"/>
          <w:szCs w:val="28"/>
        </w:rPr>
      </w:pPr>
      <w:r w:rsidRPr="00166803">
        <w:rPr>
          <w:sz w:val="28"/>
          <w:szCs w:val="28"/>
        </w:rPr>
        <w:t>12. Конкурс оны өткізудің басталғаны туралы хабарландыруды</w:t>
      </w:r>
      <w:r w:rsidRPr="00D524AE">
        <w:rPr>
          <w:sz w:val="28"/>
          <w:szCs w:val="28"/>
        </w:rPr>
        <w:t xml:space="preserve"> орналастырудан басталады.</w:t>
      </w:r>
    </w:p>
    <w:p w:rsidR="00D524AE" w:rsidRDefault="00D524AE" w:rsidP="00D524AE">
      <w:pPr>
        <w:ind w:firstLine="708"/>
        <w:jc w:val="both"/>
        <w:rPr>
          <w:sz w:val="28"/>
          <w:szCs w:val="28"/>
          <w:lang w:val="kk-KZ"/>
        </w:rPr>
      </w:pPr>
      <w:r w:rsidRPr="00D524AE">
        <w:rPr>
          <w:sz w:val="28"/>
          <w:szCs w:val="28"/>
        </w:rPr>
        <w:t xml:space="preserve">Конкурс </w:t>
      </w:r>
      <w:r w:rsidR="00685459">
        <w:rPr>
          <w:sz w:val="28"/>
          <w:szCs w:val="28"/>
        </w:rPr>
        <w:t>өткізу туралы хабарландыру осы Ә</w:t>
      </w:r>
      <w:r w:rsidRPr="00D524AE">
        <w:rPr>
          <w:sz w:val="28"/>
          <w:szCs w:val="28"/>
        </w:rPr>
        <w:t xml:space="preserve">дістемелік ұсынымдарға </w:t>
      </w:r>
      <w:r w:rsidR="009B65A3">
        <w:rPr>
          <w:sz w:val="28"/>
          <w:szCs w:val="28"/>
          <w:lang w:val="kk-KZ"/>
        </w:rPr>
        <w:br/>
      </w:r>
      <w:r w:rsidRPr="00D524AE">
        <w:rPr>
          <w:sz w:val="28"/>
          <w:szCs w:val="28"/>
        </w:rPr>
        <w:t>1-қосымшаға сәйкес Агенттіктің интернет-ресурсында 2021 жылғы 30 мамырға дейін орналастырылады.</w:t>
      </w:r>
    </w:p>
    <w:p w:rsidR="00D524AE" w:rsidRDefault="00D524AE" w:rsidP="008B4C9D">
      <w:pPr>
        <w:ind w:firstLine="708"/>
        <w:jc w:val="both"/>
        <w:rPr>
          <w:sz w:val="28"/>
          <w:szCs w:val="28"/>
          <w:lang w:val="kk-KZ"/>
        </w:rPr>
      </w:pPr>
      <w:r w:rsidRPr="00D524AE">
        <w:rPr>
          <w:sz w:val="28"/>
          <w:szCs w:val="28"/>
          <w:lang w:val="kk-KZ"/>
        </w:rPr>
        <w:t>13. Конкур</w:t>
      </w:r>
      <w:r w:rsidR="00685459">
        <w:rPr>
          <w:sz w:val="28"/>
          <w:szCs w:val="28"/>
          <w:lang w:val="kk-KZ"/>
        </w:rPr>
        <w:t>с өткізу туралы хабарландыруда К</w:t>
      </w:r>
      <w:r w:rsidRPr="00D524AE">
        <w:rPr>
          <w:sz w:val="28"/>
          <w:szCs w:val="28"/>
          <w:lang w:val="kk-KZ"/>
        </w:rPr>
        <w:t>онкурсқа қатысу үшін құжаттарды ұсыну мерзімі мен тәртібі көрсетіледі</w:t>
      </w:r>
      <w:r>
        <w:rPr>
          <w:sz w:val="28"/>
          <w:szCs w:val="28"/>
          <w:lang w:val="kk-KZ"/>
        </w:rPr>
        <w:t>.</w:t>
      </w:r>
    </w:p>
    <w:p w:rsidR="00D524AE" w:rsidRPr="00D524AE" w:rsidRDefault="00D524AE" w:rsidP="009B65A3">
      <w:pPr>
        <w:ind w:firstLine="708"/>
        <w:jc w:val="both"/>
        <w:rPr>
          <w:sz w:val="28"/>
          <w:szCs w:val="28"/>
          <w:lang w:val="kk-KZ"/>
        </w:rPr>
      </w:pPr>
      <w:r w:rsidRPr="00D524AE">
        <w:rPr>
          <w:sz w:val="28"/>
          <w:szCs w:val="28"/>
          <w:lang w:val="kk-KZ"/>
        </w:rPr>
        <w:t xml:space="preserve">14. </w:t>
      </w:r>
      <w:r w:rsidR="00685459">
        <w:rPr>
          <w:sz w:val="28"/>
          <w:szCs w:val="28"/>
          <w:lang w:val="kk-KZ"/>
        </w:rPr>
        <w:t>Конкурсқа</w:t>
      </w:r>
      <w:r w:rsidR="00685459" w:rsidRPr="00D524AE">
        <w:rPr>
          <w:sz w:val="28"/>
          <w:szCs w:val="28"/>
          <w:lang w:val="kk-KZ"/>
        </w:rPr>
        <w:t xml:space="preserve"> </w:t>
      </w:r>
      <w:r w:rsidR="00685459">
        <w:rPr>
          <w:sz w:val="28"/>
          <w:szCs w:val="28"/>
          <w:lang w:val="kk-KZ"/>
        </w:rPr>
        <w:t>қ</w:t>
      </w:r>
      <w:r w:rsidRPr="00D524AE">
        <w:rPr>
          <w:sz w:val="28"/>
          <w:szCs w:val="28"/>
          <w:lang w:val="kk-KZ"/>
        </w:rPr>
        <w:t>атысу үшін үміткерлер құжаттарды ұсыну мерзімі ішінде</w:t>
      </w:r>
      <w:r w:rsidR="009B65A3">
        <w:rPr>
          <w:sz w:val="28"/>
          <w:szCs w:val="28"/>
          <w:lang w:val="kk-KZ"/>
        </w:rPr>
        <w:t xml:space="preserve"> </w:t>
      </w:r>
      <w:r w:rsidRPr="00D524AE">
        <w:rPr>
          <w:sz w:val="28"/>
          <w:szCs w:val="28"/>
          <w:lang w:val="kk-KZ"/>
        </w:rPr>
        <w:t>мынадай құжаттарды ұсынады:</w:t>
      </w:r>
    </w:p>
    <w:p w:rsidR="00D524AE" w:rsidRPr="00166803" w:rsidRDefault="00685459" w:rsidP="00D524A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1) осы Ә</w:t>
      </w:r>
      <w:r w:rsidR="00D524AE" w:rsidRPr="00D524AE">
        <w:rPr>
          <w:sz w:val="28"/>
          <w:szCs w:val="28"/>
          <w:lang w:val="kk-KZ"/>
        </w:rPr>
        <w:t>дістемелік ұсынымдарға 2-</w:t>
      </w:r>
      <w:r>
        <w:rPr>
          <w:sz w:val="28"/>
          <w:szCs w:val="28"/>
          <w:lang w:val="kk-KZ"/>
        </w:rPr>
        <w:t xml:space="preserve">қосымшаға сәйкес нысан бойынша </w:t>
      </w:r>
      <w:r w:rsidRPr="00166803">
        <w:rPr>
          <w:sz w:val="28"/>
          <w:szCs w:val="28"/>
          <w:lang w:val="kk-KZ"/>
        </w:rPr>
        <w:t>К</w:t>
      </w:r>
      <w:r w:rsidR="00D524AE" w:rsidRPr="00166803">
        <w:rPr>
          <w:sz w:val="28"/>
          <w:szCs w:val="28"/>
          <w:lang w:val="kk-KZ"/>
        </w:rPr>
        <w:t>онкурсқа қатысу туралы өтініш;</w:t>
      </w:r>
    </w:p>
    <w:p w:rsidR="00D524AE" w:rsidRPr="00166803" w:rsidRDefault="00D524AE" w:rsidP="00D524AE">
      <w:pPr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 xml:space="preserve">2) </w:t>
      </w:r>
      <w:r w:rsidR="00685459" w:rsidRPr="00166803">
        <w:rPr>
          <w:sz w:val="28"/>
          <w:szCs w:val="28"/>
          <w:lang w:val="kk-KZ"/>
        </w:rPr>
        <w:t>осы Ә</w:t>
      </w:r>
      <w:r w:rsidRPr="00166803">
        <w:rPr>
          <w:sz w:val="28"/>
          <w:szCs w:val="28"/>
          <w:lang w:val="kk-KZ"/>
        </w:rPr>
        <w:t>дістемелік ұсынымдарға 3-қосымшаға сәйкес Әдеп жөніндегі уәкілдердің қызметін бағалау өлшемшарттарына сәйкес растайтын материалдарды ұсына отырып</w:t>
      </w:r>
      <w:r w:rsidR="00685459" w:rsidRPr="00166803">
        <w:rPr>
          <w:sz w:val="28"/>
          <w:szCs w:val="28"/>
          <w:lang w:val="kk-KZ"/>
        </w:rPr>
        <w:t>, толық ақпаратты қамтитын қызмет туралы есеп;</w:t>
      </w:r>
    </w:p>
    <w:p w:rsidR="00D524AE" w:rsidRPr="00166803" w:rsidRDefault="00D524AE" w:rsidP="00D524AE">
      <w:pPr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3) қызметтік тізім (кадр қызметімен расталған);</w:t>
      </w:r>
    </w:p>
    <w:p w:rsidR="00D524AE" w:rsidRPr="00166803" w:rsidRDefault="00D524AE" w:rsidP="009B65A3">
      <w:pPr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4) «</w:t>
      </w:r>
      <w:r w:rsidR="009B65A3" w:rsidRPr="00166803">
        <w:rPr>
          <w:sz w:val="28"/>
          <w:szCs w:val="28"/>
          <w:lang w:val="kk-KZ"/>
        </w:rPr>
        <w:t>Мемлекеттік қызметшілердің м</w:t>
      </w:r>
      <w:r w:rsidR="00685459" w:rsidRPr="00166803">
        <w:rPr>
          <w:sz w:val="28"/>
          <w:szCs w:val="28"/>
          <w:lang w:val="kk-KZ"/>
        </w:rPr>
        <w:t>оральдық-этикалық құндылықтарын</w:t>
      </w:r>
      <w:r w:rsidR="009B65A3" w:rsidRPr="00166803">
        <w:rPr>
          <w:sz w:val="28"/>
          <w:szCs w:val="28"/>
          <w:lang w:val="kk-KZ"/>
        </w:rPr>
        <w:t xml:space="preserve"> д</w:t>
      </w:r>
      <w:r w:rsidRPr="00166803">
        <w:rPr>
          <w:sz w:val="28"/>
          <w:szCs w:val="28"/>
          <w:lang w:val="kk-KZ"/>
        </w:rPr>
        <w:t>ам</w:t>
      </w:r>
      <w:r w:rsidR="00685459" w:rsidRPr="00166803">
        <w:rPr>
          <w:sz w:val="28"/>
          <w:szCs w:val="28"/>
          <w:lang w:val="kk-KZ"/>
        </w:rPr>
        <w:t xml:space="preserve">ытуға менің </w:t>
      </w:r>
      <w:r w:rsidRPr="00166803">
        <w:rPr>
          <w:sz w:val="28"/>
          <w:szCs w:val="28"/>
          <w:lang w:val="kk-KZ"/>
        </w:rPr>
        <w:t xml:space="preserve">қосқан үлесім» тақырыбындағы </w:t>
      </w:r>
      <w:r w:rsidR="00685459" w:rsidRPr="00166803">
        <w:rPr>
          <w:sz w:val="28"/>
          <w:szCs w:val="28"/>
          <w:lang w:val="kk-KZ"/>
        </w:rPr>
        <w:t>уәждемелік</w:t>
      </w:r>
      <w:r w:rsidRPr="00166803">
        <w:rPr>
          <w:sz w:val="28"/>
          <w:szCs w:val="28"/>
          <w:lang w:val="kk-KZ"/>
        </w:rPr>
        <w:t xml:space="preserve"> эссе</w:t>
      </w:r>
      <w:r w:rsidR="009B65A3" w:rsidRPr="00166803">
        <w:rPr>
          <w:sz w:val="28"/>
          <w:szCs w:val="28"/>
          <w:lang w:val="kk-KZ"/>
        </w:rPr>
        <w:t>, «</w:t>
      </w:r>
      <w:r w:rsidRPr="00166803">
        <w:rPr>
          <w:sz w:val="28"/>
          <w:szCs w:val="28"/>
          <w:lang w:val="kk-KZ"/>
        </w:rPr>
        <w:t xml:space="preserve">көлемі </w:t>
      </w:r>
      <w:r w:rsidR="009B65A3" w:rsidRPr="00166803">
        <w:rPr>
          <w:sz w:val="28"/>
          <w:szCs w:val="28"/>
          <w:lang w:val="kk-KZ"/>
        </w:rPr>
        <w:br/>
      </w:r>
      <w:r w:rsidRPr="00166803">
        <w:rPr>
          <w:sz w:val="28"/>
          <w:szCs w:val="28"/>
          <w:lang w:val="kk-KZ"/>
        </w:rPr>
        <w:t>2 парақтан аспайтын, А-4 форматындағы парақтарда басылған, қарпі – Times New Roman 14, жоларалық интервал-бір;</w:t>
      </w:r>
    </w:p>
    <w:p w:rsidR="00D524AE" w:rsidRPr="00166803" w:rsidRDefault="00D524AE" w:rsidP="008B4C9D">
      <w:pPr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Уәждемелік эсседе үміткердің кәсіби қызметіндегі негізгі жеке жетістіктерін, өз қызметіндегі проблемаларды шешуге, мемлекеттік органның өзіне жүктелген міндеттер мен функцияларды іске асыру процесіне қосқан жеке үлесін, сондай-ақ іске асырылған жобалардың тізбесін (болған жағдайда) дәлелді баяндау қажет. Сондай-ақ эсседе моральдық-этикалық құндылықтарды ілгерілету үшін Әдеп жөніндегі уәкілдің қысқа мерзімді (1 айдан 3 айға дейін), орта мерзімді (3 айдан 1 жылға дейін) және ұзақ мерзімді (1 жылдан 3 жылға дейін) міндеттері мен мақсаттарын көрсету қажет.</w:t>
      </w:r>
    </w:p>
    <w:p w:rsidR="00805E6E" w:rsidRPr="00166803" w:rsidRDefault="00D524AE" w:rsidP="00805E6E">
      <w:pPr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 xml:space="preserve">15. Өңірлік және конкурстық комиссия құжаттарды қабылдау мерзімі аяқталған күннен бастап </w:t>
      </w:r>
      <w:r w:rsidR="00805E6E" w:rsidRPr="00166803">
        <w:rPr>
          <w:sz w:val="28"/>
          <w:szCs w:val="28"/>
          <w:lang w:val="kk-KZ"/>
        </w:rPr>
        <w:t>10</w:t>
      </w:r>
      <w:r w:rsidRPr="00166803">
        <w:rPr>
          <w:sz w:val="28"/>
          <w:szCs w:val="28"/>
          <w:lang w:val="kk-KZ"/>
        </w:rPr>
        <w:t xml:space="preserve"> жұмыс күні ішінде конкурсқа қатысушылардың әрқайсысымен әңгімелесу (оның ішінде онлайн режимінде) өткізеді және осы </w:t>
      </w:r>
      <w:r w:rsidR="00685459" w:rsidRPr="00166803">
        <w:rPr>
          <w:sz w:val="28"/>
          <w:szCs w:val="28"/>
          <w:lang w:val="kk-KZ"/>
        </w:rPr>
        <w:t>Ә</w:t>
      </w:r>
      <w:r w:rsidRPr="00166803">
        <w:rPr>
          <w:sz w:val="28"/>
          <w:szCs w:val="28"/>
          <w:lang w:val="kk-KZ"/>
        </w:rPr>
        <w:t>дістемелік ұсынымдарға 3-қосымшада көзделген өлшемшарттарға</w:t>
      </w:r>
      <w:r w:rsidR="00685459" w:rsidRPr="00166803">
        <w:rPr>
          <w:sz w:val="28"/>
          <w:szCs w:val="28"/>
          <w:lang w:val="kk-KZ"/>
        </w:rPr>
        <w:t xml:space="preserve"> және уәждемелік эссеге</w:t>
      </w:r>
      <w:r w:rsidRPr="00166803">
        <w:rPr>
          <w:sz w:val="28"/>
          <w:szCs w:val="28"/>
          <w:lang w:val="kk-KZ"/>
        </w:rPr>
        <w:t xml:space="preserve"> сәйкес </w:t>
      </w:r>
      <w:r w:rsidR="00685459" w:rsidRPr="00166803">
        <w:rPr>
          <w:sz w:val="28"/>
          <w:szCs w:val="28"/>
          <w:lang w:val="kk-KZ"/>
        </w:rPr>
        <w:t xml:space="preserve">қызметін бағалауды жүзеге асырады және </w:t>
      </w:r>
      <w:r w:rsidR="00805E6E" w:rsidRPr="00166803">
        <w:rPr>
          <w:sz w:val="28"/>
          <w:szCs w:val="28"/>
          <w:lang w:val="kk-KZ"/>
        </w:rPr>
        <w:t xml:space="preserve">біріші этаптың қорытындысын шығарады. </w:t>
      </w:r>
    </w:p>
    <w:p w:rsidR="00D524AE" w:rsidRPr="00166803" w:rsidRDefault="00D524AE" w:rsidP="00D524AE">
      <w:pPr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Әңгімелесу барысында қатысушыларға кәсіптік қызметі бойынша</w:t>
      </w:r>
      <w:r w:rsidR="00685459" w:rsidRPr="00166803">
        <w:rPr>
          <w:sz w:val="28"/>
          <w:szCs w:val="28"/>
          <w:lang w:val="kk-KZ"/>
        </w:rPr>
        <w:t xml:space="preserve"> сұрақтар</w:t>
      </w:r>
      <w:r w:rsidRPr="00166803">
        <w:rPr>
          <w:sz w:val="28"/>
          <w:szCs w:val="28"/>
          <w:lang w:val="kk-KZ"/>
        </w:rPr>
        <w:t>, Әдеп жөніндегі уәкілдердің қызметін бағалау өлшемшарттары</w:t>
      </w:r>
      <w:r w:rsidR="00685459" w:rsidRPr="00166803">
        <w:rPr>
          <w:sz w:val="28"/>
          <w:szCs w:val="28"/>
          <w:lang w:val="kk-KZ"/>
        </w:rPr>
        <w:t>,</w:t>
      </w:r>
      <w:r w:rsidRPr="00166803">
        <w:rPr>
          <w:sz w:val="28"/>
          <w:szCs w:val="28"/>
          <w:lang w:val="kk-KZ"/>
        </w:rPr>
        <w:t xml:space="preserve"> </w:t>
      </w:r>
      <w:r w:rsidR="00685459" w:rsidRPr="00166803">
        <w:rPr>
          <w:sz w:val="28"/>
          <w:szCs w:val="28"/>
          <w:lang w:val="kk-KZ"/>
        </w:rPr>
        <w:t xml:space="preserve">уәждемелік эссе бойынша </w:t>
      </w:r>
      <w:r w:rsidRPr="00166803">
        <w:rPr>
          <w:sz w:val="28"/>
          <w:szCs w:val="28"/>
          <w:lang w:val="kk-KZ"/>
        </w:rPr>
        <w:t>бойынша нақтылайтын сұрақтар</w:t>
      </w:r>
      <w:r w:rsidR="00685459" w:rsidRPr="00166803">
        <w:rPr>
          <w:sz w:val="28"/>
          <w:szCs w:val="28"/>
          <w:lang w:val="kk-KZ"/>
        </w:rPr>
        <w:t xml:space="preserve"> қойылуы </w:t>
      </w:r>
      <w:r w:rsidRPr="00166803">
        <w:rPr>
          <w:sz w:val="28"/>
          <w:szCs w:val="28"/>
          <w:lang w:val="kk-KZ"/>
        </w:rPr>
        <w:t xml:space="preserve"> мүмкін.</w:t>
      </w:r>
    </w:p>
    <w:p w:rsidR="00D524AE" w:rsidRPr="00166803" w:rsidRDefault="00D524AE" w:rsidP="00D524AE">
      <w:pPr>
        <w:ind w:firstLine="708"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16. Конкурсты өткізуді ұйымдастырушылық сүйемелдеуді және техникалық қамтамасыз етуді Агенттік жүзеге асырады.</w:t>
      </w:r>
    </w:p>
    <w:p w:rsidR="00D524AE" w:rsidRPr="00166803" w:rsidRDefault="00D524AE" w:rsidP="00D524AE">
      <w:pPr>
        <w:pStyle w:val="a4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4753BF" w:rsidRPr="00166803" w:rsidRDefault="0014458A" w:rsidP="008B4C9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kk-KZ"/>
        </w:rPr>
      </w:pPr>
      <w:r w:rsidRPr="00166803">
        <w:rPr>
          <w:b/>
          <w:sz w:val="28"/>
          <w:szCs w:val="28"/>
          <w:lang w:val="kk-KZ"/>
        </w:rPr>
        <w:t>III</w:t>
      </w:r>
      <w:r w:rsidR="00C33428" w:rsidRPr="00166803">
        <w:rPr>
          <w:b/>
          <w:sz w:val="28"/>
          <w:szCs w:val="28"/>
          <w:lang w:val="kk-KZ"/>
        </w:rPr>
        <w:t xml:space="preserve">. </w:t>
      </w:r>
      <w:r w:rsidR="00D524AE" w:rsidRPr="00166803">
        <w:rPr>
          <w:b/>
          <w:sz w:val="28"/>
          <w:szCs w:val="28"/>
          <w:lang w:val="kk-KZ"/>
        </w:rPr>
        <w:t>Конкурс қорытындысын шығару</w:t>
      </w:r>
    </w:p>
    <w:p w:rsidR="007D269B" w:rsidRPr="00166803" w:rsidRDefault="007D269B" w:rsidP="008B4C9D">
      <w:pPr>
        <w:autoSpaceDE w:val="0"/>
        <w:autoSpaceDN w:val="0"/>
        <w:adjustRightInd w:val="0"/>
        <w:jc w:val="center"/>
        <w:outlineLvl w:val="1"/>
        <w:rPr>
          <w:b/>
          <w:sz w:val="18"/>
          <w:szCs w:val="18"/>
          <w:lang w:val="kk-KZ"/>
        </w:rPr>
      </w:pPr>
    </w:p>
    <w:p w:rsidR="00D524AE" w:rsidRPr="00166803" w:rsidRDefault="00D524AE" w:rsidP="00F4424E">
      <w:pPr>
        <w:ind w:firstLine="708"/>
        <w:contextualSpacing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1</w:t>
      </w:r>
      <w:r w:rsidR="003972E1" w:rsidRPr="00166803">
        <w:rPr>
          <w:sz w:val="28"/>
          <w:szCs w:val="28"/>
          <w:lang w:val="kk-KZ"/>
        </w:rPr>
        <w:t>7</w:t>
      </w:r>
      <w:r w:rsidRPr="00166803">
        <w:rPr>
          <w:sz w:val="28"/>
          <w:szCs w:val="28"/>
          <w:lang w:val="kk-KZ"/>
        </w:rPr>
        <w:t>. Әңгімелесу және бағалау қорытынды</w:t>
      </w:r>
      <w:r w:rsidR="00F4424E" w:rsidRPr="00166803">
        <w:rPr>
          <w:sz w:val="28"/>
          <w:szCs w:val="28"/>
          <w:lang w:val="kk-KZ"/>
        </w:rPr>
        <w:t>сы бойынша конкурстық комиссия «Ү</w:t>
      </w:r>
      <w:r w:rsidR="003972E1" w:rsidRPr="00166803">
        <w:rPr>
          <w:sz w:val="28"/>
          <w:szCs w:val="28"/>
          <w:lang w:val="kk-KZ"/>
        </w:rPr>
        <w:t>здік Әдеп жөніндегі уәкіл»</w:t>
      </w:r>
      <w:r w:rsidRPr="00166803">
        <w:rPr>
          <w:sz w:val="28"/>
          <w:szCs w:val="28"/>
          <w:lang w:val="kk-KZ"/>
        </w:rPr>
        <w:t xml:space="preserve"> конку</w:t>
      </w:r>
      <w:r w:rsidR="003972E1" w:rsidRPr="00166803">
        <w:rPr>
          <w:sz w:val="28"/>
          <w:szCs w:val="28"/>
          <w:lang w:val="kk-KZ"/>
        </w:rPr>
        <w:t xml:space="preserve">рсында жеңімпаздарды </w:t>
      </w:r>
      <w:r w:rsidRPr="00166803">
        <w:rPr>
          <w:sz w:val="28"/>
          <w:szCs w:val="28"/>
          <w:lang w:val="kk-KZ"/>
        </w:rPr>
        <w:t>2 номинация бойынша</w:t>
      </w:r>
      <w:r w:rsidR="003972E1" w:rsidRPr="00166803">
        <w:rPr>
          <w:sz w:val="28"/>
          <w:szCs w:val="28"/>
          <w:lang w:val="kk-KZ"/>
        </w:rPr>
        <w:t xml:space="preserve"> анықтайды.</w:t>
      </w:r>
    </w:p>
    <w:p w:rsidR="00D524AE" w:rsidRPr="00166803" w:rsidRDefault="00F4424E" w:rsidP="00F4424E">
      <w:pPr>
        <w:tabs>
          <w:tab w:val="center" w:pos="4818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ab/>
      </w:r>
      <w:r w:rsidR="003972E1" w:rsidRPr="00166803">
        <w:rPr>
          <w:sz w:val="28"/>
          <w:szCs w:val="28"/>
          <w:lang w:val="kk-KZ"/>
        </w:rPr>
        <w:t>18</w:t>
      </w:r>
      <w:r w:rsidR="00D524AE" w:rsidRPr="00166803">
        <w:rPr>
          <w:sz w:val="28"/>
          <w:szCs w:val="28"/>
          <w:lang w:val="kk-KZ"/>
        </w:rPr>
        <w:t xml:space="preserve">. </w:t>
      </w:r>
      <w:r w:rsidR="00685459" w:rsidRPr="00166803">
        <w:rPr>
          <w:sz w:val="28"/>
          <w:szCs w:val="28"/>
          <w:lang w:val="kk-KZ"/>
        </w:rPr>
        <w:t>Конкурстың е</w:t>
      </w:r>
      <w:r w:rsidR="00D524AE" w:rsidRPr="00166803">
        <w:rPr>
          <w:sz w:val="28"/>
          <w:szCs w:val="28"/>
          <w:lang w:val="kk-KZ"/>
        </w:rPr>
        <w:t xml:space="preserve">кінші </w:t>
      </w:r>
      <w:r w:rsidR="00685459" w:rsidRPr="00166803">
        <w:rPr>
          <w:sz w:val="28"/>
          <w:szCs w:val="28"/>
          <w:lang w:val="kk-KZ"/>
        </w:rPr>
        <w:t xml:space="preserve">этапының нәтижелері </w:t>
      </w:r>
      <w:r w:rsidR="00D524AE" w:rsidRPr="00166803">
        <w:rPr>
          <w:sz w:val="28"/>
          <w:szCs w:val="28"/>
          <w:lang w:val="kk-KZ"/>
        </w:rPr>
        <w:t xml:space="preserve">2021 жылғы </w:t>
      </w:r>
      <w:r w:rsidR="003972E1" w:rsidRPr="00166803">
        <w:rPr>
          <w:sz w:val="28"/>
          <w:szCs w:val="28"/>
          <w:lang w:val="kk-KZ"/>
        </w:rPr>
        <w:t>15</w:t>
      </w:r>
      <w:r w:rsidR="00D524AE" w:rsidRPr="00166803">
        <w:rPr>
          <w:sz w:val="28"/>
          <w:szCs w:val="28"/>
          <w:lang w:val="kk-KZ"/>
        </w:rPr>
        <w:t xml:space="preserve"> </w:t>
      </w:r>
      <w:r w:rsidR="00685459" w:rsidRPr="00166803">
        <w:rPr>
          <w:sz w:val="28"/>
          <w:szCs w:val="28"/>
          <w:lang w:val="kk-KZ"/>
        </w:rPr>
        <w:t>маусым</w:t>
      </w:r>
      <w:r w:rsidR="003972E1" w:rsidRPr="00166803">
        <w:rPr>
          <w:sz w:val="28"/>
          <w:szCs w:val="28"/>
          <w:lang w:val="kk-KZ"/>
        </w:rPr>
        <w:t>нан</w:t>
      </w:r>
      <w:r w:rsidR="00D524AE" w:rsidRPr="00166803">
        <w:rPr>
          <w:sz w:val="28"/>
          <w:szCs w:val="28"/>
          <w:lang w:val="kk-KZ"/>
        </w:rPr>
        <w:t xml:space="preserve"> кешіктірілмей жүргізіледі.</w:t>
      </w:r>
    </w:p>
    <w:p w:rsidR="00D524AE" w:rsidRPr="00166803" w:rsidRDefault="003972E1" w:rsidP="00F4424E">
      <w:pPr>
        <w:ind w:firstLine="709"/>
        <w:contextualSpacing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19</w:t>
      </w:r>
      <w:r w:rsidR="00D524AE" w:rsidRPr="00166803">
        <w:rPr>
          <w:sz w:val="28"/>
          <w:szCs w:val="28"/>
          <w:lang w:val="kk-KZ"/>
        </w:rPr>
        <w:t>. Марапаттау рәсімі Нұр</w:t>
      </w:r>
      <w:r w:rsidRPr="00166803">
        <w:rPr>
          <w:sz w:val="28"/>
          <w:szCs w:val="28"/>
          <w:lang w:val="kk-KZ"/>
        </w:rPr>
        <w:t>-С</w:t>
      </w:r>
      <w:r w:rsidR="00685459" w:rsidRPr="00166803">
        <w:rPr>
          <w:sz w:val="28"/>
          <w:szCs w:val="28"/>
          <w:lang w:val="kk-KZ"/>
        </w:rPr>
        <w:t>ұлтан қаласында К</w:t>
      </w:r>
      <w:r w:rsidR="00D524AE" w:rsidRPr="00166803">
        <w:rPr>
          <w:sz w:val="28"/>
          <w:szCs w:val="28"/>
          <w:lang w:val="kk-KZ"/>
        </w:rPr>
        <w:t>онкурс жеңімпаздарының қатысуымен (онлайн карантиндік режимде) өткізіледі.</w:t>
      </w:r>
    </w:p>
    <w:p w:rsidR="00F4424E" w:rsidRPr="00166803" w:rsidRDefault="003972E1" w:rsidP="00166803">
      <w:pPr>
        <w:ind w:firstLine="709"/>
        <w:contextualSpacing/>
        <w:jc w:val="both"/>
        <w:rPr>
          <w:sz w:val="28"/>
          <w:szCs w:val="28"/>
          <w:lang w:val="kk-KZ"/>
        </w:rPr>
      </w:pPr>
      <w:r w:rsidRPr="00166803">
        <w:rPr>
          <w:sz w:val="28"/>
          <w:szCs w:val="28"/>
          <w:lang w:val="kk-KZ"/>
        </w:rPr>
        <w:t>20</w:t>
      </w:r>
      <w:r w:rsidR="00D524AE" w:rsidRPr="00166803">
        <w:rPr>
          <w:sz w:val="28"/>
          <w:szCs w:val="28"/>
          <w:lang w:val="kk-KZ"/>
        </w:rPr>
        <w:t xml:space="preserve">. Конкурс нәтижелері жеңімпаздар </w:t>
      </w:r>
      <w:r w:rsidR="00685459" w:rsidRPr="00166803">
        <w:rPr>
          <w:sz w:val="28"/>
          <w:szCs w:val="28"/>
          <w:lang w:val="kk-KZ"/>
        </w:rPr>
        <w:t>марапатталған</w:t>
      </w:r>
      <w:r w:rsidR="00D524AE" w:rsidRPr="00166803">
        <w:rPr>
          <w:sz w:val="28"/>
          <w:szCs w:val="28"/>
          <w:lang w:val="kk-KZ"/>
        </w:rPr>
        <w:t xml:space="preserve"> күннен </w:t>
      </w:r>
      <w:r w:rsidR="006879D8" w:rsidRPr="00166803">
        <w:rPr>
          <w:sz w:val="28"/>
          <w:szCs w:val="28"/>
          <w:lang w:val="kk-KZ"/>
        </w:rPr>
        <w:t xml:space="preserve">бастап келесі күннен </w:t>
      </w:r>
      <w:r w:rsidRPr="00166803">
        <w:rPr>
          <w:sz w:val="28"/>
          <w:szCs w:val="28"/>
          <w:lang w:val="kk-KZ"/>
        </w:rPr>
        <w:t>кешіктірмей</w:t>
      </w:r>
      <w:r w:rsidR="00D524AE" w:rsidRPr="00166803">
        <w:rPr>
          <w:sz w:val="28"/>
          <w:szCs w:val="28"/>
          <w:lang w:val="kk-KZ"/>
        </w:rPr>
        <w:t xml:space="preserve"> Агенттіктің интернет-ресурсында және өзге де бұқаралық ақпарат құралдарында орналастырылады.</w:t>
      </w:r>
    </w:p>
    <w:p w:rsidR="00C42C49" w:rsidRPr="007920FE" w:rsidRDefault="00E92724" w:rsidP="00F4424E">
      <w:pPr>
        <w:ind w:firstLine="709"/>
        <w:contextualSpacing/>
        <w:jc w:val="center"/>
        <w:rPr>
          <w:lang w:val="kk-KZ"/>
        </w:rPr>
      </w:pPr>
      <w:r w:rsidRPr="007920FE">
        <w:rPr>
          <w:lang w:val="kk-KZ"/>
        </w:rPr>
        <w:t>___________________________</w:t>
      </w:r>
    </w:p>
    <w:p w:rsidR="00C42C49" w:rsidRPr="007920FE" w:rsidRDefault="00C42C49" w:rsidP="008B4C9D">
      <w:pPr>
        <w:ind w:firstLine="4253"/>
        <w:contextualSpacing/>
        <w:rPr>
          <w:lang w:val="kk-KZ"/>
        </w:rPr>
      </w:pPr>
    </w:p>
    <w:p w:rsidR="00166803" w:rsidRPr="007920FE" w:rsidRDefault="00166803" w:rsidP="00425853">
      <w:pPr>
        <w:ind w:left="4253"/>
        <w:contextualSpacing/>
        <w:rPr>
          <w:sz w:val="28"/>
          <w:szCs w:val="28"/>
          <w:lang w:val="kk-KZ"/>
        </w:rPr>
      </w:pPr>
    </w:p>
    <w:p w:rsidR="00425853" w:rsidRPr="00B532EB" w:rsidRDefault="00425853" w:rsidP="00425853">
      <w:pPr>
        <w:ind w:left="4253"/>
        <w:contextualSpacing/>
        <w:rPr>
          <w:sz w:val="28"/>
          <w:szCs w:val="28"/>
          <w:lang w:val="kk-KZ"/>
        </w:rPr>
      </w:pPr>
      <w:r w:rsidRPr="00B532EB">
        <w:rPr>
          <w:sz w:val="28"/>
          <w:szCs w:val="28"/>
          <w:lang w:val="kk-KZ"/>
        </w:rPr>
        <w:lastRenderedPageBreak/>
        <w:t xml:space="preserve">«Үздік Әдеп жөніндегі уәкіл» </w:t>
      </w:r>
    </w:p>
    <w:p w:rsidR="00425853" w:rsidRPr="00B532EB" w:rsidRDefault="00425853" w:rsidP="00425853">
      <w:pPr>
        <w:ind w:left="4253"/>
        <w:contextualSpacing/>
        <w:rPr>
          <w:sz w:val="28"/>
          <w:szCs w:val="28"/>
          <w:lang w:val="kk-KZ"/>
        </w:rPr>
      </w:pPr>
      <w:r w:rsidRPr="00B532EB">
        <w:rPr>
          <w:sz w:val="28"/>
          <w:szCs w:val="28"/>
          <w:lang w:val="kk-KZ"/>
        </w:rPr>
        <w:t xml:space="preserve">республикалық байқауын өткізу жөніндегі </w:t>
      </w:r>
    </w:p>
    <w:p w:rsidR="00425853" w:rsidRPr="00203A21" w:rsidRDefault="00425853" w:rsidP="00425853">
      <w:pPr>
        <w:ind w:left="4253"/>
        <w:contextualSpacing/>
        <w:rPr>
          <w:sz w:val="28"/>
          <w:szCs w:val="28"/>
          <w:lang w:val="kk-KZ"/>
        </w:rPr>
      </w:pPr>
      <w:r w:rsidRPr="00B532EB">
        <w:rPr>
          <w:sz w:val="28"/>
          <w:szCs w:val="28"/>
          <w:lang w:val="kk-KZ"/>
        </w:rPr>
        <w:t>әдістемелік ұсынымдар</w:t>
      </w:r>
      <w:r>
        <w:rPr>
          <w:sz w:val="28"/>
          <w:szCs w:val="28"/>
          <w:lang w:val="kk-KZ"/>
        </w:rPr>
        <w:t>ына</w:t>
      </w:r>
      <w:r w:rsidRPr="00B532E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1-қосымша</w:t>
      </w:r>
    </w:p>
    <w:p w:rsidR="00B80769" w:rsidRPr="00425853" w:rsidRDefault="00B80769" w:rsidP="008B4C9D">
      <w:pPr>
        <w:contextualSpacing/>
        <w:rPr>
          <w:lang w:val="kk-KZ"/>
        </w:rPr>
      </w:pPr>
    </w:p>
    <w:p w:rsidR="00B80769" w:rsidRPr="00425853" w:rsidRDefault="00B80769" w:rsidP="008B4C9D">
      <w:pPr>
        <w:contextualSpacing/>
        <w:rPr>
          <w:sz w:val="28"/>
          <w:szCs w:val="28"/>
          <w:lang w:val="kk-KZ"/>
        </w:rPr>
      </w:pPr>
    </w:p>
    <w:p w:rsidR="00B80769" w:rsidRPr="00425853" w:rsidRDefault="00B80769" w:rsidP="008B4C9D">
      <w:pPr>
        <w:contextualSpacing/>
        <w:rPr>
          <w:sz w:val="28"/>
          <w:szCs w:val="28"/>
          <w:lang w:val="kk-KZ"/>
        </w:rPr>
      </w:pPr>
    </w:p>
    <w:p w:rsidR="00425853" w:rsidRDefault="00425853" w:rsidP="00425853">
      <w:pPr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ХАБАРЛАНДЫРУ</w:t>
      </w:r>
    </w:p>
    <w:p w:rsidR="00425853" w:rsidRPr="00203A21" w:rsidRDefault="00425853" w:rsidP="00425853">
      <w:pPr>
        <w:contextualSpacing/>
        <w:jc w:val="center"/>
        <w:rPr>
          <w:b/>
          <w:sz w:val="28"/>
          <w:szCs w:val="28"/>
          <w:lang w:val="kk-KZ"/>
        </w:rPr>
      </w:pPr>
    </w:p>
    <w:p w:rsidR="00425853" w:rsidRDefault="00425853" w:rsidP="00425853">
      <w:pPr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Құрметті «Үздік Әдеп жөніндегі уәкіл» </w:t>
      </w:r>
    </w:p>
    <w:p w:rsidR="00425853" w:rsidRDefault="00425853" w:rsidP="00425853">
      <w:pPr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республикалық байқауының қатысушылары</w:t>
      </w:r>
    </w:p>
    <w:p w:rsidR="00425853" w:rsidRPr="00203A21" w:rsidRDefault="00425853" w:rsidP="00425853">
      <w:pPr>
        <w:tabs>
          <w:tab w:val="center" w:pos="4748"/>
          <w:tab w:val="left" w:pos="7594"/>
        </w:tabs>
        <w:contextualSpacing/>
        <w:rPr>
          <w:sz w:val="28"/>
          <w:szCs w:val="28"/>
          <w:lang w:val="kk-KZ"/>
        </w:rPr>
      </w:pPr>
    </w:p>
    <w:p w:rsidR="00425853" w:rsidRPr="00BA71DE" w:rsidRDefault="00425853" w:rsidP="00425853">
      <w:pPr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Ағымдағы жылдың </w:t>
      </w:r>
      <w:r w:rsidRPr="00B532EB">
        <w:rPr>
          <w:sz w:val="28"/>
          <w:szCs w:val="28"/>
          <w:lang w:val="kk-KZ"/>
        </w:rPr>
        <w:t>«___»</w:t>
      </w:r>
      <w:r w:rsidRPr="00BA71DE">
        <w:rPr>
          <w:sz w:val="28"/>
          <w:szCs w:val="28"/>
          <w:lang w:val="kk-KZ"/>
        </w:rPr>
        <w:t xml:space="preserve"> мен </w:t>
      </w:r>
      <w:r>
        <w:rPr>
          <w:sz w:val="28"/>
          <w:szCs w:val="28"/>
          <w:lang w:val="kk-KZ"/>
        </w:rPr>
        <w:t>«___»</w:t>
      </w:r>
      <w:r w:rsidRPr="00BA71D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_____________</w:t>
      </w:r>
      <w:r w:rsidRPr="00BA71DE">
        <w:rPr>
          <w:sz w:val="28"/>
          <w:szCs w:val="28"/>
          <w:lang w:val="kk-KZ"/>
        </w:rPr>
        <w:t xml:space="preserve"> аралығында </w:t>
      </w:r>
      <w:r w:rsidRPr="00B532EB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Үздік Әдеп жөніндегі уәкіл» </w:t>
      </w:r>
      <w:r w:rsidRPr="00B532EB">
        <w:rPr>
          <w:sz w:val="28"/>
          <w:szCs w:val="28"/>
          <w:lang w:val="kk-KZ"/>
        </w:rPr>
        <w:t>республикалық байқауын</w:t>
      </w:r>
      <w:r w:rsidRPr="00BA71DE">
        <w:rPr>
          <w:sz w:val="28"/>
          <w:szCs w:val="28"/>
          <w:lang w:val="kk-KZ"/>
        </w:rPr>
        <w:t>а қатысуға өтініштер қабылданады.</w:t>
      </w:r>
    </w:p>
    <w:p w:rsidR="00425853" w:rsidRPr="00BA71DE" w:rsidRDefault="00425853" w:rsidP="00425853">
      <w:pPr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Республикалық байқауға қатысу үшін</w:t>
      </w:r>
      <w:r w:rsidRPr="00BA71DE">
        <w:rPr>
          <w:sz w:val="28"/>
          <w:szCs w:val="28"/>
          <w:lang w:val="kk-KZ"/>
        </w:rPr>
        <w:t xml:space="preserve"> үміткерлерл</w:t>
      </w:r>
      <w:r>
        <w:rPr>
          <w:sz w:val="28"/>
          <w:szCs w:val="28"/>
          <w:lang w:val="kk-KZ"/>
        </w:rPr>
        <w:t>ерге келесі құжаттарды ұсынуды</w:t>
      </w:r>
      <w:r w:rsidRPr="00BA71DE">
        <w:rPr>
          <w:sz w:val="28"/>
          <w:szCs w:val="28"/>
          <w:lang w:val="kk-KZ"/>
        </w:rPr>
        <w:t xml:space="preserve"> сұраймыз:</w:t>
      </w:r>
    </w:p>
    <w:p w:rsidR="00425853" w:rsidRPr="00BA71DE" w:rsidRDefault="00425853" w:rsidP="00425853">
      <w:pPr>
        <w:ind w:firstLine="709"/>
        <w:contextualSpacing/>
        <w:jc w:val="both"/>
        <w:rPr>
          <w:sz w:val="28"/>
          <w:szCs w:val="28"/>
          <w:lang w:val="kk-KZ"/>
        </w:rPr>
      </w:pPr>
      <w:r w:rsidRPr="00BA71DE">
        <w:rPr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 xml:space="preserve"> </w:t>
      </w:r>
      <w:r w:rsidRPr="00BA71DE">
        <w:rPr>
          <w:sz w:val="28"/>
          <w:szCs w:val="28"/>
          <w:lang w:val="kk-KZ"/>
        </w:rPr>
        <w:t>Республикалық байқауға қатысуға өтінім;</w:t>
      </w:r>
    </w:p>
    <w:p w:rsidR="00425853" w:rsidRPr="00BA71DE" w:rsidRDefault="00425853" w:rsidP="00425853">
      <w:pPr>
        <w:ind w:firstLine="709"/>
        <w:contextualSpacing/>
        <w:jc w:val="both"/>
        <w:rPr>
          <w:sz w:val="28"/>
          <w:szCs w:val="28"/>
          <w:lang w:val="kk-KZ"/>
        </w:rPr>
      </w:pPr>
      <w:r w:rsidRPr="00BA71DE">
        <w:rPr>
          <w:sz w:val="28"/>
          <w:szCs w:val="28"/>
          <w:lang w:val="kk-KZ"/>
        </w:rPr>
        <w:t xml:space="preserve">2) </w:t>
      </w:r>
      <w:r>
        <w:rPr>
          <w:sz w:val="28"/>
          <w:szCs w:val="28"/>
          <w:lang w:val="kk-KZ"/>
        </w:rPr>
        <w:t xml:space="preserve"> </w:t>
      </w:r>
      <w:r w:rsidRPr="00BA71DE">
        <w:rPr>
          <w:sz w:val="28"/>
          <w:szCs w:val="28"/>
          <w:lang w:val="kk-KZ"/>
        </w:rPr>
        <w:t>қызметі жөніндегі есеп;</w:t>
      </w:r>
    </w:p>
    <w:p w:rsidR="00425853" w:rsidRPr="00BA71DE" w:rsidRDefault="00425853" w:rsidP="00425853">
      <w:pPr>
        <w:tabs>
          <w:tab w:val="left" w:pos="993"/>
        </w:tabs>
        <w:ind w:firstLine="709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</w:t>
      </w:r>
      <w:r w:rsidRPr="00425853">
        <w:rPr>
          <w:color w:val="FFFFFF"/>
          <w:sz w:val="28"/>
          <w:szCs w:val="28"/>
          <w:lang w:val="kk-KZ"/>
        </w:rPr>
        <w:t>п</w:t>
      </w:r>
      <w:r w:rsidRPr="00BA71DE">
        <w:rPr>
          <w:sz w:val="28"/>
          <w:szCs w:val="28"/>
          <w:lang w:val="kk-KZ"/>
        </w:rPr>
        <w:t xml:space="preserve">«Менің мемлекеттік қызметшілердің моральдық-әдептік құндылықтарын дамытуға қосқан үлесім» тақырыбы бойынша </w:t>
      </w:r>
      <w:r>
        <w:rPr>
          <w:sz w:val="28"/>
          <w:szCs w:val="28"/>
          <w:lang w:val="kk-KZ"/>
        </w:rPr>
        <w:t xml:space="preserve">уәждемелік </w:t>
      </w:r>
      <w:r w:rsidRPr="00BA71DE">
        <w:rPr>
          <w:sz w:val="28"/>
          <w:szCs w:val="28"/>
          <w:lang w:val="kk-KZ"/>
        </w:rPr>
        <w:t>эссе</w:t>
      </w:r>
      <w:r w:rsidRPr="00BA71DE">
        <w:rPr>
          <w:i/>
          <w:sz w:val="28"/>
          <w:szCs w:val="28"/>
          <w:lang w:val="kk-KZ"/>
        </w:rPr>
        <w:t>.</w:t>
      </w:r>
    </w:p>
    <w:p w:rsidR="00425853" w:rsidRPr="00B532EB" w:rsidRDefault="00425853" w:rsidP="00425853">
      <w:pPr>
        <w:ind w:firstLine="708"/>
        <w:contextualSpacing/>
        <w:jc w:val="both"/>
        <w:rPr>
          <w:sz w:val="28"/>
          <w:szCs w:val="28"/>
          <w:lang w:val="kk-KZ"/>
        </w:rPr>
      </w:pPr>
      <w:r w:rsidRPr="00B532EB">
        <w:rPr>
          <w:sz w:val="28"/>
          <w:szCs w:val="28"/>
          <w:lang w:val="kk-KZ"/>
        </w:rPr>
        <w:t>«Үздік Әдеп жөніндегі уәкіл» республикалық байқауын</w:t>
      </w:r>
      <w:r>
        <w:rPr>
          <w:sz w:val="28"/>
          <w:szCs w:val="28"/>
          <w:lang w:val="kk-KZ"/>
        </w:rPr>
        <w:t xml:space="preserve"> өткізу тәртібі және шарттары, өтініш нысаны, қызметі жөніндегі</w:t>
      </w:r>
      <w:r w:rsidRPr="00763031">
        <w:rPr>
          <w:sz w:val="28"/>
          <w:szCs w:val="28"/>
          <w:lang w:val="kk-KZ"/>
        </w:rPr>
        <w:t xml:space="preserve"> есеп</w:t>
      </w:r>
      <w:r>
        <w:rPr>
          <w:sz w:val="28"/>
          <w:szCs w:val="28"/>
          <w:lang w:val="kk-KZ"/>
        </w:rPr>
        <w:t xml:space="preserve"> және уәждемелік эссеге талаптар Қазақстан Республикасы Мемлекеттік қызмет істері агенттігінің интернет-ресурсында орналастырылған «Үздік Әдеп жөніндегі уәкіл» </w:t>
      </w:r>
      <w:r w:rsidRPr="00FC525C">
        <w:rPr>
          <w:sz w:val="28"/>
          <w:szCs w:val="28"/>
          <w:lang w:val="kk-KZ"/>
        </w:rPr>
        <w:t>республикалық байқауын өткізу жөніндегі әдістемелік ұсынымдар</w:t>
      </w:r>
      <w:r>
        <w:rPr>
          <w:sz w:val="28"/>
          <w:szCs w:val="28"/>
          <w:lang w:val="kk-KZ"/>
        </w:rPr>
        <w:t>да айқындалған.</w:t>
      </w:r>
    </w:p>
    <w:p w:rsidR="00425853" w:rsidRDefault="00425853" w:rsidP="00425853">
      <w:pPr>
        <w:ind w:firstLine="708"/>
        <w:contextualSpacing/>
        <w:jc w:val="both"/>
        <w:rPr>
          <w:sz w:val="28"/>
          <w:szCs w:val="28"/>
          <w:lang w:val="kk-KZ"/>
        </w:rPr>
      </w:pPr>
      <w:r w:rsidRPr="00BA71DE">
        <w:rPr>
          <w:sz w:val="28"/>
          <w:szCs w:val="28"/>
          <w:lang w:val="kk-KZ"/>
        </w:rPr>
        <w:t>Құжаттарды қабылдау келесі мекенжай</w:t>
      </w:r>
      <w:r>
        <w:rPr>
          <w:sz w:val="28"/>
          <w:szCs w:val="28"/>
          <w:lang w:val="kk-KZ"/>
        </w:rPr>
        <w:t xml:space="preserve"> бойынша жүргізіледі:             </w:t>
      </w:r>
      <w:r w:rsidRPr="00FC525C">
        <w:rPr>
          <w:sz w:val="28"/>
          <w:szCs w:val="28"/>
          <w:lang w:val="kk-KZ"/>
        </w:rPr>
        <w:t xml:space="preserve">________________. </w:t>
      </w:r>
    </w:p>
    <w:p w:rsidR="00425853" w:rsidRPr="00FC525C" w:rsidRDefault="00425853" w:rsidP="00425853">
      <w:pPr>
        <w:ind w:firstLine="708"/>
        <w:contextualSpacing/>
        <w:jc w:val="both"/>
        <w:rPr>
          <w:sz w:val="28"/>
          <w:szCs w:val="28"/>
          <w:lang w:val="kk-KZ"/>
        </w:rPr>
      </w:pPr>
      <w:r w:rsidRPr="00FC525C">
        <w:rPr>
          <w:sz w:val="28"/>
          <w:szCs w:val="28"/>
          <w:lang w:val="kk-KZ"/>
        </w:rPr>
        <w:t>Байланыс телефон</w:t>
      </w:r>
      <w:r>
        <w:rPr>
          <w:sz w:val="28"/>
          <w:szCs w:val="28"/>
          <w:lang w:val="kk-KZ"/>
        </w:rPr>
        <w:t>дар</w:t>
      </w:r>
      <w:r w:rsidRPr="00FC525C">
        <w:rPr>
          <w:sz w:val="28"/>
          <w:szCs w:val="28"/>
          <w:lang w:val="kk-KZ"/>
        </w:rPr>
        <w:t xml:space="preserve">ы: </w:t>
      </w:r>
      <w:r w:rsidRPr="00BC194E">
        <w:rPr>
          <w:sz w:val="28"/>
          <w:szCs w:val="28"/>
          <w:lang w:val="kk-KZ"/>
        </w:rPr>
        <w:t>_______________________</w:t>
      </w:r>
      <w:r w:rsidRPr="00FC525C">
        <w:rPr>
          <w:sz w:val="28"/>
          <w:szCs w:val="28"/>
          <w:lang w:val="kk-KZ"/>
        </w:rPr>
        <w:t>.</w:t>
      </w:r>
    </w:p>
    <w:p w:rsidR="00425853" w:rsidRPr="00FC525C" w:rsidRDefault="00425853" w:rsidP="00425853">
      <w:pPr>
        <w:rPr>
          <w:lang w:val="kk-KZ"/>
        </w:rPr>
      </w:pPr>
    </w:p>
    <w:p w:rsidR="00425853" w:rsidRDefault="00425853" w:rsidP="00425853">
      <w:pPr>
        <w:rPr>
          <w:lang w:val="kk-KZ"/>
        </w:rPr>
      </w:pPr>
    </w:p>
    <w:p w:rsidR="00425853" w:rsidRDefault="00425853" w:rsidP="00425853">
      <w:pPr>
        <w:rPr>
          <w:lang w:val="kk-KZ"/>
        </w:rPr>
      </w:pPr>
    </w:p>
    <w:p w:rsidR="00B80769" w:rsidRPr="007A651A" w:rsidRDefault="00B80769" w:rsidP="008B4C9D">
      <w:pPr>
        <w:contextualSpacing/>
        <w:rPr>
          <w:sz w:val="28"/>
          <w:szCs w:val="28"/>
          <w:lang w:val="kk-KZ"/>
        </w:rPr>
      </w:pPr>
    </w:p>
    <w:p w:rsidR="00B80769" w:rsidRPr="007A651A" w:rsidRDefault="00B80769" w:rsidP="008B4C9D">
      <w:pPr>
        <w:contextualSpacing/>
        <w:rPr>
          <w:sz w:val="28"/>
          <w:szCs w:val="28"/>
          <w:lang w:val="kk-KZ"/>
        </w:rPr>
      </w:pPr>
    </w:p>
    <w:p w:rsidR="00B80769" w:rsidRPr="007A651A" w:rsidRDefault="00B80769" w:rsidP="008B4C9D">
      <w:pPr>
        <w:contextualSpacing/>
        <w:rPr>
          <w:sz w:val="28"/>
          <w:szCs w:val="28"/>
          <w:lang w:val="kk-KZ"/>
        </w:rPr>
      </w:pPr>
    </w:p>
    <w:p w:rsidR="00B80769" w:rsidRPr="007A651A" w:rsidRDefault="00B80769" w:rsidP="008B4C9D">
      <w:pPr>
        <w:contextualSpacing/>
        <w:rPr>
          <w:sz w:val="28"/>
          <w:szCs w:val="28"/>
          <w:lang w:val="kk-KZ"/>
        </w:rPr>
      </w:pPr>
    </w:p>
    <w:p w:rsidR="00B80769" w:rsidRPr="007A651A" w:rsidRDefault="00B80769" w:rsidP="008B4C9D">
      <w:pPr>
        <w:contextualSpacing/>
        <w:rPr>
          <w:sz w:val="28"/>
          <w:szCs w:val="28"/>
          <w:lang w:val="kk-KZ"/>
        </w:rPr>
      </w:pPr>
    </w:p>
    <w:p w:rsidR="00B80769" w:rsidRPr="007A651A" w:rsidRDefault="00B80769" w:rsidP="008B4C9D">
      <w:pPr>
        <w:contextualSpacing/>
        <w:rPr>
          <w:sz w:val="28"/>
          <w:szCs w:val="28"/>
          <w:lang w:val="kk-KZ"/>
        </w:rPr>
      </w:pPr>
    </w:p>
    <w:p w:rsidR="00B80769" w:rsidRPr="007A651A" w:rsidRDefault="00B80769" w:rsidP="008B4C9D">
      <w:pPr>
        <w:contextualSpacing/>
        <w:rPr>
          <w:sz w:val="28"/>
          <w:szCs w:val="28"/>
          <w:lang w:val="kk-KZ"/>
        </w:rPr>
      </w:pPr>
    </w:p>
    <w:p w:rsidR="00B80769" w:rsidRPr="007A651A" w:rsidRDefault="00B80769" w:rsidP="008B4C9D">
      <w:pPr>
        <w:contextualSpacing/>
        <w:rPr>
          <w:sz w:val="28"/>
          <w:szCs w:val="28"/>
          <w:lang w:val="kk-KZ"/>
        </w:rPr>
      </w:pPr>
    </w:p>
    <w:p w:rsidR="00EE6E20" w:rsidRPr="007A651A" w:rsidRDefault="00EE6E20" w:rsidP="008B4C9D">
      <w:pPr>
        <w:contextualSpacing/>
        <w:rPr>
          <w:sz w:val="28"/>
          <w:szCs w:val="28"/>
          <w:lang w:val="kk-KZ"/>
        </w:rPr>
      </w:pPr>
    </w:p>
    <w:p w:rsidR="000A7F6E" w:rsidRPr="007A651A" w:rsidRDefault="000A7F6E" w:rsidP="008B4C9D">
      <w:pPr>
        <w:contextualSpacing/>
        <w:rPr>
          <w:sz w:val="28"/>
          <w:szCs w:val="28"/>
          <w:lang w:val="kk-KZ"/>
        </w:rPr>
      </w:pPr>
    </w:p>
    <w:p w:rsidR="00C42C49" w:rsidRPr="007A651A" w:rsidRDefault="00843073" w:rsidP="00792F06">
      <w:pPr>
        <w:ind w:firstLine="4253"/>
        <w:contextualSpacing/>
        <w:rPr>
          <w:sz w:val="28"/>
          <w:szCs w:val="28"/>
          <w:lang w:val="kk-KZ"/>
        </w:rPr>
      </w:pPr>
      <w:r w:rsidRPr="007A651A">
        <w:rPr>
          <w:sz w:val="28"/>
          <w:szCs w:val="28"/>
          <w:lang w:val="kk-KZ"/>
        </w:rPr>
        <w:t xml:space="preserve">     </w:t>
      </w:r>
    </w:p>
    <w:p w:rsidR="009D1193" w:rsidRPr="007A651A" w:rsidRDefault="009D1193" w:rsidP="008B4C9D">
      <w:pPr>
        <w:ind w:firstLine="4253"/>
        <w:contextualSpacing/>
        <w:rPr>
          <w:sz w:val="28"/>
          <w:szCs w:val="28"/>
          <w:lang w:val="kk-KZ"/>
        </w:rPr>
      </w:pPr>
    </w:p>
    <w:p w:rsidR="00792F06" w:rsidRPr="00B532EB" w:rsidRDefault="00792F06" w:rsidP="00792F06">
      <w:pPr>
        <w:ind w:left="4253"/>
        <w:contextualSpacing/>
        <w:rPr>
          <w:sz w:val="28"/>
          <w:szCs w:val="28"/>
          <w:lang w:val="kk-KZ"/>
        </w:rPr>
      </w:pPr>
      <w:r w:rsidRPr="00B532EB">
        <w:rPr>
          <w:sz w:val="28"/>
          <w:szCs w:val="28"/>
          <w:lang w:val="kk-KZ"/>
        </w:rPr>
        <w:lastRenderedPageBreak/>
        <w:t xml:space="preserve">«Үздік Әдеп жөніндегі уәкіл» </w:t>
      </w:r>
    </w:p>
    <w:p w:rsidR="00792F06" w:rsidRPr="00B532EB" w:rsidRDefault="00792F06" w:rsidP="00792F06">
      <w:pPr>
        <w:ind w:left="4253"/>
        <w:contextualSpacing/>
        <w:rPr>
          <w:sz w:val="28"/>
          <w:szCs w:val="28"/>
          <w:lang w:val="kk-KZ"/>
        </w:rPr>
      </w:pPr>
      <w:r w:rsidRPr="00B532EB">
        <w:rPr>
          <w:sz w:val="28"/>
          <w:szCs w:val="28"/>
          <w:lang w:val="kk-KZ"/>
        </w:rPr>
        <w:t xml:space="preserve">республикалық байқауын өткізу жөніндегі </w:t>
      </w:r>
    </w:p>
    <w:p w:rsidR="00792F06" w:rsidRPr="00203A21" w:rsidRDefault="00792F06" w:rsidP="00792F06">
      <w:pPr>
        <w:ind w:left="4253"/>
        <w:contextualSpacing/>
        <w:rPr>
          <w:sz w:val="28"/>
          <w:szCs w:val="28"/>
          <w:lang w:val="kk-KZ"/>
        </w:rPr>
      </w:pPr>
      <w:r w:rsidRPr="00B532EB">
        <w:rPr>
          <w:sz w:val="28"/>
          <w:szCs w:val="28"/>
          <w:lang w:val="kk-KZ"/>
        </w:rPr>
        <w:t>әдістемелік ұсынымдар</w:t>
      </w:r>
      <w:r>
        <w:rPr>
          <w:sz w:val="28"/>
          <w:szCs w:val="28"/>
          <w:lang w:val="kk-KZ"/>
        </w:rPr>
        <w:t>ына</w:t>
      </w:r>
      <w:r w:rsidRPr="00B532E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2-қосымша</w:t>
      </w:r>
    </w:p>
    <w:p w:rsidR="00792F06" w:rsidRDefault="00792F06" w:rsidP="00792F06">
      <w:pPr>
        <w:rPr>
          <w:lang w:val="kk-KZ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02"/>
        <w:gridCol w:w="1134"/>
        <w:gridCol w:w="2835"/>
        <w:gridCol w:w="142"/>
        <w:gridCol w:w="992"/>
      </w:tblGrid>
      <w:tr w:rsidR="00792F06" w:rsidRPr="00A74A2E" w:rsidTr="00E63D5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92F06" w:rsidRPr="00BC194E" w:rsidRDefault="00792F06" w:rsidP="001A65D2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F06" w:rsidRPr="007A651A" w:rsidRDefault="00792F06" w:rsidP="001A65D2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F06" w:rsidRPr="00BC194E" w:rsidRDefault="00792F06" w:rsidP="001A65D2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</w:tr>
      <w:tr w:rsidR="00792F06" w:rsidRPr="00A74A2E" w:rsidTr="00E63D50">
        <w:trPr>
          <w:gridAfter w:val="1"/>
          <w:wAfter w:w="992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92F06" w:rsidRPr="00BC194E" w:rsidRDefault="00792F06" w:rsidP="001A65D2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2F06" w:rsidRPr="00BC194E" w:rsidRDefault="00792F06" w:rsidP="001A65D2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F06" w:rsidRPr="00E63D50" w:rsidRDefault="00792F06" w:rsidP="00E63D50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 w:val="18"/>
                <w:szCs w:val="18"/>
                <w:lang w:val="kk-KZ"/>
              </w:rPr>
            </w:pPr>
            <w:r w:rsidRPr="00E63D50">
              <w:rPr>
                <w:sz w:val="18"/>
                <w:szCs w:val="18"/>
                <w:lang w:val="kk-KZ"/>
              </w:rPr>
              <w:t xml:space="preserve">Қазақстан Республикасының Мемлекеттік қызмет істері агенттігі </w:t>
            </w:r>
          </w:p>
        </w:tc>
      </w:tr>
      <w:tr w:rsidR="00792F06" w:rsidRPr="00E63D50" w:rsidTr="00E63D50">
        <w:trPr>
          <w:gridAfter w:val="2"/>
          <w:wAfter w:w="1134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92F06" w:rsidRPr="00BC194E" w:rsidRDefault="00792F06" w:rsidP="001A65D2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2F06" w:rsidRPr="00BC194E" w:rsidRDefault="00792F06" w:rsidP="001A65D2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F06" w:rsidRPr="00E63D50" w:rsidRDefault="00792F06" w:rsidP="00E63D50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 w:val="18"/>
                <w:szCs w:val="18"/>
              </w:rPr>
            </w:pPr>
            <w:r w:rsidRPr="00E63D50">
              <w:rPr>
                <w:sz w:val="18"/>
                <w:szCs w:val="18"/>
                <w:lang w:val="en-US"/>
              </w:rPr>
              <w:t>_______</w:t>
            </w:r>
            <w:r w:rsidRPr="00E63D50">
              <w:rPr>
                <w:sz w:val="18"/>
                <w:szCs w:val="18"/>
              </w:rPr>
              <w:t>________________</w:t>
            </w:r>
          </w:p>
        </w:tc>
      </w:tr>
      <w:tr w:rsidR="00792F06" w:rsidRPr="00E63D50" w:rsidTr="00E63D50">
        <w:trPr>
          <w:gridAfter w:val="2"/>
          <w:wAfter w:w="1134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92F06" w:rsidRPr="005E01BE" w:rsidRDefault="00792F06" w:rsidP="001A65D2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2F06" w:rsidRPr="004F7497" w:rsidRDefault="00792F06" w:rsidP="001A65D2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F06" w:rsidRPr="00E63D50" w:rsidRDefault="00792F06" w:rsidP="007920FE">
            <w:pPr>
              <w:autoSpaceDE w:val="0"/>
              <w:autoSpaceDN w:val="0"/>
              <w:adjustRightInd w:val="0"/>
              <w:ind w:right="-1"/>
              <w:contextualSpacing/>
              <w:outlineLvl w:val="2"/>
              <w:rPr>
                <w:sz w:val="18"/>
                <w:szCs w:val="18"/>
                <w:lang w:val="kk-KZ"/>
              </w:rPr>
            </w:pPr>
            <w:r w:rsidRPr="00E63D50">
              <w:rPr>
                <w:sz w:val="18"/>
                <w:szCs w:val="18"/>
              </w:rPr>
              <w:t xml:space="preserve"> </w:t>
            </w:r>
            <w:r w:rsidRPr="00E63D50">
              <w:rPr>
                <w:sz w:val="18"/>
                <w:szCs w:val="18"/>
                <w:lang w:val="kk-KZ"/>
              </w:rPr>
              <w:t>Әдеп жөніндегі уәкілдің аты-жөні, мемлекеттік органның атауын көрсету</w:t>
            </w:r>
          </w:p>
        </w:tc>
      </w:tr>
      <w:tr w:rsidR="00792F06" w:rsidRPr="00E63D50" w:rsidTr="00E63D50">
        <w:trPr>
          <w:gridAfter w:val="2"/>
          <w:wAfter w:w="1134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92F06" w:rsidRPr="004F7497" w:rsidRDefault="00792F06" w:rsidP="001A65D2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2F06" w:rsidRPr="004F7497" w:rsidRDefault="00792F06" w:rsidP="001A65D2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F06" w:rsidRPr="007920FE" w:rsidRDefault="00792F06" w:rsidP="00E63D50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7920FE" w:rsidRPr="00E63D50" w:rsidTr="00E63D50">
        <w:trPr>
          <w:gridAfter w:val="4"/>
          <w:wAfter w:w="5103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920FE" w:rsidRPr="004F7497" w:rsidRDefault="007920FE" w:rsidP="001A65D2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20FE" w:rsidRPr="004F7497" w:rsidRDefault="007920FE" w:rsidP="001A65D2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</w:tr>
      <w:tr w:rsidR="007920FE" w:rsidRPr="00E63D50" w:rsidTr="00E63D50">
        <w:trPr>
          <w:gridAfter w:val="4"/>
          <w:wAfter w:w="5103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920FE" w:rsidRPr="004F7497" w:rsidRDefault="007920FE" w:rsidP="001A65D2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20FE" w:rsidRPr="004F7497" w:rsidRDefault="007920FE" w:rsidP="001A65D2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</w:tr>
      <w:tr w:rsidR="007920FE" w:rsidRPr="00E63D50" w:rsidTr="00E63D50">
        <w:trPr>
          <w:gridAfter w:val="4"/>
          <w:wAfter w:w="5103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920FE" w:rsidRPr="004F7497" w:rsidRDefault="007920FE" w:rsidP="001A65D2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20FE" w:rsidRPr="004F7497" w:rsidRDefault="007920FE" w:rsidP="001A65D2">
            <w:pPr>
              <w:autoSpaceDE w:val="0"/>
              <w:autoSpaceDN w:val="0"/>
              <w:adjustRightInd w:val="0"/>
              <w:ind w:right="-1"/>
              <w:contextualSpacing/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</w:tr>
    </w:tbl>
    <w:p w:rsidR="00792F06" w:rsidRPr="007A651A" w:rsidRDefault="00792F06" w:rsidP="00AA5A0B">
      <w:pPr>
        <w:autoSpaceDE w:val="0"/>
        <w:autoSpaceDN w:val="0"/>
        <w:adjustRightInd w:val="0"/>
        <w:ind w:right="-1"/>
        <w:contextualSpacing/>
        <w:rPr>
          <w:bCs/>
          <w:sz w:val="28"/>
          <w:szCs w:val="28"/>
        </w:rPr>
      </w:pPr>
    </w:p>
    <w:p w:rsidR="00792F06" w:rsidRPr="005E01BE" w:rsidRDefault="00792F06" w:rsidP="00792F06">
      <w:pPr>
        <w:autoSpaceDE w:val="0"/>
        <w:autoSpaceDN w:val="0"/>
        <w:adjustRightInd w:val="0"/>
        <w:ind w:right="-1"/>
        <w:contextualSpacing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Өтініш</w:t>
      </w:r>
    </w:p>
    <w:p w:rsidR="00792F06" w:rsidRPr="004F7497" w:rsidRDefault="00792F06" w:rsidP="00792F06">
      <w:pPr>
        <w:autoSpaceDE w:val="0"/>
        <w:autoSpaceDN w:val="0"/>
        <w:adjustRightInd w:val="0"/>
        <w:ind w:right="-1" w:firstLine="540"/>
        <w:contextualSpacing/>
        <w:jc w:val="both"/>
        <w:rPr>
          <w:sz w:val="28"/>
          <w:szCs w:val="28"/>
          <w:lang w:val="kk-KZ"/>
        </w:rPr>
      </w:pPr>
    </w:p>
    <w:p w:rsidR="00792F06" w:rsidRPr="004F7497" w:rsidRDefault="00792F06" w:rsidP="00792F06">
      <w:pPr>
        <w:autoSpaceDE w:val="0"/>
        <w:autoSpaceDN w:val="0"/>
        <w:adjustRightInd w:val="0"/>
        <w:ind w:right="-1" w:firstLine="540"/>
        <w:contextualSpacing/>
        <w:jc w:val="both"/>
        <w:rPr>
          <w:sz w:val="28"/>
          <w:szCs w:val="28"/>
          <w:lang w:val="kk-KZ"/>
        </w:rPr>
      </w:pPr>
    </w:p>
    <w:p w:rsidR="00792F06" w:rsidRPr="001B2703" w:rsidRDefault="00792F06" w:rsidP="00792F06">
      <w:pPr>
        <w:autoSpaceDE w:val="0"/>
        <w:autoSpaceDN w:val="0"/>
        <w:adjustRightInd w:val="0"/>
        <w:ind w:right="-1" w:firstLine="540"/>
        <w:contextualSpacing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Маған </w:t>
      </w:r>
      <w:r w:rsidRPr="001B2703">
        <w:rPr>
          <w:sz w:val="28"/>
          <w:lang w:val="kk-KZ"/>
        </w:rPr>
        <w:t xml:space="preserve">«Үздік Әдеп жөніндегі уәкіл» республикалық байқауына қатысуға рұқсат </w:t>
      </w:r>
      <w:r>
        <w:rPr>
          <w:sz w:val="28"/>
          <w:lang w:val="kk-KZ"/>
        </w:rPr>
        <w:t>етуіңізді сұраймын</w:t>
      </w:r>
      <w:r w:rsidRPr="001B2703">
        <w:rPr>
          <w:sz w:val="28"/>
          <w:lang w:val="kk-KZ"/>
        </w:rPr>
        <w:t>.</w:t>
      </w:r>
    </w:p>
    <w:p w:rsidR="00792F06" w:rsidRPr="005F3C8F" w:rsidRDefault="00792F06" w:rsidP="00792F06">
      <w:pPr>
        <w:autoSpaceDE w:val="0"/>
        <w:autoSpaceDN w:val="0"/>
        <w:adjustRightInd w:val="0"/>
        <w:ind w:right="-1" w:firstLine="54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Байқау шарттарымен таныстым және келісемін</w:t>
      </w:r>
      <w:r w:rsidRPr="005F3C8F">
        <w:rPr>
          <w:sz w:val="28"/>
          <w:szCs w:val="28"/>
          <w:lang w:val="kk-KZ"/>
        </w:rPr>
        <w:t>.</w:t>
      </w:r>
    </w:p>
    <w:p w:rsidR="00792F06" w:rsidRPr="005F3C8F" w:rsidRDefault="00792F06" w:rsidP="00792F06">
      <w:pPr>
        <w:autoSpaceDE w:val="0"/>
        <w:autoSpaceDN w:val="0"/>
        <w:adjustRightInd w:val="0"/>
        <w:ind w:right="-1" w:firstLine="540"/>
        <w:contextualSpacing/>
        <w:jc w:val="both"/>
        <w:rPr>
          <w:sz w:val="28"/>
          <w:szCs w:val="28"/>
          <w:lang w:val="kk-KZ"/>
        </w:rPr>
      </w:pPr>
    </w:p>
    <w:p w:rsidR="00792F06" w:rsidRPr="005F3C8F" w:rsidRDefault="00792F06" w:rsidP="00792F06">
      <w:pPr>
        <w:autoSpaceDE w:val="0"/>
        <w:autoSpaceDN w:val="0"/>
        <w:adjustRightInd w:val="0"/>
        <w:ind w:right="-1"/>
        <w:contextualSpacing/>
        <w:rPr>
          <w:sz w:val="28"/>
          <w:szCs w:val="28"/>
          <w:lang w:val="kk-KZ"/>
        </w:rPr>
      </w:pPr>
    </w:p>
    <w:p w:rsidR="00792F06" w:rsidRPr="005F3C8F" w:rsidRDefault="00792F06" w:rsidP="00792F06">
      <w:pPr>
        <w:autoSpaceDE w:val="0"/>
        <w:autoSpaceDN w:val="0"/>
        <w:adjustRightInd w:val="0"/>
        <w:ind w:right="-1"/>
        <w:contextualSpacing/>
        <w:rPr>
          <w:sz w:val="28"/>
          <w:szCs w:val="28"/>
          <w:lang w:val="kk-KZ"/>
        </w:rPr>
      </w:pPr>
    </w:p>
    <w:p w:rsidR="00792F06" w:rsidRPr="005F3C8F" w:rsidRDefault="00792F06" w:rsidP="00792F06">
      <w:pPr>
        <w:autoSpaceDE w:val="0"/>
        <w:autoSpaceDN w:val="0"/>
        <w:adjustRightInd w:val="0"/>
        <w:ind w:right="-1"/>
        <w:contextualSpacing/>
        <w:rPr>
          <w:sz w:val="28"/>
          <w:szCs w:val="28"/>
          <w:lang w:val="kk-KZ"/>
        </w:rPr>
      </w:pPr>
    </w:p>
    <w:p w:rsidR="00792F06" w:rsidRPr="00DD4D8A" w:rsidRDefault="00792F06" w:rsidP="00792F06">
      <w:pPr>
        <w:autoSpaceDE w:val="0"/>
        <w:autoSpaceDN w:val="0"/>
        <w:adjustRightInd w:val="0"/>
        <w:ind w:right="-1"/>
        <w:contextualSpacing/>
        <w:rPr>
          <w:sz w:val="28"/>
          <w:szCs w:val="28"/>
          <w:lang w:val="kk-KZ"/>
        </w:rPr>
      </w:pPr>
      <w:r w:rsidRPr="005F3C8F">
        <w:rPr>
          <w:sz w:val="28"/>
          <w:szCs w:val="28"/>
          <w:lang w:val="kk-KZ"/>
        </w:rPr>
        <w:t xml:space="preserve">          </w:t>
      </w:r>
      <w:r w:rsidRPr="00DD4D8A">
        <w:rPr>
          <w:sz w:val="28"/>
          <w:szCs w:val="28"/>
          <w:lang w:val="kk-KZ"/>
        </w:rPr>
        <w:t xml:space="preserve">_________________            </w:t>
      </w:r>
      <w:r w:rsidRPr="00DD4D8A">
        <w:rPr>
          <w:sz w:val="28"/>
          <w:szCs w:val="28"/>
          <w:lang w:val="kk-KZ"/>
        </w:rPr>
        <w:tab/>
      </w:r>
      <w:r w:rsidRPr="00DD4D8A">
        <w:rPr>
          <w:sz w:val="28"/>
          <w:szCs w:val="28"/>
          <w:lang w:val="kk-KZ"/>
        </w:rPr>
        <w:tab/>
        <w:t xml:space="preserve">      ____________________________</w:t>
      </w:r>
    </w:p>
    <w:p w:rsidR="00792F06" w:rsidRPr="00DD4D8A" w:rsidRDefault="00792F06" w:rsidP="00792F06">
      <w:pPr>
        <w:autoSpaceDE w:val="0"/>
        <w:autoSpaceDN w:val="0"/>
        <w:adjustRightInd w:val="0"/>
        <w:ind w:right="-1"/>
        <w:contextualSpacing/>
        <w:rPr>
          <w:sz w:val="28"/>
          <w:szCs w:val="28"/>
          <w:lang w:val="kk-KZ"/>
        </w:rPr>
      </w:pPr>
      <w:r w:rsidRPr="00DD4D8A">
        <w:rPr>
          <w:sz w:val="28"/>
          <w:szCs w:val="28"/>
          <w:lang w:val="kk-KZ"/>
        </w:rPr>
        <w:t xml:space="preserve">                </w:t>
      </w:r>
      <w:r>
        <w:rPr>
          <w:sz w:val="28"/>
          <w:szCs w:val="28"/>
          <w:lang w:val="kk-KZ"/>
        </w:rPr>
        <w:t xml:space="preserve">    </w:t>
      </w:r>
      <w:r w:rsidRPr="00DD4D8A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күні</w:t>
      </w:r>
      <w:r w:rsidRPr="00DD4D8A">
        <w:rPr>
          <w:sz w:val="28"/>
          <w:szCs w:val="28"/>
          <w:lang w:val="kk-KZ"/>
        </w:rPr>
        <w:t xml:space="preserve">)                           </w:t>
      </w:r>
      <w:r w:rsidRPr="00DD4D8A">
        <w:rPr>
          <w:sz w:val="28"/>
          <w:szCs w:val="28"/>
          <w:lang w:val="kk-KZ"/>
        </w:rPr>
        <w:tab/>
      </w:r>
      <w:r w:rsidRPr="00DD4D8A">
        <w:rPr>
          <w:sz w:val="28"/>
          <w:szCs w:val="28"/>
          <w:lang w:val="kk-KZ"/>
        </w:rPr>
        <w:tab/>
      </w:r>
      <w:r w:rsidRPr="00DD4D8A">
        <w:rPr>
          <w:sz w:val="28"/>
          <w:szCs w:val="28"/>
          <w:lang w:val="kk-KZ"/>
        </w:rPr>
        <w:tab/>
      </w:r>
      <w:r w:rsidRPr="00DD4D8A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  </w:t>
      </w:r>
      <w:r w:rsidRPr="00DD4D8A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қолы</w:t>
      </w:r>
      <w:r w:rsidRPr="00DD4D8A">
        <w:rPr>
          <w:sz w:val="28"/>
          <w:szCs w:val="28"/>
          <w:lang w:val="kk-KZ"/>
        </w:rPr>
        <w:t>)</w:t>
      </w:r>
    </w:p>
    <w:p w:rsidR="00792F06" w:rsidRPr="00DD4D8A" w:rsidRDefault="00792F06" w:rsidP="00792F06">
      <w:pPr>
        <w:ind w:right="-1"/>
        <w:contextualSpacing/>
        <w:jc w:val="both"/>
        <w:rPr>
          <w:sz w:val="28"/>
          <w:szCs w:val="28"/>
          <w:lang w:val="kk-KZ"/>
        </w:rPr>
      </w:pPr>
    </w:p>
    <w:p w:rsidR="00792F06" w:rsidRDefault="00792F06" w:rsidP="00792F06">
      <w:pPr>
        <w:ind w:right="-1"/>
        <w:contextualSpacing/>
        <w:rPr>
          <w:sz w:val="28"/>
          <w:szCs w:val="28"/>
          <w:lang w:val="kk-KZ"/>
        </w:rPr>
      </w:pPr>
    </w:p>
    <w:p w:rsidR="00792F06" w:rsidRDefault="00792F06" w:rsidP="00792F06">
      <w:pPr>
        <w:ind w:right="-1"/>
        <w:contextualSpacing/>
        <w:rPr>
          <w:sz w:val="28"/>
          <w:szCs w:val="28"/>
          <w:lang w:val="kk-KZ"/>
        </w:rPr>
      </w:pPr>
    </w:p>
    <w:p w:rsidR="00792F06" w:rsidRDefault="00792F06" w:rsidP="00792F06">
      <w:pPr>
        <w:ind w:right="-1"/>
        <w:contextualSpacing/>
        <w:rPr>
          <w:sz w:val="28"/>
          <w:szCs w:val="28"/>
          <w:lang w:val="kk-KZ"/>
        </w:rPr>
      </w:pPr>
    </w:p>
    <w:p w:rsidR="00792F06" w:rsidRDefault="00792F06" w:rsidP="00792F06">
      <w:pPr>
        <w:ind w:right="-1"/>
        <w:contextualSpacing/>
        <w:rPr>
          <w:sz w:val="28"/>
          <w:szCs w:val="28"/>
          <w:lang w:val="kk-KZ"/>
        </w:rPr>
      </w:pPr>
    </w:p>
    <w:p w:rsidR="00792F06" w:rsidRDefault="00792F06" w:rsidP="00792F06">
      <w:pPr>
        <w:ind w:right="-1"/>
        <w:contextualSpacing/>
        <w:rPr>
          <w:sz w:val="28"/>
          <w:szCs w:val="28"/>
          <w:lang w:val="kk-KZ"/>
        </w:rPr>
      </w:pPr>
    </w:p>
    <w:p w:rsidR="00792F06" w:rsidRDefault="00792F06" w:rsidP="00792F06">
      <w:pPr>
        <w:ind w:right="-1"/>
        <w:contextualSpacing/>
        <w:rPr>
          <w:sz w:val="28"/>
          <w:szCs w:val="28"/>
          <w:lang w:val="kk-KZ"/>
        </w:rPr>
      </w:pPr>
    </w:p>
    <w:p w:rsidR="0014458A" w:rsidRPr="007920FE" w:rsidRDefault="0014458A" w:rsidP="00792F06">
      <w:pPr>
        <w:tabs>
          <w:tab w:val="left" w:pos="7018"/>
          <w:tab w:val="right" w:pos="9355"/>
        </w:tabs>
        <w:autoSpaceDE w:val="0"/>
        <w:autoSpaceDN w:val="0"/>
        <w:adjustRightInd w:val="0"/>
        <w:outlineLvl w:val="2"/>
        <w:rPr>
          <w:sz w:val="28"/>
          <w:szCs w:val="28"/>
          <w:lang w:val="kk-KZ"/>
        </w:rPr>
      </w:pPr>
    </w:p>
    <w:p w:rsidR="006879D8" w:rsidRPr="007920FE" w:rsidRDefault="006879D8" w:rsidP="00792F06">
      <w:pPr>
        <w:tabs>
          <w:tab w:val="left" w:pos="7018"/>
          <w:tab w:val="right" w:pos="9355"/>
        </w:tabs>
        <w:autoSpaceDE w:val="0"/>
        <w:autoSpaceDN w:val="0"/>
        <w:adjustRightInd w:val="0"/>
        <w:outlineLvl w:val="2"/>
        <w:rPr>
          <w:sz w:val="28"/>
          <w:szCs w:val="28"/>
          <w:lang w:val="kk-KZ"/>
        </w:rPr>
      </w:pPr>
    </w:p>
    <w:p w:rsidR="006879D8" w:rsidRPr="007920FE" w:rsidRDefault="006879D8" w:rsidP="00792F06">
      <w:pPr>
        <w:tabs>
          <w:tab w:val="left" w:pos="7018"/>
          <w:tab w:val="right" w:pos="9355"/>
        </w:tabs>
        <w:autoSpaceDE w:val="0"/>
        <w:autoSpaceDN w:val="0"/>
        <w:adjustRightInd w:val="0"/>
        <w:outlineLvl w:val="2"/>
        <w:rPr>
          <w:sz w:val="28"/>
          <w:szCs w:val="28"/>
          <w:lang w:val="kk-KZ"/>
        </w:rPr>
      </w:pPr>
    </w:p>
    <w:p w:rsidR="006879D8" w:rsidRPr="007920FE" w:rsidRDefault="006879D8" w:rsidP="00792F06">
      <w:pPr>
        <w:tabs>
          <w:tab w:val="left" w:pos="7018"/>
          <w:tab w:val="right" w:pos="9355"/>
        </w:tabs>
        <w:autoSpaceDE w:val="0"/>
        <w:autoSpaceDN w:val="0"/>
        <w:adjustRightInd w:val="0"/>
        <w:outlineLvl w:val="2"/>
        <w:rPr>
          <w:sz w:val="28"/>
          <w:szCs w:val="28"/>
          <w:lang w:val="kk-KZ"/>
        </w:rPr>
      </w:pPr>
    </w:p>
    <w:p w:rsidR="0014458A" w:rsidRDefault="0014458A" w:rsidP="008B4C9D">
      <w:pPr>
        <w:tabs>
          <w:tab w:val="left" w:pos="7018"/>
          <w:tab w:val="right" w:pos="9355"/>
        </w:tabs>
        <w:autoSpaceDE w:val="0"/>
        <w:autoSpaceDN w:val="0"/>
        <w:adjustRightInd w:val="0"/>
        <w:jc w:val="right"/>
        <w:outlineLvl w:val="2"/>
        <w:rPr>
          <w:sz w:val="28"/>
          <w:szCs w:val="28"/>
          <w:lang w:val="kk-KZ"/>
        </w:rPr>
      </w:pPr>
    </w:p>
    <w:p w:rsidR="00A70DB4" w:rsidRPr="007920FE" w:rsidRDefault="00A70DB4" w:rsidP="008B4C9D">
      <w:pPr>
        <w:tabs>
          <w:tab w:val="left" w:pos="7018"/>
          <w:tab w:val="right" w:pos="9355"/>
        </w:tabs>
        <w:autoSpaceDE w:val="0"/>
        <w:autoSpaceDN w:val="0"/>
        <w:adjustRightInd w:val="0"/>
        <w:jc w:val="right"/>
        <w:outlineLvl w:val="2"/>
        <w:rPr>
          <w:sz w:val="28"/>
          <w:szCs w:val="28"/>
          <w:lang w:val="kk-KZ"/>
        </w:rPr>
      </w:pPr>
    </w:p>
    <w:p w:rsidR="00166803" w:rsidRPr="007920FE" w:rsidRDefault="00166803" w:rsidP="008B4C9D">
      <w:pPr>
        <w:tabs>
          <w:tab w:val="left" w:pos="7018"/>
          <w:tab w:val="right" w:pos="9355"/>
        </w:tabs>
        <w:autoSpaceDE w:val="0"/>
        <w:autoSpaceDN w:val="0"/>
        <w:adjustRightInd w:val="0"/>
        <w:jc w:val="right"/>
        <w:outlineLvl w:val="2"/>
        <w:rPr>
          <w:sz w:val="28"/>
          <w:szCs w:val="28"/>
          <w:lang w:val="kk-KZ"/>
        </w:rPr>
      </w:pPr>
    </w:p>
    <w:p w:rsidR="00166803" w:rsidRPr="007A651A" w:rsidRDefault="00166803" w:rsidP="008B4C9D">
      <w:pPr>
        <w:tabs>
          <w:tab w:val="left" w:pos="7018"/>
          <w:tab w:val="right" w:pos="9355"/>
        </w:tabs>
        <w:autoSpaceDE w:val="0"/>
        <w:autoSpaceDN w:val="0"/>
        <w:adjustRightInd w:val="0"/>
        <w:jc w:val="right"/>
        <w:outlineLvl w:val="2"/>
        <w:rPr>
          <w:sz w:val="28"/>
          <w:szCs w:val="28"/>
          <w:lang w:val="kk-KZ"/>
        </w:rPr>
      </w:pPr>
    </w:p>
    <w:p w:rsidR="00AA5A0B" w:rsidRPr="007A651A" w:rsidRDefault="00AA5A0B" w:rsidP="008B4C9D">
      <w:pPr>
        <w:tabs>
          <w:tab w:val="left" w:pos="7018"/>
          <w:tab w:val="right" w:pos="9355"/>
        </w:tabs>
        <w:autoSpaceDE w:val="0"/>
        <w:autoSpaceDN w:val="0"/>
        <w:adjustRightInd w:val="0"/>
        <w:jc w:val="right"/>
        <w:outlineLvl w:val="2"/>
        <w:rPr>
          <w:sz w:val="28"/>
          <w:szCs w:val="28"/>
          <w:lang w:val="kk-KZ"/>
        </w:rPr>
      </w:pPr>
    </w:p>
    <w:p w:rsidR="00AA5A0B" w:rsidRPr="007A651A" w:rsidRDefault="00AA5A0B" w:rsidP="008B4C9D">
      <w:pPr>
        <w:tabs>
          <w:tab w:val="left" w:pos="7018"/>
          <w:tab w:val="right" w:pos="9355"/>
        </w:tabs>
        <w:autoSpaceDE w:val="0"/>
        <w:autoSpaceDN w:val="0"/>
        <w:adjustRightInd w:val="0"/>
        <w:jc w:val="right"/>
        <w:outlineLvl w:val="2"/>
        <w:rPr>
          <w:sz w:val="28"/>
          <w:szCs w:val="28"/>
          <w:lang w:val="kk-KZ"/>
        </w:rPr>
      </w:pPr>
    </w:p>
    <w:p w:rsidR="00AA5A0B" w:rsidRPr="007A651A" w:rsidRDefault="00AA5A0B" w:rsidP="008B4C9D">
      <w:pPr>
        <w:tabs>
          <w:tab w:val="left" w:pos="7018"/>
          <w:tab w:val="right" w:pos="9355"/>
        </w:tabs>
        <w:autoSpaceDE w:val="0"/>
        <w:autoSpaceDN w:val="0"/>
        <w:adjustRightInd w:val="0"/>
        <w:jc w:val="right"/>
        <w:outlineLvl w:val="2"/>
        <w:rPr>
          <w:sz w:val="28"/>
          <w:szCs w:val="28"/>
          <w:lang w:val="kk-KZ"/>
        </w:rPr>
      </w:pPr>
    </w:p>
    <w:p w:rsidR="00AA5A0B" w:rsidRPr="007A651A" w:rsidRDefault="00AA5A0B" w:rsidP="008B4C9D">
      <w:pPr>
        <w:tabs>
          <w:tab w:val="left" w:pos="7018"/>
          <w:tab w:val="right" w:pos="9355"/>
        </w:tabs>
        <w:autoSpaceDE w:val="0"/>
        <w:autoSpaceDN w:val="0"/>
        <w:adjustRightInd w:val="0"/>
        <w:jc w:val="right"/>
        <w:outlineLvl w:val="2"/>
        <w:rPr>
          <w:sz w:val="28"/>
          <w:szCs w:val="28"/>
          <w:lang w:val="kk-KZ"/>
        </w:rPr>
      </w:pPr>
    </w:p>
    <w:p w:rsidR="00AA5A0B" w:rsidRPr="007A651A" w:rsidRDefault="00AA5A0B" w:rsidP="008B4C9D">
      <w:pPr>
        <w:tabs>
          <w:tab w:val="left" w:pos="7018"/>
          <w:tab w:val="right" w:pos="9355"/>
        </w:tabs>
        <w:autoSpaceDE w:val="0"/>
        <w:autoSpaceDN w:val="0"/>
        <w:adjustRightInd w:val="0"/>
        <w:jc w:val="right"/>
        <w:outlineLvl w:val="2"/>
        <w:rPr>
          <w:sz w:val="28"/>
          <w:szCs w:val="28"/>
          <w:lang w:val="kk-KZ"/>
        </w:rPr>
      </w:pPr>
    </w:p>
    <w:p w:rsidR="00792F06" w:rsidRPr="00B532EB" w:rsidRDefault="00792F06" w:rsidP="00792F06">
      <w:pPr>
        <w:ind w:left="4253"/>
        <w:contextualSpacing/>
        <w:rPr>
          <w:sz w:val="28"/>
          <w:szCs w:val="28"/>
          <w:lang w:val="kk-KZ"/>
        </w:rPr>
      </w:pPr>
      <w:r w:rsidRPr="00B532EB">
        <w:rPr>
          <w:sz w:val="28"/>
          <w:szCs w:val="28"/>
          <w:lang w:val="kk-KZ"/>
        </w:rPr>
        <w:t xml:space="preserve">«Үздік Әдеп жөніндегі уәкіл» </w:t>
      </w:r>
    </w:p>
    <w:p w:rsidR="00792F06" w:rsidRPr="00B532EB" w:rsidRDefault="00792F06" w:rsidP="00792F06">
      <w:pPr>
        <w:ind w:left="4253"/>
        <w:contextualSpacing/>
        <w:rPr>
          <w:sz w:val="28"/>
          <w:szCs w:val="28"/>
          <w:lang w:val="kk-KZ"/>
        </w:rPr>
      </w:pPr>
      <w:r w:rsidRPr="00B532EB">
        <w:rPr>
          <w:sz w:val="28"/>
          <w:szCs w:val="28"/>
          <w:lang w:val="kk-KZ"/>
        </w:rPr>
        <w:t xml:space="preserve">республикалық байқауын өткізу жөніндегі </w:t>
      </w:r>
    </w:p>
    <w:p w:rsidR="00792F06" w:rsidRPr="00203A21" w:rsidRDefault="00792F06" w:rsidP="00792F06">
      <w:pPr>
        <w:ind w:left="4253"/>
        <w:contextualSpacing/>
        <w:rPr>
          <w:sz w:val="28"/>
          <w:szCs w:val="28"/>
          <w:lang w:val="kk-KZ"/>
        </w:rPr>
      </w:pPr>
      <w:r w:rsidRPr="00B532EB">
        <w:rPr>
          <w:sz w:val="28"/>
          <w:szCs w:val="28"/>
          <w:lang w:val="kk-KZ"/>
        </w:rPr>
        <w:t>әдістемелік ұсынымдар</w:t>
      </w:r>
      <w:r>
        <w:rPr>
          <w:sz w:val="28"/>
          <w:szCs w:val="28"/>
          <w:lang w:val="kk-KZ"/>
        </w:rPr>
        <w:t>ына</w:t>
      </w:r>
      <w:r w:rsidRPr="00B532E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3-қосымша</w:t>
      </w:r>
    </w:p>
    <w:p w:rsidR="00792F06" w:rsidRDefault="00792F06" w:rsidP="00792F06">
      <w:pPr>
        <w:ind w:right="-1"/>
        <w:contextualSpacing/>
        <w:rPr>
          <w:sz w:val="28"/>
          <w:szCs w:val="28"/>
          <w:lang w:val="kk-KZ"/>
        </w:rPr>
      </w:pPr>
    </w:p>
    <w:p w:rsidR="00792F06" w:rsidRDefault="00792F06" w:rsidP="00792F06">
      <w:p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  <w:lang w:val="kk-KZ"/>
        </w:rPr>
      </w:pPr>
    </w:p>
    <w:p w:rsidR="00792F06" w:rsidRPr="009C6FD4" w:rsidRDefault="00792F06" w:rsidP="00792F06">
      <w:p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  <w:lang w:val="kk-KZ"/>
        </w:rPr>
      </w:pPr>
    </w:p>
    <w:p w:rsidR="00792F06" w:rsidRPr="0088082F" w:rsidRDefault="00792F06" w:rsidP="00792F06">
      <w:pPr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lang w:val="kk-KZ"/>
        </w:rPr>
      </w:pPr>
      <w:r w:rsidRPr="0088082F">
        <w:rPr>
          <w:b/>
          <w:sz w:val="28"/>
          <w:lang w:val="kk-KZ"/>
        </w:rPr>
        <w:t>Әдеп жөніндегі уәкілде</w:t>
      </w:r>
      <w:r>
        <w:rPr>
          <w:b/>
          <w:sz w:val="28"/>
          <w:lang w:val="kk-KZ"/>
        </w:rPr>
        <w:t>рдің қызметін бағалау өлшемдер</w:t>
      </w:r>
      <w:r w:rsidRPr="0088082F">
        <w:rPr>
          <w:b/>
          <w:sz w:val="28"/>
          <w:lang w:val="kk-KZ"/>
        </w:rPr>
        <w:t>і</w:t>
      </w:r>
    </w:p>
    <w:p w:rsidR="00792F06" w:rsidRPr="009C6FD4" w:rsidRDefault="00792F06" w:rsidP="00792F06">
      <w:p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  <w:lang w:val="kk-KZ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6411"/>
        <w:gridCol w:w="1984"/>
      </w:tblGrid>
      <w:tr w:rsidR="00792F06" w:rsidRPr="009C6FD4" w:rsidTr="00792F06">
        <w:tc>
          <w:tcPr>
            <w:tcW w:w="785" w:type="dxa"/>
          </w:tcPr>
          <w:p w:rsidR="00792F06" w:rsidRPr="00FD2223" w:rsidRDefault="00792F06" w:rsidP="001A65D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8"/>
                <w:szCs w:val="28"/>
              </w:rPr>
            </w:pPr>
            <w:r w:rsidRPr="00FD2223">
              <w:rPr>
                <w:b/>
                <w:sz w:val="28"/>
                <w:szCs w:val="28"/>
              </w:rPr>
              <w:t>№</w:t>
            </w:r>
          </w:p>
          <w:p w:rsidR="00792F06" w:rsidRPr="00FD2223" w:rsidRDefault="00792F06" w:rsidP="001A65D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8"/>
                <w:szCs w:val="28"/>
                <w:lang w:val="kk-KZ"/>
              </w:rPr>
            </w:pPr>
            <w:r w:rsidRPr="00FD2223">
              <w:rPr>
                <w:b/>
                <w:sz w:val="28"/>
                <w:szCs w:val="28"/>
                <w:lang w:val="kk-KZ"/>
              </w:rPr>
              <w:t>р</w:t>
            </w:r>
            <w:r w:rsidRPr="00FD2223">
              <w:rPr>
                <w:b/>
                <w:sz w:val="28"/>
                <w:szCs w:val="28"/>
              </w:rPr>
              <w:t>/</w:t>
            </w:r>
            <w:r w:rsidRPr="00FD2223">
              <w:rPr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6411" w:type="dxa"/>
          </w:tcPr>
          <w:p w:rsidR="00792F06" w:rsidRPr="00FD2223" w:rsidRDefault="00792F06" w:rsidP="001A65D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Өлшемдер</w:t>
            </w:r>
          </w:p>
        </w:tc>
        <w:tc>
          <w:tcPr>
            <w:tcW w:w="1984" w:type="dxa"/>
          </w:tcPr>
          <w:p w:rsidR="00792F06" w:rsidRPr="00FD2223" w:rsidRDefault="00792F06" w:rsidP="001A65D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8"/>
                <w:szCs w:val="28"/>
              </w:rPr>
            </w:pPr>
            <w:r w:rsidRPr="00FD2223">
              <w:rPr>
                <w:b/>
                <w:sz w:val="28"/>
                <w:szCs w:val="28"/>
                <w:lang w:val="kk-KZ"/>
              </w:rPr>
              <w:t xml:space="preserve">Жоғарғы баға </w:t>
            </w:r>
            <w:r w:rsidRPr="00FD2223">
              <w:rPr>
                <w:b/>
                <w:sz w:val="28"/>
                <w:szCs w:val="28"/>
              </w:rPr>
              <w:t>(балл)</w:t>
            </w:r>
          </w:p>
        </w:tc>
      </w:tr>
      <w:tr w:rsidR="00792F06" w:rsidRPr="009C6FD4" w:rsidTr="00792F06">
        <w:tc>
          <w:tcPr>
            <w:tcW w:w="785" w:type="dxa"/>
            <w:tcBorders>
              <w:bottom w:val="single" w:sz="4" w:space="0" w:color="auto"/>
            </w:tcBorders>
          </w:tcPr>
          <w:p w:rsidR="00792F06" w:rsidRPr="00FD2223" w:rsidRDefault="00792F06" w:rsidP="001A65D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8"/>
                <w:szCs w:val="28"/>
              </w:rPr>
            </w:pPr>
            <w:r w:rsidRPr="00FD22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11" w:type="dxa"/>
          </w:tcPr>
          <w:p w:rsidR="00792F06" w:rsidRPr="00FD2223" w:rsidRDefault="00792F06" w:rsidP="001A65D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8"/>
                <w:szCs w:val="28"/>
              </w:rPr>
            </w:pPr>
            <w:r w:rsidRPr="00FD22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92F06" w:rsidRPr="00FD2223" w:rsidRDefault="00792F06" w:rsidP="001A65D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8"/>
                <w:szCs w:val="28"/>
              </w:rPr>
            </w:pPr>
            <w:r w:rsidRPr="00FD2223">
              <w:rPr>
                <w:b/>
                <w:sz w:val="28"/>
                <w:szCs w:val="28"/>
              </w:rPr>
              <w:t>3</w:t>
            </w:r>
          </w:p>
        </w:tc>
      </w:tr>
      <w:tr w:rsidR="00792F06" w:rsidRPr="009C6FD4" w:rsidTr="00792F0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F06" w:rsidRPr="009C6FD4" w:rsidRDefault="00792F06" w:rsidP="001A65D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8"/>
                <w:szCs w:val="28"/>
              </w:rPr>
            </w:pPr>
            <w:r w:rsidRPr="009C6FD4">
              <w:rPr>
                <w:sz w:val="28"/>
                <w:szCs w:val="28"/>
              </w:rPr>
              <w:t>1.</w:t>
            </w:r>
          </w:p>
        </w:tc>
        <w:tc>
          <w:tcPr>
            <w:tcW w:w="6411" w:type="dxa"/>
            <w:tcBorders>
              <w:left w:val="single" w:sz="4" w:space="0" w:color="auto"/>
            </w:tcBorders>
          </w:tcPr>
          <w:p w:rsidR="00792F06" w:rsidRPr="00DD4D8A" w:rsidRDefault="00792F06" w:rsidP="001A65D2">
            <w:pPr>
              <w:pStyle w:val="a9"/>
              <w:spacing w:before="0" w:beforeAutospacing="0" w:after="0" w:afterAutospacing="0"/>
              <w:contextualSpacing/>
              <w:rPr>
                <w:sz w:val="28"/>
                <w:szCs w:val="28"/>
                <w:lang w:val="kk-KZ"/>
              </w:rPr>
            </w:pPr>
            <w:r w:rsidRPr="00DD4D8A">
              <w:rPr>
                <w:sz w:val="28"/>
                <w:lang w:val="kk-KZ"/>
              </w:rPr>
              <w:t xml:space="preserve">Мемлекеттік қызметшілерге, жеке және заңды тұлғаларға </w:t>
            </w:r>
            <w:r w:rsidRPr="00DD4D8A">
              <w:rPr>
                <w:sz w:val="28"/>
              </w:rPr>
              <w:t>консультациялық көмек көрсет</w:t>
            </w:r>
            <w:r w:rsidRPr="00DD4D8A">
              <w:rPr>
                <w:sz w:val="28"/>
                <w:lang w:val="kk-KZ"/>
              </w:rPr>
              <w:t>у</w:t>
            </w:r>
          </w:p>
        </w:tc>
        <w:tc>
          <w:tcPr>
            <w:tcW w:w="1984" w:type="dxa"/>
          </w:tcPr>
          <w:p w:rsidR="00792F06" w:rsidRPr="0088082F" w:rsidRDefault="00792F06" w:rsidP="001A65D2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8"/>
                <w:szCs w:val="28"/>
                <w:lang w:val="kk-KZ"/>
              </w:rPr>
            </w:pPr>
            <w:r w:rsidRPr="009C6FD4">
              <w:rPr>
                <w:sz w:val="28"/>
                <w:szCs w:val="28"/>
              </w:rPr>
              <w:t>5</w:t>
            </w:r>
          </w:p>
        </w:tc>
      </w:tr>
      <w:tr w:rsidR="00792F06" w:rsidRPr="009C6FD4" w:rsidTr="00792F0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F06" w:rsidRPr="009C6FD4" w:rsidRDefault="00792F06" w:rsidP="001A65D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8"/>
                <w:szCs w:val="28"/>
              </w:rPr>
            </w:pPr>
            <w:r w:rsidRPr="009C6FD4">
              <w:rPr>
                <w:sz w:val="28"/>
                <w:szCs w:val="28"/>
              </w:rPr>
              <w:t>2.</w:t>
            </w:r>
          </w:p>
        </w:tc>
        <w:tc>
          <w:tcPr>
            <w:tcW w:w="6411" w:type="dxa"/>
            <w:tcBorders>
              <w:left w:val="single" w:sz="4" w:space="0" w:color="auto"/>
            </w:tcBorders>
          </w:tcPr>
          <w:p w:rsidR="00792F06" w:rsidRPr="00DD4D8A" w:rsidRDefault="00792F06" w:rsidP="001A65D2">
            <w:pPr>
              <w:pStyle w:val="a9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D4D8A">
              <w:rPr>
                <w:sz w:val="28"/>
                <w:lang w:val="kk-KZ"/>
              </w:rPr>
              <w:t>Өтінішті қарау қорытындысымен өтініш иелерінің құқықтарын қалпына келтіру</w:t>
            </w:r>
          </w:p>
        </w:tc>
        <w:tc>
          <w:tcPr>
            <w:tcW w:w="1984" w:type="dxa"/>
          </w:tcPr>
          <w:p w:rsidR="00792F06" w:rsidRPr="0088082F" w:rsidRDefault="00792F06" w:rsidP="001A65D2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8"/>
                <w:szCs w:val="28"/>
                <w:lang w:val="kk-KZ"/>
              </w:rPr>
            </w:pPr>
            <w:r w:rsidRPr="009C6FD4">
              <w:rPr>
                <w:sz w:val="28"/>
                <w:szCs w:val="28"/>
              </w:rPr>
              <w:t>5</w:t>
            </w:r>
          </w:p>
        </w:tc>
      </w:tr>
      <w:tr w:rsidR="00792F06" w:rsidRPr="009C6FD4" w:rsidTr="00792F0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F06" w:rsidRPr="009C6FD4" w:rsidRDefault="00792F06" w:rsidP="001A65D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8"/>
                <w:szCs w:val="28"/>
              </w:rPr>
            </w:pPr>
            <w:r w:rsidRPr="009C6FD4">
              <w:rPr>
                <w:sz w:val="28"/>
                <w:szCs w:val="28"/>
              </w:rPr>
              <w:t>3.</w:t>
            </w:r>
          </w:p>
        </w:tc>
        <w:tc>
          <w:tcPr>
            <w:tcW w:w="6411" w:type="dxa"/>
            <w:tcBorders>
              <w:left w:val="single" w:sz="4" w:space="0" w:color="auto"/>
            </w:tcBorders>
          </w:tcPr>
          <w:p w:rsidR="00792F06" w:rsidRPr="00DD4D8A" w:rsidRDefault="00792F06" w:rsidP="001A65D2">
            <w:pPr>
              <w:pStyle w:val="a9"/>
              <w:spacing w:before="0" w:beforeAutospacing="0" w:after="0" w:afterAutospacing="0"/>
              <w:contextualSpacing/>
              <w:rPr>
                <w:sz w:val="28"/>
                <w:szCs w:val="28"/>
                <w:lang w:val="kk-KZ"/>
              </w:rPr>
            </w:pPr>
            <w:r w:rsidRPr="00DD4D8A">
              <w:rPr>
                <w:sz w:val="28"/>
                <w:lang w:val="kk-KZ"/>
              </w:rPr>
              <w:t>Бұқаралық ақпарат құралдарының және жұртшылықтың қатысуымен жүргізілген түсіндірме және алдын алу шаралары</w:t>
            </w:r>
          </w:p>
        </w:tc>
        <w:tc>
          <w:tcPr>
            <w:tcW w:w="1984" w:type="dxa"/>
          </w:tcPr>
          <w:p w:rsidR="00792F06" w:rsidRPr="0088082F" w:rsidRDefault="00792F06" w:rsidP="001A65D2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8"/>
                <w:szCs w:val="28"/>
                <w:lang w:val="kk-KZ"/>
              </w:rPr>
            </w:pPr>
            <w:r w:rsidRPr="009C6FD4">
              <w:rPr>
                <w:sz w:val="28"/>
                <w:szCs w:val="28"/>
              </w:rPr>
              <w:t>5</w:t>
            </w:r>
          </w:p>
        </w:tc>
      </w:tr>
      <w:tr w:rsidR="00792F06" w:rsidRPr="009C6FD4" w:rsidTr="00792F0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6" w:rsidRPr="009C6FD4" w:rsidRDefault="00792F06" w:rsidP="001A65D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8"/>
                <w:szCs w:val="28"/>
              </w:rPr>
            </w:pPr>
            <w:r w:rsidRPr="009C6FD4">
              <w:rPr>
                <w:sz w:val="28"/>
                <w:szCs w:val="28"/>
              </w:rPr>
              <w:t>4.</w:t>
            </w:r>
          </w:p>
        </w:tc>
        <w:tc>
          <w:tcPr>
            <w:tcW w:w="6411" w:type="dxa"/>
            <w:tcBorders>
              <w:left w:val="single" w:sz="4" w:space="0" w:color="auto"/>
            </w:tcBorders>
          </w:tcPr>
          <w:p w:rsidR="00792F06" w:rsidRPr="00DD4D8A" w:rsidRDefault="00792F06" w:rsidP="001A65D2">
            <w:pPr>
              <w:pStyle w:val="a9"/>
              <w:spacing w:before="0" w:beforeAutospacing="0" w:after="0" w:afterAutospacing="0"/>
              <w:contextualSpacing/>
              <w:rPr>
                <w:sz w:val="28"/>
                <w:szCs w:val="28"/>
                <w:lang w:val="kk-KZ"/>
              </w:rPr>
            </w:pPr>
            <w:r w:rsidRPr="00DD4D8A">
              <w:rPr>
                <w:sz w:val="28"/>
                <w:lang w:val="kk-KZ"/>
              </w:rPr>
              <w:t>Азаматтық қоғам</w:t>
            </w:r>
            <w:r>
              <w:rPr>
                <w:sz w:val="28"/>
                <w:lang w:val="kk-KZ"/>
              </w:rPr>
              <w:t xml:space="preserve"> институттарымен бірлесіп іске асырылатын</w:t>
            </w:r>
            <w:r w:rsidRPr="00DD4D8A">
              <w:rPr>
                <w:sz w:val="28"/>
                <w:lang w:val="kk-KZ"/>
              </w:rPr>
              <w:t xml:space="preserve"> жобалар</w:t>
            </w:r>
          </w:p>
        </w:tc>
        <w:tc>
          <w:tcPr>
            <w:tcW w:w="1984" w:type="dxa"/>
          </w:tcPr>
          <w:p w:rsidR="00792F06" w:rsidRPr="0088082F" w:rsidRDefault="00792F06" w:rsidP="001A65D2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8"/>
                <w:szCs w:val="28"/>
                <w:lang w:val="kk-KZ"/>
              </w:rPr>
            </w:pPr>
            <w:r w:rsidRPr="009C6FD4">
              <w:rPr>
                <w:sz w:val="28"/>
                <w:szCs w:val="28"/>
              </w:rPr>
              <w:t>5</w:t>
            </w:r>
          </w:p>
        </w:tc>
      </w:tr>
      <w:tr w:rsidR="00792F06" w:rsidRPr="009C6FD4" w:rsidTr="00792F0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6" w:rsidRPr="009C6FD4" w:rsidRDefault="00792F06" w:rsidP="001A65D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6FD4">
              <w:rPr>
                <w:sz w:val="28"/>
                <w:szCs w:val="28"/>
              </w:rPr>
              <w:t>.</w:t>
            </w:r>
          </w:p>
        </w:tc>
        <w:tc>
          <w:tcPr>
            <w:tcW w:w="6411" w:type="dxa"/>
            <w:tcBorders>
              <w:left w:val="single" w:sz="4" w:space="0" w:color="auto"/>
            </w:tcBorders>
          </w:tcPr>
          <w:p w:rsidR="00792F06" w:rsidRPr="009C6FD4" w:rsidRDefault="00792F06" w:rsidP="001A65D2">
            <w:pPr>
              <w:pStyle w:val="a9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Уәждемелік эссе</w:t>
            </w:r>
          </w:p>
        </w:tc>
        <w:tc>
          <w:tcPr>
            <w:tcW w:w="1984" w:type="dxa"/>
          </w:tcPr>
          <w:p w:rsidR="00792F06" w:rsidRPr="0088082F" w:rsidRDefault="00792F06" w:rsidP="001A65D2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8"/>
                <w:szCs w:val="28"/>
                <w:lang w:val="kk-KZ"/>
              </w:rPr>
            </w:pPr>
            <w:r w:rsidRPr="009C6FD4">
              <w:rPr>
                <w:sz w:val="28"/>
                <w:szCs w:val="28"/>
              </w:rPr>
              <w:t>5</w:t>
            </w:r>
          </w:p>
        </w:tc>
      </w:tr>
      <w:tr w:rsidR="00792F06" w:rsidRPr="00B779E5" w:rsidTr="00792F0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06" w:rsidRPr="003B4786" w:rsidRDefault="00792F06" w:rsidP="001A65D2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</w:tcBorders>
          </w:tcPr>
          <w:p w:rsidR="00792F06" w:rsidRPr="00DA69C1" w:rsidRDefault="00792F06" w:rsidP="001A65D2">
            <w:pPr>
              <w:pStyle w:val="a9"/>
              <w:spacing w:before="0" w:beforeAutospacing="0" w:after="0" w:afterAutospacing="0"/>
              <w:contextualSpacing/>
              <w:rPr>
                <w:i/>
                <w:sz w:val="28"/>
                <w:szCs w:val="28"/>
                <w:lang w:val="kk-KZ"/>
              </w:rPr>
            </w:pPr>
            <w:r w:rsidRPr="009A2A25">
              <w:rPr>
                <w:rStyle w:val="shorttext"/>
                <w:sz w:val="28"/>
                <w:szCs w:val="28"/>
                <w:lang w:val="kk-KZ"/>
              </w:rPr>
              <w:t>Ұжымның әдептік деңгейіне әсер ету дәрежесі</w:t>
            </w:r>
            <w:r w:rsidRPr="00DA69C1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DA69C1">
              <w:rPr>
                <w:i/>
                <w:szCs w:val="28"/>
                <w:lang w:val="kk-KZ"/>
              </w:rPr>
              <w:t>(</w:t>
            </w:r>
            <w:r w:rsidRPr="00DA69C1">
              <w:rPr>
                <w:szCs w:val="28"/>
                <w:lang w:val="kk-KZ"/>
              </w:rPr>
              <w:t>*</w:t>
            </w:r>
            <w:r w:rsidRPr="004201EA">
              <w:rPr>
                <w:i/>
                <w:szCs w:val="28"/>
                <w:lang w:val="kk-KZ"/>
              </w:rPr>
              <w:t>2017-2018 жж.</w:t>
            </w:r>
            <w:r>
              <w:rPr>
                <w:szCs w:val="28"/>
                <w:lang w:val="kk-KZ"/>
              </w:rPr>
              <w:t xml:space="preserve"> </w:t>
            </w:r>
            <w:r>
              <w:rPr>
                <w:i/>
                <w:szCs w:val="28"/>
                <w:lang w:val="kk-KZ"/>
              </w:rPr>
              <w:t xml:space="preserve">қызметтік </w:t>
            </w:r>
            <w:r w:rsidRPr="00FD2223">
              <w:rPr>
                <w:i/>
                <w:szCs w:val="28"/>
                <w:lang w:val="kk-KZ"/>
              </w:rPr>
              <w:t>әдеп нормал</w:t>
            </w:r>
            <w:r>
              <w:rPr>
                <w:i/>
                <w:szCs w:val="28"/>
                <w:lang w:val="kk-KZ"/>
              </w:rPr>
              <w:t xml:space="preserve">ары бұзушылықтары және мемлекеттік </w:t>
            </w:r>
            <w:r w:rsidRPr="00FD2223">
              <w:rPr>
                <w:i/>
                <w:szCs w:val="28"/>
                <w:lang w:val="kk-KZ"/>
              </w:rPr>
              <w:t>қызметке кір келтіретін тәртіптік теріс қылық</w:t>
            </w:r>
            <w:r>
              <w:rPr>
                <w:i/>
                <w:szCs w:val="28"/>
                <w:lang w:val="kk-KZ"/>
              </w:rPr>
              <w:t>тар</w:t>
            </w:r>
            <w:r w:rsidRPr="00FD2223">
              <w:rPr>
                <w:i/>
                <w:szCs w:val="28"/>
                <w:lang w:val="kk-KZ"/>
              </w:rPr>
              <w:t xml:space="preserve"> үшін жауапкершілікке тартылған мемлекеттік қызметшілердің саны</w:t>
            </w:r>
            <w:r>
              <w:rPr>
                <w:i/>
                <w:szCs w:val="28"/>
                <w:lang w:val="kk-KZ"/>
              </w:rPr>
              <w:t xml:space="preserve"> бойынша мемлекеттік орган бөлігінде ҚСжАЕК мәліметі</w:t>
            </w:r>
            <w:r w:rsidRPr="00FD2223">
              <w:rPr>
                <w:i/>
                <w:szCs w:val="28"/>
                <w:lang w:val="kk-KZ"/>
              </w:rPr>
              <w:t xml:space="preserve"> ескеріледі)</w:t>
            </w:r>
          </w:p>
        </w:tc>
        <w:tc>
          <w:tcPr>
            <w:tcW w:w="1984" w:type="dxa"/>
          </w:tcPr>
          <w:p w:rsidR="00792F06" w:rsidRPr="0088082F" w:rsidRDefault="00792F06" w:rsidP="001A65D2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8"/>
                <w:szCs w:val="28"/>
                <w:lang w:val="kk-KZ"/>
              </w:rPr>
            </w:pPr>
            <w:r w:rsidRPr="00B779E5">
              <w:rPr>
                <w:sz w:val="28"/>
                <w:szCs w:val="28"/>
                <w:lang w:val="kk-KZ"/>
              </w:rPr>
              <w:t>5</w:t>
            </w:r>
          </w:p>
        </w:tc>
      </w:tr>
    </w:tbl>
    <w:p w:rsidR="00792F06" w:rsidRDefault="00792F06" w:rsidP="00792F06">
      <w:pPr>
        <w:tabs>
          <w:tab w:val="left" w:pos="977"/>
        </w:tabs>
        <w:rPr>
          <w:sz w:val="36"/>
          <w:szCs w:val="28"/>
          <w:lang w:val="kk-KZ"/>
        </w:rPr>
      </w:pPr>
      <w:r>
        <w:rPr>
          <w:sz w:val="36"/>
          <w:szCs w:val="28"/>
          <w:lang w:val="kk-KZ"/>
        </w:rPr>
        <w:t xml:space="preserve">        </w:t>
      </w:r>
    </w:p>
    <w:p w:rsidR="00792F06" w:rsidRPr="00B169AA" w:rsidRDefault="00792F06" w:rsidP="00792F06">
      <w:pPr>
        <w:tabs>
          <w:tab w:val="left" w:pos="977"/>
        </w:tabs>
        <w:rPr>
          <w:sz w:val="32"/>
          <w:szCs w:val="28"/>
          <w:lang w:val="kk-KZ"/>
        </w:rPr>
      </w:pPr>
      <w:r>
        <w:rPr>
          <w:sz w:val="36"/>
          <w:szCs w:val="28"/>
          <w:lang w:val="kk-KZ"/>
        </w:rPr>
        <w:t xml:space="preserve">         </w:t>
      </w:r>
      <w:r w:rsidRPr="00B169AA">
        <w:rPr>
          <w:lang w:val="kk-KZ"/>
        </w:rPr>
        <w:t>* жасалған құқық бұзушылықтардың мемлекеттік органның штаттық санына пайыздық арақатынасы</w:t>
      </w:r>
    </w:p>
    <w:p w:rsidR="00A936B7" w:rsidRPr="000E101D" w:rsidRDefault="00A936B7" w:rsidP="00792F06">
      <w:pPr>
        <w:contextualSpacing/>
        <w:rPr>
          <w:lang w:val="kk-KZ"/>
        </w:rPr>
      </w:pPr>
    </w:p>
    <w:sectPr w:rsidR="00A936B7" w:rsidRPr="000E101D" w:rsidSect="007D269B">
      <w:headerReference w:type="default" r:id="rId8"/>
      <w:headerReference w:type="first" r:id="rId9"/>
      <w:pgSz w:w="11906" w:h="16838"/>
      <w:pgMar w:top="109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48" w:rsidRDefault="009D6A48" w:rsidP="00165E48">
      <w:r>
        <w:separator/>
      </w:r>
    </w:p>
  </w:endnote>
  <w:endnote w:type="continuationSeparator" w:id="0">
    <w:p w:rsidR="009D6A48" w:rsidRDefault="009D6A48" w:rsidP="0016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48" w:rsidRDefault="009D6A48" w:rsidP="00165E48">
      <w:r>
        <w:separator/>
      </w:r>
    </w:p>
  </w:footnote>
  <w:footnote w:type="continuationSeparator" w:id="0">
    <w:p w:rsidR="009D6A48" w:rsidRDefault="009D6A48" w:rsidP="0016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48" w:rsidRDefault="009D6A4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74A2E">
      <w:rPr>
        <w:noProof/>
      </w:rPr>
      <w:t>2</w:t>
    </w:r>
    <w:r>
      <w:rPr>
        <w:noProof/>
      </w:rPr>
      <w:fldChar w:fldCharType="end"/>
    </w:r>
  </w:p>
  <w:p w:rsidR="00165E48" w:rsidRDefault="00165E4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B9" w:rsidRDefault="00A74A2E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CB9" w:rsidRPr="00573CB9" w:rsidRDefault="00573CB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11.05.2021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573CB9" w:rsidRPr="00573CB9" w:rsidRDefault="00573CB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11.05.2021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21FB"/>
    <w:multiLevelType w:val="hybridMultilevel"/>
    <w:tmpl w:val="ED2E9178"/>
    <w:lvl w:ilvl="0" w:tplc="3FD439E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589C2EFF"/>
    <w:multiLevelType w:val="hybridMultilevel"/>
    <w:tmpl w:val="4A94A8AC"/>
    <w:lvl w:ilvl="0" w:tplc="7CF0A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24C31"/>
    <w:multiLevelType w:val="hybridMultilevel"/>
    <w:tmpl w:val="CCFC9300"/>
    <w:lvl w:ilvl="0" w:tplc="4B9AB89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37172"/>
    <w:multiLevelType w:val="hybridMultilevel"/>
    <w:tmpl w:val="575CD6DE"/>
    <w:lvl w:ilvl="0" w:tplc="F422460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13B93"/>
    <w:multiLevelType w:val="hybridMultilevel"/>
    <w:tmpl w:val="16C62D5A"/>
    <w:lvl w:ilvl="0" w:tplc="A678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7E"/>
    <w:rsid w:val="00002B0F"/>
    <w:rsid w:val="00004D1A"/>
    <w:rsid w:val="0001351C"/>
    <w:rsid w:val="000171A6"/>
    <w:rsid w:val="00033C34"/>
    <w:rsid w:val="00035075"/>
    <w:rsid w:val="00036406"/>
    <w:rsid w:val="00041E02"/>
    <w:rsid w:val="000478DE"/>
    <w:rsid w:val="0006784B"/>
    <w:rsid w:val="000678CA"/>
    <w:rsid w:val="000717BC"/>
    <w:rsid w:val="00082B9D"/>
    <w:rsid w:val="000911F1"/>
    <w:rsid w:val="00092C74"/>
    <w:rsid w:val="000A017F"/>
    <w:rsid w:val="000A0204"/>
    <w:rsid w:val="000A241C"/>
    <w:rsid w:val="000A7A3F"/>
    <w:rsid w:val="000A7F6E"/>
    <w:rsid w:val="000B2850"/>
    <w:rsid w:val="000C413A"/>
    <w:rsid w:val="000D2613"/>
    <w:rsid w:val="000E0286"/>
    <w:rsid w:val="000E032D"/>
    <w:rsid w:val="000E101D"/>
    <w:rsid w:val="000E3FE6"/>
    <w:rsid w:val="000E63B0"/>
    <w:rsid w:val="0010027C"/>
    <w:rsid w:val="001240F3"/>
    <w:rsid w:val="00142D50"/>
    <w:rsid w:val="0014458A"/>
    <w:rsid w:val="00150435"/>
    <w:rsid w:val="00152CC8"/>
    <w:rsid w:val="00152EEB"/>
    <w:rsid w:val="00153993"/>
    <w:rsid w:val="00161227"/>
    <w:rsid w:val="001637F0"/>
    <w:rsid w:val="00165E48"/>
    <w:rsid w:val="00166803"/>
    <w:rsid w:val="0016723F"/>
    <w:rsid w:val="00177DDE"/>
    <w:rsid w:val="00184D1E"/>
    <w:rsid w:val="00184EED"/>
    <w:rsid w:val="001967D9"/>
    <w:rsid w:val="001A65D2"/>
    <w:rsid w:val="001B1398"/>
    <w:rsid w:val="001B76A8"/>
    <w:rsid w:val="001E6142"/>
    <w:rsid w:val="0020601D"/>
    <w:rsid w:val="00212CB1"/>
    <w:rsid w:val="002250CC"/>
    <w:rsid w:val="002317CC"/>
    <w:rsid w:val="00246260"/>
    <w:rsid w:val="002462DD"/>
    <w:rsid w:val="00247229"/>
    <w:rsid w:val="00251B5B"/>
    <w:rsid w:val="0025303C"/>
    <w:rsid w:val="00264973"/>
    <w:rsid w:val="00266002"/>
    <w:rsid w:val="002716B3"/>
    <w:rsid w:val="00275EA3"/>
    <w:rsid w:val="00293A89"/>
    <w:rsid w:val="00294FEE"/>
    <w:rsid w:val="002960CD"/>
    <w:rsid w:val="002A418C"/>
    <w:rsid w:val="002A456E"/>
    <w:rsid w:val="002B60C3"/>
    <w:rsid w:val="002C4F3E"/>
    <w:rsid w:val="002D0ED5"/>
    <w:rsid w:val="002D2F88"/>
    <w:rsid w:val="002D601E"/>
    <w:rsid w:val="002E07E1"/>
    <w:rsid w:val="002E761A"/>
    <w:rsid w:val="00321167"/>
    <w:rsid w:val="00326AB0"/>
    <w:rsid w:val="003368F0"/>
    <w:rsid w:val="0033792C"/>
    <w:rsid w:val="003565C7"/>
    <w:rsid w:val="0036289C"/>
    <w:rsid w:val="003661E7"/>
    <w:rsid w:val="00367682"/>
    <w:rsid w:val="003716BD"/>
    <w:rsid w:val="00377305"/>
    <w:rsid w:val="003972E1"/>
    <w:rsid w:val="003A3550"/>
    <w:rsid w:val="003B3032"/>
    <w:rsid w:val="003C0C65"/>
    <w:rsid w:val="003C3C8C"/>
    <w:rsid w:val="003C49CC"/>
    <w:rsid w:val="003D694F"/>
    <w:rsid w:val="003F1CA6"/>
    <w:rsid w:val="003F4D0C"/>
    <w:rsid w:val="00412348"/>
    <w:rsid w:val="0041372F"/>
    <w:rsid w:val="00425853"/>
    <w:rsid w:val="00430045"/>
    <w:rsid w:val="004307BD"/>
    <w:rsid w:val="00460486"/>
    <w:rsid w:val="00461DB0"/>
    <w:rsid w:val="00463F3C"/>
    <w:rsid w:val="004679F2"/>
    <w:rsid w:val="00470782"/>
    <w:rsid w:val="00473C45"/>
    <w:rsid w:val="004753BF"/>
    <w:rsid w:val="004917B6"/>
    <w:rsid w:val="004962C0"/>
    <w:rsid w:val="004A19BB"/>
    <w:rsid w:val="004B0096"/>
    <w:rsid w:val="004B3191"/>
    <w:rsid w:val="004C23F4"/>
    <w:rsid w:val="004D324B"/>
    <w:rsid w:val="004D6AF3"/>
    <w:rsid w:val="004E65F2"/>
    <w:rsid w:val="004F1738"/>
    <w:rsid w:val="004F625A"/>
    <w:rsid w:val="00500A08"/>
    <w:rsid w:val="00506101"/>
    <w:rsid w:val="00507613"/>
    <w:rsid w:val="0051258E"/>
    <w:rsid w:val="0051528C"/>
    <w:rsid w:val="00523085"/>
    <w:rsid w:val="005303D8"/>
    <w:rsid w:val="0053779B"/>
    <w:rsid w:val="005377C4"/>
    <w:rsid w:val="00553C4D"/>
    <w:rsid w:val="00560DAF"/>
    <w:rsid w:val="00561278"/>
    <w:rsid w:val="00570365"/>
    <w:rsid w:val="00573CB9"/>
    <w:rsid w:val="00574B75"/>
    <w:rsid w:val="0057507D"/>
    <w:rsid w:val="005A79D9"/>
    <w:rsid w:val="005B119E"/>
    <w:rsid w:val="005B2666"/>
    <w:rsid w:val="005B7239"/>
    <w:rsid w:val="005C180C"/>
    <w:rsid w:val="005D0FD7"/>
    <w:rsid w:val="005E67D3"/>
    <w:rsid w:val="005E6D69"/>
    <w:rsid w:val="005F0F35"/>
    <w:rsid w:val="00607AA5"/>
    <w:rsid w:val="0061320A"/>
    <w:rsid w:val="00614C9F"/>
    <w:rsid w:val="00623BF9"/>
    <w:rsid w:val="0063053D"/>
    <w:rsid w:val="00634CC4"/>
    <w:rsid w:val="006678C5"/>
    <w:rsid w:val="00685459"/>
    <w:rsid w:val="006879D8"/>
    <w:rsid w:val="00690661"/>
    <w:rsid w:val="006A3A06"/>
    <w:rsid w:val="006A3F61"/>
    <w:rsid w:val="006A59E8"/>
    <w:rsid w:val="006B63A5"/>
    <w:rsid w:val="006B723F"/>
    <w:rsid w:val="006C6E38"/>
    <w:rsid w:val="006E670A"/>
    <w:rsid w:val="006E7496"/>
    <w:rsid w:val="006F2C2B"/>
    <w:rsid w:val="006F33E5"/>
    <w:rsid w:val="007006C5"/>
    <w:rsid w:val="0072059F"/>
    <w:rsid w:val="00722A31"/>
    <w:rsid w:val="00722CBD"/>
    <w:rsid w:val="00726F03"/>
    <w:rsid w:val="00736BDD"/>
    <w:rsid w:val="007518CD"/>
    <w:rsid w:val="00760029"/>
    <w:rsid w:val="007920FE"/>
    <w:rsid w:val="00792F06"/>
    <w:rsid w:val="00794B4B"/>
    <w:rsid w:val="007965A2"/>
    <w:rsid w:val="007A3BC1"/>
    <w:rsid w:val="007A651A"/>
    <w:rsid w:val="007B0B95"/>
    <w:rsid w:val="007B4C7B"/>
    <w:rsid w:val="007B4F30"/>
    <w:rsid w:val="007C13E7"/>
    <w:rsid w:val="007C5C16"/>
    <w:rsid w:val="007D269B"/>
    <w:rsid w:val="007D724B"/>
    <w:rsid w:val="007E1D62"/>
    <w:rsid w:val="007E52F4"/>
    <w:rsid w:val="008042E1"/>
    <w:rsid w:val="00805E27"/>
    <w:rsid w:val="00805E6E"/>
    <w:rsid w:val="008060AE"/>
    <w:rsid w:val="00817024"/>
    <w:rsid w:val="0082040D"/>
    <w:rsid w:val="00825293"/>
    <w:rsid w:val="008358FD"/>
    <w:rsid w:val="00843073"/>
    <w:rsid w:val="00843AE9"/>
    <w:rsid w:val="00856874"/>
    <w:rsid w:val="00875AD8"/>
    <w:rsid w:val="00881B4C"/>
    <w:rsid w:val="008A320A"/>
    <w:rsid w:val="008B22BD"/>
    <w:rsid w:val="008B28B2"/>
    <w:rsid w:val="008B3C05"/>
    <w:rsid w:val="008B4C9D"/>
    <w:rsid w:val="008C4CFC"/>
    <w:rsid w:val="008C5CE0"/>
    <w:rsid w:val="008D10DE"/>
    <w:rsid w:val="008E0FB9"/>
    <w:rsid w:val="008E6FD5"/>
    <w:rsid w:val="0090046A"/>
    <w:rsid w:val="00913307"/>
    <w:rsid w:val="00914149"/>
    <w:rsid w:val="00914BD4"/>
    <w:rsid w:val="0091633B"/>
    <w:rsid w:val="00916A45"/>
    <w:rsid w:val="009227CF"/>
    <w:rsid w:val="00940046"/>
    <w:rsid w:val="00945E95"/>
    <w:rsid w:val="0095051A"/>
    <w:rsid w:val="009539D5"/>
    <w:rsid w:val="00954E77"/>
    <w:rsid w:val="00957340"/>
    <w:rsid w:val="00963168"/>
    <w:rsid w:val="00966383"/>
    <w:rsid w:val="009729C7"/>
    <w:rsid w:val="00977205"/>
    <w:rsid w:val="009822E4"/>
    <w:rsid w:val="00987369"/>
    <w:rsid w:val="00995C3D"/>
    <w:rsid w:val="00997318"/>
    <w:rsid w:val="009A44D7"/>
    <w:rsid w:val="009A6396"/>
    <w:rsid w:val="009B36CC"/>
    <w:rsid w:val="009B64AF"/>
    <w:rsid w:val="009B65A3"/>
    <w:rsid w:val="009B70AA"/>
    <w:rsid w:val="009D0B52"/>
    <w:rsid w:val="009D1193"/>
    <w:rsid w:val="009D678E"/>
    <w:rsid w:val="009D6A48"/>
    <w:rsid w:val="00A04222"/>
    <w:rsid w:val="00A14A59"/>
    <w:rsid w:val="00A163FA"/>
    <w:rsid w:val="00A20ECD"/>
    <w:rsid w:val="00A27E28"/>
    <w:rsid w:val="00A27F5C"/>
    <w:rsid w:val="00A31322"/>
    <w:rsid w:val="00A444E8"/>
    <w:rsid w:val="00A460EF"/>
    <w:rsid w:val="00A70DB4"/>
    <w:rsid w:val="00A73972"/>
    <w:rsid w:val="00A73EBB"/>
    <w:rsid w:val="00A74A2E"/>
    <w:rsid w:val="00A804D0"/>
    <w:rsid w:val="00A835B5"/>
    <w:rsid w:val="00A91EA1"/>
    <w:rsid w:val="00A936B7"/>
    <w:rsid w:val="00AA5A0B"/>
    <w:rsid w:val="00AA79FF"/>
    <w:rsid w:val="00AB2D26"/>
    <w:rsid w:val="00AC5DB1"/>
    <w:rsid w:val="00AE60E5"/>
    <w:rsid w:val="00AF3A89"/>
    <w:rsid w:val="00AF586D"/>
    <w:rsid w:val="00AF6395"/>
    <w:rsid w:val="00B15274"/>
    <w:rsid w:val="00B20178"/>
    <w:rsid w:val="00B206B2"/>
    <w:rsid w:val="00B33658"/>
    <w:rsid w:val="00B347C2"/>
    <w:rsid w:val="00B434EE"/>
    <w:rsid w:val="00B43716"/>
    <w:rsid w:val="00B472B1"/>
    <w:rsid w:val="00B57463"/>
    <w:rsid w:val="00B6091A"/>
    <w:rsid w:val="00B6203F"/>
    <w:rsid w:val="00B70CBB"/>
    <w:rsid w:val="00B77D44"/>
    <w:rsid w:val="00B80769"/>
    <w:rsid w:val="00B82A16"/>
    <w:rsid w:val="00B9547E"/>
    <w:rsid w:val="00BA0C87"/>
    <w:rsid w:val="00BA3EFB"/>
    <w:rsid w:val="00BA4AFA"/>
    <w:rsid w:val="00BB16CF"/>
    <w:rsid w:val="00BC707C"/>
    <w:rsid w:val="00BD4828"/>
    <w:rsid w:val="00BF3E19"/>
    <w:rsid w:val="00C0436F"/>
    <w:rsid w:val="00C11B0B"/>
    <w:rsid w:val="00C159C1"/>
    <w:rsid w:val="00C15AB8"/>
    <w:rsid w:val="00C21DF0"/>
    <w:rsid w:val="00C2536D"/>
    <w:rsid w:val="00C25666"/>
    <w:rsid w:val="00C27F5A"/>
    <w:rsid w:val="00C31100"/>
    <w:rsid w:val="00C31409"/>
    <w:rsid w:val="00C33428"/>
    <w:rsid w:val="00C362BA"/>
    <w:rsid w:val="00C42C49"/>
    <w:rsid w:val="00C60497"/>
    <w:rsid w:val="00C703E5"/>
    <w:rsid w:val="00C723A7"/>
    <w:rsid w:val="00C74A36"/>
    <w:rsid w:val="00C80B2A"/>
    <w:rsid w:val="00C8420B"/>
    <w:rsid w:val="00C968EA"/>
    <w:rsid w:val="00CB0C24"/>
    <w:rsid w:val="00CB2FE1"/>
    <w:rsid w:val="00CB403E"/>
    <w:rsid w:val="00CB5DFE"/>
    <w:rsid w:val="00CC3E9A"/>
    <w:rsid w:val="00CE06BC"/>
    <w:rsid w:val="00CF29C6"/>
    <w:rsid w:val="00D035E8"/>
    <w:rsid w:val="00D12E27"/>
    <w:rsid w:val="00D20FC9"/>
    <w:rsid w:val="00D30453"/>
    <w:rsid w:val="00D31AFE"/>
    <w:rsid w:val="00D524AE"/>
    <w:rsid w:val="00D53A39"/>
    <w:rsid w:val="00D549BF"/>
    <w:rsid w:val="00D72EF9"/>
    <w:rsid w:val="00D847BE"/>
    <w:rsid w:val="00D91D12"/>
    <w:rsid w:val="00D973AB"/>
    <w:rsid w:val="00DA1835"/>
    <w:rsid w:val="00DB420C"/>
    <w:rsid w:val="00DC7DD0"/>
    <w:rsid w:val="00DE769A"/>
    <w:rsid w:val="00DF5517"/>
    <w:rsid w:val="00DF7966"/>
    <w:rsid w:val="00DF7A11"/>
    <w:rsid w:val="00E00AE8"/>
    <w:rsid w:val="00E10829"/>
    <w:rsid w:val="00E14B91"/>
    <w:rsid w:val="00E17223"/>
    <w:rsid w:val="00E228D5"/>
    <w:rsid w:val="00E26ACE"/>
    <w:rsid w:val="00E30358"/>
    <w:rsid w:val="00E305E9"/>
    <w:rsid w:val="00E3134F"/>
    <w:rsid w:val="00E32871"/>
    <w:rsid w:val="00E33F27"/>
    <w:rsid w:val="00E41AE2"/>
    <w:rsid w:val="00E41BED"/>
    <w:rsid w:val="00E50BCA"/>
    <w:rsid w:val="00E53158"/>
    <w:rsid w:val="00E61136"/>
    <w:rsid w:val="00E63D50"/>
    <w:rsid w:val="00E65432"/>
    <w:rsid w:val="00E662BA"/>
    <w:rsid w:val="00E6718B"/>
    <w:rsid w:val="00E67FCE"/>
    <w:rsid w:val="00E72BDA"/>
    <w:rsid w:val="00E74570"/>
    <w:rsid w:val="00E8422A"/>
    <w:rsid w:val="00E879B8"/>
    <w:rsid w:val="00E92724"/>
    <w:rsid w:val="00E93496"/>
    <w:rsid w:val="00EA4EEA"/>
    <w:rsid w:val="00EB1F31"/>
    <w:rsid w:val="00EB3FA5"/>
    <w:rsid w:val="00EB5450"/>
    <w:rsid w:val="00EE4F46"/>
    <w:rsid w:val="00EE5459"/>
    <w:rsid w:val="00EE6E20"/>
    <w:rsid w:val="00EF534E"/>
    <w:rsid w:val="00F045B6"/>
    <w:rsid w:val="00F05237"/>
    <w:rsid w:val="00F21B5A"/>
    <w:rsid w:val="00F4424E"/>
    <w:rsid w:val="00F45366"/>
    <w:rsid w:val="00F4644F"/>
    <w:rsid w:val="00F531C8"/>
    <w:rsid w:val="00F621D3"/>
    <w:rsid w:val="00F72580"/>
    <w:rsid w:val="00F77C9C"/>
    <w:rsid w:val="00F81544"/>
    <w:rsid w:val="00FC0EA1"/>
    <w:rsid w:val="00FC3108"/>
    <w:rsid w:val="00FC3AF0"/>
    <w:rsid w:val="00FC6078"/>
    <w:rsid w:val="00FD4EF2"/>
    <w:rsid w:val="00FF07BF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547E"/>
    <w:rPr>
      <w:b/>
      <w:bCs/>
    </w:rPr>
  </w:style>
  <w:style w:type="paragraph" w:styleId="a4">
    <w:name w:val="No Spacing"/>
    <w:uiPriority w:val="1"/>
    <w:qFormat/>
    <w:rsid w:val="00B9547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9547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954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67FCE"/>
    <w:pPr>
      <w:ind w:left="720"/>
      <w:contextualSpacing/>
    </w:pPr>
  </w:style>
  <w:style w:type="character" w:styleId="a8">
    <w:name w:val="Hyperlink"/>
    <w:uiPriority w:val="99"/>
    <w:semiHidden/>
    <w:unhideWhenUsed/>
    <w:rsid w:val="00326AB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92C74"/>
    <w:pPr>
      <w:spacing w:before="100" w:beforeAutospacing="1" w:after="100" w:afterAutospacing="1"/>
    </w:pPr>
  </w:style>
  <w:style w:type="character" w:styleId="aa">
    <w:name w:val="annotation reference"/>
    <w:uiPriority w:val="99"/>
    <w:semiHidden/>
    <w:unhideWhenUsed/>
    <w:rsid w:val="009A44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44D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9A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44D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A44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65E48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link w:val="af"/>
    <w:uiPriority w:val="99"/>
    <w:rsid w:val="00165E48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D26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D269B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rsid w:val="00792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547E"/>
    <w:rPr>
      <w:b/>
      <w:bCs/>
    </w:rPr>
  </w:style>
  <w:style w:type="paragraph" w:styleId="a4">
    <w:name w:val="No Spacing"/>
    <w:uiPriority w:val="1"/>
    <w:qFormat/>
    <w:rsid w:val="00B9547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9547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954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67FCE"/>
    <w:pPr>
      <w:ind w:left="720"/>
      <w:contextualSpacing/>
    </w:pPr>
  </w:style>
  <w:style w:type="character" w:styleId="a8">
    <w:name w:val="Hyperlink"/>
    <w:uiPriority w:val="99"/>
    <w:semiHidden/>
    <w:unhideWhenUsed/>
    <w:rsid w:val="00326AB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92C74"/>
    <w:pPr>
      <w:spacing w:before="100" w:beforeAutospacing="1" w:after="100" w:afterAutospacing="1"/>
    </w:pPr>
  </w:style>
  <w:style w:type="character" w:styleId="aa">
    <w:name w:val="annotation reference"/>
    <w:uiPriority w:val="99"/>
    <w:semiHidden/>
    <w:unhideWhenUsed/>
    <w:rsid w:val="009A44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44D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9A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44D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A44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65E48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link w:val="af"/>
    <w:uiPriority w:val="99"/>
    <w:rsid w:val="00165E48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D26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D269B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rsid w:val="0079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Merey Mugiynov</dc:creator>
  <cp:lastModifiedBy>Акжигитов Ербол</cp:lastModifiedBy>
  <cp:revision>2</cp:revision>
  <cp:lastPrinted>2018-05-15T11:51:00Z</cp:lastPrinted>
  <dcterms:created xsi:type="dcterms:W3CDTF">2021-05-11T04:16:00Z</dcterms:created>
  <dcterms:modified xsi:type="dcterms:W3CDTF">2021-05-11T04:16:00Z</dcterms:modified>
</cp:coreProperties>
</file>