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bookmarkStart w:id="0" w:name="_GoBack"/>
      <w:bookmarkEnd w:id="0"/>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38370E" w:rsidRPr="00FE3EF2" w:rsidRDefault="0038370E"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p>
    <w:p w:rsidR="00145F85" w:rsidRPr="00FE3EF2" w:rsidRDefault="00ED5389" w:rsidP="00145F85">
      <w:pPr>
        <w:widowControl w:val="0"/>
        <w:shd w:val="clear" w:color="auto" w:fill="FFFFFF"/>
        <w:spacing w:after="0" w:line="240" w:lineRule="auto"/>
        <w:ind w:right="4819"/>
        <w:textAlignment w:val="baseline"/>
        <w:rPr>
          <w:rFonts w:ascii="Times New Roman" w:eastAsia="Times New Roman" w:hAnsi="Times New Roman" w:cs="Times New Roman"/>
          <w:b/>
          <w:sz w:val="28"/>
          <w:szCs w:val="28"/>
          <w:lang w:val="kk-KZ" w:eastAsia="ru-RU"/>
        </w:rPr>
      </w:pPr>
      <w:r w:rsidRPr="00FE3EF2">
        <w:rPr>
          <w:rFonts w:ascii="Times New Roman" w:eastAsia="Times New Roman" w:hAnsi="Times New Roman" w:cs="Times New Roman"/>
          <w:b/>
          <w:sz w:val="28"/>
          <w:szCs w:val="28"/>
          <w:lang w:val="kk-KZ" w:eastAsia="ru-RU"/>
        </w:rPr>
        <w:t>Аудан</w:t>
      </w:r>
      <w:r w:rsidR="00145F85" w:rsidRPr="00FE3EF2">
        <w:rPr>
          <w:rFonts w:ascii="Times New Roman" w:eastAsia="Times New Roman" w:hAnsi="Times New Roman" w:cs="Times New Roman"/>
          <w:b/>
          <w:sz w:val="28"/>
          <w:szCs w:val="28"/>
          <w:lang w:val="kk-KZ" w:eastAsia="ru-RU"/>
        </w:rPr>
        <w:t xml:space="preserve"> прокуратурасы және оған теңестірілген прокуратура туралы ережені бекіту туралы</w:t>
      </w:r>
    </w:p>
    <w:p w:rsidR="0038370E" w:rsidRPr="00FE3EF2" w:rsidRDefault="0038370E" w:rsidP="00145F8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p>
    <w:p w:rsidR="0038370E" w:rsidRPr="00FE3EF2" w:rsidRDefault="0038370E" w:rsidP="00145F8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FE3EF2">
        <w:rPr>
          <w:rFonts w:ascii="Times New Roman" w:eastAsia="Times New Roman" w:hAnsi="Times New Roman" w:cs="Times New Roman"/>
          <w:sz w:val="28"/>
          <w:szCs w:val="28"/>
          <w:lang w:val="kk-KZ" w:eastAsia="ru-RU"/>
        </w:rPr>
        <w:t xml:space="preserve">«Прокуратура туралы» Заңның 37 бабының 4) және 9) тармақшаларына сәйкес, </w:t>
      </w:r>
      <w:r w:rsidRPr="00FE3EF2">
        <w:rPr>
          <w:rFonts w:ascii="Times New Roman" w:eastAsia="Times New Roman" w:hAnsi="Times New Roman" w:cs="Times New Roman"/>
          <w:b/>
          <w:sz w:val="28"/>
          <w:szCs w:val="28"/>
          <w:lang w:val="kk-KZ" w:eastAsia="ru-RU"/>
        </w:rPr>
        <w:t>БҰЙЫРАМЫН</w:t>
      </w:r>
      <w:r w:rsidRPr="00FE3EF2">
        <w:rPr>
          <w:rFonts w:ascii="Times New Roman" w:eastAsia="Times New Roman" w:hAnsi="Times New Roman" w:cs="Times New Roman"/>
          <w:sz w:val="28"/>
          <w:szCs w:val="28"/>
          <w:lang w:val="kk-KZ" w:eastAsia="ru-RU"/>
        </w:rPr>
        <w:t>:</w:t>
      </w:r>
    </w:p>
    <w:p w:rsidR="00145F85" w:rsidRPr="00FE3EF2" w:rsidRDefault="00145F85" w:rsidP="00145F85">
      <w:pPr>
        <w:pStyle w:val="a3"/>
        <w:widowControl w:val="0"/>
        <w:numPr>
          <w:ilvl w:val="0"/>
          <w:numId w:val="5"/>
        </w:numPr>
        <w:shd w:val="clear" w:color="auto" w:fill="FFFFFF"/>
        <w:tabs>
          <w:tab w:val="left" w:pos="1134"/>
        </w:tabs>
        <w:spacing w:after="0" w:line="240" w:lineRule="auto"/>
        <w:ind w:left="0" w:firstLine="709"/>
        <w:contextualSpacing w:val="0"/>
        <w:jc w:val="both"/>
        <w:textAlignment w:val="baseline"/>
        <w:rPr>
          <w:rFonts w:ascii="Times New Roman" w:hAnsi="Times New Roman" w:cs="Times New Roman"/>
          <w:sz w:val="28"/>
          <w:szCs w:val="28"/>
          <w:lang w:val="kk-KZ"/>
        </w:rPr>
      </w:pPr>
      <w:r w:rsidRPr="00FE3EF2">
        <w:rPr>
          <w:rFonts w:ascii="Times New Roman" w:hAnsi="Times New Roman" w:cs="Times New Roman"/>
          <w:sz w:val="28"/>
          <w:szCs w:val="28"/>
          <w:lang w:val="kk-KZ"/>
        </w:rPr>
        <w:t>Қоса беріліп отырған аудан прокуратурасы және оған теңестірілген прокуратура туралы ереже бекітілсін.</w:t>
      </w:r>
    </w:p>
    <w:p w:rsidR="00145F85" w:rsidRPr="00FE3EF2" w:rsidRDefault="00145F85" w:rsidP="00145F85">
      <w:pPr>
        <w:pStyle w:val="a3"/>
        <w:widowControl w:val="0"/>
        <w:numPr>
          <w:ilvl w:val="0"/>
          <w:numId w:val="5"/>
        </w:numPr>
        <w:shd w:val="clear" w:color="auto" w:fill="FFFFFF"/>
        <w:tabs>
          <w:tab w:val="left" w:pos="1134"/>
        </w:tabs>
        <w:spacing w:after="0" w:line="240" w:lineRule="auto"/>
        <w:ind w:left="0" w:firstLine="709"/>
        <w:contextualSpacing w:val="0"/>
        <w:jc w:val="both"/>
        <w:textAlignment w:val="baseline"/>
        <w:rPr>
          <w:rFonts w:ascii="Times New Roman" w:hAnsi="Times New Roman" w:cs="Times New Roman"/>
          <w:sz w:val="28"/>
          <w:szCs w:val="28"/>
          <w:lang w:val="kk-KZ"/>
        </w:rPr>
      </w:pPr>
      <w:r w:rsidRPr="00FE3EF2">
        <w:rPr>
          <w:rFonts w:ascii="Times New Roman" w:hAnsi="Times New Roman" w:cs="Times New Roman"/>
          <w:sz w:val="28"/>
          <w:szCs w:val="28"/>
          <w:lang w:val="kk-KZ"/>
        </w:rPr>
        <w:t>Қазақстан Республикасы Бас Прокурорының Аппараты осы бұйрықты заңнамада белгіленген тәртіпте Қазақстан Республикасы Бас прокуратурасының интернет-ресурсына орналасуын қамтамасыз етсін.</w:t>
      </w:r>
    </w:p>
    <w:p w:rsidR="00145F85" w:rsidRPr="00FE3EF2" w:rsidRDefault="00145F85" w:rsidP="00145F85">
      <w:pPr>
        <w:pStyle w:val="a3"/>
        <w:widowControl w:val="0"/>
        <w:numPr>
          <w:ilvl w:val="0"/>
          <w:numId w:val="5"/>
        </w:numPr>
        <w:shd w:val="clear" w:color="auto" w:fill="FFFFFF"/>
        <w:tabs>
          <w:tab w:val="left" w:pos="1134"/>
        </w:tabs>
        <w:spacing w:after="0" w:line="240" w:lineRule="auto"/>
        <w:ind w:left="0" w:firstLine="709"/>
        <w:contextualSpacing w:val="0"/>
        <w:jc w:val="both"/>
        <w:textAlignment w:val="baseline"/>
        <w:rPr>
          <w:rFonts w:ascii="Times New Roman" w:hAnsi="Times New Roman" w:cs="Times New Roman"/>
          <w:sz w:val="28"/>
          <w:szCs w:val="28"/>
          <w:lang w:val="kk-KZ"/>
        </w:rPr>
      </w:pPr>
      <w:r w:rsidRPr="00FE3EF2">
        <w:rPr>
          <w:rFonts w:ascii="Times New Roman" w:eastAsia="Times New Roman" w:hAnsi="Times New Roman" w:cs="Times New Roman"/>
          <w:sz w:val="28"/>
          <w:szCs w:val="28"/>
          <w:lang w:val="kk-KZ" w:eastAsia="ru-RU"/>
        </w:rPr>
        <w:t xml:space="preserve">Осы бұйрықтың орындалуын бақылау Қазақстан </w:t>
      </w:r>
      <w:r w:rsidRPr="00FE3EF2">
        <w:rPr>
          <w:rFonts w:ascii="Times New Roman" w:hAnsi="Times New Roman" w:cs="Times New Roman"/>
          <w:sz w:val="28"/>
          <w:szCs w:val="28"/>
          <w:lang w:val="kk-KZ"/>
        </w:rPr>
        <w:t>Республикасы Бас Прокурорының Аппаратына жүктелсін.</w:t>
      </w:r>
    </w:p>
    <w:p w:rsidR="00145F85" w:rsidRPr="00FE3EF2" w:rsidRDefault="00145F85" w:rsidP="00145F85">
      <w:pPr>
        <w:pStyle w:val="a3"/>
        <w:widowControl w:val="0"/>
        <w:numPr>
          <w:ilvl w:val="0"/>
          <w:numId w:val="5"/>
        </w:numPr>
        <w:shd w:val="clear" w:color="auto" w:fill="FFFFFF"/>
        <w:tabs>
          <w:tab w:val="left" w:pos="1134"/>
        </w:tabs>
        <w:spacing w:after="0" w:line="240" w:lineRule="auto"/>
        <w:ind w:left="0" w:firstLine="709"/>
        <w:contextualSpacing w:val="0"/>
        <w:jc w:val="both"/>
        <w:textAlignment w:val="baseline"/>
        <w:rPr>
          <w:rFonts w:ascii="Times New Roman" w:eastAsia="Times New Roman" w:hAnsi="Times New Roman" w:cs="Times New Roman"/>
          <w:sz w:val="28"/>
          <w:szCs w:val="28"/>
          <w:lang w:val="kk-KZ" w:eastAsia="ru-RU"/>
        </w:rPr>
      </w:pPr>
      <w:r w:rsidRPr="00FE3EF2">
        <w:rPr>
          <w:rFonts w:ascii="Times New Roman" w:hAnsi="Times New Roman" w:cs="Times New Roman"/>
          <w:sz w:val="28"/>
          <w:szCs w:val="28"/>
          <w:lang w:val="kk-KZ"/>
        </w:rPr>
        <w:t>Осы бұйрықпен Қазақстан Республикасы прокуратура органдарының, ведомстволарының, мекемелерiнiң және білім беру ұйымының барлық қызметкерлерi мен жұмыскерлері</w:t>
      </w:r>
      <w:r w:rsidRPr="00FE3EF2">
        <w:rPr>
          <w:rFonts w:ascii="Times New Roman" w:eastAsia="Times New Roman" w:hAnsi="Times New Roman" w:cs="Times New Roman"/>
          <w:sz w:val="28"/>
          <w:szCs w:val="28"/>
          <w:lang w:val="kk-KZ" w:eastAsia="ru-RU"/>
        </w:rPr>
        <w:t xml:space="preserve"> таныстырылсын.</w:t>
      </w:r>
    </w:p>
    <w:p w:rsidR="0038370E" w:rsidRPr="00FE3EF2" w:rsidRDefault="00145F85" w:rsidP="00145F85">
      <w:pPr>
        <w:pStyle w:val="a3"/>
        <w:widowControl w:val="0"/>
        <w:numPr>
          <w:ilvl w:val="0"/>
          <w:numId w:val="5"/>
        </w:numPr>
        <w:shd w:val="clear" w:color="auto" w:fill="FFFFFF"/>
        <w:tabs>
          <w:tab w:val="left" w:pos="1134"/>
        </w:tabs>
        <w:spacing w:after="0" w:line="240" w:lineRule="auto"/>
        <w:ind w:left="0" w:firstLine="709"/>
        <w:contextualSpacing w:val="0"/>
        <w:jc w:val="both"/>
        <w:textAlignment w:val="baseline"/>
        <w:rPr>
          <w:rFonts w:ascii="Times New Roman" w:eastAsia="Times New Roman" w:hAnsi="Times New Roman" w:cs="Times New Roman"/>
          <w:sz w:val="28"/>
          <w:szCs w:val="28"/>
          <w:lang w:val="kk-KZ" w:eastAsia="ru-RU"/>
        </w:rPr>
      </w:pPr>
      <w:r w:rsidRPr="00FE3EF2">
        <w:rPr>
          <w:rFonts w:ascii="Times New Roman" w:hAnsi="Times New Roman" w:cs="Times New Roman"/>
          <w:sz w:val="28"/>
          <w:szCs w:val="28"/>
          <w:lang w:val="kk-KZ"/>
        </w:rPr>
        <w:t>Осы бұйрық қол қойылған күнінен бастап күшіне енеді</w:t>
      </w:r>
      <w:r w:rsidRPr="00FE3EF2">
        <w:rPr>
          <w:rFonts w:ascii="Times New Roman" w:eastAsia="Times New Roman" w:hAnsi="Times New Roman" w:cs="Times New Roman"/>
          <w:sz w:val="28"/>
          <w:szCs w:val="28"/>
          <w:lang w:val="kk-KZ" w:eastAsia="ru-RU"/>
        </w:rPr>
        <w:t>.</w:t>
      </w:r>
    </w:p>
    <w:p w:rsidR="0038370E" w:rsidRPr="00FE3EF2" w:rsidRDefault="0038370E" w:rsidP="0038370E">
      <w:pPr>
        <w:widowControl w:val="0"/>
        <w:shd w:val="clear" w:color="auto" w:fill="FFFFFF"/>
        <w:tabs>
          <w:tab w:val="left" w:pos="-7797"/>
        </w:tabs>
        <w:spacing w:after="0" w:line="240" w:lineRule="auto"/>
        <w:ind w:firstLine="709"/>
        <w:jc w:val="both"/>
        <w:textAlignment w:val="baseline"/>
        <w:rPr>
          <w:rFonts w:ascii="Times New Roman" w:eastAsia="Times New Roman" w:hAnsi="Times New Roman" w:cs="Times New Roman"/>
          <w:sz w:val="28"/>
          <w:szCs w:val="28"/>
          <w:lang w:val="kk-KZ" w:eastAsia="ru-RU"/>
        </w:rPr>
      </w:pPr>
    </w:p>
    <w:p w:rsidR="00145F85" w:rsidRPr="00FE3EF2" w:rsidRDefault="00145F85" w:rsidP="0038370E">
      <w:pPr>
        <w:widowControl w:val="0"/>
        <w:shd w:val="clear" w:color="auto" w:fill="FFFFFF"/>
        <w:tabs>
          <w:tab w:val="left" w:pos="-7797"/>
        </w:tabs>
        <w:spacing w:after="0" w:line="240" w:lineRule="auto"/>
        <w:ind w:firstLine="709"/>
        <w:jc w:val="both"/>
        <w:textAlignment w:val="baseline"/>
        <w:rPr>
          <w:rFonts w:ascii="Times New Roman" w:eastAsia="Times New Roman" w:hAnsi="Times New Roman" w:cs="Times New Roman"/>
          <w:sz w:val="28"/>
          <w:szCs w:val="28"/>
          <w:lang w:val="kk-KZ" w:eastAsia="ru-RU"/>
        </w:rPr>
      </w:pPr>
    </w:p>
    <w:tbl>
      <w:tblPr>
        <w:tblStyle w:val="a4"/>
        <w:tblW w:w="0" w:type="auto"/>
        <w:jc w:val="center"/>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785"/>
      </w:tblGrid>
      <w:tr w:rsidR="0038370E" w:rsidRPr="00FE3EF2" w:rsidTr="0038370E">
        <w:trPr>
          <w:jc w:val="center"/>
        </w:trPr>
        <w:tc>
          <w:tcPr>
            <w:tcW w:w="5048" w:type="dxa"/>
          </w:tcPr>
          <w:p w:rsidR="0038370E" w:rsidRPr="00FE3EF2" w:rsidRDefault="0038370E" w:rsidP="0038370E">
            <w:pPr>
              <w:widowControl w:val="0"/>
              <w:tabs>
                <w:tab w:val="left" w:pos="-7797"/>
              </w:tabs>
              <w:spacing w:after="0" w:line="240" w:lineRule="auto"/>
              <w:jc w:val="both"/>
              <w:textAlignment w:val="baseline"/>
              <w:rPr>
                <w:rFonts w:ascii="Times New Roman" w:eastAsia="Times New Roman" w:hAnsi="Times New Roman" w:cs="Times New Roman"/>
                <w:b/>
                <w:sz w:val="28"/>
                <w:szCs w:val="28"/>
                <w:lang w:val="kk-KZ" w:eastAsia="ru-RU"/>
              </w:rPr>
            </w:pPr>
            <w:r w:rsidRPr="00FE3EF2">
              <w:rPr>
                <w:rFonts w:ascii="Times New Roman" w:eastAsia="Times New Roman" w:hAnsi="Times New Roman" w:cs="Times New Roman"/>
                <w:b/>
                <w:sz w:val="28"/>
                <w:szCs w:val="28"/>
                <w:lang w:val="kk-KZ" w:eastAsia="ru-RU"/>
              </w:rPr>
              <w:t>Қазақстан Республикасының</w:t>
            </w:r>
          </w:p>
          <w:p w:rsidR="0038370E" w:rsidRPr="00FE3EF2" w:rsidRDefault="0038370E" w:rsidP="0038370E">
            <w:pPr>
              <w:widowControl w:val="0"/>
              <w:tabs>
                <w:tab w:val="left" w:pos="-7797"/>
              </w:tabs>
              <w:spacing w:after="0" w:line="240" w:lineRule="auto"/>
              <w:jc w:val="both"/>
              <w:textAlignment w:val="baseline"/>
              <w:rPr>
                <w:rFonts w:ascii="Times New Roman" w:eastAsia="Times New Roman" w:hAnsi="Times New Roman" w:cs="Times New Roman"/>
                <w:b/>
                <w:sz w:val="28"/>
                <w:szCs w:val="28"/>
                <w:lang w:val="kk-KZ" w:eastAsia="ru-RU"/>
              </w:rPr>
            </w:pPr>
            <w:r w:rsidRPr="00FE3EF2">
              <w:rPr>
                <w:rFonts w:ascii="Times New Roman" w:eastAsia="Times New Roman" w:hAnsi="Times New Roman" w:cs="Times New Roman"/>
                <w:b/>
                <w:sz w:val="28"/>
                <w:szCs w:val="28"/>
                <w:lang w:val="kk-KZ" w:eastAsia="ru-RU"/>
              </w:rPr>
              <w:t>Бас Прокуроры</w:t>
            </w:r>
          </w:p>
        </w:tc>
        <w:tc>
          <w:tcPr>
            <w:tcW w:w="4785" w:type="dxa"/>
          </w:tcPr>
          <w:p w:rsidR="0038370E" w:rsidRPr="00FE3EF2" w:rsidRDefault="0038370E" w:rsidP="0038370E">
            <w:pPr>
              <w:widowControl w:val="0"/>
              <w:tabs>
                <w:tab w:val="left" w:pos="-7797"/>
              </w:tabs>
              <w:spacing w:after="0" w:line="240" w:lineRule="auto"/>
              <w:jc w:val="both"/>
              <w:textAlignment w:val="baseline"/>
              <w:rPr>
                <w:rFonts w:ascii="Times New Roman" w:eastAsia="Times New Roman" w:hAnsi="Times New Roman" w:cs="Times New Roman"/>
                <w:b/>
                <w:sz w:val="28"/>
                <w:szCs w:val="28"/>
                <w:lang w:val="kk-KZ" w:eastAsia="ru-RU"/>
              </w:rPr>
            </w:pPr>
          </w:p>
          <w:p w:rsidR="0038370E" w:rsidRPr="00FE3EF2" w:rsidRDefault="0038370E" w:rsidP="0038370E">
            <w:pPr>
              <w:widowControl w:val="0"/>
              <w:tabs>
                <w:tab w:val="left" w:pos="-7797"/>
              </w:tabs>
              <w:spacing w:after="0" w:line="240" w:lineRule="auto"/>
              <w:jc w:val="right"/>
              <w:textAlignment w:val="baseline"/>
              <w:rPr>
                <w:rFonts w:ascii="Times New Roman" w:eastAsia="Times New Roman" w:hAnsi="Times New Roman" w:cs="Times New Roman"/>
                <w:b/>
                <w:sz w:val="28"/>
                <w:szCs w:val="28"/>
                <w:lang w:val="kk-KZ" w:eastAsia="ru-RU"/>
              </w:rPr>
            </w:pPr>
            <w:r w:rsidRPr="00FE3EF2">
              <w:rPr>
                <w:rFonts w:ascii="Times New Roman" w:eastAsia="Times New Roman" w:hAnsi="Times New Roman" w:cs="Times New Roman"/>
                <w:b/>
                <w:sz w:val="28"/>
                <w:szCs w:val="28"/>
                <w:lang w:val="kk-KZ" w:eastAsia="ru-RU"/>
              </w:rPr>
              <w:t>Ж. Асанов</w:t>
            </w:r>
          </w:p>
        </w:tc>
      </w:tr>
    </w:tbl>
    <w:p w:rsidR="00FE3EF2" w:rsidRPr="00FE3EF2" w:rsidRDefault="00FE3EF2" w:rsidP="00FE3EF2">
      <w:pPr>
        <w:pageBreakBefore/>
        <w:widowControl w:val="0"/>
        <w:shd w:val="clear" w:color="auto" w:fill="FFFFFF"/>
        <w:spacing w:after="0" w:line="240" w:lineRule="auto"/>
        <w:ind w:left="5103"/>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lastRenderedPageBreak/>
        <w:t>Қазақстан Республикасы</w:t>
      </w:r>
    </w:p>
    <w:p w:rsidR="00FE3EF2" w:rsidRPr="00FE3EF2" w:rsidRDefault="00FE3EF2" w:rsidP="00FE3EF2">
      <w:pPr>
        <w:widowControl w:val="0"/>
        <w:shd w:val="clear" w:color="auto" w:fill="FFFFFF"/>
        <w:spacing w:after="0" w:line="240" w:lineRule="auto"/>
        <w:ind w:left="5102"/>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Бас Прокурорының </w:t>
      </w:r>
    </w:p>
    <w:p w:rsidR="00FE3EF2" w:rsidRPr="00FE3EF2" w:rsidRDefault="00FE3EF2" w:rsidP="00FE3EF2">
      <w:pPr>
        <w:widowControl w:val="0"/>
        <w:shd w:val="clear" w:color="auto" w:fill="FFFFFF"/>
        <w:spacing w:after="0" w:line="240" w:lineRule="auto"/>
        <w:ind w:left="5102"/>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2017 жылғы     қазандағы </w:t>
      </w:r>
    </w:p>
    <w:p w:rsidR="00FE3EF2" w:rsidRPr="00FE3EF2" w:rsidRDefault="00FE3EF2" w:rsidP="00FE3EF2">
      <w:pPr>
        <w:widowControl w:val="0"/>
        <w:shd w:val="clear" w:color="auto" w:fill="FFFFFF"/>
        <w:spacing w:after="0" w:line="240" w:lineRule="auto"/>
        <w:ind w:left="5102"/>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          бұйрығына </w:t>
      </w:r>
    </w:p>
    <w:p w:rsidR="00FE3EF2" w:rsidRPr="00FE3EF2" w:rsidRDefault="00FE3EF2" w:rsidP="00FE3EF2">
      <w:pPr>
        <w:widowControl w:val="0"/>
        <w:shd w:val="clear" w:color="auto" w:fill="FFFFFF"/>
        <w:spacing w:after="0" w:line="240" w:lineRule="auto"/>
        <w:ind w:left="5102"/>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қосымша</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b/>
          <w:sz w:val="28"/>
          <w:szCs w:val="28"/>
          <w:lang w:val="kk-KZ" w:eastAsia="ru-RU"/>
        </w:rPr>
      </w:pP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b/>
          <w:sz w:val="28"/>
          <w:szCs w:val="28"/>
          <w:lang w:val="kk-KZ" w:eastAsia="ru-RU"/>
        </w:rPr>
      </w:pPr>
      <w:r w:rsidRPr="00FE3EF2">
        <w:rPr>
          <w:rFonts w:ascii="Times New Roman" w:eastAsia="Times New Roman" w:hAnsi="Times New Roman"/>
          <w:b/>
          <w:sz w:val="28"/>
          <w:szCs w:val="28"/>
          <w:lang w:val="kk-KZ" w:eastAsia="ru-RU"/>
        </w:rPr>
        <w:t>Аудан прокуратурасы және оған теңестірілген прокуратура туралы</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b/>
          <w:sz w:val="28"/>
          <w:szCs w:val="28"/>
          <w:lang w:val="kk-KZ" w:eastAsia="ru-RU"/>
        </w:rPr>
      </w:pPr>
      <w:r w:rsidRPr="00FE3EF2">
        <w:rPr>
          <w:rFonts w:ascii="Times New Roman" w:eastAsia="Times New Roman" w:hAnsi="Times New Roman"/>
          <w:b/>
          <w:sz w:val="28"/>
          <w:szCs w:val="28"/>
          <w:lang w:val="kk-KZ" w:eastAsia="ru-RU"/>
        </w:rPr>
        <w:t>ЕРЕЖЕ</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1. Жалпы ережелер</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p>
    <w:p w:rsidR="00FE3EF2" w:rsidRPr="00FE3EF2" w:rsidRDefault="00FE3EF2" w:rsidP="00FE3EF2">
      <w:pPr>
        <w:pStyle w:val="a3"/>
        <w:widowControl w:val="0"/>
        <w:numPr>
          <w:ilvl w:val="0"/>
          <w:numId w:val="6"/>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 (қалалық, ауданарлық, мамандандырылған прокуратуралар: табиғатты қорғау, әскери, көлік, арнайы объектілер прокуратуралары) облыс прокуратурасының және оған теңестірілген прокуратураның (республикалық мәні бар қалалар прокуратуралар және Қазақстан Республикасы астанасының, бас әскери және көлік  прокуратуралары), заңды тұлға қалыптастыруынсыз, ресми бөлінген аумақтық бөлімшесі болып табылады</w:t>
      </w:r>
      <w:r w:rsidRPr="00FE3EF2">
        <w:rPr>
          <w:rFonts w:ascii="Times New Roman" w:hAnsi="Times New Roman"/>
          <w:spacing w:val="2"/>
          <w:sz w:val="20"/>
          <w:szCs w:val="20"/>
          <w:shd w:val="clear" w:color="auto" w:fill="FFFFFF"/>
          <w:lang w:val="kk-KZ"/>
        </w:rPr>
        <w:t>.</w:t>
      </w:r>
    </w:p>
    <w:p w:rsidR="00FE3EF2" w:rsidRPr="00FE3EF2" w:rsidRDefault="00FE3EF2" w:rsidP="00FE3EF2">
      <w:pPr>
        <w:widowControl w:val="0"/>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  заңда белгiленген шектерде және нысандарда мемлекет атынан заңдылықтардың сақталуына жоғары қадағалауды жүзеге асырады, сотта мемлекет мүддесін білдіреді, мемлекет атынан қылмыстық қудалауды жүзеге асырады.</w:t>
      </w:r>
    </w:p>
    <w:p w:rsidR="00FE3EF2" w:rsidRPr="00FE3EF2" w:rsidRDefault="00FE3EF2" w:rsidP="00FE3EF2">
      <w:pPr>
        <w:pStyle w:val="a3"/>
        <w:widowControl w:val="0"/>
        <w:numPr>
          <w:ilvl w:val="0"/>
          <w:numId w:val="6"/>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 өз қызметін Конституцияға, халықаралық шарттарға және Қазақстан Республикасының заңдарына, Қазақстан Республикасы Президентінің актілеріне, осы Ережеге сондай-ақ өзге де құқықтық актілерге сәйкес жүзеге асырады.</w:t>
      </w:r>
    </w:p>
    <w:p w:rsidR="00FE3EF2" w:rsidRPr="00FE3EF2" w:rsidRDefault="00FE3EF2" w:rsidP="00FE3EF2">
      <w:pPr>
        <w:pStyle w:val="a3"/>
        <w:widowControl w:val="0"/>
        <w:numPr>
          <w:ilvl w:val="0"/>
          <w:numId w:val="6"/>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прокуратураның Қазақстан Республикасының Мемлекеттік Елтаңбасы бейнеленген өзінің мөрі және мемлекеттік тілдегі атауы бар мөртаңбасы, белгіленген үлгідегі бланкілері бар.</w:t>
      </w:r>
    </w:p>
    <w:p w:rsidR="00FE3EF2" w:rsidRPr="00FE3EF2" w:rsidRDefault="00FE3EF2" w:rsidP="00FE3EF2">
      <w:pPr>
        <w:pStyle w:val="a3"/>
        <w:widowControl w:val="0"/>
        <w:numPr>
          <w:ilvl w:val="0"/>
          <w:numId w:val="6"/>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Аудан прокуратурасы және оған теңестірілген прокуратура  өз құзыреттілігі мәселелері бойынша белгіленген заңнамалық тәртіппен аудан прокурорының және оған теңестірілген прокурордың бұйрықтарымен және Қазақстан Респбуликасы заңнамасында көзделген басқа да актілермен ресімделген шешім қабылдайды. </w:t>
      </w:r>
    </w:p>
    <w:p w:rsidR="00FE3EF2" w:rsidRPr="00FE3EF2" w:rsidRDefault="00FE3EF2" w:rsidP="00FE3EF2">
      <w:pPr>
        <w:pStyle w:val="a3"/>
        <w:widowControl w:val="0"/>
        <w:numPr>
          <w:ilvl w:val="0"/>
          <w:numId w:val="6"/>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прокуратурасының және оған теңестірілген прокуратураның құрылымын және штаттық лимитін қолданыстағы заңнамаға сәйкес, Қазақстан Республикасының Бас  Прокуроры бекітеді.</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2. Аудан прокуратурасының және оған теңестірілген прокуратураның </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негізгі міндеттері, функциялары, құқықтары және міндеттемелері</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p>
    <w:p w:rsidR="00FE3EF2" w:rsidRPr="00FE3EF2" w:rsidRDefault="00FE3EF2" w:rsidP="00FE3EF2">
      <w:pPr>
        <w:pStyle w:val="a3"/>
        <w:widowControl w:val="0"/>
        <w:numPr>
          <w:ilvl w:val="0"/>
          <w:numId w:val="6"/>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Аудан прокуратурасының және оған теңестірілген прокуратураның </w:t>
      </w:r>
      <w:r w:rsidRPr="00FE3EF2">
        <w:rPr>
          <w:rFonts w:ascii="Times New Roman" w:eastAsia="Times New Roman" w:hAnsi="Times New Roman"/>
          <w:sz w:val="28"/>
          <w:szCs w:val="28"/>
          <w:lang w:val="kk-KZ" w:eastAsia="ru-RU"/>
        </w:rPr>
        <w:lastRenderedPageBreak/>
        <w:t>негізгі міндеттері:</w:t>
      </w:r>
    </w:p>
    <w:p w:rsidR="00FE3EF2" w:rsidRPr="00FE3EF2" w:rsidRDefault="00FE3EF2" w:rsidP="00FE3EF2">
      <w:pPr>
        <w:pStyle w:val="a3"/>
        <w:widowControl w:val="0"/>
        <w:numPr>
          <w:ilvl w:val="0"/>
          <w:numId w:val="7"/>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hAnsi="Times New Roman"/>
          <w:sz w:val="28"/>
          <w:szCs w:val="28"/>
          <w:shd w:val="clear" w:color="auto" w:fill="FFFFFF"/>
          <w:lang w:val="kk-KZ"/>
        </w:rPr>
        <w:t>адамның және азаматтың құқықтары мен бостандықтарын, заңды тұлғалардың, қоғам мен мемлекеттің заңды мүдделерін қорғауды және қалпына келтіру</w:t>
      </w:r>
      <w:r w:rsidRPr="00FE3EF2">
        <w:rPr>
          <w:rFonts w:ascii="Times New Roman" w:eastAsia="Times New Roman" w:hAnsi="Times New Roman"/>
          <w:sz w:val="28"/>
          <w:szCs w:val="28"/>
          <w:lang w:val="kk-KZ" w:eastAsia="ru-RU"/>
        </w:rPr>
        <w:t>;</w:t>
      </w:r>
    </w:p>
    <w:p w:rsidR="00FE3EF2" w:rsidRPr="00FE3EF2" w:rsidRDefault="00FE3EF2" w:rsidP="00FE3EF2">
      <w:pPr>
        <w:pStyle w:val="a3"/>
        <w:widowControl w:val="0"/>
        <w:numPr>
          <w:ilvl w:val="0"/>
          <w:numId w:val="7"/>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заңдылықты бұзуды, оларға ықпал ететін себептер мен жағдайларды, сондай-ақ олардың зардабын анықтауды және жою;</w:t>
      </w:r>
    </w:p>
    <w:p w:rsidR="00FE3EF2" w:rsidRPr="00FE3EF2" w:rsidRDefault="00FE3EF2" w:rsidP="00FE3EF2">
      <w:pPr>
        <w:pStyle w:val="a3"/>
        <w:widowControl w:val="0"/>
        <w:numPr>
          <w:ilvl w:val="0"/>
          <w:numId w:val="7"/>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үйлестіру;</w:t>
      </w:r>
    </w:p>
    <w:p w:rsidR="00FE3EF2" w:rsidRPr="00FE3EF2" w:rsidRDefault="00FE3EF2" w:rsidP="00FE3EF2">
      <w:pPr>
        <w:pStyle w:val="a3"/>
        <w:widowControl w:val="0"/>
        <w:numPr>
          <w:ilvl w:val="0"/>
          <w:numId w:val="7"/>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және Қазақстан Республикасы Президентінің актілерінде айқындалған өзге де міндеттерді жүзеге асырады.</w:t>
      </w:r>
    </w:p>
    <w:p w:rsidR="00FE3EF2" w:rsidRPr="00FE3EF2" w:rsidRDefault="00FE3EF2" w:rsidP="00FE3EF2">
      <w:pPr>
        <w:pStyle w:val="a3"/>
        <w:widowControl w:val="0"/>
        <w:numPr>
          <w:ilvl w:val="0"/>
          <w:numId w:val="6"/>
        </w:numPr>
        <w:shd w:val="clear" w:color="auto" w:fill="FFFFFF"/>
        <w:tabs>
          <w:tab w:val="left" w:pos="1134"/>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прокуратурасының және оған теңестірілген прокуратураның негізгі функциялары:</w:t>
      </w:r>
    </w:p>
    <w:p w:rsidR="00FE3EF2" w:rsidRPr="00FE3EF2" w:rsidRDefault="00FE3EF2" w:rsidP="00FE3EF2">
      <w:pPr>
        <w:pStyle w:val="a3"/>
        <w:widowControl w:val="0"/>
        <w:numPr>
          <w:ilvl w:val="0"/>
          <w:numId w:val="8"/>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белгіленген шекте және тәртіппен:</w:t>
      </w:r>
    </w:p>
    <w:p w:rsidR="00FE3EF2" w:rsidRPr="00FE3EF2" w:rsidRDefault="00FE3EF2" w:rsidP="00FE3EF2">
      <w:pPr>
        <w:pStyle w:val="a3"/>
        <w:widowControl w:val="0"/>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 қызметінің, сондай-ақ олар қабылдайтын актілер мен шешімдердің;</w:t>
      </w:r>
    </w:p>
    <w:p w:rsidR="00FE3EF2" w:rsidRPr="00FE3EF2" w:rsidRDefault="00FE3EF2" w:rsidP="00FE3EF2">
      <w:pPr>
        <w:pStyle w:val="a3"/>
        <w:widowControl w:val="0"/>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атқарушылық іс жүргізудің және әкімшілік құқық бұзушылық туралы істер бойынша іс жүргізудің;</w:t>
      </w:r>
    </w:p>
    <w:p w:rsidR="00FE3EF2" w:rsidRPr="00FE3EF2" w:rsidRDefault="00FE3EF2" w:rsidP="00FE3EF2">
      <w:pPr>
        <w:pStyle w:val="a3"/>
        <w:widowControl w:val="0"/>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құқық қорғау органдарының және арнаулы мемлекеттік органдардың:</w:t>
      </w:r>
      <w:r w:rsidR="00B6578E">
        <w:rPr>
          <w:rFonts w:ascii="Times New Roman" w:eastAsia="Times New Roman" w:hAnsi="Times New Roman"/>
          <w:sz w:val="28"/>
          <w:szCs w:val="28"/>
          <w:lang w:val="kk-KZ" w:eastAsia="ru-RU"/>
        </w:rPr>
        <w:t> </w:t>
      </w:r>
      <w:r w:rsidRPr="00FE3EF2">
        <w:rPr>
          <w:rFonts w:ascii="Times New Roman" w:eastAsia="Times New Roman" w:hAnsi="Times New Roman"/>
          <w:sz w:val="28"/>
          <w:szCs w:val="28"/>
          <w:lang w:val="kk-KZ" w:eastAsia="ru-RU"/>
        </w:rPr>
        <w:t>сотқа дейінгі тергеп-тексеру, жедел 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w:t>
      </w:r>
      <w:r w:rsidRPr="00FE3EF2">
        <w:rPr>
          <w:lang w:val="kk-KZ"/>
        </w:rPr>
        <w:t xml:space="preserve"> </w:t>
      </w:r>
      <w:r w:rsidRPr="00FE3EF2">
        <w:rPr>
          <w:rFonts w:ascii="Times New Roman" w:eastAsia="Times New Roman" w:hAnsi="Times New Roman"/>
          <w:sz w:val="28"/>
          <w:szCs w:val="28"/>
          <w:lang w:val="kk-KZ" w:eastAsia="ru-RU"/>
        </w:rPr>
        <w:t>заңда айқындалатын өзге де бағыттар бойынша заңдылығының жоғары қадағалауын жүзеге асырады;</w:t>
      </w:r>
    </w:p>
    <w:p w:rsidR="00FE3EF2" w:rsidRPr="00FE3EF2" w:rsidRDefault="00FE3EF2" w:rsidP="00FE3EF2">
      <w:pPr>
        <w:pStyle w:val="a3"/>
        <w:widowControl w:val="0"/>
        <w:numPr>
          <w:ilvl w:val="0"/>
          <w:numId w:val="8"/>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қылмыстық-процестік, азаматтық процестік заңнамада және әкімшілік құқық бұзушылық туралы заңнамада көзделген негізде және тәртіппен сотта мемлекет мүдделерін білдіреді;</w:t>
      </w:r>
    </w:p>
    <w:p w:rsidR="00FE3EF2" w:rsidRPr="00FE3EF2" w:rsidRDefault="00FE3EF2" w:rsidP="00FE3EF2">
      <w:pPr>
        <w:pStyle w:val="a3"/>
        <w:widowControl w:val="0"/>
        <w:numPr>
          <w:ilvl w:val="0"/>
          <w:numId w:val="8"/>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мемлекет атынан қылмыстық, қылмыстық-процестік заңнамаға сәйкес қылмыстық қудалауды жүзеге асырады;</w:t>
      </w:r>
    </w:p>
    <w:p w:rsidR="00FE3EF2" w:rsidRPr="00FE3EF2" w:rsidRDefault="00FE3EF2" w:rsidP="00FE3EF2">
      <w:pPr>
        <w:pStyle w:val="a3"/>
        <w:widowControl w:val="0"/>
        <w:numPr>
          <w:ilvl w:val="0"/>
          <w:numId w:val="8"/>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үйлестіруді осы органдардың өзара іс-қимылын, өзара ақпарат алмасуды және ортақ міндеттерді іске асыру кезінде олардың келісілген әрекеттерін қамтамасыз ету мақсатында жүзеге асырады;</w:t>
      </w:r>
    </w:p>
    <w:p w:rsidR="00FE3EF2" w:rsidRPr="00FE3EF2" w:rsidRDefault="00FE3EF2" w:rsidP="00FE3EF2">
      <w:pPr>
        <w:pStyle w:val="a3"/>
        <w:widowControl w:val="0"/>
        <w:numPr>
          <w:ilvl w:val="0"/>
          <w:numId w:val="8"/>
        </w:numPr>
        <w:shd w:val="clear" w:color="auto" w:fill="FFFFFF"/>
        <w:tabs>
          <w:tab w:val="left" w:pos="112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Қазақстан Республикасы заңнамасында көзделген өзге де міндеттерді жүзеге асырады.</w:t>
      </w: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прокуратурасының және оған теңестірілген прокуратураның негізгі құқықтары мен міндеттері:</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қылмыстық-процестік заңда белгіленген негіздерде және тәртіппен әрекеттерді жүзеге асыруға және процестік шешімдер қабылдауға;</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заңнамада көзделген жағдайларда және тәртіппен жедел-іздестіру қызметінің материалдарын, әкімшілік құқық бұзушылық туралы істерді талап </w:t>
      </w:r>
      <w:r w:rsidRPr="00FE3EF2">
        <w:rPr>
          <w:rFonts w:ascii="Times New Roman" w:eastAsia="Times New Roman" w:hAnsi="Times New Roman"/>
          <w:sz w:val="28"/>
          <w:szCs w:val="28"/>
          <w:lang w:val="kk-KZ" w:eastAsia="ru-RU"/>
        </w:rPr>
        <w:lastRenderedPageBreak/>
        <w:t>етуге, басшылардан және басқа да лауазымды адамдардан заңдылықтың жай-күйі және оны қамтамасыз ету бойынша қабылданып жатқан шаралар туралы қажетті құжаттарды, материалдарды, статистикалық ақпаратты және өзге де мәліметтерді алуға;</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көзделген негіздерде және тәртіппен сот отырысына қатысуға және іс бойынша қорытынды беруге, соттан сот істерін сұратуға, сот актілерін қайта қарау туралы өтінішхат және наразылықтар келтіруге;</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көзделген тәртіппен тексерістер жүргізуге, оларға қатысу және қорытындылар беру үшін мамандарды тартуға, сондай-ақ қауіпсіздікті және қадағалау қызметін қамтамасыз ету үшін басқа да құқық қорғау органдарының қызметкерлерін тексеруді жүзеге асыруға тартуға;</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сараптамалар тағайындауға, прокуратураға келіп түскен материалдар, өтініштер бойынша уәкілетті органдардан тексерістер жүргізуді талап етуге және олардың нәтижелері туралы хабарлауды міндеттеуге;</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құқық қорғау органдарының, арнаулы мемлекеттік және өзге де органдардың ақпарат алмасу жүйесімен интеграцияланған ақпараттық жүйелер мен ресурстарда қамтылған мәліметтерге заңнамада белгіленген негіздерде және тәртіппен қол жеткізуге;</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жүргізілетін тексеріс және қаралатын өтініш мәселелері бойынша лауазымды адамдарды, жеке тұлғаларды және заңды тұлғалардың өкілдерін түсініктемелер алуға шақыртуға;</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негіздер болған кезде және заңда көзделген тәртіппен лауазымды адамдар салған тыйым салу немесе шектеу сипатындағы шаралардың күшін жоюды, заңсыз актінің қолданысын толығымен немесе ішінара тоқтата тұруды талап етуге;</w:t>
      </w:r>
    </w:p>
    <w:p w:rsidR="00FE3EF2" w:rsidRPr="00FE3EF2" w:rsidRDefault="00FE3EF2" w:rsidP="00FE3EF2">
      <w:pPr>
        <w:pStyle w:val="a3"/>
        <w:widowControl w:val="0"/>
        <w:numPr>
          <w:ilvl w:val="0"/>
          <w:numId w:val="9"/>
        </w:numPr>
        <w:shd w:val="clear" w:color="auto" w:fill="FFFFFF"/>
        <w:tabs>
          <w:tab w:val="left" w:pos="1127"/>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әкімшілік құқық бұзушылық туралы заңнамада көзделген тәртіппен әкімшілік құқық бұзушылық туралы іс бойынша іс жүргізуді қозғауға және тоқтатуға;</w:t>
      </w:r>
    </w:p>
    <w:p w:rsidR="00FE3EF2" w:rsidRPr="00FE3EF2" w:rsidRDefault="00FE3EF2" w:rsidP="00FE3EF2">
      <w:pPr>
        <w:pStyle w:val="a3"/>
        <w:widowControl w:val="0"/>
        <w:numPr>
          <w:ilvl w:val="0"/>
          <w:numId w:val="9"/>
        </w:numPr>
        <w:shd w:val="clear" w:color="auto" w:fill="FFFFFF"/>
        <w:tabs>
          <w:tab w:val="left" w:pos="1276"/>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тексерістер жүргізумен байланысты құжаттар мен материалдарға заңнамада белгіленген тәртіппен қол жеткізуге;</w:t>
      </w:r>
    </w:p>
    <w:p w:rsidR="00FE3EF2" w:rsidRPr="00FE3EF2" w:rsidRDefault="00FE3EF2" w:rsidP="00FE3EF2">
      <w:pPr>
        <w:pStyle w:val="a3"/>
        <w:widowControl w:val="0"/>
        <w:numPr>
          <w:ilvl w:val="0"/>
          <w:numId w:val="9"/>
        </w:numPr>
        <w:shd w:val="clear" w:color="auto" w:fill="FFFFFF"/>
        <w:tabs>
          <w:tab w:val="left" w:pos="1276"/>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көзделген өзге де әрекеттерді орындауға құқылы.</w:t>
      </w:r>
    </w:p>
    <w:p w:rsidR="00FE3EF2" w:rsidRPr="00FE3EF2" w:rsidRDefault="00FE3EF2" w:rsidP="00FE3EF2">
      <w:pPr>
        <w:pStyle w:val="a3"/>
        <w:widowControl w:val="0"/>
        <w:shd w:val="clear" w:color="auto" w:fill="FFFFFF"/>
        <w:tabs>
          <w:tab w:val="left" w:pos="-7797"/>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өз құзыретіне сәйкес адамның және азаматтың құқықтары мен бостандықтарын, қоғам мен мемлекеттің заңды мүдделерін қорғауға;</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жеке және заңды тұлғалардың өтініштерін қараумен байланысты құжаттар мен материалдарды заңнамада көзделген шекте оларға танысуға ұсынуға;</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заңдылықты бұзушылықтардың, оларға ықпал ететін себептер мен жағдайлардың алдын алу және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тексерілетін субъектілердің қалыпты жұмыс істеуіне кедергі келтіретін әрекеттерге (әрекетсіздікке) және актілердің қабылдануына жол бермеуге;</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lastRenderedPageBreak/>
        <w:t>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заңсыз ұстап алынған және бас бостандығынан айыру орындарында, арнайы мекемелерде, мәжбүрлеу сипатындағы шараларды орындайтын мекемелерде, қызметтік үй-жайларда заңсыз ұсталатын адамдарды дереу босатуға;</w:t>
      </w:r>
    </w:p>
    <w:p w:rsidR="00FE3EF2" w:rsidRPr="00FE3EF2" w:rsidRDefault="00FE3EF2" w:rsidP="00FE3EF2">
      <w:pPr>
        <w:pStyle w:val="a3"/>
        <w:widowControl w:val="0"/>
        <w:numPr>
          <w:ilvl w:val="0"/>
          <w:numId w:val="10"/>
        </w:numPr>
        <w:shd w:val="clear" w:color="auto" w:fill="FFFFFF"/>
        <w:tabs>
          <w:tab w:val="left" w:pos="-7797"/>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өзінің қызметін халықтың сенімін арттыру басымдығымен жетілдіруге;</w:t>
      </w:r>
    </w:p>
    <w:p w:rsidR="00FE3EF2" w:rsidRPr="00FE3EF2" w:rsidRDefault="00FE3EF2" w:rsidP="00FE3EF2">
      <w:pPr>
        <w:pStyle w:val="a3"/>
        <w:widowControl w:val="0"/>
        <w:numPr>
          <w:ilvl w:val="0"/>
          <w:numId w:val="10"/>
        </w:numPr>
        <w:shd w:val="clear" w:color="auto" w:fill="FFFFFF"/>
        <w:tabs>
          <w:tab w:val="left" w:pos="-7797"/>
          <w:tab w:val="left" w:pos="1276"/>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заңда көзделген өзге де өкілеттіктерді орындауға міндетті.</w:t>
      </w:r>
    </w:p>
    <w:p w:rsidR="00FE3EF2" w:rsidRPr="00FE3EF2" w:rsidRDefault="00FE3EF2" w:rsidP="00FE3EF2">
      <w:pPr>
        <w:widowControl w:val="0"/>
        <w:shd w:val="clear" w:color="auto" w:fill="FFFFFF"/>
        <w:tabs>
          <w:tab w:val="left" w:pos="1127"/>
        </w:tabs>
        <w:spacing w:after="0" w:line="240" w:lineRule="auto"/>
        <w:jc w:val="center"/>
        <w:textAlignment w:val="baseline"/>
        <w:rPr>
          <w:rFonts w:ascii="Times New Roman" w:eastAsia="Times New Roman" w:hAnsi="Times New Roman"/>
          <w:sz w:val="28"/>
          <w:szCs w:val="28"/>
          <w:lang w:val="kk-KZ" w:eastAsia="ru-RU"/>
        </w:rPr>
      </w:pPr>
    </w:p>
    <w:p w:rsid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3. Аудан прокуратурасының және оған теңестірілген прокуратураның  </w:t>
      </w:r>
    </w:p>
    <w:p w:rsidR="00FE3EF2" w:rsidRPr="00FE3EF2" w:rsidRDefault="00FE3EF2" w:rsidP="00FE3EF2">
      <w:pPr>
        <w:widowControl w:val="0"/>
        <w:shd w:val="clear" w:color="auto" w:fill="FFFFFF"/>
        <w:spacing w:after="0" w:line="240" w:lineRule="auto"/>
        <w:jc w:val="center"/>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қызметін ұйымдастыру</w:t>
      </w:r>
    </w:p>
    <w:p w:rsidR="00FE3EF2" w:rsidRPr="00FE3EF2" w:rsidRDefault="00FE3EF2" w:rsidP="00FE3EF2">
      <w:pPr>
        <w:widowControl w:val="0"/>
        <w:shd w:val="clear" w:color="auto" w:fill="FFFFFF"/>
        <w:tabs>
          <w:tab w:val="left" w:pos="1127"/>
        </w:tabs>
        <w:spacing w:after="0" w:line="240" w:lineRule="auto"/>
        <w:jc w:val="center"/>
        <w:textAlignment w:val="baseline"/>
        <w:rPr>
          <w:rFonts w:ascii="Times New Roman" w:eastAsia="Times New Roman" w:hAnsi="Times New Roman"/>
          <w:sz w:val="28"/>
          <w:szCs w:val="28"/>
          <w:lang w:val="kk-KZ" w:eastAsia="ru-RU"/>
        </w:rPr>
      </w:pP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 және оған теңестірілген прокуратура заңнамалық актілерге және Қазақстан Республикасы Президентінің актілеріне, Қазақстан Республикасының  өзге де құқықтық актілеріне сәйкес, негізгі міндеттері мен функцияларын іске асыру үшін қажетті өкілеттіліктерге ие.</w:t>
      </w: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прокуратурасын және оған теңестірілген прокуратураны Қазақстан Республикасының заңнамасымен белгіленген тәртіпте Қазақстан Республикасының Бас Прокуроры лауазымға тағайындайтын және лауазымнан босататын прокурор басқарады.</w:t>
      </w: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Аудан прокурорының және оған теңестірілген прокурордың Қазақстан Республикасының заңнамасымен белгіленген жағдайларда, орынбасарлары болады. </w:t>
      </w: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прокуроры және оған теңестірілген прокурор аудан прокуратурасының және оған теңестірілген прокуратураның қызметіне жалпы басшылық жасайды және аудан прокуратурасына және оған теңестірілген прокуратураға жүктелген міндеттерін және өз функцияларын жүзеге асыруға дербес жауап береді.</w:t>
      </w:r>
    </w:p>
    <w:p w:rsidR="00FE3EF2" w:rsidRPr="00FE3EF2" w:rsidRDefault="00FE3EF2" w:rsidP="00FE3EF2">
      <w:pPr>
        <w:pStyle w:val="a3"/>
        <w:widowControl w:val="0"/>
        <w:numPr>
          <w:ilvl w:val="0"/>
          <w:numId w:val="6"/>
        </w:numPr>
        <w:shd w:val="clear" w:color="auto" w:fill="FFFFFF"/>
        <w:tabs>
          <w:tab w:val="left" w:pos="1276"/>
        </w:tabs>
        <w:spacing w:after="0" w:line="240" w:lineRule="auto"/>
        <w:ind w:left="0" w:firstLine="709"/>
        <w:contextualSpacing w:val="0"/>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прокуроры және оған теңестірілген прокурор:</w:t>
      </w:r>
    </w:p>
    <w:p w:rsidR="00FE3EF2" w:rsidRPr="00FE3EF2" w:rsidRDefault="00FE3EF2" w:rsidP="00FE3EF2">
      <w:pPr>
        <w:pStyle w:val="a3"/>
        <w:widowControl w:val="0"/>
        <w:numPr>
          <w:ilvl w:val="0"/>
          <w:numId w:val="11"/>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және оларға теңестiрiлген прокуратураның қызметіне басшылық жасайды;</w:t>
      </w:r>
    </w:p>
    <w:p w:rsidR="00FE3EF2" w:rsidRPr="00FE3EF2" w:rsidRDefault="00FE3EF2" w:rsidP="00FE3EF2">
      <w:pPr>
        <w:pStyle w:val="a3"/>
        <w:widowControl w:val="0"/>
        <w:numPr>
          <w:ilvl w:val="0"/>
          <w:numId w:val="11"/>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барлық бағынысты қызметкерлер мен жұмыскерлер үшiн мiндеттi өкiмдер шығарады;</w:t>
      </w:r>
    </w:p>
    <w:p w:rsidR="00FE3EF2" w:rsidRPr="00FE3EF2" w:rsidRDefault="00FE3EF2" w:rsidP="00FE3EF2">
      <w:pPr>
        <w:pStyle w:val="a3"/>
        <w:widowControl w:val="0"/>
        <w:numPr>
          <w:ilvl w:val="0"/>
          <w:numId w:val="11"/>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Қазақстан Республикасының заңнамасына сәйкес өзге де өкілеттіліктерді жүзеге асырады.   </w:t>
      </w:r>
    </w:p>
    <w:p w:rsidR="00FE3EF2" w:rsidRPr="00FE3EF2" w:rsidRDefault="00FE3EF2" w:rsidP="00FE3EF2">
      <w:pPr>
        <w:pStyle w:val="a3"/>
        <w:widowControl w:val="0"/>
        <w:numPr>
          <w:ilvl w:val="0"/>
          <w:numId w:val="6"/>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Аудан прокурорының және оған теңестірілген прокурордың орынбасары, ол болған кезде:  </w:t>
      </w:r>
    </w:p>
    <w:p w:rsidR="00FE3EF2" w:rsidRPr="00FE3EF2" w:rsidRDefault="00FE3EF2" w:rsidP="00FE3EF2">
      <w:pPr>
        <w:pStyle w:val="a3"/>
        <w:widowControl w:val="0"/>
        <w:numPr>
          <w:ilvl w:val="0"/>
          <w:numId w:val="12"/>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өз өкілеттілігінің шегінде аудан прокуратурасының және оған теңестірілген прокуратураның қызметін үйлестіреді;</w:t>
      </w:r>
    </w:p>
    <w:p w:rsidR="00FE3EF2" w:rsidRPr="00FE3EF2" w:rsidRDefault="00FE3EF2" w:rsidP="00FE3EF2">
      <w:pPr>
        <w:pStyle w:val="a3"/>
        <w:widowControl w:val="0"/>
        <w:numPr>
          <w:ilvl w:val="0"/>
          <w:numId w:val="12"/>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 xml:space="preserve">аудан прокуроры және оған теңестірілген прокурор болмаған кезде, аудан прокуратурасының және оған теңестірілген прокуратураның қызметіне жалпы басшылық жасайды және аудан прокуратурасына және оған </w:t>
      </w:r>
      <w:r w:rsidRPr="00FE3EF2">
        <w:rPr>
          <w:rFonts w:ascii="Times New Roman" w:eastAsia="Times New Roman" w:hAnsi="Times New Roman"/>
          <w:sz w:val="28"/>
          <w:szCs w:val="28"/>
          <w:lang w:val="kk-KZ" w:eastAsia="ru-RU"/>
        </w:rPr>
        <w:lastRenderedPageBreak/>
        <w:t>теңестірілген прокуратураға жүктелген міндеттерін және өз функцияларын жүзеге асыруға дербес жауап береді;</w:t>
      </w:r>
    </w:p>
    <w:p w:rsidR="00FE3EF2" w:rsidRPr="00FE3EF2" w:rsidRDefault="00FE3EF2" w:rsidP="00FE3EF2">
      <w:pPr>
        <w:pStyle w:val="a3"/>
        <w:widowControl w:val="0"/>
        <w:numPr>
          <w:ilvl w:val="0"/>
          <w:numId w:val="12"/>
        </w:numPr>
        <w:shd w:val="clear" w:color="auto" w:fill="FFFFFF"/>
        <w:tabs>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FE3EF2">
        <w:rPr>
          <w:rFonts w:ascii="Times New Roman" w:eastAsia="Times New Roman" w:hAnsi="Times New Roman"/>
          <w:sz w:val="28"/>
          <w:szCs w:val="28"/>
          <w:lang w:val="kk-KZ" w:eastAsia="ru-RU"/>
        </w:rPr>
        <w:t>аудан прокуратурасының және оған теңестірілген прокуратураның басшылығы жүктеген өзге де функцияларды жүзеге асырады.</w:t>
      </w:r>
    </w:p>
    <w:p w:rsidR="00FE3EF2" w:rsidRPr="00FE3EF2" w:rsidRDefault="00FE3EF2" w:rsidP="00FE3EF2">
      <w:pPr>
        <w:pStyle w:val="a3"/>
        <w:widowControl w:val="0"/>
        <w:numPr>
          <w:ilvl w:val="0"/>
          <w:numId w:val="6"/>
        </w:numPr>
        <w:shd w:val="clear" w:color="auto" w:fill="FFFFFF"/>
        <w:tabs>
          <w:tab w:val="left" w:pos="-2268"/>
          <w:tab w:val="left" w:pos="1134"/>
        </w:tabs>
        <w:spacing w:after="0" w:line="240" w:lineRule="auto"/>
        <w:ind w:left="0" w:firstLine="709"/>
        <w:jc w:val="both"/>
        <w:textAlignment w:val="baseline"/>
        <w:rPr>
          <w:rFonts w:ascii="Times New Roman" w:eastAsia="Times New Roman" w:hAnsi="Times New Roman"/>
          <w:sz w:val="28"/>
          <w:szCs w:val="28"/>
          <w:lang w:val="kk-KZ" w:eastAsia="ru-RU"/>
        </w:rPr>
      </w:pPr>
      <w:r w:rsidRPr="00B6578E">
        <w:rPr>
          <w:rFonts w:ascii="Times New Roman" w:eastAsia="Times New Roman" w:hAnsi="Times New Roman"/>
          <w:sz w:val="28"/>
          <w:szCs w:val="28"/>
          <w:lang w:val="kk-KZ" w:eastAsia="ru-RU"/>
        </w:rPr>
        <w:t>Аудан прокуратурасының және оған теңестірілген прокуратураның атынан жіберілетін құжаттарға аудан прокуроры және оған теңестірілген прокурор, ал болмаған кезде – он</w:t>
      </w:r>
      <w:r w:rsidR="00B6578E">
        <w:rPr>
          <w:rFonts w:ascii="Times New Roman" w:eastAsia="Times New Roman" w:hAnsi="Times New Roman"/>
          <w:sz w:val="28"/>
          <w:szCs w:val="28"/>
          <w:lang w:val="kk-KZ" w:eastAsia="ru-RU"/>
        </w:rPr>
        <w:t>ы алмастыратын адам қол қояды.</w:t>
      </w:r>
    </w:p>
    <w:sectPr w:rsidR="00FE3EF2" w:rsidRPr="00FE3EF2" w:rsidSect="00FE3EF2">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2EA" w:rsidRDefault="00BD12EA" w:rsidP="00FE3EF2">
      <w:pPr>
        <w:spacing w:after="0" w:line="240" w:lineRule="auto"/>
      </w:pPr>
      <w:r>
        <w:separator/>
      </w:r>
    </w:p>
  </w:endnote>
  <w:endnote w:type="continuationSeparator" w:id="0">
    <w:p w:rsidR="00BD12EA" w:rsidRDefault="00BD12EA" w:rsidP="00FE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2EA" w:rsidRDefault="00BD12EA" w:rsidP="00FE3EF2">
      <w:pPr>
        <w:spacing w:after="0" w:line="240" w:lineRule="auto"/>
      </w:pPr>
      <w:r>
        <w:separator/>
      </w:r>
    </w:p>
  </w:footnote>
  <w:footnote w:type="continuationSeparator" w:id="0">
    <w:p w:rsidR="00BD12EA" w:rsidRDefault="00BD12EA" w:rsidP="00FE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58486"/>
      <w:docPartObj>
        <w:docPartGallery w:val="Page Numbers (Top of Page)"/>
        <w:docPartUnique/>
      </w:docPartObj>
    </w:sdtPr>
    <w:sdtEndPr>
      <w:rPr>
        <w:rFonts w:ascii="Times New Roman" w:hAnsi="Times New Roman" w:cs="Times New Roman"/>
        <w:sz w:val="28"/>
        <w:szCs w:val="28"/>
      </w:rPr>
    </w:sdtEndPr>
    <w:sdtContent>
      <w:p w:rsidR="00FE3EF2" w:rsidRPr="00FE3EF2" w:rsidRDefault="00FE3EF2" w:rsidP="00FE3EF2">
        <w:pPr>
          <w:pStyle w:val="a5"/>
          <w:jc w:val="center"/>
          <w:rPr>
            <w:rFonts w:ascii="Times New Roman" w:hAnsi="Times New Roman" w:cs="Times New Roman"/>
            <w:sz w:val="28"/>
            <w:szCs w:val="28"/>
          </w:rPr>
        </w:pPr>
        <w:r w:rsidRPr="00FE3EF2">
          <w:rPr>
            <w:rFonts w:ascii="Times New Roman" w:hAnsi="Times New Roman" w:cs="Times New Roman"/>
            <w:sz w:val="28"/>
            <w:szCs w:val="28"/>
          </w:rPr>
          <w:fldChar w:fldCharType="begin"/>
        </w:r>
        <w:r w:rsidRPr="00FE3EF2">
          <w:rPr>
            <w:rFonts w:ascii="Times New Roman" w:hAnsi="Times New Roman" w:cs="Times New Roman"/>
            <w:sz w:val="28"/>
            <w:szCs w:val="28"/>
          </w:rPr>
          <w:instrText>PAGE   \* MERGEFORMAT</w:instrText>
        </w:r>
        <w:r w:rsidRPr="00FE3EF2">
          <w:rPr>
            <w:rFonts w:ascii="Times New Roman" w:hAnsi="Times New Roman" w:cs="Times New Roman"/>
            <w:sz w:val="28"/>
            <w:szCs w:val="28"/>
          </w:rPr>
          <w:fldChar w:fldCharType="separate"/>
        </w:r>
        <w:r w:rsidR="00E63DA5">
          <w:rPr>
            <w:rFonts w:ascii="Times New Roman" w:hAnsi="Times New Roman" w:cs="Times New Roman"/>
            <w:noProof/>
            <w:sz w:val="28"/>
            <w:szCs w:val="28"/>
          </w:rPr>
          <w:t>6</w:t>
        </w:r>
        <w:r w:rsidRPr="00FE3EF2">
          <w:rPr>
            <w:rFonts w:ascii="Times New Roman" w:hAnsi="Times New Roman" w:cs="Times New Roman"/>
            <w:sz w:val="28"/>
            <w:szCs w:val="28"/>
          </w:rPr>
          <w:fldChar w:fldCharType="end"/>
        </w:r>
      </w:p>
    </w:sdtContent>
  </w:sdt>
  <w:p w:rsidR="00FE3EF2" w:rsidRPr="00FE3EF2" w:rsidRDefault="00FE3EF2" w:rsidP="00FE3EF2">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2D15"/>
    <w:multiLevelType w:val="hybridMultilevel"/>
    <w:tmpl w:val="98BE1B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446F3"/>
    <w:multiLevelType w:val="hybridMultilevel"/>
    <w:tmpl w:val="C41056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F665C3"/>
    <w:multiLevelType w:val="hybridMultilevel"/>
    <w:tmpl w:val="C972A63E"/>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14245C20"/>
    <w:multiLevelType w:val="hybridMultilevel"/>
    <w:tmpl w:val="F97A49FA"/>
    <w:lvl w:ilvl="0" w:tplc="0419000F">
      <w:start w:val="1"/>
      <w:numFmt w:val="decimal"/>
      <w:lvlText w:val="%1."/>
      <w:lvlJc w:val="left"/>
      <w:pPr>
        <w:ind w:left="1885" w:hanging="360"/>
      </w:pPr>
    </w:lvl>
    <w:lvl w:ilvl="1" w:tplc="55006F1A">
      <w:start w:val="1"/>
      <w:numFmt w:val="decimal"/>
      <w:lvlText w:val="%2)"/>
      <w:lvlJc w:val="left"/>
      <w:pPr>
        <w:ind w:left="3265" w:hanging="1020"/>
      </w:pPr>
      <w:rPr>
        <w:rFonts w:hint="default"/>
      </w:rPr>
    </w:lvl>
    <w:lvl w:ilvl="2" w:tplc="0419001B" w:tentative="1">
      <w:start w:val="1"/>
      <w:numFmt w:val="lowerRoman"/>
      <w:lvlText w:val="%3."/>
      <w:lvlJc w:val="right"/>
      <w:pPr>
        <w:ind w:left="3325" w:hanging="180"/>
      </w:pPr>
    </w:lvl>
    <w:lvl w:ilvl="3" w:tplc="0419000F" w:tentative="1">
      <w:start w:val="1"/>
      <w:numFmt w:val="decimal"/>
      <w:lvlText w:val="%4."/>
      <w:lvlJc w:val="left"/>
      <w:pPr>
        <w:ind w:left="4045" w:hanging="360"/>
      </w:pPr>
    </w:lvl>
    <w:lvl w:ilvl="4" w:tplc="04190019" w:tentative="1">
      <w:start w:val="1"/>
      <w:numFmt w:val="lowerLetter"/>
      <w:lvlText w:val="%5."/>
      <w:lvlJc w:val="left"/>
      <w:pPr>
        <w:ind w:left="4765" w:hanging="360"/>
      </w:pPr>
    </w:lvl>
    <w:lvl w:ilvl="5" w:tplc="0419001B" w:tentative="1">
      <w:start w:val="1"/>
      <w:numFmt w:val="lowerRoman"/>
      <w:lvlText w:val="%6."/>
      <w:lvlJc w:val="right"/>
      <w:pPr>
        <w:ind w:left="5485" w:hanging="180"/>
      </w:pPr>
    </w:lvl>
    <w:lvl w:ilvl="6" w:tplc="0419000F" w:tentative="1">
      <w:start w:val="1"/>
      <w:numFmt w:val="decimal"/>
      <w:lvlText w:val="%7."/>
      <w:lvlJc w:val="left"/>
      <w:pPr>
        <w:ind w:left="6205" w:hanging="360"/>
      </w:pPr>
    </w:lvl>
    <w:lvl w:ilvl="7" w:tplc="04190019" w:tentative="1">
      <w:start w:val="1"/>
      <w:numFmt w:val="lowerLetter"/>
      <w:lvlText w:val="%8."/>
      <w:lvlJc w:val="left"/>
      <w:pPr>
        <w:ind w:left="6925" w:hanging="360"/>
      </w:pPr>
    </w:lvl>
    <w:lvl w:ilvl="8" w:tplc="0419001B" w:tentative="1">
      <w:start w:val="1"/>
      <w:numFmt w:val="lowerRoman"/>
      <w:lvlText w:val="%9."/>
      <w:lvlJc w:val="right"/>
      <w:pPr>
        <w:ind w:left="7645" w:hanging="180"/>
      </w:pPr>
    </w:lvl>
  </w:abstractNum>
  <w:abstractNum w:abstractNumId="4">
    <w:nsid w:val="1BCB68FA"/>
    <w:multiLevelType w:val="hybridMultilevel"/>
    <w:tmpl w:val="364E97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BE0732"/>
    <w:multiLevelType w:val="hybridMultilevel"/>
    <w:tmpl w:val="875439A0"/>
    <w:lvl w:ilvl="0" w:tplc="04190011">
      <w:start w:val="1"/>
      <w:numFmt w:val="decimal"/>
      <w:lvlText w:val="%1)"/>
      <w:lvlJc w:val="left"/>
      <w:pPr>
        <w:ind w:left="1885" w:hanging="360"/>
      </w:pPr>
    </w:lvl>
    <w:lvl w:ilvl="1" w:tplc="55006F1A">
      <w:start w:val="1"/>
      <w:numFmt w:val="decimal"/>
      <w:lvlText w:val="%2)"/>
      <w:lvlJc w:val="left"/>
      <w:pPr>
        <w:ind w:left="2605" w:hanging="360"/>
      </w:pPr>
      <w:rPr>
        <w:rFonts w:hint="default"/>
      </w:rPr>
    </w:lvl>
    <w:lvl w:ilvl="2" w:tplc="0419001B" w:tentative="1">
      <w:start w:val="1"/>
      <w:numFmt w:val="lowerRoman"/>
      <w:lvlText w:val="%3."/>
      <w:lvlJc w:val="right"/>
      <w:pPr>
        <w:ind w:left="3325" w:hanging="180"/>
      </w:pPr>
    </w:lvl>
    <w:lvl w:ilvl="3" w:tplc="0419000F" w:tentative="1">
      <w:start w:val="1"/>
      <w:numFmt w:val="decimal"/>
      <w:lvlText w:val="%4."/>
      <w:lvlJc w:val="left"/>
      <w:pPr>
        <w:ind w:left="4045" w:hanging="360"/>
      </w:pPr>
    </w:lvl>
    <w:lvl w:ilvl="4" w:tplc="04190019" w:tentative="1">
      <w:start w:val="1"/>
      <w:numFmt w:val="lowerLetter"/>
      <w:lvlText w:val="%5."/>
      <w:lvlJc w:val="left"/>
      <w:pPr>
        <w:ind w:left="4765" w:hanging="360"/>
      </w:pPr>
    </w:lvl>
    <w:lvl w:ilvl="5" w:tplc="0419001B" w:tentative="1">
      <w:start w:val="1"/>
      <w:numFmt w:val="lowerRoman"/>
      <w:lvlText w:val="%6."/>
      <w:lvlJc w:val="right"/>
      <w:pPr>
        <w:ind w:left="5485" w:hanging="180"/>
      </w:pPr>
    </w:lvl>
    <w:lvl w:ilvl="6" w:tplc="0419000F" w:tentative="1">
      <w:start w:val="1"/>
      <w:numFmt w:val="decimal"/>
      <w:lvlText w:val="%7."/>
      <w:lvlJc w:val="left"/>
      <w:pPr>
        <w:ind w:left="6205" w:hanging="360"/>
      </w:pPr>
    </w:lvl>
    <w:lvl w:ilvl="7" w:tplc="04190019" w:tentative="1">
      <w:start w:val="1"/>
      <w:numFmt w:val="lowerLetter"/>
      <w:lvlText w:val="%8."/>
      <w:lvlJc w:val="left"/>
      <w:pPr>
        <w:ind w:left="6925" w:hanging="360"/>
      </w:pPr>
    </w:lvl>
    <w:lvl w:ilvl="8" w:tplc="0419001B" w:tentative="1">
      <w:start w:val="1"/>
      <w:numFmt w:val="lowerRoman"/>
      <w:lvlText w:val="%9."/>
      <w:lvlJc w:val="right"/>
      <w:pPr>
        <w:ind w:left="7645" w:hanging="180"/>
      </w:pPr>
    </w:lvl>
  </w:abstractNum>
  <w:abstractNum w:abstractNumId="6">
    <w:nsid w:val="28323C12"/>
    <w:multiLevelType w:val="hybridMultilevel"/>
    <w:tmpl w:val="944EF4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1763F"/>
    <w:multiLevelType w:val="hybridMultilevel"/>
    <w:tmpl w:val="2C44A2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E4167FD"/>
    <w:multiLevelType w:val="hybridMultilevel"/>
    <w:tmpl w:val="39888E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8D38EF"/>
    <w:multiLevelType w:val="hybridMultilevel"/>
    <w:tmpl w:val="F97A49FA"/>
    <w:lvl w:ilvl="0" w:tplc="0419000F">
      <w:start w:val="1"/>
      <w:numFmt w:val="decimal"/>
      <w:lvlText w:val="%1."/>
      <w:lvlJc w:val="left"/>
      <w:pPr>
        <w:ind w:left="1885" w:hanging="360"/>
      </w:pPr>
    </w:lvl>
    <w:lvl w:ilvl="1" w:tplc="55006F1A">
      <w:start w:val="1"/>
      <w:numFmt w:val="decimal"/>
      <w:lvlText w:val="%2)"/>
      <w:lvlJc w:val="left"/>
      <w:pPr>
        <w:ind w:left="3265" w:hanging="1020"/>
      </w:pPr>
      <w:rPr>
        <w:rFonts w:hint="default"/>
      </w:rPr>
    </w:lvl>
    <w:lvl w:ilvl="2" w:tplc="0419001B" w:tentative="1">
      <w:start w:val="1"/>
      <w:numFmt w:val="lowerRoman"/>
      <w:lvlText w:val="%3."/>
      <w:lvlJc w:val="right"/>
      <w:pPr>
        <w:ind w:left="3325" w:hanging="180"/>
      </w:pPr>
    </w:lvl>
    <w:lvl w:ilvl="3" w:tplc="0419000F" w:tentative="1">
      <w:start w:val="1"/>
      <w:numFmt w:val="decimal"/>
      <w:lvlText w:val="%4."/>
      <w:lvlJc w:val="left"/>
      <w:pPr>
        <w:ind w:left="4045" w:hanging="360"/>
      </w:pPr>
    </w:lvl>
    <w:lvl w:ilvl="4" w:tplc="04190019" w:tentative="1">
      <w:start w:val="1"/>
      <w:numFmt w:val="lowerLetter"/>
      <w:lvlText w:val="%5."/>
      <w:lvlJc w:val="left"/>
      <w:pPr>
        <w:ind w:left="4765" w:hanging="360"/>
      </w:pPr>
    </w:lvl>
    <w:lvl w:ilvl="5" w:tplc="0419001B" w:tentative="1">
      <w:start w:val="1"/>
      <w:numFmt w:val="lowerRoman"/>
      <w:lvlText w:val="%6."/>
      <w:lvlJc w:val="right"/>
      <w:pPr>
        <w:ind w:left="5485" w:hanging="180"/>
      </w:pPr>
    </w:lvl>
    <w:lvl w:ilvl="6" w:tplc="0419000F" w:tentative="1">
      <w:start w:val="1"/>
      <w:numFmt w:val="decimal"/>
      <w:lvlText w:val="%7."/>
      <w:lvlJc w:val="left"/>
      <w:pPr>
        <w:ind w:left="6205" w:hanging="360"/>
      </w:pPr>
    </w:lvl>
    <w:lvl w:ilvl="7" w:tplc="04190019" w:tentative="1">
      <w:start w:val="1"/>
      <w:numFmt w:val="lowerLetter"/>
      <w:lvlText w:val="%8."/>
      <w:lvlJc w:val="left"/>
      <w:pPr>
        <w:ind w:left="6925" w:hanging="360"/>
      </w:pPr>
    </w:lvl>
    <w:lvl w:ilvl="8" w:tplc="0419001B" w:tentative="1">
      <w:start w:val="1"/>
      <w:numFmt w:val="lowerRoman"/>
      <w:lvlText w:val="%9."/>
      <w:lvlJc w:val="right"/>
      <w:pPr>
        <w:ind w:left="7645" w:hanging="180"/>
      </w:pPr>
    </w:lvl>
  </w:abstractNum>
  <w:abstractNum w:abstractNumId="10">
    <w:nsid w:val="71371F41"/>
    <w:multiLevelType w:val="hybridMultilevel"/>
    <w:tmpl w:val="6002A346"/>
    <w:lvl w:ilvl="0" w:tplc="1D1AC1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7E706FB4"/>
    <w:multiLevelType w:val="hybridMultilevel"/>
    <w:tmpl w:val="DD0A4C2C"/>
    <w:lvl w:ilvl="0" w:tplc="9F4EE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6"/>
  </w:num>
  <w:num w:numId="4">
    <w:abstractNumId w:val="4"/>
  </w:num>
  <w:num w:numId="5">
    <w:abstractNumId w:val="9"/>
  </w:num>
  <w:num w:numId="6">
    <w:abstractNumId w:val="11"/>
  </w:num>
  <w:num w:numId="7">
    <w:abstractNumId w:val="7"/>
  </w:num>
  <w:num w:numId="8">
    <w:abstractNumId w:val="2"/>
  </w:num>
  <w:num w:numId="9">
    <w:abstractNumId w:val="1"/>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0E"/>
    <w:rsid w:val="00145F85"/>
    <w:rsid w:val="00270111"/>
    <w:rsid w:val="002B37A9"/>
    <w:rsid w:val="00331059"/>
    <w:rsid w:val="0038370E"/>
    <w:rsid w:val="00471AF4"/>
    <w:rsid w:val="005867B3"/>
    <w:rsid w:val="005F44B4"/>
    <w:rsid w:val="00693660"/>
    <w:rsid w:val="00771CC3"/>
    <w:rsid w:val="00B6578E"/>
    <w:rsid w:val="00BD12EA"/>
    <w:rsid w:val="00C61CB0"/>
    <w:rsid w:val="00E63DA5"/>
    <w:rsid w:val="00EB501E"/>
    <w:rsid w:val="00EC70C8"/>
    <w:rsid w:val="00ED5389"/>
    <w:rsid w:val="00FA0972"/>
    <w:rsid w:val="00FE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70E"/>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70E"/>
    <w:pPr>
      <w:ind w:left="720"/>
      <w:contextualSpacing/>
    </w:pPr>
  </w:style>
  <w:style w:type="table" w:styleId="a4">
    <w:name w:val="Table Grid"/>
    <w:basedOn w:val="a1"/>
    <w:uiPriority w:val="59"/>
    <w:rsid w:val="0038370E"/>
    <w:pPr>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E3E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EF2"/>
    <w:rPr>
      <w:rFonts w:asciiTheme="minorHAnsi" w:hAnsiTheme="minorHAnsi"/>
      <w:sz w:val="22"/>
    </w:rPr>
  </w:style>
  <w:style w:type="paragraph" w:styleId="a7">
    <w:name w:val="footer"/>
    <w:basedOn w:val="a"/>
    <w:link w:val="a8"/>
    <w:uiPriority w:val="99"/>
    <w:unhideWhenUsed/>
    <w:rsid w:val="00FE3E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EF2"/>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70E"/>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70E"/>
    <w:pPr>
      <w:ind w:left="720"/>
      <w:contextualSpacing/>
    </w:pPr>
  </w:style>
  <w:style w:type="table" w:styleId="a4">
    <w:name w:val="Table Grid"/>
    <w:basedOn w:val="a1"/>
    <w:uiPriority w:val="59"/>
    <w:rsid w:val="0038370E"/>
    <w:pPr>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E3E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3EF2"/>
    <w:rPr>
      <w:rFonts w:asciiTheme="minorHAnsi" w:hAnsiTheme="minorHAnsi"/>
      <w:sz w:val="22"/>
    </w:rPr>
  </w:style>
  <w:style w:type="paragraph" w:styleId="a7">
    <w:name w:val="footer"/>
    <w:basedOn w:val="a"/>
    <w:link w:val="a8"/>
    <w:uiPriority w:val="99"/>
    <w:unhideWhenUsed/>
    <w:rsid w:val="00FE3E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3EF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Исанов Тимур Мухтарович</dc:creator>
  <cp:lastModifiedBy>7292163</cp:lastModifiedBy>
  <cp:revision>2</cp:revision>
  <cp:lastPrinted>2017-10-27T02:39:00Z</cp:lastPrinted>
  <dcterms:created xsi:type="dcterms:W3CDTF">2021-04-08T11:33:00Z</dcterms:created>
  <dcterms:modified xsi:type="dcterms:W3CDTF">2021-04-08T11:33:00Z</dcterms:modified>
</cp:coreProperties>
</file>