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3" w:rsidRPr="00D2459B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en-US"/>
        </w:rPr>
      </w:pPr>
    </w:p>
    <w:p w:rsidR="00E32D13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:rsidR="00E32D13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:rsidR="00E32D13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:rsidR="00E32D13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:rsidR="00E32D13" w:rsidRPr="005D3D52" w:rsidRDefault="00664105" w:rsidP="00A6149C">
      <w:pPr>
        <w:pStyle w:val="1"/>
        <w:spacing w:before="0" w:after="0"/>
        <w:jc w:val="center"/>
        <w:textAlignment w:val="baseline"/>
        <w:rPr>
          <w:rFonts w:ascii="Times New Roman" w:eastAsia="Arial Unicode MS" w:hAnsi="Times New Roman"/>
          <w:bCs w:val="0"/>
          <w:sz w:val="28"/>
          <w:szCs w:val="28"/>
          <w:lang w:val="kk-KZ"/>
        </w:rPr>
      </w:pPr>
      <w:r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>«</w:t>
      </w:r>
      <w:r w:rsidR="00E32D13"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 xml:space="preserve">Қазақстан Республикасында діни экстремизм мен терроризмге қарсы                іс-қимыл жөніндегі 2018 </w:t>
      </w:r>
      <w:r w:rsidR="00E32D13" w:rsidRPr="005D3D52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E32D13"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>2022 жылдарға арналған мемлекеттік бағдарламаны бекіту туралы</w:t>
      </w:r>
      <w:r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 xml:space="preserve">» Қазақстан Республикасы Үкіметінің </w:t>
      </w:r>
      <w:r w:rsidR="004D2370"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 xml:space="preserve">                                                     </w:t>
      </w:r>
      <w:r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>2018 жылғы 15 наурыздағы №</w:t>
      </w:r>
      <w:r w:rsidR="00A81EB7"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 xml:space="preserve"> </w:t>
      </w:r>
      <w:r w:rsidRPr="005D3D52">
        <w:rPr>
          <w:rFonts w:ascii="Times New Roman" w:eastAsia="Arial Unicode MS" w:hAnsi="Times New Roman"/>
          <w:bCs w:val="0"/>
          <w:sz w:val="28"/>
          <w:szCs w:val="28"/>
          <w:lang w:val="kk-KZ"/>
        </w:rPr>
        <w:t>124 қаулысына өзгерістер енгізу туралы</w:t>
      </w:r>
    </w:p>
    <w:p w:rsidR="00E32D13" w:rsidRPr="005D3D52" w:rsidRDefault="00E32D13" w:rsidP="00A6149C">
      <w:pPr>
        <w:pStyle w:val="a6"/>
        <w:tabs>
          <w:tab w:val="left" w:pos="1086"/>
        </w:tabs>
        <w:spacing w:after="0"/>
        <w:ind w:firstLine="709"/>
        <w:rPr>
          <w:rFonts w:eastAsia="Arial Unicode MS"/>
          <w:spacing w:val="2"/>
          <w:sz w:val="28"/>
          <w:szCs w:val="28"/>
          <w:shd w:val="clear" w:color="auto" w:fill="FFFFFF"/>
          <w:lang w:val="kk-KZ"/>
        </w:rPr>
      </w:pPr>
    </w:p>
    <w:p w:rsidR="00E32D13" w:rsidRPr="005D3D52" w:rsidRDefault="00E32D13" w:rsidP="00A6149C">
      <w:pPr>
        <w:pStyle w:val="a6"/>
        <w:tabs>
          <w:tab w:val="left" w:pos="1086"/>
        </w:tabs>
        <w:spacing w:after="0"/>
        <w:ind w:firstLine="709"/>
        <w:rPr>
          <w:spacing w:val="2"/>
          <w:sz w:val="28"/>
          <w:szCs w:val="28"/>
          <w:shd w:val="clear" w:color="auto" w:fill="FFFFFF"/>
          <w:lang w:val="kk-KZ"/>
        </w:rPr>
      </w:pPr>
    </w:p>
    <w:p w:rsidR="00E32D13" w:rsidRPr="005D3D52" w:rsidRDefault="00E32D13" w:rsidP="00A6149C">
      <w:pPr>
        <w:pStyle w:val="a6"/>
        <w:tabs>
          <w:tab w:val="left" w:pos="1086"/>
        </w:tabs>
        <w:spacing w:after="0"/>
        <w:ind w:firstLine="709"/>
        <w:jc w:val="both"/>
        <w:rPr>
          <w:sz w:val="28"/>
          <w:szCs w:val="28"/>
          <w:lang w:val="kk-KZ"/>
        </w:rPr>
      </w:pPr>
      <w:r w:rsidRPr="005D3D52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Республикасының Үкіметі</w:t>
      </w:r>
      <w:r w:rsidRPr="005D3D52">
        <w:rPr>
          <w:rStyle w:val="apple-converted-space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D3D52">
        <w:rPr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ҚАУЛЫ ЕТЕДІ</w:t>
      </w:r>
      <w:r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</w:p>
    <w:p w:rsidR="00E32D13" w:rsidRPr="005D3D52" w:rsidRDefault="004D2370" w:rsidP="00A6149C">
      <w:pPr>
        <w:pStyle w:val="a6"/>
        <w:numPr>
          <w:ilvl w:val="0"/>
          <w:numId w:val="1"/>
        </w:numPr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5D3D52">
        <w:rPr>
          <w:spacing w:val="2"/>
          <w:sz w:val="28"/>
          <w:szCs w:val="28"/>
          <w:shd w:val="clear" w:color="auto" w:fill="FFFFFF"/>
          <w:lang w:val="kk-KZ"/>
        </w:rPr>
        <w:t>«</w:t>
      </w:r>
      <w:r w:rsidR="00E32D13" w:rsidRPr="005D3D52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Республикасында діни экстремизм мен терроризмге қарсы іс-қимыл жөніндегі 2018 – 2022 жылдарға арналған мемлекеттік бағдарлама</w:t>
      </w:r>
      <w:r w:rsidR="00A81EB7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ны бекіту туралы» </w:t>
      </w:r>
      <w:r w:rsidR="00A81EB7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 Үкіметінің 201</w:t>
      </w:r>
      <w:r w:rsidR="00BD17CB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8</w:t>
      </w:r>
      <w:r w:rsidR="00A81EB7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жылғы </w:t>
      </w:r>
      <w:r w:rsidR="00BD17CB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15 наурыздағы</w:t>
      </w:r>
      <w:r w:rsidR="00A81EB7" w:rsidRPr="005D3D52">
        <w:rPr>
          <w:sz w:val="28"/>
          <w:szCs w:val="28"/>
          <w:lang w:val="kk-KZ"/>
        </w:rPr>
        <w:t xml:space="preserve"> № </w:t>
      </w:r>
      <w:r w:rsidR="00BD17CB" w:rsidRPr="005D3D52">
        <w:rPr>
          <w:sz w:val="28"/>
          <w:szCs w:val="28"/>
          <w:lang w:val="kk-KZ"/>
        </w:rPr>
        <w:t>124</w:t>
      </w:r>
      <w:r w:rsidR="00A81EB7" w:rsidRPr="005D3D52">
        <w:rPr>
          <w:sz w:val="28"/>
          <w:szCs w:val="28"/>
          <w:lang w:val="kk-KZ"/>
        </w:rPr>
        <w:t xml:space="preserve"> </w:t>
      </w:r>
      <w:r w:rsidR="00BD17CB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қаулысына</w:t>
      </w:r>
      <w:r w:rsidR="00E32D13" w:rsidRPr="005D3D52">
        <w:rPr>
          <w:rStyle w:val="apple-converted-space"/>
          <w:spacing w:val="2"/>
          <w:sz w:val="28"/>
          <w:szCs w:val="28"/>
          <w:shd w:val="clear" w:color="auto" w:fill="FFFFFF"/>
          <w:lang w:val="kk-KZ"/>
        </w:rPr>
        <w:t> </w:t>
      </w:r>
      <w:r w:rsidR="00BD17CB" w:rsidRPr="005D3D52">
        <w:rPr>
          <w:sz w:val="28"/>
          <w:szCs w:val="28"/>
          <w:lang w:val="kk-KZ"/>
        </w:rPr>
        <w:t>(</w:t>
      </w:r>
      <w:r w:rsidR="000B615F" w:rsidRPr="005D3D52">
        <w:rPr>
          <w:sz w:val="28"/>
          <w:szCs w:val="28"/>
          <w:lang w:val="kk-KZ"/>
        </w:rPr>
        <w:t xml:space="preserve">Қазақстан Республикасының </w:t>
      </w:r>
      <w:r w:rsidR="00B8256F" w:rsidRPr="005D3D52">
        <w:rPr>
          <w:sz w:val="28"/>
          <w:szCs w:val="28"/>
          <w:lang w:val="kk-KZ"/>
        </w:rPr>
        <w:t>ПҮАЖ-ы</w:t>
      </w:r>
      <w:r w:rsidR="00BD17CB" w:rsidRPr="005D3D52">
        <w:rPr>
          <w:sz w:val="28"/>
          <w:szCs w:val="28"/>
          <w:lang w:val="kk-KZ"/>
        </w:rPr>
        <w:t>, 2018</w:t>
      </w:r>
      <w:r w:rsidR="00B8256F" w:rsidRPr="005D3D52">
        <w:rPr>
          <w:sz w:val="28"/>
          <w:szCs w:val="28"/>
          <w:lang w:val="kk-KZ"/>
        </w:rPr>
        <w:t xml:space="preserve"> </w:t>
      </w:r>
      <w:r w:rsidR="000B615F" w:rsidRPr="005D3D52">
        <w:rPr>
          <w:sz w:val="28"/>
          <w:szCs w:val="28"/>
          <w:lang w:val="kk-KZ"/>
        </w:rPr>
        <w:t>ж</w:t>
      </w:r>
      <w:r w:rsidR="00BD17CB" w:rsidRPr="005D3D52">
        <w:rPr>
          <w:sz w:val="28"/>
          <w:szCs w:val="28"/>
          <w:lang w:val="kk-KZ"/>
        </w:rPr>
        <w:t>. №</w:t>
      </w:r>
      <w:r w:rsidR="00B8256F" w:rsidRPr="005D3D52">
        <w:rPr>
          <w:sz w:val="28"/>
          <w:szCs w:val="28"/>
          <w:lang w:val="kk-KZ"/>
        </w:rPr>
        <w:t xml:space="preserve"> </w:t>
      </w:r>
      <w:r w:rsidR="001248C9" w:rsidRPr="005D3D52">
        <w:rPr>
          <w:sz w:val="28"/>
          <w:szCs w:val="28"/>
          <w:lang w:val="kk-KZ"/>
        </w:rPr>
        <w:t>1</w:t>
      </w:r>
      <w:r w:rsidR="00BD17CB" w:rsidRPr="005D3D52">
        <w:rPr>
          <w:sz w:val="28"/>
          <w:szCs w:val="28"/>
          <w:lang w:val="kk-KZ"/>
        </w:rPr>
        <w:t xml:space="preserve">5) </w:t>
      </w:r>
      <w:r w:rsidR="00754049" w:rsidRPr="005D3D52">
        <w:rPr>
          <w:spacing w:val="2"/>
          <w:sz w:val="28"/>
          <w:szCs w:val="28"/>
          <w:shd w:val="clear" w:color="auto" w:fill="FFFFFF"/>
          <w:lang w:val="kk-KZ"/>
        </w:rPr>
        <w:t>мынандай</w:t>
      </w:r>
      <w:r w:rsidR="00BD17CB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 өзгерістер </w:t>
      </w:r>
      <w:r w:rsidR="000B615F" w:rsidRPr="005D3D52">
        <w:rPr>
          <w:spacing w:val="2"/>
          <w:sz w:val="28"/>
          <w:szCs w:val="28"/>
          <w:shd w:val="clear" w:color="auto" w:fill="FFFFFF"/>
          <w:lang w:val="kk-KZ"/>
        </w:rPr>
        <w:t>енгізілсін:</w:t>
      </w:r>
    </w:p>
    <w:p w:rsidR="00AC2383" w:rsidRPr="005D3D52" w:rsidRDefault="00754049" w:rsidP="00AC2383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5D3D52">
        <w:rPr>
          <w:spacing w:val="2"/>
          <w:sz w:val="28"/>
          <w:szCs w:val="28"/>
          <w:shd w:val="clear" w:color="auto" w:fill="FFFFFF"/>
          <w:lang w:val="kk-KZ"/>
        </w:rPr>
        <w:t>Аталған</w:t>
      </w:r>
      <w:r w:rsidR="00FD3188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 қаулымен бекітілген </w:t>
      </w:r>
      <w:r w:rsidR="00AC2383" w:rsidRPr="005D3D52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Республикасында діни экстремизм мен терроризмге қарсы іс-қимыл жөніндегі 2018 – 2022 жылдарға арналған мемлекеттік бағдарлама</w:t>
      </w:r>
      <w:r w:rsidRPr="005D3D52">
        <w:rPr>
          <w:spacing w:val="2"/>
          <w:sz w:val="28"/>
          <w:szCs w:val="28"/>
          <w:shd w:val="clear" w:color="auto" w:fill="FFFFFF"/>
          <w:lang w:val="kk-KZ"/>
        </w:rPr>
        <w:t>да</w:t>
      </w:r>
      <w:r w:rsidR="00FD3188" w:rsidRPr="005D3D52">
        <w:rPr>
          <w:spacing w:val="2"/>
          <w:sz w:val="28"/>
          <w:szCs w:val="28"/>
          <w:shd w:val="clear" w:color="auto" w:fill="FFFFFF"/>
          <w:lang w:val="kk-KZ"/>
        </w:rPr>
        <w:t>:</w:t>
      </w:r>
    </w:p>
    <w:p w:rsidR="00FD3188" w:rsidRPr="005D3D52" w:rsidRDefault="00D434FD" w:rsidP="00AC2383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 xml:space="preserve"> «Бағдарламаның паспорты» </w:t>
      </w:r>
      <w:r w:rsidR="00754049" w:rsidRPr="005D3D52">
        <w:rPr>
          <w:sz w:val="28"/>
          <w:szCs w:val="28"/>
          <w:lang w:val="kk-KZ"/>
        </w:rPr>
        <w:t xml:space="preserve">деген </w:t>
      </w:r>
      <w:r w:rsidRPr="005D3D52">
        <w:rPr>
          <w:sz w:val="28"/>
          <w:szCs w:val="28"/>
          <w:lang w:val="kk-KZ"/>
        </w:rPr>
        <w:t>1-бөлімде:</w:t>
      </w:r>
    </w:p>
    <w:p w:rsidR="00D434FD" w:rsidRPr="005D3D52" w:rsidRDefault="00D5591C" w:rsidP="00754049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  <w:r w:rsidR="002F4A89" w:rsidRPr="005D3D52">
        <w:rPr>
          <w:sz w:val="28"/>
          <w:szCs w:val="28"/>
          <w:lang w:val="kk-KZ"/>
        </w:rPr>
        <w:t xml:space="preserve">Бағдарламаны </w:t>
      </w:r>
      <w:r w:rsidRPr="005D3D52">
        <w:rPr>
          <w:sz w:val="28"/>
          <w:szCs w:val="28"/>
          <w:lang w:val="kk-KZ"/>
        </w:rPr>
        <w:t xml:space="preserve">іске асыруға жауапты мемлекеттік органдар» </w:t>
      </w:r>
      <w:r w:rsidR="00754049" w:rsidRPr="005D3D52">
        <w:rPr>
          <w:sz w:val="28"/>
          <w:szCs w:val="28"/>
          <w:lang w:val="kk-KZ"/>
        </w:rPr>
        <w:t xml:space="preserve">деген </w:t>
      </w:r>
      <w:r w:rsidRPr="005D3D52">
        <w:rPr>
          <w:sz w:val="28"/>
          <w:szCs w:val="28"/>
          <w:lang w:val="kk-KZ"/>
        </w:rPr>
        <w:t>жол</w:t>
      </w:r>
      <w:r w:rsidR="00754049" w:rsidRPr="005D3D52">
        <w:rPr>
          <w:sz w:val="28"/>
          <w:szCs w:val="28"/>
          <w:lang w:val="kk-KZ"/>
        </w:rPr>
        <w:t xml:space="preserve"> мынадай</w:t>
      </w:r>
      <w:r w:rsidRPr="005D3D52">
        <w:rPr>
          <w:sz w:val="28"/>
          <w:szCs w:val="28"/>
          <w:lang w:val="kk-KZ"/>
        </w:rPr>
        <w:t xml:space="preserve"> редакцияда</w:t>
      </w:r>
      <w:r w:rsidR="00496CF1" w:rsidRPr="005D3D52">
        <w:rPr>
          <w:sz w:val="28"/>
          <w:szCs w:val="28"/>
          <w:lang w:val="kk-KZ"/>
        </w:rPr>
        <w:t xml:space="preserve"> </w:t>
      </w:r>
      <w:r w:rsidR="00831D27" w:rsidRPr="005D3D52">
        <w:rPr>
          <w:sz w:val="28"/>
          <w:szCs w:val="28"/>
          <w:lang w:val="kk-KZ"/>
        </w:rPr>
        <w:t>жазылсын</w:t>
      </w:r>
      <w:r w:rsidR="00496CF1" w:rsidRPr="005D3D52">
        <w:rPr>
          <w:sz w:val="28"/>
          <w:szCs w:val="28"/>
          <w:lang w:val="kk-KZ"/>
        </w:rPr>
        <w:t>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227"/>
        <w:gridCol w:w="7121"/>
      </w:tblGrid>
      <w:tr w:rsidR="00496CF1" w:rsidRPr="005D3D52" w:rsidTr="00AF09BD">
        <w:tc>
          <w:tcPr>
            <w:tcW w:w="3227" w:type="dxa"/>
          </w:tcPr>
          <w:p w:rsidR="00496CF1" w:rsidRPr="005D3D52" w:rsidRDefault="00496CF1" w:rsidP="00486D0E">
            <w:pPr>
              <w:widowControl w:val="0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«Бағдарламаны іске асыруға жауапты мемлекеттік органдар</w:t>
            </w:r>
          </w:p>
        </w:tc>
        <w:tc>
          <w:tcPr>
            <w:tcW w:w="7121" w:type="dxa"/>
          </w:tcPr>
          <w:p w:rsidR="00496CF1" w:rsidRPr="005D3D52" w:rsidRDefault="00496CF1" w:rsidP="00C606AC">
            <w:pPr>
              <w:widowControl w:val="0"/>
              <w:ind w:left="209" w:right="493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Қазақстан Республикасының Ұлттық қауіпсіздік комитеті, Қазақстан Республикасының Бас прокуратурасы, Қазақстан Республикасының Мемлекеттік күзет қызметі, </w:t>
            </w:r>
            <w:r w:rsidR="00240544" w:rsidRPr="005D3D52">
              <w:rPr>
                <w:sz w:val="28"/>
                <w:szCs w:val="28"/>
                <w:lang w:val="kk-KZ"/>
              </w:rPr>
              <w:t>Қазақстан Республикасының</w:t>
            </w:r>
            <w:r w:rsidR="00240544"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637769"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>С</w:t>
            </w:r>
            <w:r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>ыбайлас жемқорлыққа қарсы іс-қимыл агенттігі</w:t>
            </w:r>
            <w:r w:rsidR="00B55095"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(Сыбайлас жемқорлыққа қарсы қызмет)</w:t>
            </w:r>
            <w:r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>,</w:t>
            </w:r>
            <w:r w:rsidRPr="005D3D52">
              <w:rPr>
                <w:sz w:val="28"/>
                <w:szCs w:val="28"/>
                <w:lang w:val="kk-KZ"/>
              </w:rPr>
              <w:t xml:space="preserve"> </w:t>
            </w:r>
            <w:r w:rsidR="00C606AC" w:rsidRPr="005D3D52">
              <w:rPr>
                <w:sz w:val="28"/>
                <w:szCs w:val="28"/>
                <w:lang w:val="kk-KZ"/>
              </w:rPr>
              <w:t>Қазақстан Республикасының</w:t>
            </w:r>
            <w:r w:rsidR="00C606AC" w:rsidRPr="005D3D5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Қаржы мониторингі агенттігі, </w:t>
            </w:r>
            <w:r w:rsidRPr="005D3D52">
              <w:rPr>
                <w:sz w:val="28"/>
                <w:szCs w:val="28"/>
                <w:lang w:val="kk-KZ"/>
              </w:rPr>
              <w:t xml:space="preserve">Қазақстан Республикасының Қорғаныс министрлігі, Қазақстан Республикасының Ішкі істер министрлігі, Қазақстан Республикасының Ұлттық экономика министрлігі, Қазақстан Республикасының Сыртқы істер министрлігі, Қазақстан Республикасының Қаржы министрлігі, </w:t>
            </w:r>
            <w:r w:rsidR="00831D27" w:rsidRPr="005D3D52">
              <w:rPr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734669" w:rsidRPr="005D3D52">
              <w:rPr>
                <w:sz w:val="28"/>
                <w:szCs w:val="28"/>
                <w:lang w:val="kk-KZ"/>
              </w:rPr>
              <w:t>Ақпарат және қоғамдық даму министрлігі</w:t>
            </w:r>
            <w:r w:rsidRPr="005D3D52">
              <w:rPr>
                <w:sz w:val="28"/>
                <w:szCs w:val="28"/>
                <w:lang w:val="kk-KZ"/>
              </w:rPr>
              <w:t>,</w:t>
            </w:r>
            <w:r w:rsidR="00A26E80" w:rsidRPr="005D3D52">
              <w:rPr>
                <w:sz w:val="28"/>
                <w:szCs w:val="28"/>
                <w:lang w:val="kk-KZ"/>
              </w:rPr>
              <w:t xml:space="preserve"> </w:t>
            </w:r>
            <w:r w:rsidR="00831D27" w:rsidRPr="005D3D52">
              <w:rPr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A26E80" w:rsidRPr="005D3D52">
              <w:rPr>
                <w:sz w:val="28"/>
                <w:szCs w:val="28"/>
                <w:lang w:val="kk-KZ"/>
              </w:rPr>
              <w:t xml:space="preserve">Индустрия және инфрақұрылымдық даму министрлігі, </w:t>
            </w:r>
            <w:r w:rsidR="00831D27" w:rsidRPr="005D3D52">
              <w:rPr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A26E80" w:rsidRPr="005D3D52">
              <w:rPr>
                <w:sz w:val="28"/>
                <w:szCs w:val="28"/>
                <w:lang w:val="kk-KZ"/>
              </w:rPr>
              <w:t xml:space="preserve">Цифрлық даму, </w:t>
            </w:r>
            <w:r w:rsidR="007437A1" w:rsidRPr="005D3D52">
              <w:rPr>
                <w:sz w:val="28"/>
                <w:szCs w:val="28"/>
                <w:lang w:val="kk-KZ"/>
              </w:rPr>
              <w:t>инновациялар</w:t>
            </w:r>
            <w:r w:rsidR="00A26E80" w:rsidRPr="005D3D52">
              <w:rPr>
                <w:sz w:val="28"/>
                <w:szCs w:val="28"/>
                <w:lang w:val="kk-KZ"/>
              </w:rPr>
              <w:t xml:space="preserve"> және аэроғарыш өнеркәсібі министрілігі</w:t>
            </w:r>
            <w:r w:rsidRPr="005D3D52">
              <w:rPr>
                <w:sz w:val="28"/>
                <w:szCs w:val="28"/>
                <w:lang w:val="kk-KZ"/>
              </w:rPr>
              <w:t xml:space="preserve">, Қазақстан Республикасының Білім және ғылым министрлігі, Қазақстан Республикасының Денсаулық сақтау министрлігі, Қазақстан Республикасының </w:t>
            </w:r>
            <w:r w:rsidRPr="005D3D52">
              <w:rPr>
                <w:sz w:val="28"/>
                <w:szCs w:val="28"/>
                <w:lang w:val="kk-KZ"/>
              </w:rPr>
              <w:lastRenderedPageBreak/>
              <w:t xml:space="preserve">Энергетика министрлігі, </w:t>
            </w:r>
            <w:r w:rsidR="000D56D1" w:rsidRPr="005D3D52">
              <w:rPr>
                <w:sz w:val="28"/>
                <w:szCs w:val="28"/>
                <w:lang w:val="kk-KZ"/>
              </w:rPr>
              <w:t xml:space="preserve">Қазақстан Республикасының Экология, геология және табиғи ресурстар министрлігі, </w:t>
            </w:r>
            <w:r w:rsidRPr="005D3D52">
              <w:rPr>
                <w:sz w:val="28"/>
                <w:szCs w:val="28"/>
                <w:lang w:val="kk-KZ"/>
              </w:rPr>
              <w:t xml:space="preserve">Қазақстан Республикасының Мәдениет және спорт министрлігі, Қазақстан Республикасының Ауыл шаруашылығы министрлігі, облыстардың, </w:t>
            </w:r>
            <w:r w:rsidR="00D2459B" w:rsidRPr="005D3D52">
              <w:rPr>
                <w:sz w:val="28"/>
                <w:szCs w:val="28"/>
                <w:lang w:val="kk-KZ"/>
              </w:rPr>
              <w:t>Қазақстан Республикасының Төтенше жағдайлар министрлігі</w:t>
            </w:r>
            <w:r w:rsidR="00207269" w:rsidRPr="005D3D52">
              <w:rPr>
                <w:sz w:val="28"/>
                <w:szCs w:val="28"/>
                <w:lang w:val="kk-KZ"/>
              </w:rPr>
              <w:t xml:space="preserve">, </w:t>
            </w:r>
            <w:r w:rsidR="00431CCC" w:rsidRPr="005D3D52">
              <w:rPr>
                <w:sz w:val="28"/>
                <w:szCs w:val="28"/>
                <w:lang w:val="kk-KZ"/>
              </w:rPr>
              <w:t xml:space="preserve">Нұр-Сұлтан, </w:t>
            </w:r>
            <w:r w:rsidRPr="005D3D52">
              <w:rPr>
                <w:sz w:val="28"/>
                <w:szCs w:val="28"/>
                <w:lang w:val="kk-KZ"/>
              </w:rPr>
              <w:t xml:space="preserve"> Алматы </w:t>
            </w:r>
            <w:r w:rsidR="00431CCC" w:rsidRPr="005D3D52">
              <w:rPr>
                <w:sz w:val="28"/>
                <w:szCs w:val="28"/>
                <w:lang w:val="kk-KZ"/>
              </w:rPr>
              <w:t xml:space="preserve">және Шымкент </w:t>
            </w:r>
            <w:r w:rsidRPr="005D3D52">
              <w:rPr>
                <w:sz w:val="28"/>
                <w:szCs w:val="28"/>
                <w:lang w:val="kk-KZ"/>
              </w:rPr>
              <w:t>қалаларының әкімдіктері</w:t>
            </w:r>
            <w:r w:rsidR="00CB45F9" w:rsidRPr="005D3D52">
              <w:rPr>
                <w:sz w:val="28"/>
                <w:szCs w:val="28"/>
                <w:lang w:val="kk-KZ"/>
              </w:rPr>
              <w:t xml:space="preserve">»; </w:t>
            </w:r>
          </w:p>
        </w:tc>
      </w:tr>
    </w:tbl>
    <w:p w:rsidR="00831D27" w:rsidRPr="005D3D52" w:rsidRDefault="00CB45F9" w:rsidP="00831D27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lastRenderedPageBreak/>
        <w:t xml:space="preserve">«Қаржыландыру көздері мен көлемдері» </w:t>
      </w:r>
      <w:r w:rsidR="00831D27" w:rsidRPr="005D3D52">
        <w:rPr>
          <w:sz w:val="28"/>
          <w:szCs w:val="28"/>
          <w:lang w:val="kk-KZ"/>
        </w:rPr>
        <w:t>деген жол мынадай редакцияда жазылсын: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C15721" w:rsidRPr="005D3D52" w:rsidTr="00C15721">
        <w:tc>
          <w:tcPr>
            <w:tcW w:w="3119" w:type="dxa"/>
          </w:tcPr>
          <w:p w:rsidR="00C15721" w:rsidRPr="005D3D52" w:rsidRDefault="00C15721" w:rsidP="00486D0E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«Қаржыландыру көздері мен көлемдері</w:t>
            </w:r>
          </w:p>
        </w:tc>
        <w:tc>
          <w:tcPr>
            <w:tcW w:w="7229" w:type="dxa"/>
          </w:tcPr>
          <w:p w:rsidR="00C15721" w:rsidRPr="005D3D52" w:rsidRDefault="00C15721" w:rsidP="00A6149C">
            <w:pPr>
              <w:ind w:left="317" w:right="493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Бағдарламаны іске асыруға 2018 – 2022 жылдары республикалық және жергілікті бюджеттердің, сондай-ақ Қазақстан Республикасының заңнамасымен тыйым салынбаған басқа да қаражат жұмсалатын болады.</w:t>
            </w:r>
          </w:p>
          <w:p w:rsidR="00C15721" w:rsidRPr="005D3D52" w:rsidRDefault="00C15721" w:rsidP="00A6149C">
            <w:pPr>
              <w:ind w:left="317" w:right="493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Бағдарламаны іске асыруға бюджеттен жұмсалатын жалпы шығындар </w:t>
            </w:r>
            <w:r w:rsidR="00207269" w:rsidRPr="005D3D52">
              <w:rPr>
                <w:sz w:val="28"/>
                <w:szCs w:val="28"/>
                <w:lang w:val="kk-KZ"/>
              </w:rPr>
              <w:t>172 262,0</w:t>
            </w:r>
            <w:r w:rsidR="00BC1449" w:rsidRPr="005D3D52">
              <w:rPr>
                <w:sz w:val="28"/>
                <w:szCs w:val="28"/>
                <w:lang w:val="kk-KZ"/>
              </w:rPr>
              <w:t xml:space="preserve"> </w:t>
            </w:r>
            <w:r w:rsidRPr="005D3D52">
              <w:rPr>
                <w:sz w:val="28"/>
                <w:szCs w:val="28"/>
                <w:lang w:val="kk-KZ"/>
              </w:rPr>
              <w:t xml:space="preserve"> млн. теңгені құрайды (РБ – </w:t>
            </w:r>
            <w:r w:rsidR="00207269" w:rsidRPr="005D3D52">
              <w:rPr>
                <w:sz w:val="28"/>
                <w:szCs w:val="28"/>
                <w:lang w:val="kk-KZ"/>
              </w:rPr>
              <w:t>111 747,0</w:t>
            </w:r>
            <w:r w:rsidRPr="005D3D52">
              <w:rPr>
                <w:sz w:val="28"/>
                <w:szCs w:val="28"/>
                <w:lang w:val="kk-KZ"/>
              </w:rPr>
              <w:t xml:space="preserve"> млн. теңге; ЖБ –  </w:t>
            </w:r>
            <w:r w:rsidR="00207269" w:rsidRPr="005D3D52">
              <w:rPr>
                <w:sz w:val="28"/>
                <w:szCs w:val="28"/>
                <w:lang w:val="kk-KZ"/>
              </w:rPr>
              <w:t>60 515,0</w:t>
            </w:r>
            <w:r w:rsidRPr="005D3D52">
              <w:rPr>
                <w:sz w:val="28"/>
                <w:szCs w:val="28"/>
                <w:lang w:val="kk-KZ"/>
              </w:rPr>
              <w:t xml:space="preserve"> млн. теңге). </w:t>
            </w:r>
          </w:p>
          <w:p w:rsidR="00C15721" w:rsidRPr="005D3D52" w:rsidRDefault="00C15721" w:rsidP="00A6149C">
            <w:pPr>
              <w:widowControl w:val="0"/>
              <w:ind w:left="317" w:right="493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Республикалық және жергілікті бюджеттерден қаржыландыру көлемі тиісті кезеңге бюджет қалыптастырылатын кезде нақтыланатын болады</w:t>
            </w:r>
            <w:r w:rsidR="00B40D7B" w:rsidRPr="005D3D52">
              <w:rPr>
                <w:sz w:val="28"/>
                <w:szCs w:val="28"/>
                <w:lang w:val="kk-KZ"/>
              </w:rPr>
              <w:t>»;</w:t>
            </w:r>
          </w:p>
          <w:p w:rsidR="00C15721" w:rsidRPr="005D3D52" w:rsidRDefault="00C15721" w:rsidP="00C15721">
            <w:pPr>
              <w:widowControl w:val="0"/>
              <w:ind w:left="-108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15721" w:rsidRPr="005D3D52" w:rsidRDefault="00B40D7B" w:rsidP="00B40D7B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</w:r>
      <w:r w:rsidR="00B21DB7" w:rsidRPr="005D3D52">
        <w:rPr>
          <w:sz w:val="28"/>
          <w:szCs w:val="28"/>
          <w:lang w:val="kk-KZ"/>
        </w:rPr>
        <w:t>«</w:t>
      </w:r>
      <w:r w:rsidRPr="005D3D52">
        <w:rPr>
          <w:sz w:val="28"/>
          <w:szCs w:val="28"/>
          <w:lang w:val="kk-KZ"/>
        </w:rPr>
        <w:t>Бағдарламаның мақсаттары, міндеттері, нысаналы индикаторлары мен оны іске асыру нәтижелерінің көрсеткіштері</w:t>
      </w:r>
      <w:r w:rsidR="00B21DB7" w:rsidRPr="005D3D52">
        <w:rPr>
          <w:sz w:val="28"/>
          <w:szCs w:val="28"/>
          <w:lang w:val="kk-KZ"/>
        </w:rPr>
        <w:t xml:space="preserve">» </w:t>
      </w:r>
      <w:r w:rsidR="00BB159C" w:rsidRPr="005D3D52">
        <w:rPr>
          <w:sz w:val="28"/>
          <w:szCs w:val="28"/>
          <w:lang w:val="kk-KZ"/>
        </w:rPr>
        <w:t xml:space="preserve">деген </w:t>
      </w:r>
      <w:r w:rsidR="00B21DB7" w:rsidRPr="005D3D52">
        <w:rPr>
          <w:sz w:val="28"/>
          <w:szCs w:val="28"/>
          <w:lang w:val="kk-KZ"/>
        </w:rPr>
        <w:t>4-бөлімде:</w:t>
      </w:r>
    </w:p>
    <w:p w:rsidR="00B21DB7" w:rsidRPr="005D3D52" w:rsidRDefault="00B21DB7" w:rsidP="00B40D7B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  <w:t>нысаналы индикаторда:</w:t>
      </w:r>
    </w:p>
    <w:p w:rsidR="00BB159C" w:rsidRPr="005D3D52" w:rsidRDefault="00925EB1" w:rsidP="004211E9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реттік нөмір</w:t>
      </w:r>
      <w:r w:rsidR="00BB159C" w:rsidRPr="005D3D52">
        <w:rPr>
          <w:sz w:val="28"/>
          <w:szCs w:val="28"/>
          <w:lang w:val="kk-KZ"/>
        </w:rPr>
        <w:t>і 1-жол мынадай редакцияда жазылсын:</w:t>
      </w:r>
    </w:p>
    <w:p w:rsidR="00925EB1" w:rsidRPr="005D3D52" w:rsidRDefault="00925EB1" w:rsidP="000F2D91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637"/>
        <w:gridCol w:w="1035"/>
        <w:gridCol w:w="1418"/>
        <w:gridCol w:w="614"/>
        <w:gridCol w:w="614"/>
        <w:gridCol w:w="614"/>
        <w:gridCol w:w="614"/>
        <w:gridCol w:w="614"/>
        <w:gridCol w:w="615"/>
      </w:tblGrid>
      <w:tr w:rsidR="00BF44C4" w:rsidRPr="005D3D52" w:rsidTr="00A6524A">
        <w:tc>
          <w:tcPr>
            <w:tcW w:w="426" w:type="dxa"/>
            <w:shd w:val="clear" w:color="auto" w:fill="auto"/>
          </w:tcPr>
          <w:p w:rsidR="00BF44C4" w:rsidRPr="005D3D52" w:rsidRDefault="00BF44C4" w:rsidP="00925EB1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73" w:firstLine="19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Діни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алауыздықты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немесе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араздықты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3D52">
              <w:rPr>
                <w:sz w:val="28"/>
                <w:szCs w:val="28"/>
              </w:rPr>
              <w:t>тудыру</w:t>
            </w:r>
            <w:proofErr w:type="gramEnd"/>
            <w:r w:rsidRPr="005D3D52">
              <w:rPr>
                <w:sz w:val="28"/>
                <w:szCs w:val="28"/>
              </w:rPr>
              <w:t>ға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бағытталған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экстремистік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идеяларды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жақтайтын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адамдар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санын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азайту</w:t>
            </w:r>
            <w:proofErr w:type="spellEnd"/>
            <w:r w:rsidRPr="005D3D52">
              <w:rPr>
                <w:sz w:val="28"/>
                <w:szCs w:val="28"/>
              </w:rPr>
              <w:t xml:space="preserve"> (2017 </w:t>
            </w:r>
            <w:proofErr w:type="spellStart"/>
            <w:r w:rsidRPr="005D3D52">
              <w:rPr>
                <w:sz w:val="28"/>
                <w:szCs w:val="28"/>
              </w:rPr>
              <w:t>жылғы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деңгейге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қарағанда</w:t>
            </w:r>
            <w:proofErr w:type="spellEnd"/>
            <w:r w:rsidRPr="005D3D52">
              <w:rPr>
                <w:sz w:val="28"/>
                <w:szCs w:val="28"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 xml:space="preserve">ҰҚК </w:t>
            </w:r>
            <w:proofErr w:type="spellStart"/>
            <w:r w:rsidRPr="005D3D52">
              <w:rPr>
                <w:rFonts w:eastAsia="Arial Unicode MS"/>
                <w:color w:val="000000"/>
                <w:sz w:val="28"/>
                <w:szCs w:val="28"/>
              </w:rPr>
              <w:t>әкім-шілік</w:t>
            </w:r>
            <w:proofErr w:type="spellEnd"/>
            <w:r w:rsidRPr="005D3D52">
              <w:rPr>
                <w:rFonts w:eastAsia="Arial Unicode MS"/>
                <w:color w:val="000000"/>
                <w:sz w:val="28"/>
                <w:szCs w:val="28"/>
              </w:rPr>
              <w:br/>
            </w:r>
            <w:proofErr w:type="spellStart"/>
            <w:r w:rsidRPr="005D3D52">
              <w:rPr>
                <w:rFonts w:eastAsia="Arial Unicode MS"/>
                <w:color w:val="000000"/>
                <w:sz w:val="28"/>
                <w:szCs w:val="28"/>
              </w:rPr>
              <w:t>дерек-тері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ҰҚК (</w:t>
            </w:r>
            <w:proofErr w:type="spellStart"/>
            <w:r w:rsidRPr="005D3D52">
              <w:rPr>
                <w:rFonts w:eastAsia="Arial Unicode MS"/>
                <w:color w:val="000000"/>
                <w:sz w:val="28"/>
                <w:szCs w:val="28"/>
              </w:rPr>
              <w:t>келісі</w:t>
            </w:r>
            <w:proofErr w:type="gramStart"/>
            <w:r w:rsidRPr="005D3D52">
              <w:rPr>
                <w:rFonts w:eastAsia="Arial Unicode MS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5D3D52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rFonts w:eastAsia="Arial Unicode MS"/>
                <w:color w:val="000000"/>
                <w:sz w:val="28"/>
                <w:szCs w:val="28"/>
              </w:rPr>
              <w:t>бойынша</w:t>
            </w:r>
            <w:proofErr w:type="spellEnd"/>
            <w:r w:rsidRPr="005D3D52">
              <w:rPr>
                <w:rFonts w:eastAsia="Arial Unicode MS"/>
                <w:color w:val="000000"/>
                <w:sz w:val="28"/>
                <w:szCs w:val="28"/>
              </w:rPr>
              <w:t xml:space="preserve">), ІІМ, </w:t>
            </w:r>
            <w:r w:rsidRPr="005D3D52">
              <w:rPr>
                <w:rFonts w:eastAsia="Arial Unicode MS"/>
                <w:color w:val="000000"/>
                <w:sz w:val="28"/>
                <w:szCs w:val="28"/>
              </w:rPr>
              <w:br/>
              <w:t>АҚДМ,</w:t>
            </w:r>
            <w:r w:rsidRPr="005D3D52">
              <w:rPr>
                <w:rFonts w:eastAsia="Arial Unicode MS"/>
                <w:color w:val="000000"/>
                <w:sz w:val="28"/>
                <w:szCs w:val="28"/>
              </w:rPr>
              <w:br/>
              <w:t>БҒМ,</w:t>
            </w:r>
            <w:r w:rsidRPr="005D3D52">
              <w:rPr>
                <w:rFonts w:eastAsia="Arial Unicode MS"/>
                <w:color w:val="000000"/>
                <w:sz w:val="28"/>
                <w:szCs w:val="28"/>
              </w:rPr>
              <w:br/>
              <w:t>ЖАО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5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</w:rPr>
              <w:t>65</w:t>
            </w:r>
          </w:p>
        </w:tc>
      </w:tr>
    </w:tbl>
    <w:p w:rsidR="00925EB1" w:rsidRPr="005D3D52" w:rsidRDefault="00F967D1" w:rsidP="000F2D91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»</w:t>
      </w:r>
      <w:r w:rsidR="001514C4" w:rsidRPr="005D3D52">
        <w:rPr>
          <w:sz w:val="28"/>
          <w:szCs w:val="28"/>
          <w:lang w:val="kk-KZ"/>
        </w:rPr>
        <w:t>;</w:t>
      </w:r>
    </w:p>
    <w:p w:rsidR="00FA713D" w:rsidRPr="005D3D52" w:rsidRDefault="00FA713D" w:rsidP="004211E9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реттік нөмірі 3-жол мынадай редакцияда жазылсын:</w:t>
      </w:r>
    </w:p>
    <w:p w:rsidR="00623C93" w:rsidRPr="005D3D52" w:rsidRDefault="00623C93" w:rsidP="00623C93">
      <w:pPr>
        <w:pStyle w:val="a6"/>
        <w:tabs>
          <w:tab w:val="left" w:pos="42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37"/>
        <w:gridCol w:w="923"/>
        <w:gridCol w:w="1701"/>
        <w:gridCol w:w="614"/>
        <w:gridCol w:w="614"/>
        <w:gridCol w:w="614"/>
        <w:gridCol w:w="614"/>
        <w:gridCol w:w="614"/>
        <w:gridCol w:w="615"/>
      </w:tblGrid>
      <w:tr w:rsidR="00BF44C4" w:rsidRPr="005D3D52" w:rsidTr="00EC0635">
        <w:trPr>
          <w:trHeight w:val="416"/>
        </w:trPr>
        <w:tc>
          <w:tcPr>
            <w:tcW w:w="426" w:type="dxa"/>
            <w:shd w:val="clear" w:color="auto" w:fill="auto"/>
          </w:tcPr>
          <w:p w:rsidR="00BF44C4" w:rsidRPr="005D3D52" w:rsidRDefault="00BF44C4" w:rsidP="00623C93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73" w:firstLine="19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Қазақстан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Республикасының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аумағында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r w:rsidRPr="005D3D52">
              <w:rPr>
                <w:sz w:val="28"/>
                <w:szCs w:val="28"/>
              </w:rPr>
              <w:lastRenderedPageBreak/>
              <w:t xml:space="preserve">терроризм </w:t>
            </w:r>
            <w:proofErr w:type="spellStart"/>
            <w:r w:rsidRPr="005D3D52">
              <w:rPr>
                <w:sz w:val="28"/>
                <w:szCs w:val="28"/>
              </w:rPr>
              <w:t>актілеріне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ден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қою</w:t>
            </w:r>
            <w:proofErr w:type="spellEnd"/>
            <w:r w:rsidRPr="005D3D52">
              <w:rPr>
                <w:sz w:val="28"/>
                <w:szCs w:val="28"/>
              </w:rPr>
              <w:t xml:space="preserve">, </w:t>
            </w:r>
            <w:proofErr w:type="spellStart"/>
            <w:r w:rsidRPr="005D3D52">
              <w:rPr>
                <w:sz w:val="28"/>
                <w:szCs w:val="28"/>
              </w:rPr>
              <w:t>сондай-ақ</w:t>
            </w:r>
            <w:proofErr w:type="spellEnd"/>
            <w:r w:rsidRPr="005D3D52">
              <w:rPr>
                <w:sz w:val="28"/>
                <w:szCs w:val="28"/>
              </w:rPr>
              <w:t xml:space="preserve"> терроризм </w:t>
            </w:r>
            <w:proofErr w:type="spellStart"/>
            <w:r w:rsidRPr="005D3D52">
              <w:rPr>
                <w:sz w:val="28"/>
                <w:szCs w:val="28"/>
              </w:rPr>
              <w:t>актілерінің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салдарын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барынша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азайту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және</w:t>
            </w:r>
            <w:proofErr w:type="spellEnd"/>
            <w:r w:rsidRPr="005D3D52">
              <w:rPr>
                <w:sz w:val="28"/>
                <w:szCs w:val="28"/>
              </w:rPr>
              <w:t xml:space="preserve"> (</w:t>
            </w:r>
            <w:proofErr w:type="spellStart"/>
            <w:r w:rsidRPr="005D3D52">
              <w:rPr>
                <w:sz w:val="28"/>
                <w:szCs w:val="28"/>
              </w:rPr>
              <w:t>немесе</w:t>
            </w:r>
            <w:proofErr w:type="spellEnd"/>
            <w:r w:rsidRPr="005D3D52">
              <w:rPr>
                <w:sz w:val="28"/>
                <w:szCs w:val="28"/>
              </w:rPr>
              <w:t xml:space="preserve">) </w:t>
            </w:r>
            <w:proofErr w:type="spellStart"/>
            <w:r w:rsidRPr="005D3D52">
              <w:rPr>
                <w:sz w:val="28"/>
                <w:szCs w:val="28"/>
              </w:rPr>
              <w:t>жою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дайындығының</w:t>
            </w:r>
            <w:proofErr w:type="spellEnd"/>
            <w:r w:rsidRPr="005D3D52">
              <w:rPr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color w:val="000000"/>
                <w:sz w:val="28"/>
                <w:szCs w:val="28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lastRenderedPageBreak/>
              <w:t>%</w:t>
            </w:r>
          </w:p>
        </w:tc>
        <w:tc>
          <w:tcPr>
            <w:tcW w:w="923" w:type="dxa"/>
          </w:tcPr>
          <w:p w:rsidR="00BF44C4" w:rsidRPr="005D3D52" w:rsidRDefault="00BF44C4" w:rsidP="006D241F">
            <w:pPr>
              <w:jc w:val="center"/>
              <w:rPr>
                <w:color w:val="000000"/>
                <w:sz w:val="28"/>
                <w:szCs w:val="28"/>
              </w:rPr>
            </w:pPr>
            <w:r w:rsidRPr="005D3D52">
              <w:rPr>
                <w:color w:val="000000"/>
                <w:sz w:val="28"/>
                <w:szCs w:val="28"/>
              </w:rPr>
              <w:t xml:space="preserve">ҰҚК </w:t>
            </w:r>
            <w:r w:rsidRPr="005D3D52">
              <w:rPr>
                <w:sz w:val="28"/>
                <w:szCs w:val="28"/>
                <w:lang w:val="kk-KZ"/>
              </w:rPr>
              <w:t xml:space="preserve">әкім-шілік </w:t>
            </w:r>
            <w:r w:rsidRPr="005D3D52">
              <w:rPr>
                <w:sz w:val="28"/>
                <w:szCs w:val="28"/>
                <w:lang w:val="kk-KZ"/>
              </w:rPr>
              <w:lastRenderedPageBreak/>
              <w:t>дерек-тері</w:t>
            </w:r>
          </w:p>
        </w:tc>
        <w:tc>
          <w:tcPr>
            <w:tcW w:w="1701" w:type="dxa"/>
            <w:shd w:val="clear" w:color="auto" w:fill="auto"/>
          </w:tcPr>
          <w:p w:rsidR="00BF44C4" w:rsidRPr="005D3D52" w:rsidRDefault="00BF44C4" w:rsidP="00BC144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D3D52">
              <w:rPr>
                <w:color w:val="000000"/>
                <w:sz w:val="28"/>
                <w:szCs w:val="28"/>
              </w:rPr>
              <w:lastRenderedPageBreak/>
              <w:t>ҰҚК (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келісім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>),</w:t>
            </w:r>
            <w:r w:rsidRPr="005D3D52">
              <w:rPr>
                <w:color w:val="000000"/>
                <w:sz w:val="28"/>
                <w:szCs w:val="28"/>
              </w:rPr>
              <w:br/>
            </w:r>
            <w:r w:rsidRPr="005D3D52">
              <w:rPr>
                <w:color w:val="000000"/>
                <w:sz w:val="28"/>
                <w:szCs w:val="28"/>
              </w:rPr>
              <w:lastRenderedPageBreak/>
              <w:t>ІІМ,</w:t>
            </w:r>
          </w:p>
          <w:p w:rsidR="00BF44C4" w:rsidRPr="005D3D52" w:rsidRDefault="00BF44C4" w:rsidP="00BC144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5D3D52">
              <w:rPr>
                <w:color w:val="000000"/>
                <w:sz w:val="28"/>
                <w:szCs w:val="28"/>
              </w:rPr>
              <w:t>Қорғанысмині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>,</w:t>
            </w:r>
            <w:r w:rsidRPr="005D3D52">
              <w:rPr>
                <w:color w:val="000000"/>
                <w:sz w:val="28"/>
                <w:szCs w:val="28"/>
              </w:rPr>
              <w:br/>
              <w:t>МКҚ (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келісім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>),</w:t>
            </w:r>
            <w:r w:rsidRPr="005D3D52">
              <w:rPr>
                <w:color w:val="000000"/>
                <w:sz w:val="28"/>
                <w:szCs w:val="28"/>
              </w:rPr>
              <w:br/>
            </w:r>
            <w:r w:rsidRPr="005D3D52">
              <w:rPr>
                <w:color w:val="000000"/>
                <w:sz w:val="28"/>
                <w:szCs w:val="28"/>
                <w:lang w:val="kk-KZ"/>
              </w:rPr>
              <w:t>АҚДМ</w:t>
            </w:r>
            <w:r w:rsidRPr="005D3D52">
              <w:rPr>
                <w:color w:val="000000"/>
                <w:sz w:val="28"/>
                <w:szCs w:val="28"/>
              </w:rPr>
              <w:t>,</w:t>
            </w:r>
            <w:r w:rsidRPr="005D3D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44C4" w:rsidRPr="005D3D52" w:rsidRDefault="00BF44C4" w:rsidP="00BC144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color w:val="000000"/>
                <w:sz w:val="28"/>
                <w:szCs w:val="28"/>
                <w:lang w:val="kk-KZ"/>
              </w:rPr>
              <w:t>ЦДИАӨМ,</w:t>
            </w:r>
            <w:r w:rsidRPr="005D3D52">
              <w:rPr>
                <w:color w:val="000000"/>
                <w:sz w:val="28"/>
                <w:szCs w:val="28"/>
              </w:rPr>
              <w:br/>
              <w:t>ЭМ,</w:t>
            </w:r>
            <w:r w:rsidRPr="005D3D52">
              <w:rPr>
                <w:color w:val="000000"/>
                <w:sz w:val="28"/>
                <w:szCs w:val="28"/>
              </w:rPr>
              <w:br/>
              <w:t>БП (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келісім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D52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D3D52">
              <w:rPr>
                <w:color w:val="000000"/>
                <w:sz w:val="28"/>
                <w:szCs w:val="28"/>
              </w:rPr>
              <w:t>)</w:t>
            </w:r>
            <w:r w:rsidR="00207269" w:rsidRPr="005D3D52"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207269" w:rsidRPr="005D3D52" w:rsidRDefault="00DB3629" w:rsidP="00BC144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color w:val="000000"/>
                <w:sz w:val="28"/>
                <w:szCs w:val="28"/>
                <w:lang w:val="kk-KZ"/>
              </w:rPr>
              <w:t>ТЖМ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lastRenderedPageBreak/>
              <w:t>89,1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t>90,9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t>91,8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t>92,8</w:t>
            </w:r>
          </w:p>
        </w:tc>
        <w:tc>
          <w:tcPr>
            <w:tcW w:w="614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t>93,8</w:t>
            </w:r>
          </w:p>
        </w:tc>
        <w:tc>
          <w:tcPr>
            <w:tcW w:w="615" w:type="dxa"/>
            <w:shd w:val="clear" w:color="auto" w:fill="auto"/>
          </w:tcPr>
          <w:p w:rsidR="00BF44C4" w:rsidRPr="005D3D52" w:rsidRDefault="00BF44C4" w:rsidP="009B02D2">
            <w:pPr>
              <w:overflowPunct/>
              <w:autoSpaceDE/>
              <w:autoSpaceDN/>
              <w:adjustRightInd/>
              <w:ind w:left="-65" w:right="-73"/>
              <w:jc w:val="center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5D3D52">
              <w:rPr>
                <w:rFonts w:eastAsia="Arial Unicode MS"/>
                <w:color w:val="000000"/>
                <w:sz w:val="28"/>
                <w:szCs w:val="28"/>
                <w:lang w:val="kk-KZ"/>
              </w:rPr>
              <w:t>94,8</w:t>
            </w:r>
          </w:p>
        </w:tc>
      </w:tr>
    </w:tbl>
    <w:p w:rsidR="00F967D1" w:rsidRPr="005D3D52" w:rsidRDefault="00F967D1" w:rsidP="00F967D1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lastRenderedPageBreak/>
        <w:t>»;</w:t>
      </w:r>
    </w:p>
    <w:p w:rsidR="00F967D1" w:rsidRPr="005D3D52" w:rsidRDefault="00F967D1" w:rsidP="003D51DA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  <w:t>«</w:t>
      </w:r>
      <w:r w:rsidR="00E379C2" w:rsidRPr="005D3D52">
        <w:rPr>
          <w:sz w:val="28"/>
          <w:szCs w:val="28"/>
          <w:lang w:val="kk-KZ"/>
        </w:rPr>
        <w:t xml:space="preserve">1) 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жетілдіру» </w:t>
      </w:r>
      <w:r w:rsidR="00FA713D" w:rsidRPr="005D3D52">
        <w:rPr>
          <w:sz w:val="28"/>
          <w:szCs w:val="28"/>
          <w:lang w:val="kk-KZ"/>
        </w:rPr>
        <w:t>деген міндетте</w:t>
      </w:r>
      <w:r w:rsidR="00E379C2" w:rsidRPr="005D3D52">
        <w:rPr>
          <w:sz w:val="28"/>
          <w:szCs w:val="28"/>
          <w:lang w:val="kk-KZ"/>
        </w:rPr>
        <w:t>:</w:t>
      </w:r>
    </w:p>
    <w:p w:rsidR="00FA713D" w:rsidRPr="005D3D52" w:rsidRDefault="005E2A90" w:rsidP="00FA713D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к</w:t>
      </w:r>
      <w:r w:rsidR="00E379C2" w:rsidRPr="005D3D52">
        <w:rPr>
          <w:sz w:val="28"/>
          <w:szCs w:val="28"/>
          <w:lang w:val="kk-KZ"/>
        </w:rPr>
        <w:t xml:space="preserve">есте </w:t>
      </w:r>
      <w:r w:rsidR="00FA713D" w:rsidRPr="005D3D52">
        <w:rPr>
          <w:sz w:val="28"/>
          <w:szCs w:val="28"/>
          <w:lang w:val="kk-KZ"/>
        </w:rPr>
        <w:t>мынадай редакцияда жазылсын:</w:t>
      </w:r>
    </w:p>
    <w:p w:rsidR="005E2A90" w:rsidRPr="005D3D52" w:rsidRDefault="005E2A90" w:rsidP="005E2A90">
      <w:pPr>
        <w:pStyle w:val="a6"/>
        <w:tabs>
          <w:tab w:val="left" w:pos="42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</w:p>
    <w:tbl>
      <w:tblPr>
        <w:tblW w:w="10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38"/>
        <w:gridCol w:w="822"/>
        <w:gridCol w:w="850"/>
        <w:gridCol w:w="993"/>
        <w:gridCol w:w="850"/>
        <w:gridCol w:w="661"/>
        <w:gridCol w:w="685"/>
        <w:gridCol w:w="685"/>
        <w:gridCol w:w="685"/>
        <w:gridCol w:w="686"/>
        <w:gridCol w:w="655"/>
      </w:tblGrid>
      <w:tr w:rsidR="00BF44C4" w:rsidRPr="005D3D52" w:rsidTr="00B3280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F44C4" w:rsidRPr="005D3D52" w:rsidRDefault="00BF44C4" w:rsidP="005E2A90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Р/с </w:t>
            </w:r>
            <w:r w:rsidRPr="005D3D52">
              <w:rPr>
                <w:sz w:val="28"/>
                <w:szCs w:val="28"/>
              </w:rPr>
              <w:t>№</w:t>
            </w:r>
          </w:p>
        </w:tc>
        <w:tc>
          <w:tcPr>
            <w:tcW w:w="2438" w:type="dxa"/>
            <w:shd w:val="clear" w:color="auto" w:fill="auto"/>
          </w:tcPr>
          <w:p w:rsidR="00BF44C4" w:rsidRPr="005D3D52" w:rsidRDefault="00BF44C4" w:rsidP="005E2A90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Нәтижелер көрсеткіштері</w:t>
            </w:r>
          </w:p>
        </w:tc>
        <w:tc>
          <w:tcPr>
            <w:tcW w:w="822" w:type="dxa"/>
            <w:shd w:val="clear" w:color="auto" w:fill="auto"/>
          </w:tcPr>
          <w:p w:rsidR="00BF44C4" w:rsidRPr="005D3D52" w:rsidRDefault="00BF44C4" w:rsidP="005E2A90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Өл-шем бір-лігі</w:t>
            </w:r>
          </w:p>
        </w:tc>
        <w:tc>
          <w:tcPr>
            <w:tcW w:w="850" w:type="dxa"/>
          </w:tcPr>
          <w:p w:rsidR="00BF44C4" w:rsidRPr="005D3D52" w:rsidRDefault="00BF44C4" w:rsidP="00064716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Ақпа-рат көзі</w:t>
            </w:r>
          </w:p>
        </w:tc>
        <w:tc>
          <w:tcPr>
            <w:tcW w:w="993" w:type="dxa"/>
            <w:shd w:val="clear" w:color="auto" w:fill="auto"/>
          </w:tcPr>
          <w:p w:rsidR="00BF44C4" w:rsidRPr="005D3D52" w:rsidRDefault="00BF44C4" w:rsidP="005E2A90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Жау-апты орын-дау-шылар</w:t>
            </w:r>
          </w:p>
        </w:tc>
        <w:tc>
          <w:tcPr>
            <w:tcW w:w="850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2017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108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(факт)</w:t>
            </w:r>
          </w:p>
        </w:tc>
        <w:tc>
          <w:tcPr>
            <w:tcW w:w="661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2018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2019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2020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2021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2022</w:t>
            </w:r>
          </w:p>
          <w:p w:rsidR="00BF44C4" w:rsidRPr="005D3D52" w:rsidRDefault="00BF44C4" w:rsidP="009B02D2">
            <w:pPr>
              <w:widowControl w:val="0"/>
              <w:overflowPunct/>
              <w:autoSpaceDE/>
              <w:autoSpaceDN/>
              <w:adjustRightInd/>
              <w:ind w:left="-65" w:right="-87"/>
              <w:jc w:val="center"/>
              <w:rPr>
                <w:sz w:val="28"/>
                <w:szCs w:val="28"/>
              </w:rPr>
            </w:pPr>
            <w:proofErr w:type="spellStart"/>
            <w:r w:rsidRPr="005D3D52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5E2A90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F44C4" w:rsidRPr="005D3D52" w:rsidTr="00B3280E">
        <w:tc>
          <w:tcPr>
            <w:tcW w:w="426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ind w:firstLine="196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Радикалдық идеологияға қарсы иммунитетті қалыптастыруға бағытталған ақпараттық-түсіндіру және қарсы насихаттау жұмыстарымен діни топтар мен қауымдарды қамту</w:t>
            </w:r>
          </w:p>
        </w:tc>
        <w:tc>
          <w:tcPr>
            <w:tcW w:w="822" w:type="dxa"/>
            <w:shd w:val="clear" w:color="auto" w:fill="auto"/>
          </w:tcPr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850" w:type="dxa"/>
          </w:tcPr>
          <w:p w:rsidR="00BF44C4" w:rsidRPr="005D3D52" w:rsidRDefault="00BF44C4" w:rsidP="00A710B9">
            <w:pPr>
              <w:widowControl w:val="0"/>
              <w:ind w:left="-108" w:right="-9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993" w:type="dxa"/>
            <w:shd w:val="clear" w:color="auto" w:fill="auto"/>
          </w:tcPr>
          <w:p w:rsidR="00BF44C4" w:rsidRPr="005D3D52" w:rsidRDefault="00BF44C4" w:rsidP="00A710B9">
            <w:pPr>
              <w:ind w:left="-108" w:right="-92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ЖАО,</w:t>
            </w:r>
          </w:p>
          <w:p w:rsidR="00BF44C4" w:rsidRPr="005D3D52" w:rsidRDefault="00BF44C4" w:rsidP="00A710B9">
            <w:pPr>
              <w:ind w:left="-108" w:right="-92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 xml:space="preserve">АҚДМ, </w:t>
            </w:r>
          </w:p>
          <w:p w:rsidR="00BF44C4" w:rsidRPr="005D3D52" w:rsidRDefault="00BF44C4" w:rsidP="00A710B9">
            <w:pPr>
              <w:ind w:left="-108" w:right="-92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ІІМ,</w:t>
            </w:r>
          </w:p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ҰҚК (келісім бойын-ша)</w:t>
            </w:r>
          </w:p>
        </w:tc>
        <w:tc>
          <w:tcPr>
            <w:tcW w:w="850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72</w:t>
            </w:r>
          </w:p>
        </w:tc>
        <w:tc>
          <w:tcPr>
            <w:tcW w:w="661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75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78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82</w:t>
            </w:r>
          </w:p>
        </w:tc>
        <w:tc>
          <w:tcPr>
            <w:tcW w:w="686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85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A710B9">
            <w:pPr>
              <w:jc w:val="center"/>
              <w:rPr>
                <w:sz w:val="28"/>
                <w:szCs w:val="28"/>
              </w:rPr>
            </w:pPr>
          </w:p>
        </w:tc>
      </w:tr>
      <w:tr w:rsidR="00BF44C4" w:rsidRPr="005D3D52" w:rsidTr="00B3280E">
        <w:tc>
          <w:tcPr>
            <w:tcW w:w="426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ind w:firstLine="196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Радикалдық идеологияға қарсы иммунитетті қалыптастыруға және радикалданудан бас тартуға бағытталған </w:t>
            </w:r>
            <w:r w:rsidRPr="005D3D52">
              <w:rPr>
                <w:sz w:val="28"/>
                <w:szCs w:val="28"/>
                <w:lang w:val="kk-KZ"/>
              </w:rPr>
              <w:lastRenderedPageBreak/>
              <w:t>ақпараттық-түсіндіру және қарсы насихаттау жұмысымен қылмыстық атқару жүйесі мекемелерінде отырған сотталған адамдарды қамту</w:t>
            </w:r>
          </w:p>
        </w:tc>
        <w:tc>
          <w:tcPr>
            <w:tcW w:w="822" w:type="dxa"/>
            <w:shd w:val="clear" w:color="auto" w:fill="auto"/>
          </w:tcPr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993" w:type="dxa"/>
            <w:shd w:val="clear" w:color="auto" w:fill="auto"/>
          </w:tcPr>
          <w:p w:rsidR="00BF44C4" w:rsidRPr="005D3D52" w:rsidRDefault="00BF44C4" w:rsidP="00A710B9">
            <w:pPr>
              <w:ind w:left="-108" w:right="-92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 xml:space="preserve">ІІМ, </w:t>
            </w:r>
          </w:p>
          <w:p w:rsidR="00BF44C4" w:rsidRPr="005D3D52" w:rsidRDefault="00BF44C4" w:rsidP="00A710B9">
            <w:pPr>
              <w:ind w:left="-108" w:right="-92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ЖАО, АҚДМ</w:t>
            </w:r>
          </w:p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A710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44C4" w:rsidRPr="005D3D52" w:rsidTr="00B3280E">
        <w:trPr>
          <w:trHeight w:val="1277"/>
        </w:trPr>
        <w:tc>
          <w:tcPr>
            <w:tcW w:w="426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38" w:type="dxa"/>
            <w:shd w:val="clear" w:color="auto" w:fill="auto"/>
          </w:tcPr>
          <w:p w:rsidR="00BF44C4" w:rsidRPr="005D3D52" w:rsidRDefault="00BF44C4" w:rsidP="00A710B9">
            <w:pPr>
              <w:widowControl w:val="0"/>
              <w:ind w:firstLine="196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Ақпараттық-түсіндіру топтарының теолог-мамандармен толықтырылу дәрежесі</w:t>
            </w:r>
          </w:p>
        </w:tc>
        <w:tc>
          <w:tcPr>
            <w:tcW w:w="822" w:type="dxa"/>
            <w:shd w:val="clear" w:color="auto" w:fill="auto"/>
          </w:tcPr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BF44C4" w:rsidRPr="005D3D52" w:rsidRDefault="00BF44C4" w:rsidP="00A710B9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993" w:type="dxa"/>
            <w:shd w:val="clear" w:color="auto" w:fill="auto"/>
          </w:tcPr>
          <w:p w:rsidR="00BF44C4" w:rsidRPr="005D3D52" w:rsidRDefault="00BF44C4" w:rsidP="00D53B79">
            <w:pPr>
              <w:ind w:left="-108" w:right="-92"/>
              <w:jc w:val="center"/>
              <w:rPr>
                <w:sz w:val="28"/>
                <w:szCs w:val="28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ЖАО, АҚДМ</w:t>
            </w:r>
          </w:p>
        </w:tc>
        <w:tc>
          <w:tcPr>
            <w:tcW w:w="850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50</w:t>
            </w:r>
          </w:p>
        </w:tc>
        <w:tc>
          <w:tcPr>
            <w:tcW w:w="661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80</w:t>
            </w:r>
          </w:p>
        </w:tc>
        <w:tc>
          <w:tcPr>
            <w:tcW w:w="685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90</w:t>
            </w:r>
          </w:p>
        </w:tc>
        <w:tc>
          <w:tcPr>
            <w:tcW w:w="686" w:type="dxa"/>
            <w:shd w:val="clear" w:color="auto" w:fill="auto"/>
          </w:tcPr>
          <w:p w:rsidR="00BF44C4" w:rsidRPr="005D3D52" w:rsidRDefault="00BF44C4" w:rsidP="00A710B9">
            <w:pPr>
              <w:ind w:left="-65" w:right="-87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A710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A710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A710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A710B9">
            <w:pPr>
              <w:shd w:val="clear" w:color="auto" w:fill="FFFFFF"/>
              <w:ind w:left="-72"/>
              <w:jc w:val="center"/>
              <w:rPr>
                <w:sz w:val="28"/>
                <w:szCs w:val="28"/>
              </w:rPr>
            </w:pPr>
          </w:p>
        </w:tc>
      </w:tr>
    </w:tbl>
    <w:p w:rsidR="00D53B79" w:rsidRPr="005D3D52" w:rsidRDefault="00D53B79" w:rsidP="00D53B79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»;</w:t>
      </w:r>
    </w:p>
    <w:p w:rsidR="00D53B79" w:rsidRPr="005D3D52" w:rsidRDefault="00D53B79" w:rsidP="003D51DA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  <w:t>«</w:t>
      </w:r>
      <w:r w:rsidR="00115C15" w:rsidRPr="005D3D52">
        <w:rPr>
          <w:sz w:val="28"/>
          <w:szCs w:val="28"/>
          <w:lang w:val="kk-KZ"/>
        </w:rPr>
        <w:t>2) Қазақстан Республикасы халқының радикалдануына сыртқы факторлардың ықпал етуін төмендету</w:t>
      </w:r>
      <w:r w:rsidRPr="005D3D52">
        <w:rPr>
          <w:sz w:val="28"/>
          <w:szCs w:val="28"/>
          <w:lang w:val="kk-KZ"/>
        </w:rPr>
        <w:t xml:space="preserve">» </w:t>
      </w:r>
      <w:r w:rsidR="002277C7" w:rsidRPr="005D3D52">
        <w:rPr>
          <w:sz w:val="28"/>
          <w:szCs w:val="28"/>
          <w:lang w:val="kk-KZ"/>
        </w:rPr>
        <w:t>деген міндетте</w:t>
      </w:r>
      <w:r w:rsidRPr="005D3D52">
        <w:rPr>
          <w:sz w:val="28"/>
          <w:szCs w:val="28"/>
          <w:lang w:val="kk-KZ"/>
        </w:rPr>
        <w:t>:</w:t>
      </w:r>
    </w:p>
    <w:p w:rsidR="00D53B79" w:rsidRPr="005D3D52" w:rsidRDefault="000A543A" w:rsidP="002277C7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кесте</w:t>
      </w:r>
      <w:r w:rsidR="002153B3" w:rsidRPr="005D3D52">
        <w:rPr>
          <w:sz w:val="28"/>
          <w:szCs w:val="28"/>
          <w:lang w:val="kk-KZ"/>
        </w:rPr>
        <w:t xml:space="preserve"> мына</w:t>
      </w:r>
      <w:r w:rsidR="002277C7" w:rsidRPr="005D3D52">
        <w:rPr>
          <w:sz w:val="28"/>
          <w:szCs w:val="28"/>
          <w:lang w:val="kk-KZ"/>
        </w:rPr>
        <w:t>дай редакцияда жазылсын:</w:t>
      </w:r>
    </w:p>
    <w:p w:rsidR="00D53B79" w:rsidRPr="005D3D52" w:rsidRDefault="00D53B79" w:rsidP="00D53B79">
      <w:pPr>
        <w:pStyle w:val="a6"/>
        <w:tabs>
          <w:tab w:val="left" w:pos="42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</w:p>
    <w:tbl>
      <w:tblPr>
        <w:tblW w:w="10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714"/>
        <w:gridCol w:w="691"/>
        <w:gridCol w:w="708"/>
        <w:gridCol w:w="1418"/>
        <w:gridCol w:w="742"/>
        <w:gridCol w:w="22"/>
        <w:gridCol w:w="594"/>
        <w:gridCol w:w="16"/>
        <w:gridCol w:w="600"/>
        <w:gridCol w:w="9"/>
        <w:gridCol w:w="610"/>
        <w:gridCol w:w="619"/>
        <w:gridCol w:w="616"/>
        <w:gridCol w:w="902"/>
      </w:tblGrid>
      <w:tr w:rsidR="00BF44C4" w:rsidRPr="005D3D52" w:rsidTr="00E4237F"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BF44C4" w:rsidRPr="005D3D52" w:rsidRDefault="00BF44C4" w:rsidP="00E46B76">
            <w:pPr>
              <w:widowControl w:val="0"/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Р/с </w:t>
            </w:r>
            <w:r w:rsidRPr="005D3D52">
              <w:rPr>
                <w:sz w:val="28"/>
                <w:szCs w:val="28"/>
              </w:rPr>
              <w:t>№</w:t>
            </w:r>
          </w:p>
        </w:tc>
        <w:tc>
          <w:tcPr>
            <w:tcW w:w="2714" w:type="dxa"/>
            <w:shd w:val="clear" w:color="auto" w:fill="auto"/>
          </w:tcPr>
          <w:p w:rsidR="00BF44C4" w:rsidRPr="005D3D52" w:rsidRDefault="00BF44C4" w:rsidP="00E46B76">
            <w:pPr>
              <w:widowControl w:val="0"/>
              <w:ind w:left="-84" w:right="-8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Нәтижелер көрсеткіштері</w:t>
            </w:r>
          </w:p>
        </w:tc>
        <w:tc>
          <w:tcPr>
            <w:tcW w:w="691" w:type="dxa"/>
          </w:tcPr>
          <w:p w:rsidR="00BF44C4" w:rsidRPr="005D3D52" w:rsidRDefault="00BF44C4" w:rsidP="00E46B76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Өл-шем бір-лігі</w:t>
            </w:r>
          </w:p>
        </w:tc>
        <w:tc>
          <w:tcPr>
            <w:tcW w:w="708" w:type="dxa"/>
            <w:shd w:val="clear" w:color="auto" w:fill="auto"/>
          </w:tcPr>
          <w:p w:rsidR="00BF44C4" w:rsidRPr="005D3D52" w:rsidRDefault="00BF44C4" w:rsidP="00E46B76">
            <w:pPr>
              <w:ind w:left="-110" w:right="-108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Ақ-парат көзі</w:t>
            </w:r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E46B76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Жауапты орындау-шылар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2017</w:t>
            </w:r>
          </w:p>
          <w:p w:rsidR="00BF44C4" w:rsidRPr="005D3D52" w:rsidRDefault="00BF44C4" w:rsidP="009B02D2">
            <w:pPr>
              <w:widowControl w:val="0"/>
              <w:ind w:left="-129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  <w:p w:rsidR="00BF44C4" w:rsidRPr="005D3D52" w:rsidRDefault="00BF44C4" w:rsidP="009B02D2">
            <w:pPr>
              <w:widowControl w:val="0"/>
              <w:ind w:left="-114" w:right="-136" w:firstLine="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(факт)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2018</w:t>
            </w:r>
          </w:p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жыл                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2019</w:t>
            </w:r>
          </w:p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610" w:type="dxa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2020</w:t>
            </w:r>
          </w:p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619" w:type="dxa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2021</w:t>
            </w:r>
          </w:p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616" w:type="dxa"/>
            <w:shd w:val="clear" w:color="auto" w:fill="auto"/>
          </w:tcPr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2022</w:t>
            </w:r>
          </w:p>
          <w:p w:rsidR="00BF44C4" w:rsidRPr="005D3D52" w:rsidRDefault="00BF44C4" w:rsidP="00BF44C4">
            <w:pPr>
              <w:widowControl w:val="0"/>
              <w:ind w:left="-108" w:right="-136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E46B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4C4" w:rsidRPr="005D3D52" w:rsidTr="00E4237F">
        <w:tc>
          <w:tcPr>
            <w:tcW w:w="423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1.</w:t>
            </w:r>
          </w:p>
        </w:tc>
        <w:tc>
          <w:tcPr>
            <w:tcW w:w="2714" w:type="dxa"/>
            <w:shd w:val="clear" w:color="auto" w:fill="auto"/>
          </w:tcPr>
          <w:p w:rsidR="00BF44C4" w:rsidRPr="005D3D52" w:rsidRDefault="00BF44C4" w:rsidP="00EE6542">
            <w:pPr>
              <w:widowControl w:val="0"/>
              <w:ind w:left="-84" w:right="-82" w:firstLine="196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Тиісті сараптамалық зерттеулер мазмұнында экстремизм мен терроризмді насихаттау және (немесе) ақтау белгілерін анықтаған ақпараттық материалдарды Қазақстан Республикасының аумағында таратудың жолын кесу тиімділігінің деңгейі</w:t>
            </w:r>
          </w:p>
        </w:tc>
        <w:tc>
          <w:tcPr>
            <w:tcW w:w="691" w:type="dxa"/>
          </w:tcPr>
          <w:p w:rsidR="00BF44C4" w:rsidRPr="005D3D52" w:rsidRDefault="00BF44C4" w:rsidP="00EE6542">
            <w:pPr>
              <w:shd w:val="clear" w:color="auto" w:fill="FFFFFF"/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110" w:right="-108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EE6542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АҚДМ, ЦДИАӨМ</w:t>
            </w:r>
            <w:r w:rsidRPr="005D3D52">
              <w:rPr>
                <w:sz w:val="28"/>
                <w:szCs w:val="28"/>
              </w:rPr>
              <w:t>,</w:t>
            </w:r>
          </w:p>
          <w:p w:rsidR="00BF44C4" w:rsidRPr="005D3D52" w:rsidRDefault="00BF44C4" w:rsidP="00EE6542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Б</w:t>
            </w:r>
            <w:r w:rsidRPr="005D3D52">
              <w:rPr>
                <w:sz w:val="28"/>
                <w:szCs w:val="28"/>
              </w:rPr>
              <w:t>П (</w:t>
            </w:r>
            <w:r w:rsidRPr="005D3D52">
              <w:rPr>
                <w:sz w:val="28"/>
                <w:szCs w:val="28"/>
                <w:lang w:val="kk-KZ"/>
              </w:rPr>
              <w:t>келісім бойынша</w:t>
            </w:r>
            <w:r w:rsidRPr="005D3D52">
              <w:rPr>
                <w:sz w:val="28"/>
                <w:szCs w:val="28"/>
              </w:rPr>
              <w:t>),</w:t>
            </w:r>
          </w:p>
          <w:p w:rsidR="00BF44C4" w:rsidRPr="005D3D52" w:rsidRDefault="00BF44C4" w:rsidP="00EE6542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ІІМ</w:t>
            </w:r>
            <w:r w:rsidRPr="005D3D52">
              <w:rPr>
                <w:sz w:val="28"/>
                <w:szCs w:val="28"/>
              </w:rPr>
              <w:t>,</w:t>
            </w:r>
          </w:p>
          <w:p w:rsidR="00BF44C4" w:rsidRPr="005D3D52" w:rsidRDefault="00BF44C4" w:rsidP="00700F83">
            <w:pPr>
              <w:ind w:left="-84" w:right="-8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ҰКК</w:t>
            </w:r>
            <w:r w:rsidRPr="005D3D52">
              <w:rPr>
                <w:sz w:val="28"/>
                <w:szCs w:val="28"/>
              </w:rPr>
              <w:t xml:space="preserve"> (</w:t>
            </w:r>
            <w:r w:rsidRPr="005D3D52">
              <w:rPr>
                <w:sz w:val="28"/>
                <w:szCs w:val="28"/>
                <w:lang w:val="kk-KZ"/>
              </w:rPr>
              <w:t>келісім бойынша)</w:t>
            </w:r>
          </w:p>
        </w:tc>
        <w:tc>
          <w:tcPr>
            <w:tcW w:w="742" w:type="dxa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85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87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88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89</w:t>
            </w:r>
          </w:p>
        </w:tc>
        <w:tc>
          <w:tcPr>
            <w:tcW w:w="619" w:type="dxa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90</w:t>
            </w:r>
          </w:p>
        </w:tc>
        <w:tc>
          <w:tcPr>
            <w:tcW w:w="616" w:type="dxa"/>
            <w:shd w:val="clear" w:color="auto" w:fill="auto"/>
          </w:tcPr>
          <w:p w:rsidR="00BF44C4" w:rsidRPr="005D3D52" w:rsidRDefault="00BF44C4" w:rsidP="00EE6542">
            <w:pPr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91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EE6542">
            <w:pPr>
              <w:jc w:val="center"/>
              <w:rPr>
                <w:sz w:val="28"/>
                <w:szCs w:val="28"/>
              </w:rPr>
            </w:pPr>
          </w:p>
        </w:tc>
      </w:tr>
      <w:tr w:rsidR="00BF44C4" w:rsidRPr="005D3D52" w:rsidTr="00E4237F">
        <w:tc>
          <w:tcPr>
            <w:tcW w:w="423" w:type="dxa"/>
            <w:shd w:val="clear" w:color="auto" w:fill="auto"/>
          </w:tcPr>
          <w:p w:rsidR="00BF44C4" w:rsidRPr="005D3D52" w:rsidRDefault="00BF44C4" w:rsidP="009B02D2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2.</w:t>
            </w:r>
          </w:p>
        </w:tc>
        <w:tc>
          <w:tcPr>
            <w:tcW w:w="2714" w:type="dxa"/>
            <w:shd w:val="clear" w:color="auto" w:fill="auto"/>
          </w:tcPr>
          <w:p w:rsidR="00BF44C4" w:rsidRPr="005D3D52" w:rsidRDefault="00BF44C4" w:rsidP="00EE6542">
            <w:pPr>
              <w:widowControl w:val="0"/>
              <w:ind w:left="-84" w:right="-82" w:firstLine="196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Шетелдік теологиялық оқу орындарында бейресми негізде оқып жатқан адамдар </w:t>
            </w:r>
            <w:r w:rsidRPr="005D3D52">
              <w:rPr>
                <w:sz w:val="28"/>
                <w:szCs w:val="28"/>
                <w:lang w:val="kk-KZ"/>
              </w:rPr>
              <w:lastRenderedPageBreak/>
              <w:t xml:space="preserve">санының үлесі </w:t>
            </w:r>
            <w:r w:rsidRPr="005D3D52">
              <w:rPr>
                <w:sz w:val="28"/>
                <w:szCs w:val="28"/>
              </w:rPr>
              <w:t>(</w:t>
            </w:r>
            <w:r w:rsidRPr="005D3D52">
              <w:rPr>
                <w:sz w:val="28"/>
                <w:szCs w:val="28"/>
                <w:lang w:val="kk-KZ"/>
              </w:rPr>
              <w:t>2017 жылдың деңгейіне қарағанда</w:t>
            </w:r>
            <w:r w:rsidRPr="005D3D52">
              <w:rPr>
                <w:sz w:val="28"/>
                <w:szCs w:val="28"/>
              </w:rPr>
              <w:t>)</w:t>
            </w:r>
          </w:p>
        </w:tc>
        <w:tc>
          <w:tcPr>
            <w:tcW w:w="691" w:type="dxa"/>
          </w:tcPr>
          <w:p w:rsidR="00BF44C4" w:rsidRPr="005D3D52" w:rsidRDefault="00BF44C4" w:rsidP="00EE6542">
            <w:pPr>
              <w:shd w:val="clear" w:color="auto" w:fill="FFFFFF"/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110" w:right="-108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EE6542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</w:t>
            </w:r>
            <w:r w:rsidRPr="005D3D52">
              <w:rPr>
                <w:sz w:val="28"/>
                <w:szCs w:val="28"/>
              </w:rPr>
              <w:t xml:space="preserve"> (</w:t>
            </w:r>
            <w:r w:rsidRPr="005D3D52">
              <w:rPr>
                <w:sz w:val="28"/>
                <w:szCs w:val="28"/>
                <w:lang w:val="kk-KZ"/>
              </w:rPr>
              <w:t>келісім бойынша</w:t>
            </w:r>
            <w:r w:rsidRPr="005D3D52">
              <w:rPr>
                <w:sz w:val="28"/>
                <w:szCs w:val="28"/>
              </w:rPr>
              <w:t xml:space="preserve">), </w:t>
            </w:r>
          </w:p>
          <w:p w:rsidR="00BF44C4" w:rsidRPr="005D3D52" w:rsidRDefault="00BF44C4" w:rsidP="00EE6542">
            <w:pPr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АҚДМ</w:t>
            </w:r>
            <w:r w:rsidRPr="005D3D52">
              <w:rPr>
                <w:sz w:val="28"/>
                <w:szCs w:val="28"/>
              </w:rPr>
              <w:t>,</w:t>
            </w:r>
          </w:p>
          <w:p w:rsidR="00BF44C4" w:rsidRPr="005D3D52" w:rsidRDefault="00BF44C4" w:rsidP="00EE6542">
            <w:pPr>
              <w:shd w:val="clear" w:color="auto" w:fill="FFFFFF"/>
              <w:ind w:left="-84" w:right="-82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СІМ</w:t>
            </w:r>
          </w:p>
        </w:tc>
        <w:tc>
          <w:tcPr>
            <w:tcW w:w="742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95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80</w:t>
            </w:r>
          </w:p>
        </w:tc>
        <w:tc>
          <w:tcPr>
            <w:tcW w:w="619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70</w:t>
            </w:r>
          </w:p>
        </w:tc>
        <w:tc>
          <w:tcPr>
            <w:tcW w:w="616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60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44C4" w:rsidRPr="005D3D52" w:rsidTr="00E4237F">
        <w:tc>
          <w:tcPr>
            <w:tcW w:w="423" w:type="dxa"/>
            <w:shd w:val="clear" w:color="auto" w:fill="auto"/>
          </w:tcPr>
          <w:p w:rsidR="00BF44C4" w:rsidRPr="005D3D52" w:rsidRDefault="00BF44C4" w:rsidP="00EE6542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4" w:type="dxa"/>
            <w:shd w:val="clear" w:color="auto" w:fill="auto"/>
          </w:tcPr>
          <w:p w:rsidR="00BF44C4" w:rsidRPr="005D3D52" w:rsidRDefault="00BF44C4" w:rsidP="00EE6542">
            <w:pPr>
              <w:widowControl w:val="0"/>
              <w:ind w:left="-84" w:right="-82" w:firstLine="196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Шетелдік қарулы қақтығыстарға, шет мемлекеттің аумағында экстремистік және (немесе) террористік әрекетке қатысу салдарынан Қазақстан Республикасының азаматтығынан айырылған адамдардың Қазақстан Республикасына кіруінің (оралуының) жолын кесуді қамтамасыз ету деңгейі</w:t>
            </w:r>
          </w:p>
        </w:tc>
        <w:tc>
          <w:tcPr>
            <w:tcW w:w="691" w:type="dxa"/>
          </w:tcPr>
          <w:p w:rsidR="00BF44C4" w:rsidRPr="005D3D52" w:rsidRDefault="00BF44C4" w:rsidP="00EE6542">
            <w:pPr>
              <w:shd w:val="clear" w:color="auto" w:fill="FFFFFF"/>
              <w:ind w:left="-84" w:right="-82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110" w:right="-108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EE6542">
            <w:pPr>
              <w:ind w:left="-84" w:right="-82" w:hanging="9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ҰҚК</w:t>
            </w:r>
            <w:r w:rsidRPr="005D3D52">
              <w:rPr>
                <w:sz w:val="28"/>
                <w:szCs w:val="28"/>
              </w:rPr>
              <w:t xml:space="preserve"> (</w:t>
            </w:r>
            <w:r w:rsidRPr="005D3D52">
              <w:rPr>
                <w:sz w:val="28"/>
                <w:szCs w:val="28"/>
                <w:lang w:val="kk-KZ"/>
              </w:rPr>
              <w:t>келісім бойынша</w:t>
            </w:r>
            <w:r w:rsidRPr="005D3D52">
              <w:rPr>
                <w:sz w:val="28"/>
                <w:szCs w:val="28"/>
              </w:rPr>
              <w:t xml:space="preserve">), </w:t>
            </w:r>
          </w:p>
          <w:p w:rsidR="00BF44C4" w:rsidRPr="005D3D52" w:rsidRDefault="00BF44C4" w:rsidP="00EE6542">
            <w:pPr>
              <w:tabs>
                <w:tab w:val="left" w:pos="625"/>
              </w:tabs>
              <w:ind w:left="-84" w:right="-82" w:hanging="9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«Сырбар» СБҚ</w:t>
            </w:r>
            <w:r w:rsidRPr="005D3D52">
              <w:rPr>
                <w:sz w:val="28"/>
                <w:szCs w:val="28"/>
              </w:rPr>
              <w:t xml:space="preserve"> (</w:t>
            </w:r>
            <w:r w:rsidRPr="005D3D52">
              <w:rPr>
                <w:sz w:val="28"/>
                <w:szCs w:val="28"/>
                <w:lang w:val="kk-KZ"/>
              </w:rPr>
              <w:t>келісім бойынша</w:t>
            </w:r>
            <w:r w:rsidRPr="005D3D52">
              <w:rPr>
                <w:sz w:val="28"/>
                <w:szCs w:val="28"/>
              </w:rPr>
              <w:t>),</w:t>
            </w:r>
          </w:p>
          <w:p w:rsidR="00BF44C4" w:rsidRPr="005D3D52" w:rsidRDefault="00BF44C4" w:rsidP="00EE6542">
            <w:pPr>
              <w:tabs>
                <w:tab w:val="left" w:pos="552"/>
              </w:tabs>
              <w:ind w:left="-84" w:right="-82" w:hanging="9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СІМ</w:t>
            </w:r>
            <w:r w:rsidRPr="005D3D52">
              <w:rPr>
                <w:sz w:val="28"/>
                <w:szCs w:val="28"/>
              </w:rPr>
              <w:t>,</w:t>
            </w:r>
          </w:p>
          <w:p w:rsidR="00BF44C4" w:rsidRPr="005D3D52" w:rsidRDefault="00BF44C4" w:rsidP="00EE6542">
            <w:pPr>
              <w:shd w:val="clear" w:color="auto" w:fill="FFFFFF"/>
              <w:tabs>
                <w:tab w:val="left" w:pos="552"/>
              </w:tabs>
              <w:ind w:left="-84" w:right="-82" w:hanging="9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rFonts w:eastAsia="Calibri"/>
                <w:sz w:val="28"/>
                <w:szCs w:val="28"/>
                <w:lang w:val="kk-KZ" w:eastAsia="en-US"/>
              </w:rPr>
              <w:t>ІІМ</w:t>
            </w:r>
          </w:p>
        </w:tc>
        <w:tc>
          <w:tcPr>
            <w:tcW w:w="742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19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BF44C4" w:rsidRPr="005D3D52" w:rsidRDefault="00BF44C4" w:rsidP="00EE6542">
            <w:pPr>
              <w:shd w:val="clear" w:color="auto" w:fill="FFFFFF"/>
              <w:ind w:left="-79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100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ind w:left="-72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44C4" w:rsidRPr="005D3D52" w:rsidRDefault="00BF44C4" w:rsidP="00EE6542">
            <w:pPr>
              <w:shd w:val="clear" w:color="auto" w:fill="FFFFFF"/>
              <w:ind w:left="-72"/>
              <w:jc w:val="center"/>
              <w:rPr>
                <w:sz w:val="28"/>
                <w:szCs w:val="28"/>
              </w:rPr>
            </w:pPr>
          </w:p>
        </w:tc>
      </w:tr>
    </w:tbl>
    <w:p w:rsidR="00004BF9" w:rsidRPr="005D3D52" w:rsidRDefault="00004BF9" w:rsidP="00004BF9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»;</w:t>
      </w:r>
    </w:p>
    <w:p w:rsidR="00004BF9" w:rsidRPr="005D3D52" w:rsidRDefault="00004BF9" w:rsidP="00004BF9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  <w:t xml:space="preserve">«4) діни экстремизм мен терроризм актілеріне ден қою, сондай-ақ олардың салдарын барынша азайту және (немесе) жою жүйесін жетілдіру» </w:t>
      </w:r>
      <w:r w:rsidR="000A543A" w:rsidRPr="005D3D52">
        <w:rPr>
          <w:sz w:val="28"/>
          <w:szCs w:val="28"/>
          <w:lang w:val="kk-KZ"/>
        </w:rPr>
        <w:t>деген міндетте</w:t>
      </w:r>
      <w:r w:rsidRPr="005D3D52">
        <w:rPr>
          <w:sz w:val="28"/>
          <w:szCs w:val="28"/>
          <w:lang w:val="kk-KZ"/>
        </w:rPr>
        <w:t>:</w:t>
      </w:r>
    </w:p>
    <w:p w:rsidR="00F11A5A" w:rsidRPr="005D3D52" w:rsidRDefault="002153B3" w:rsidP="000A543A">
      <w:pPr>
        <w:pStyle w:val="a6"/>
        <w:tabs>
          <w:tab w:val="left" w:pos="284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реттік нөмірі 3-жол мына</w:t>
      </w:r>
      <w:r w:rsidR="000A543A" w:rsidRPr="005D3D52">
        <w:rPr>
          <w:sz w:val="28"/>
          <w:szCs w:val="28"/>
          <w:lang w:val="kk-KZ"/>
        </w:rPr>
        <w:t>дай редакцияда жазылсын:</w:t>
      </w:r>
    </w:p>
    <w:p w:rsidR="00004BF9" w:rsidRPr="005D3D52" w:rsidRDefault="00F11A5A" w:rsidP="00F11A5A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</w:r>
      <w:r w:rsidR="00004BF9" w:rsidRPr="005D3D52">
        <w:rPr>
          <w:sz w:val="28"/>
          <w:szCs w:val="28"/>
          <w:lang w:val="kk-KZ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63"/>
        <w:gridCol w:w="397"/>
        <w:gridCol w:w="879"/>
        <w:gridCol w:w="1418"/>
        <w:gridCol w:w="633"/>
        <w:gridCol w:w="633"/>
        <w:gridCol w:w="633"/>
        <w:gridCol w:w="633"/>
        <w:gridCol w:w="633"/>
        <w:gridCol w:w="633"/>
      </w:tblGrid>
      <w:tr w:rsidR="00BF44C4" w:rsidRPr="005D3D52" w:rsidTr="003702CA">
        <w:tc>
          <w:tcPr>
            <w:tcW w:w="426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3.</w:t>
            </w:r>
          </w:p>
        </w:tc>
        <w:tc>
          <w:tcPr>
            <w:tcW w:w="286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44" w:right="-38" w:firstLine="338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Террористік тұрғыдан осал, тексерілген және терроризмге қарсы қорғалуға қойылатын талаптарға сәйкес келетін объектілер үлесі</w:t>
            </w:r>
          </w:p>
        </w:tc>
        <w:tc>
          <w:tcPr>
            <w:tcW w:w="397" w:type="dxa"/>
          </w:tcPr>
          <w:p w:rsidR="00BF44C4" w:rsidRPr="005D3D52" w:rsidRDefault="00BF44C4" w:rsidP="00A265D2">
            <w:pPr>
              <w:widowControl w:val="0"/>
              <w:ind w:left="-59" w:right="-11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108" w:right="-11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ҰҚК әкім-шілік дерек-тері</w:t>
            </w:r>
          </w:p>
        </w:tc>
        <w:tc>
          <w:tcPr>
            <w:tcW w:w="1418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59" w:right="-11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ІІМ,</w:t>
            </w:r>
          </w:p>
          <w:p w:rsidR="00BF44C4" w:rsidRPr="005D3D52" w:rsidRDefault="00BF44C4" w:rsidP="00A265D2">
            <w:pPr>
              <w:ind w:left="-59" w:right="-11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ҰҚК (келісім бойынша),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 xml:space="preserve">МКҚ (келісім бойынша), 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Қорғаныс-мині,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ЭМ,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АШМ,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БҒМ,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ДСМ,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МСМ,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 xml:space="preserve">АҚДМ, ЦДИАӨМ, ИИДМ, </w:t>
            </w: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lastRenderedPageBreak/>
              <w:t>ЭГТРМ,</w:t>
            </w:r>
          </w:p>
          <w:p w:rsidR="00207269" w:rsidRPr="005D3D52" w:rsidRDefault="00C93C3F" w:rsidP="00A265D2">
            <w:pPr>
              <w:shd w:val="clear" w:color="auto" w:fill="FFFFFF"/>
              <w:ind w:left="-59" w:right="-110"/>
              <w:jc w:val="center"/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ТЖМ</w:t>
            </w:r>
            <w:r w:rsidR="00207269" w:rsidRPr="005D3D52">
              <w:rPr>
                <w:rFonts w:eastAsia="Calibri"/>
                <w:spacing w:val="-2"/>
                <w:w w:val="101"/>
                <w:sz w:val="28"/>
                <w:szCs w:val="28"/>
                <w:lang w:val="kk-KZ" w:eastAsia="en-US"/>
              </w:rPr>
              <w:t>,</w:t>
            </w:r>
          </w:p>
          <w:p w:rsidR="00BF44C4" w:rsidRPr="005D3D52" w:rsidRDefault="00BF44C4" w:rsidP="00A265D2">
            <w:pPr>
              <w:shd w:val="clear" w:color="auto" w:fill="FFFFFF"/>
              <w:ind w:left="-59" w:right="-110"/>
              <w:jc w:val="center"/>
              <w:rPr>
                <w:sz w:val="28"/>
                <w:szCs w:val="28"/>
              </w:rPr>
            </w:pPr>
            <w:r w:rsidRPr="005D3D52">
              <w:rPr>
                <w:rFonts w:eastAsia="Calibri"/>
                <w:spacing w:val="-2"/>
                <w:w w:val="101"/>
                <w:sz w:val="28"/>
                <w:szCs w:val="28"/>
                <w:lang w:eastAsia="en-US"/>
              </w:rPr>
              <w:t>ЖАО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60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70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80</w:t>
            </w:r>
          </w:p>
        </w:tc>
        <w:tc>
          <w:tcPr>
            <w:tcW w:w="633" w:type="dxa"/>
            <w:shd w:val="clear" w:color="auto" w:fill="auto"/>
          </w:tcPr>
          <w:p w:rsidR="00BF44C4" w:rsidRPr="005D3D52" w:rsidRDefault="00BF44C4" w:rsidP="00A265D2">
            <w:pPr>
              <w:widowControl w:val="0"/>
              <w:ind w:left="-70" w:right="-73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90</w:t>
            </w:r>
          </w:p>
        </w:tc>
      </w:tr>
    </w:tbl>
    <w:p w:rsidR="002B6D80" w:rsidRPr="005D3D52" w:rsidRDefault="002B6D80" w:rsidP="002B6D80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lastRenderedPageBreak/>
        <w:t>»;</w:t>
      </w:r>
    </w:p>
    <w:p w:rsidR="002B6D80" w:rsidRPr="005D3D52" w:rsidRDefault="002B6D80" w:rsidP="002B6D80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  <w:t xml:space="preserve">«Қажетті ресурстар» </w:t>
      </w:r>
      <w:r w:rsidR="000E6FBD" w:rsidRPr="005D3D52">
        <w:rPr>
          <w:sz w:val="28"/>
          <w:szCs w:val="28"/>
          <w:lang w:val="kk-KZ"/>
        </w:rPr>
        <w:t xml:space="preserve">деген </w:t>
      </w:r>
      <w:r w:rsidRPr="005D3D52">
        <w:rPr>
          <w:sz w:val="28"/>
          <w:szCs w:val="28"/>
          <w:lang w:val="kk-KZ"/>
        </w:rPr>
        <w:t>6-бөлімде:</w:t>
      </w:r>
    </w:p>
    <w:p w:rsidR="000E6FBD" w:rsidRPr="005D3D52" w:rsidRDefault="002B6D80" w:rsidP="000E6FBD">
      <w:pPr>
        <w:pStyle w:val="a6"/>
        <w:tabs>
          <w:tab w:val="left" w:pos="284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 xml:space="preserve">кесте </w:t>
      </w:r>
      <w:r w:rsidR="002153B3" w:rsidRPr="005D3D52">
        <w:rPr>
          <w:sz w:val="28"/>
          <w:szCs w:val="28"/>
          <w:lang w:val="kk-KZ"/>
        </w:rPr>
        <w:t>мына</w:t>
      </w:r>
      <w:r w:rsidR="000E6FBD" w:rsidRPr="005D3D52">
        <w:rPr>
          <w:sz w:val="28"/>
          <w:szCs w:val="28"/>
          <w:lang w:val="kk-KZ"/>
        </w:rPr>
        <w:t>дай редакцияда жазылсын:</w:t>
      </w:r>
    </w:p>
    <w:p w:rsidR="002B6D80" w:rsidRPr="005D3D52" w:rsidRDefault="002B6D80" w:rsidP="002B6D80">
      <w:pPr>
        <w:pStyle w:val="a6"/>
        <w:tabs>
          <w:tab w:val="left" w:pos="42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340"/>
        <w:gridCol w:w="1136"/>
        <w:gridCol w:w="1136"/>
        <w:gridCol w:w="1136"/>
        <w:gridCol w:w="1136"/>
        <w:gridCol w:w="846"/>
        <w:gridCol w:w="1398"/>
      </w:tblGrid>
      <w:tr w:rsidR="001E722C" w:rsidRPr="005D3D52" w:rsidTr="00207269">
        <w:tc>
          <w:tcPr>
            <w:tcW w:w="587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 xml:space="preserve">Р/с </w:t>
            </w:r>
            <w:r w:rsidRPr="005D3D52">
              <w:rPr>
                <w:sz w:val="28"/>
                <w:szCs w:val="28"/>
              </w:rPr>
              <w:t>№</w:t>
            </w:r>
          </w:p>
        </w:tc>
        <w:tc>
          <w:tcPr>
            <w:tcW w:w="2342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Қаржыландыру көзі</w:t>
            </w:r>
          </w:p>
        </w:tc>
        <w:tc>
          <w:tcPr>
            <w:tcW w:w="1138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201</w:t>
            </w:r>
            <w:r w:rsidRPr="005D3D52">
              <w:rPr>
                <w:sz w:val="28"/>
                <w:szCs w:val="28"/>
                <w:lang w:val="kk-KZ"/>
              </w:rPr>
              <w:t>8</w:t>
            </w:r>
            <w:r w:rsidRPr="005D3D52">
              <w:rPr>
                <w:sz w:val="28"/>
                <w:szCs w:val="28"/>
              </w:rPr>
              <w:t xml:space="preserve"> </w:t>
            </w: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138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201</w:t>
            </w:r>
            <w:r w:rsidRPr="005D3D52">
              <w:rPr>
                <w:sz w:val="28"/>
                <w:szCs w:val="28"/>
                <w:lang w:val="kk-KZ"/>
              </w:rPr>
              <w:t>9</w:t>
            </w:r>
          </w:p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138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20</w:t>
            </w:r>
            <w:r w:rsidRPr="005D3D52">
              <w:rPr>
                <w:sz w:val="28"/>
                <w:szCs w:val="28"/>
                <w:lang w:val="kk-KZ"/>
              </w:rPr>
              <w:t>20</w:t>
            </w:r>
            <w:r w:rsidRPr="005D3D52">
              <w:rPr>
                <w:sz w:val="28"/>
                <w:szCs w:val="28"/>
              </w:rPr>
              <w:t xml:space="preserve"> </w:t>
            </w: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138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202</w:t>
            </w:r>
            <w:r w:rsidRPr="005D3D52">
              <w:rPr>
                <w:sz w:val="28"/>
                <w:szCs w:val="28"/>
                <w:lang w:val="kk-KZ"/>
              </w:rPr>
              <w:t>1</w:t>
            </w:r>
            <w:r w:rsidRPr="005D3D52">
              <w:rPr>
                <w:sz w:val="28"/>
                <w:szCs w:val="28"/>
              </w:rPr>
              <w:t xml:space="preserve"> </w:t>
            </w: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836" w:type="dxa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202</w:t>
            </w:r>
            <w:r w:rsidRPr="005D3D52">
              <w:rPr>
                <w:sz w:val="28"/>
                <w:szCs w:val="28"/>
                <w:lang w:val="kk-KZ"/>
              </w:rPr>
              <w:t>2</w:t>
            </w:r>
            <w:r w:rsidRPr="005D3D52">
              <w:rPr>
                <w:sz w:val="28"/>
                <w:szCs w:val="28"/>
              </w:rPr>
              <w:t xml:space="preserve"> </w:t>
            </w:r>
            <w:r w:rsidRPr="005D3D52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399" w:type="dxa"/>
            <w:shd w:val="clear" w:color="auto" w:fill="auto"/>
          </w:tcPr>
          <w:p w:rsidR="0024242B" w:rsidRPr="005D3D52" w:rsidRDefault="0024242B" w:rsidP="00831D38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Барлығы</w:t>
            </w:r>
          </w:p>
        </w:tc>
      </w:tr>
      <w:tr w:rsidR="00E4237F" w:rsidRPr="005D3D52" w:rsidTr="00207269">
        <w:tc>
          <w:tcPr>
            <w:tcW w:w="587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1.</w:t>
            </w:r>
          </w:p>
        </w:tc>
        <w:tc>
          <w:tcPr>
            <w:tcW w:w="2342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</w:rPr>
              <w:t>Республика</w:t>
            </w:r>
            <w:r w:rsidRPr="005D3D52">
              <w:rPr>
                <w:sz w:val="28"/>
                <w:szCs w:val="28"/>
                <w:lang w:val="kk-KZ"/>
              </w:rPr>
              <w:t>лық</w:t>
            </w:r>
            <w:r w:rsidRPr="005D3D52">
              <w:rPr>
                <w:sz w:val="28"/>
                <w:szCs w:val="28"/>
              </w:rPr>
              <w:t xml:space="preserve"> бюджет</w:t>
            </w:r>
            <w:r w:rsidRPr="005D3D52">
              <w:rPr>
                <w:sz w:val="28"/>
                <w:szCs w:val="28"/>
                <w:lang w:val="kk-KZ"/>
              </w:rPr>
              <w:t xml:space="preserve"> (млн. теңге)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52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306,6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36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372,9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18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085,3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349,4</w:t>
            </w:r>
          </w:p>
        </w:tc>
        <w:tc>
          <w:tcPr>
            <w:tcW w:w="836" w:type="dxa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238,7</w:t>
            </w:r>
          </w:p>
        </w:tc>
        <w:tc>
          <w:tcPr>
            <w:tcW w:w="1399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109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353,0</w:t>
            </w:r>
          </w:p>
        </w:tc>
      </w:tr>
      <w:tr w:rsidR="00E4237F" w:rsidRPr="005D3D52" w:rsidTr="00207269">
        <w:tc>
          <w:tcPr>
            <w:tcW w:w="587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2.</w:t>
            </w:r>
          </w:p>
        </w:tc>
        <w:tc>
          <w:tcPr>
            <w:tcW w:w="2342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D3D52">
              <w:rPr>
                <w:sz w:val="28"/>
                <w:szCs w:val="28"/>
                <w:lang w:val="kk-KZ"/>
              </w:rPr>
              <w:t>Жергілікті</w:t>
            </w:r>
            <w:r w:rsidRPr="005D3D52">
              <w:rPr>
                <w:sz w:val="28"/>
                <w:szCs w:val="28"/>
              </w:rPr>
              <w:t xml:space="preserve"> бюджет</w:t>
            </w:r>
            <w:r w:rsidRPr="005D3D52">
              <w:rPr>
                <w:sz w:val="28"/>
                <w:szCs w:val="28"/>
                <w:lang w:val="kk-KZ"/>
              </w:rPr>
              <w:t xml:space="preserve"> (млн. теңге)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23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935,7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16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207,8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10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013,4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228,1</w:t>
            </w:r>
          </w:p>
        </w:tc>
        <w:tc>
          <w:tcPr>
            <w:tcW w:w="836" w:type="dxa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130,0</w:t>
            </w:r>
          </w:p>
        </w:tc>
        <w:tc>
          <w:tcPr>
            <w:tcW w:w="1399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60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515,0</w:t>
            </w:r>
          </w:p>
        </w:tc>
      </w:tr>
      <w:tr w:rsidR="00E4237F" w:rsidRPr="005D3D52" w:rsidTr="00207269">
        <w:tc>
          <w:tcPr>
            <w:tcW w:w="587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</w:tcPr>
          <w:p w:rsidR="00E4237F" w:rsidRPr="005D3D52" w:rsidRDefault="00E4237F" w:rsidP="00831D38">
            <w:pPr>
              <w:widowControl w:val="0"/>
              <w:jc w:val="both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  <w:lang w:val="kk-KZ"/>
              </w:rPr>
              <w:t>ЖИЫНЫ</w:t>
            </w:r>
            <w:r w:rsidRPr="005D3D52">
              <w:rPr>
                <w:sz w:val="28"/>
                <w:szCs w:val="28"/>
              </w:rPr>
              <w:t>: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76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242,3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52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580,7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28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098,7</w:t>
            </w:r>
          </w:p>
        </w:tc>
        <w:tc>
          <w:tcPr>
            <w:tcW w:w="1138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6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577,5</w:t>
            </w:r>
          </w:p>
        </w:tc>
        <w:tc>
          <w:tcPr>
            <w:tcW w:w="836" w:type="dxa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6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368,7</w:t>
            </w:r>
          </w:p>
        </w:tc>
        <w:tc>
          <w:tcPr>
            <w:tcW w:w="1399" w:type="dxa"/>
            <w:shd w:val="clear" w:color="auto" w:fill="auto"/>
          </w:tcPr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169</w:t>
            </w:r>
          </w:p>
          <w:p w:rsidR="00E4237F" w:rsidRPr="005D3D52" w:rsidRDefault="00E4237F" w:rsidP="00537CE8">
            <w:pPr>
              <w:widowControl w:val="0"/>
              <w:jc w:val="center"/>
              <w:rPr>
                <w:sz w:val="28"/>
                <w:szCs w:val="28"/>
              </w:rPr>
            </w:pPr>
            <w:r w:rsidRPr="005D3D52">
              <w:rPr>
                <w:sz w:val="28"/>
                <w:szCs w:val="28"/>
              </w:rPr>
              <w:t>868,0</w:t>
            </w:r>
          </w:p>
        </w:tc>
      </w:tr>
    </w:tbl>
    <w:p w:rsidR="000E5B71" w:rsidRPr="005D3D52" w:rsidRDefault="000E5B71" w:rsidP="000E5B71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426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>»;</w:t>
      </w:r>
    </w:p>
    <w:p w:rsidR="005E2A90" w:rsidRPr="005D3D52" w:rsidRDefault="000E5B71" w:rsidP="00AB4564">
      <w:pPr>
        <w:pStyle w:val="a6"/>
        <w:tabs>
          <w:tab w:val="left" w:pos="426"/>
        </w:tabs>
        <w:overflowPunct/>
        <w:autoSpaceDE/>
        <w:autoSpaceDN/>
        <w:adjustRightInd/>
        <w:spacing w:after="0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ab/>
      </w:r>
      <w:r w:rsidR="000E6FBD" w:rsidRPr="005D3D52">
        <w:rPr>
          <w:sz w:val="28"/>
          <w:szCs w:val="28"/>
          <w:lang w:val="kk-KZ"/>
        </w:rPr>
        <w:t>Аталған</w:t>
      </w:r>
      <w:r w:rsidR="005F0E03" w:rsidRPr="005D3D52">
        <w:rPr>
          <w:sz w:val="28"/>
          <w:szCs w:val="28"/>
          <w:lang w:val="kk-KZ"/>
        </w:rPr>
        <w:t xml:space="preserve"> қаулымен бекітілген </w:t>
      </w:r>
      <w:r w:rsidRPr="005D3D52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Республикасында діни экстремизм мен терроризмге қарсы іс-қимыл жөніндегі 2018 – 2022 жылдарға арналған мемлекеттік бағдарлама</w:t>
      </w:r>
      <w:r w:rsidR="001E722C" w:rsidRPr="005D3D52">
        <w:rPr>
          <w:spacing w:val="2"/>
          <w:sz w:val="28"/>
          <w:szCs w:val="28"/>
          <w:shd w:val="clear" w:color="auto" w:fill="FFFFFF"/>
          <w:lang w:val="kk-KZ"/>
        </w:rPr>
        <w:t>ға</w:t>
      </w:r>
      <w:r w:rsidR="005F0E03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 қосымша </w:t>
      </w:r>
      <w:r w:rsidR="00631E2A" w:rsidRPr="005D3D52">
        <w:rPr>
          <w:spacing w:val="2"/>
          <w:sz w:val="28"/>
          <w:szCs w:val="28"/>
          <w:shd w:val="clear" w:color="auto" w:fill="FFFFFF"/>
          <w:lang w:val="kk-KZ"/>
        </w:rPr>
        <w:t>осы қаулы</w:t>
      </w:r>
      <w:r w:rsidR="000711D8" w:rsidRPr="005D3D52">
        <w:rPr>
          <w:spacing w:val="2"/>
          <w:sz w:val="28"/>
          <w:szCs w:val="28"/>
          <w:shd w:val="clear" w:color="auto" w:fill="FFFFFF"/>
          <w:lang w:val="kk-KZ"/>
        </w:rPr>
        <w:t>ға</w:t>
      </w:r>
      <w:r w:rsidR="00631E2A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 қосымша</w:t>
      </w:r>
      <w:r w:rsidR="000711D8" w:rsidRPr="005D3D52">
        <w:rPr>
          <w:spacing w:val="2"/>
          <w:sz w:val="28"/>
          <w:szCs w:val="28"/>
          <w:shd w:val="clear" w:color="auto" w:fill="FFFFFF"/>
          <w:lang w:val="kk-KZ"/>
        </w:rPr>
        <w:t>ғ</w:t>
      </w:r>
      <w:r w:rsidR="00631E2A" w:rsidRPr="005D3D52">
        <w:rPr>
          <w:spacing w:val="2"/>
          <w:sz w:val="28"/>
          <w:szCs w:val="28"/>
          <w:shd w:val="clear" w:color="auto" w:fill="FFFFFF"/>
          <w:lang w:val="kk-KZ"/>
        </w:rPr>
        <w:t xml:space="preserve">а сәйкес жаңа редакцияда </w:t>
      </w:r>
      <w:r w:rsidR="000711D8" w:rsidRPr="005D3D52">
        <w:rPr>
          <w:spacing w:val="2"/>
          <w:sz w:val="28"/>
          <w:szCs w:val="28"/>
          <w:shd w:val="clear" w:color="auto" w:fill="FFFFFF"/>
          <w:lang w:val="kk-KZ"/>
        </w:rPr>
        <w:t>жазыл</w:t>
      </w:r>
      <w:r w:rsidR="00631E2A" w:rsidRPr="005D3D52">
        <w:rPr>
          <w:spacing w:val="2"/>
          <w:sz w:val="28"/>
          <w:szCs w:val="28"/>
          <w:shd w:val="clear" w:color="auto" w:fill="FFFFFF"/>
          <w:lang w:val="kk-KZ"/>
        </w:rPr>
        <w:t>сын.</w:t>
      </w:r>
    </w:p>
    <w:p w:rsidR="00E32D13" w:rsidRPr="005D3D52" w:rsidRDefault="00E32D13" w:rsidP="00E32D13">
      <w:pPr>
        <w:pStyle w:val="a6"/>
        <w:numPr>
          <w:ilvl w:val="0"/>
          <w:numId w:val="1"/>
        </w:numPr>
        <w:tabs>
          <w:tab w:val="left" w:pos="1086"/>
        </w:tabs>
        <w:overflowPunct/>
        <w:autoSpaceDE/>
        <w:autoSpaceDN/>
        <w:adjustRightInd/>
        <w:spacing w:after="0"/>
        <w:ind w:firstLine="709"/>
        <w:jc w:val="both"/>
        <w:rPr>
          <w:sz w:val="28"/>
          <w:szCs w:val="28"/>
          <w:lang w:val="kk-KZ"/>
        </w:rPr>
      </w:pPr>
      <w:r w:rsidRPr="005D3D52">
        <w:rPr>
          <w:sz w:val="28"/>
          <w:szCs w:val="28"/>
          <w:lang w:val="kk-KZ"/>
        </w:rPr>
        <w:t xml:space="preserve">Осы қаулы </w:t>
      </w:r>
      <w:r w:rsidR="00286006"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>қол қойылған</w:t>
      </w:r>
      <w:r w:rsidRPr="005D3D52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D3D52">
        <w:rPr>
          <w:sz w:val="28"/>
          <w:szCs w:val="28"/>
          <w:lang w:val="kk-KZ"/>
        </w:rPr>
        <w:t xml:space="preserve">күнінен бастап </w:t>
      </w:r>
      <w:r w:rsidR="00286006" w:rsidRPr="005D3D52">
        <w:rPr>
          <w:sz w:val="28"/>
          <w:szCs w:val="28"/>
          <w:lang w:val="kk-KZ"/>
        </w:rPr>
        <w:t>күшіне енеді.</w:t>
      </w:r>
    </w:p>
    <w:p w:rsidR="00E32D13" w:rsidRPr="005D3D52" w:rsidRDefault="00E32D13" w:rsidP="00E32D13">
      <w:pPr>
        <w:pStyle w:val="12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2D13" w:rsidRPr="005D3D52" w:rsidRDefault="00E32D13" w:rsidP="00E32D13">
      <w:pPr>
        <w:pStyle w:val="12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2D13" w:rsidRPr="005D3D52" w:rsidRDefault="00E32D13" w:rsidP="00E1490B">
      <w:pPr>
        <w:pStyle w:val="Bodytext31"/>
        <w:widowControl w:val="0"/>
        <w:shd w:val="clear" w:color="auto" w:fill="auto"/>
        <w:spacing w:before="0" w:after="0" w:line="240" w:lineRule="auto"/>
        <w:jc w:val="left"/>
        <w:rPr>
          <w:rStyle w:val="Bodytext30"/>
          <w:b/>
          <w:sz w:val="28"/>
          <w:szCs w:val="28"/>
        </w:rPr>
      </w:pPr>
      <w:r w:rsidRPr="005D3D52">
        <w:rPr>
          <w:rStyle w:val="Bodytext30"/>
          <w:b/>
          <w:sz w:val="28"/>
          <w:szCs w:val="28"/>
          <w:lang w:val="kk-KZ"/>
        </w:rPr>
        <w:t>Қ</w:t>
      </w:r>
      <w:r w:rsidRPr="005D3D52">
        <w:rPr>
          <w:rStyle w:val="Bodytext30"/>
          <w:b/>
          <w:sz w:val="28"/>
          <w:szCs w:val="28"/>
        </w:rPr>
        <w:t>аза</w:t>
      </w:r>
      <w:r w:rsidRPr="005D3D52">
        <w:rPr>
          <w:rStyle w:val="Bodytext30"/>
          <w:b/>
          <w:sz w:val="28"/>
          <w:szCs w:val="28"/>
          <w:lang w:val="kk-KZ"/>
        </w:rPr>
        <w:t>қ</w:t>
      </w:r>
      <w:r w:rsidRPr="005D3D52">
        <w:rPr>
          <w:rStyle w:val="Bodytext30"/>
          <w:b/>
          <w:sz w:val="28"/>
          <w:szCs w:val="28"/>
        </w:rPr>
        <w:t>стан Республик</w:t>
      </w:r>
      <w:r w:rsidRPr="005D3D52">
        <w:rPr>
          <w:rStyle w:val="Bodytext30"/>
          <w:b/>
          <w:sz w:val="28"/>
          <w:szCs w:val="28"/>
          <w:lang w:val="kk-KZ"/>
        </w:rPr>
        <w:t xml:space="preserve">асының </w:t>
      </w:r>
    </w:p>
    <w:p w:rsidR="00E32D13" w:rsidRPr="00E32D13" w:rsidRDefault="00E1490B" w:rsidP="00E32D13">
      <w:pPr>
        <w:pStyle w:val="Bodytext31"/>
        <w:widowControl w:val="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  <w:r w:rsidRPr="005D3D52">
        <w:rPr>
          <w:rStyle w:val="Bodytext30"/>
          <w:b/>
          <w:sz w:val="28"/>
          <w:szCs w:val="28"/>
          <w:lang w:val="kk-KZ"/>
        </w:rPr>
        <w:t xml:space="preserve">        </w:t>
      </w:r>
      <w:r w:rsidR="00E32D13" w:rsidRPr="005D3D52">
        <w:rPr>
          <w:rStyle w:val="Bodytext30"/>
          <w:b/>
          <w:sz w:val="28"/>
          <w:szCs w:val="28"/>
        </w:rPr>
        <w:t>Премьер-Министр</w:t>
      </w:r>
      <w:r w:rsidR="00E32D13" w:rsidRPr="005D3D52">
        <w:rPr>
          <w:rStyle w:val="Bodytext30"/>
          <w:b/>
          <w:sz w:val="28"/>
          <w:szCs w:val="28"/>
          <w:lang w:val="kk-KZ"/>
        </w:rPr>
        <w:t>і</w:t>
      </w:r>
      <w:r w:rsidR="00E32D13" w:rsidRPr="005D3D52">
        <w:rPr>
          <w:rStyle w:val="Bodytext30"/>
          <w:b/>
          <w:sz w:val="28"/>
          <w:szCs w:val="28"/>
          <w:lang w:val="kk-KZ"/>
        </w:rPr>
        <w:tab/>
      </w:r>
      <w:r w:rsidR="00E32D13" w:rsidRPr="005D3D52">
        <w:rPr>
          <w:rStyle w:val="Bodytext30"/>
          <w:b/>
          <w:sz w:val="28"/>
          <w:szCs w:val="28"/>
          <w:lang w:val="kk-KZ"/>
        </w:rPr>
        <w:tab/>
      </w:r>
      <w:r w:rsidR="00E32D13" w:rsidRPr="005D3D52">
        <w:rPr>
          <w:rStyle w:val="Bodytext30"/>
          <w:b/>
          <w:sz w:val="28"/>
          <w:szCs w:val="28"/>
          <w:lang w:val="kk-KZ"/>
        </w:rPr>
        <w:tab/>
      </w:r>
      <w:r w:rsidR="00E32D13" w:rsidRPr="005D3D52">
        <w:rPr>
          <w:rStyle w:val="Bodytext30"/>
          <w:b/>
          <w:sz w:val="28"/>
          <w:szCs w:val="28"/>
          <w:lang w:val="kk-KZ"/>
        </w:rPr>
        <w:tab/>
        <w:t xml:space="preserve">                    </w:t>
      </w:r>
      <w:r w:rsidRPr="005D3D52">
        <w:rPr>
          <w:rStyle w:val="Bodytext30"/>
          <w:b/>
          <w:sz w:val="28"/>
          <w:szCs w:val="28"/>
          <w:lang w:val="kk-KZ"/>
        </w:rPr>
        <w:t xml:space="preserve">                 </w:t>
      </w:r>
      <w:r w:rsidR="00AB4564" w:rsidRPr="005D3D52">
        <w:rPr>
          <w:rStyle w:val="Bodytext30"/>
          <w:b/>
          <w:sz w:val="28"/>
          <w:szCs w:val="28"/>
          <w:lang w:val="kk-KZ"/>
        </w:rPr>
        <w:t>А</w:t>
      </w:r>
      <w:r w:rsidR="00AB4564" w:rsidRPr="005D3D52">
        <w:rPr>
          <w:rStyle w:val="Bodytext30"/>
          <w:b/>
          <w:sz w:val="28"/>
          <w:szCs w:val="28"/>
        </w:rPr>
        <w:t>. Мамин</w:t>
      </w:r>
      <w:bookmarkStart w:id="0" w:name="_GoBack"/>
      <w:bookmarkEnd w:id="0"/>
    </w:p>
    <w:p w:rsidR="00E32D13" w:rsidRPr="00E32D13" w:rsidRDefault="00E32D13" w:rsidP="00E32D13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2D0664" w:rsidRPr="00E32D13" w:rsidRDefault="002D0664">
      <w:pPr>
        <w:rPr>
          <w:lang w:val="kk-KZ"/>
        </w:rPr>
      </w:pPr>
    </w:p>
    <w:sectPr w:rsidR="002D0664" w:rsidRPr="00E32D13" w:rsidSect="00A6149C">
      <w:headerReference w:type="even" r:id="rId8"/>
      <w:head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E2" w:rsidRDefault="007F13E2">
      <w:r>
        <w:separator/>
      </w:r>
    </w:p>
  </w:endnote>
  <w:endnote w:type="continuationSeparator" w:id="0">
    <w:p w:rsidR="007F13E2" w:rsidRDefault="007F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E2" w:rsidRDefault="007F13E2">
      <w:r>
        <w:separator/>
      </w:r>
    </w:p>
  </w:footnote>
  <w:footnote w:type="continuationSeparator" w:id="0">
    <w:p w:rsidR="007F13E2" w:rsidRDefault="007F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248C9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8CA" w:rsidRDefault="007F1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248C9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D52">
      <w:rPr>
        <w:rStyle w:val="a5"/>
        <w:noProof/>
      </w:rPr>
      <w:t>5</w:t>
    </w:r>
    <w:r>
      <w:rPr>
        <w:rStyle w:val="a5"/>
      </w:rPr>
      <w:fldChar w:fldCharType="end"/>
    </w:r>
  </w:p>
  <w:p w:rsidR="00BE78CA" w:rsidRDefault="007F13E2">
    <w:pPr>
      <w:pStyle w:val="a3"/>
    </w:pPr>
  </w:p>
  <w:p w:rsidR="00395218" w:rsidRDefault="00395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E" w:rsidRDefault="00E32D1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30D35" wp14:editId="07BE62C1">
              <wp:simplePos x="0" y="0"/>
              <wp:positionH relativeFrom="column">
                <wp:posOffset>6493510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2540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85E" w:rsidRPr="0072785E" w:rsidRDefault="001248C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26.03.2018 ЕСЭДО ГО (версия 7.22.0)  ЭЦ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Қ-</w:t>
                          </w:r>
                          <w:proofErr w:type="spellStart"/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C230D3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1.3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" stroked="f">
              <v:textbox style="layout-flow:vertical;mso-layout-flow-alt:bottom-to-top">
                <w:txbxContent>
                  <w:p w:rsidR="0072785E" w:rsidRPr="0072785E" w:rsidRDefault="001248C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26.03.2018 ЕСЭДО ГО (версия 7.22.0)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BA8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1"/>
    <w:rsid w:val="00004BF9"/>
    <w:rsid w:val="00027455"/>
    <w:rsid w:val="000516F6"/>
    <w:rsid w:val="00064716"/>
    <w:rsid w:val="000711D8"/>
    <w:rsid w:val="00077B61"/>
    <w:rsid w:val="0009101B"/>
    <w:rsid w:val="000A543A"/>
    <w:rsid w:val="000A7B4B"/>
    <w:rsid w:val="000B615F"/>
    <w:rsid w:val="000D56D1"/>
    <w:rsid w:val="000E5B71"/>
    <w:rsid w:val="000E6FBD"/>
    <w:rsid w:val="000F2D91"/>
    <w:rsid w:val="00115C15"/>
    <w:rsid w:val="001248C9"/>
    <w:rsid w:val="001514C4"/>
    <w:rsid w:val="00170AC1"/>
    <w:rsid w:val="00184F83"/>
    <w:rsid w:val="00186411"/>
    <w:rsid w:val="001E722C"/>
    <w:rsid w:val="00207269"/>
    <w:rsid w:val="002153B3"/>
    <w:rsid w:val="002277C7"/>
    <w:rsid w:val="00240544"/>
    <w:rsid w:val="0024242B"/>
    <w:rsid w:val="002676C3"/>
    <w:rsid w:val="00282C25"/>
    <w:rsid w:val="00286006"/>
    <w:rsid w:val="002A28EC"/>
    <w:rsid w:val="002B6D80"/>
    <w:rsid w:val="002D0664"/>
    <w:rsid w:val="002F4A89"/>
    <w:rsid w:val="002F60E9"/>
    <w:rsid w:val="00395218"/>
    <w:rsid w:val="003D51DA"/>
    <w:rsid w:val="003E0CDD"/>
    <w:rsid w:val="003F2295"/>
    <w:rsid w:val="004211E9"/>
    <w:rsid w:val="00431CCC"/>
    <w:rsid w:val="00435B01"/>
    <w:rsid w:val="00486D0E"/>
    <w:rsid w:val="00496550"/>
    <w:rsid w:val="00496CF1"/>
    <w:rsid w:val="004D2370"/>
    <w:rsid w:val="004D7684"/>
    <w:rsid w:val="005452F3"/>
    <w:rsid w:val="005D3D52"/>
    <w:rsid w:val="005E2A90"/>
    <w:rsid w:val="005F0E03"/>
    <w:rsid w:val="00623C93"/>
    <w:rsid w:val="00631E2A"/>
    <w:rsid w:val="00637769"/>
    <w:rsid w:val="00664105"/>
    <w:rsid w:val="00681908"/>
    <w:rsid w:val="006A445C"/>
    <w:rsid w:val="006C6D94"/>
    <w:rsid w:val="006D241F"/>
    <w:rsid w:val="006D3F72"/>
    <w:rsid w:val="00700F83"/>
    <w:rsid w:val="00712293"/>
    <w:rsid w:val="00734669"/>
    <w:rsid w:val="00735490"/>
    <w:rsid w:val="007437A1"/>
    <w:rsid w:val="00754049"/>
    <w:rsid w:val="0076319B"/>
    <w:rsid w:val="007D2701"/>
    <w:rsid w:val="007F13E2"/>
    <w:rsid w:val="00831D27"/>
    <w:rsid w:val="00887446"/>
    <w:rsid w:val="008B663B"/>
    <w:rsid w:val="008C241A"/>
    <w:rsid w:val="008F5336"/>
    <w:rsid w:val="00907B6D"/>
    <w:rsid w:val="00924A7E"/>
    <w:rsid w:val="00925EB1"/>
    <w:rsid w:val="00927B93"/>
    <w:rsid w:val="00971A4F"/>
    <w:rsid w:val="009B02D2"/>
    <w:rsid w:val="00A200BF"/>
    <w:rsid w:val="00A22146"/>
    <w:rsid w:val="00A265D2"/>
    <w:rsid w:val="00A26E80"/>
    <w:rsid w:val="00A6149C"/>
    <w:rsid w:val="00A710B9"/>
    <w:rsid w:val="00A81EB7"/>
    <w:rsid w:val="00A844B4"/>
    <w:rsid w:val="00AA65BE"/>
    <w:rsid w:val="00AB034E"/>
    <w:rsid w:val="00AB4564"/>
    <w:rsid w:val="00AC2383"/>
    <w:rsid w:val="00AE6099"/>
    <w:rsid w:val="00AF09BD"/>
    <w:rsid w:val="00B0626D"/>
    <w:rsid w:val="00B21DB7"/>
    <w:rsid w:val="00B3280E"/>
    <w:rsid w:val="00B40D7B"/>
    <w:rsid w:val="00B55095"/>
    <w:rsid w:val="00B8256F"/>
    <w:rsid w:val="00B85340"/>
    <w:rsid w:val="00BB159C"/>
    <w:rsid w:val="00BB3CE4"/>
    <w:rsid w:val="00BC1449"/>
    <w:rsid w:val="00BD17CB"/>
    <w:rsid w:val="00BE46E0"/>
    <w:rsid w:val="00BF44C4"/>
    <w:rsid w:val="00C15721"/>
    <w:rsid w:val="00C201CE"/>
    <w:rsid w:val="00C40898"/>
    <w:rsid w:val="00C51F30"/>
    <w:rsid w:val="00C606AC"/>
    <w:rsid w:val="00C80A79"/>
    <w:rsid w:val="00C92390"/>
    <w:rsid w:val="00C93C3F"/>
    <w:rsid w:val="00CB45F9"/>
    <w:rsid w:val="00D229E6"/>
    <w:rsid w:val="00D2459B"/>
    <w:rsid w:val="00D434FD"/>
    <w:rsid w:val="00D53B79"/>
    <w:rsid w:val="00D5591C"/>
    <w:rsid w:val="00DB3629"/>
    <w:rsid w:val="00DD4628"/>
    <w:rsid w:val="00DD46B2"/>
    <w:rsid w:val="00E1490B"/>
    <w:rsid w:val="00E32D13"/>
    <w:rsid w:val="00E379C2"/>
    <w:rsid w:val="00E4237F"/>
    <w:rsid w:val="00E46B76"/>
    <w:rsid w:val="00E930D5"/>
    <w:rsid w:val="00EC1D58"/>
    <w:rsid w:val="00ED4A60"/>
    <w:rsid w:val="00EE6542"/>
    <w:rsid w:val="00F01622"/>
    <w:rsid w:val="00F11A5A"/>
    <w:rsid w:val="00F713FF"/>
    <w:rsid w:val="00F73CD2"/>
    <w:rsid w:val="00F857CC"/>
    <w:rsid w:val="00F959CC"/>
    <w:rsid w:val="00F967D1"/>
    <w:rsid w:val="00FA713D"/>
    <w:rsid w:val="00FB4ACE"/>
    <w:rsid w:val="00FD3188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32D13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32D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32D13"/>
  </w:style>
  <w:style w:type="paragraph" w:styleId="a6">
    <w:name w:val="Body Text"/>
    <w:basedOn w:val="a"/>
    <w:link w:val="a7"/>
    <w:rsid w:val="00E32D13"/>
    <w:pPr>
      <w:spacing w:after="120"/>
    </w:pPr>
  </w:style>
  <w:style w:type="character" w:customStyle="1" w:styleId="a7">
    <w:name w:val="Основной текст Знак"/>
    <w:basedOn w:val="a0"/>
    <w:link w:val="a6"/>
    <w:rsid w:val="00E32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E32D1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32D13"/>
    <w:pPr>
      <w:shd w:val="clear" w:color="auto" w:fill="FFFFFF"/>
      <w:overflowPunct/>
      <w:autoSpaceDE/>
      <w:autoSpaceDN/>
      <w:adjustRightInd/>
      <w:spacing w:after="60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3">
    <w:name w:val="Body text (3)_"/>
    <w:link w:val="Bodytext31"/>
    <w:locked/>
    <w:rsid w:val="00E32D13"/>
    <w:rPr>
      <w:sz w:val="27"/>
      <w:szCs w:val="27"/>
      <w:shd w:val="clear" w:color="auto" w:fill="FFFFFF"/>
    </w:rPr>
  </w:style>
  <w:style w:type="paragraph" w:customStyle="1" w:styleId="Bodytext31">
    <w:name w:val="Body text (3)1"/>
    <w:basedOn w:val="a"/>
    <w:link w:val="Bodytext3"/>
    <w:rsid w:val="00E32D13"/>
    <w:pPr>
      <w:shd w:val="clear" w:color="auto" w:fill="FFFFFF"/>
      <w:overflowPunct/>
      <w:autoSpaceDE/>
      <w:autoSpaceDN/>
      <w:adjustRightInd/>
      <w:spacing w:before="600" w:after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rsid w:val="00E32D13"/>
    <w:rPr>
      <w:rFonts w:ascii="Times New Roman" w:hAnsi="Times New Roman" w:cs="Times New Roman" w:hint="default"/>
    </w:rPr>
  </w:style>
  <w:style w:type="character" w:customStyle="1" w:styleId="Bodytext30">
    <w:name w:val="Body text (3)"/>
    <w:rsid w:val="00E32D1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Знак Знак31,Обычный (веб) Знак1,Обычный (веб) Знак Знак1,Знак Знак1 Знак,Обычный (веб) Знак Знак Знак,Знак Знак1 Знак Знак,Знак4 Зна,З,Зна"/>
    <w:basedOn w:val="a"/>
    <w:link w:val="a9"/>
    <w:uiPriority w:val="99"/>
    <w:rsid w:val="00623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Знак Знак31 Знак,Обычный (веб) Знак1 Знак,Обычный (веб) Знак Знак1 Знак,Знак Знак1 Знак Знак1"/>
    <w:link w:val="a8"/>
    <w:uiPriority w:val="99"/>
    <w:locked/>
    <w:rsid w:val="00623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395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32D13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32D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32D13"/>
  </w:style>
  <w:style w:type="paragraph" w:styleId="a6">
    <w:name w:val="Body Text"/>
    <w:basedOn w:val="a"/>
    <w:link w:val="a7"/>
    <w:rsid w:val="00E32D13"/>
    <w:pPr>
      <w:spacing w:after="120"/>
    </w:pPr>
  </w:style>
  <w:style w:type="character" w:customStyle="1" w:styleId="a7">
    <w:name w:val="Основной текст Знак"/>
    <w:basedOn w:val="a0"/>
    <w:link w:val="a6"/>
    <w:rsid w:val="00E32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E32D1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32D13"/>
    <w:pPr>
      <w:shd w:val="clear" w:color="auto" w:fill="FFFFFF"/>
      <w:overflowPunct/>
      <w:autoSpaceDE/>
      <w:autoSpaceDN/>
      <w:adjustRightInd/>
      <w:spacing w:after="60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3">
    <w:name w:val="Body text (3)_"/>
    <w:link w:val="Bodytext31"/>
    <w:locked/>
    <w:rsid w:val="00E32D13"/>
    <w:rPr>
      <w:sz w:val="27"/>
      <w:szCs w:val="27"/>
      <w:shd w:val="clear" w:color="auto" w:fill="FFFFFF"/>
    </w:rPr>
  </w:style>
  <w:style w:type="paragraph" w:customStyle="1" w:styleId="Bodytext31">
    <w:name w:val="Body text (3)1"/>
    <w:basedOn w:val="a"/>
    <w:link w:val="Bodytext3"/>
    <w:rsid w:val="00E32D13"/>
    <w:pPr>
      <w:shd w:val="clear" w:color="auto" w:fill="FFFFFF"/>
      <w:overflowPunct/>
      <w:autoSpaceDE/>
      <w:autoSpaceDN/>
      <w:adjustRightInd/>
      <w:spacing w:before="600" w:after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rsid w:val="00E32D13"/>
    <w:rPr>
      <w:rFonts w:ascii="Times New Roman" w:hAnsi="Times New Roman" w:cs="Times New Roman" w:hint="default"/>
    </w:rPr>
  </w:style>
  <w:style w:type="character" w:customStyle="1" w:styleId="Bodytext30">
    <w:name w:val="Body text (3)"/>
    <w:rsid w:val="00E32D1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Знак Знак31,Обычный (веб) Знак1,Обычный (веб) Знак Знак1,Знак Знак1 Знак,Обычный (веб) Знак Знак Знак,Знак Знак1 Знак Знак,Знак4 Зна,З,Зна"/>
    <w:basedOn w:val="a"/>
    <w:link w:val="a9"/>
    <w:uiPriority w:val="99"/>
    <w:rsid w:val="00623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Знак Знак31 Знак,Обычный (веб) Знак1 Знак,Обычный (веб) Знак Знак1 Знак,Знак Знак1 Знак Знак1"/>
    <w:link w:val="a8"/>
    <w:uiPriority w:val="99"/>
    <w:locked/>
    <w:rsid w:val="00623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395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Жаменкенова Н.</dc:creator>
  <cp:keywords/>
  <dc:description/>
  <cp:lastModifiedBy>Зорин Денис Александрович</cp:lastModifiedBy>
  <cp:revision>54</cp:revision>
  <cp:lastPrinted>2019-05-16T09:57:00Z</cp:lastPrinted>
  <dcterms:created xsi:type="dcterms:W3CDTF">2019-04-02T10:49:00Z</dcterms:created>
  <dcterms:modified xsi:type="dcterms:W3CDTF">2021-02-23T04:20:00Z</dcterms:modified>
</cp:coreProperties>
</file>