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612" w:type="dxa"/>
        <w:tblLook w:val="01E0" w:firstRow="1" w:lastRow="1" w:firstColumn="1" w:lastColumn="1" w:noHBand="0" w:noVBand="0"/>
      </w:tblPr>
      <w:tblGrid>
        <w:gridCol w:w="4230"/>
        <w:gridCol w:w="2003"/>
        <w:gridCol w:w="4268"/>
      </w:tblGrid>
      <w:tr w:rsidR="00500829" w:rsidRPr="00FB08A8" w:rsidTr="008400ED">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500829" w:rsidRPr="00FB08A8" w:rsidTr="008400ED">
              <w:trPr>
                <w:trHeight w:val="136"/>
              </w:trPr>
              <w:tc>
                <w:tcPr>
                  <w:tcW w:w="4014" w:type="dxa"/>
                  <w:hideMark/>
                </w:tcPr>
                <w:p w:rsidR="00500829" w:rsidRPr="00FB08A8" w:rsidRDefault="00500829" w:rsidP="008400ED">
                  <w:pPr>
                    <w:spacing w:after="0" w:line="240" w:lineRule="auto"/>
                    <w:rPr>
                      <w:rFonts w:ascii="Times New Roman" w:hAnsi="Times New Roman" w:cs="Times New Roman"/>
                      <w:caps/>
                      <w:lang w:bidi="en-US"/>
                    </w:rPr>
                  </w:pPr>
                  <w:r w:rsidRPr="00FB08A8">
                    <w:rPr>
                      <w:rFonts w:ascii="Times New Roman" w:hAnsi="Times New Roman" w:cs="Times New Roman"/>
                      <w:b/>
                      <w:caps/>
                      <w:lang w:bidi="en-US"/>
                    </w:rPr>
                    <w:t>Қазақстан Республикасы</w:t>
                  </w:r>
                </w:p>
              </w:tc>
            </w:tr>
          </w:tbl>
          <w:p w:rsidR="00500829" w:rsidRPr="00FB08A8" w:rsidRDefault="00500829" w:rsidP="008400ED">
            <w:pPr>
              <w:spacing w:after="0" w:line="240" w:lineRule="auto"/>
              <w:jc w:val="center"/>
              <w:rPr>
                <w:rFonts w:ascii="Times New Roman" w:eastAsia="Calibri" w:hAnsi="Times New Roman" w:cs="Times New Roman"/>
                <w:b/>
                <w:caps/>
                <w:lang w:bidi="en-US"/>
              </w:rPr>
            </w:pPr>
            <w:r w:rsidRPr="00FB08A8">
              <w:rPr>
                <w:rFonts w:ascii="Times New Roman" w:hAnsi="Times New Roman" w:cs="Times New Roman"/>
                <w:b/>
                <w:caps/>
                <w:lang w:bidi="en-US"/>
              </w:rPr>
              <w:t xml:space="preserve">денсаулық </w:t>
            </w:r>
            <w:proofErr w:type="gramStart"/>
            <w:r w:rsidRPr="00FB08A8">
              <w:rPr>
                <w:rFonts w:ascii="Times New Roman" w:hAnsi="Times New Roman" w:cs="Times New Roman"/>
                <w:b/>
                <w:caps/>
                <w:lang w:bidi="en-US"/>
              </w:rPr>
              <w:t>сақтау  министрлігі</w:t>
            </w:r>
            <w:proofErr w:type="gramEnd"/>
          </w:p>
          <w:p w:rsidR="00500829" w:rsidRPr="00FB08A8" w:rsidRDefault="00500829" w:rsidP="008400ED">
            <w:pPr>
              <w:spacing w:after="0" w:line="240" w:lineRule="auto"/>
              <w:jc w:val="center"/>
              <w:rPr>
                <w:rFonts w:ascii="Times New Roman" w:hAnsi="Times New Roman" w:cs="Times New Roman"/>
                <w:b/>
                <w:caps/>
                <w:sz w:val="20"/>
                <w:szCs w:val="20"/>
                <w:lang w:bidi="en-US"/>
              </w:rPr>
            </w:pPr>
          </w:p>
          <w:p w:rsidR="00500829" w:rsidRPr="00FB08A8" w:rsidRDefault="00500829" w:rsidP="008400ED">
            <w:pPr>
              <w:spacing w:after="0" w:line="240" w:lineRule="auto"/>
              <w:jc w:val="center"/>
              <w:rPr>
                <w:rFonts w:ascii="Times New Roman" w:hAnsi="Times New Roman" w:cs="Times New Roman"/>
                <w:b/>
                <w:lang w:bidi="en-US"/>
              </w:rPr>
            </w:pPr>
            <w:r w:rsidRPr="00FB08A8">
              <w:rPr>
                <w:rFonts w:ascii="Times New Roman" w:hAnsi="Times New Roman" w:cs="Times New Roman"/>
                <w:b/>
                <w:bCs/>
                <w:lang w:bidi="en-US"/>
              </w:rPr>
              <w:t xml:space="preserve">БАС МЕМЛЕКЕТТІК </w:t>
            </w:r>
            <w:proofErr w:type="gramStart"/>
            <w:r w:rsidRPr="00FB08A8">
              <w:rPr>
                <w:rFonts w:ascii="Times New Roman" w:hAnsi="Times New Roman" w:cs="Times New Roman"/>
                <w:b/>
                <w:bCs/>
                <w:lang w:bidi="en-US"/>
              </w:rPr>
              <w:t>САНИТАРИЯЛЫҚ  ДӘРІГЕРІ</w:t>
            </w:r>
            <w:proofErr w:type="gramEnd"/>
          </w:p>
        </w:tc>
        <w:tc>
          <w:tcPr>
            <w:tcW w:w="2003" w:type="dxa"/>
            <w:tcBorders>
              <w:top w:val="nil"/>
              <w:left w:val="nil"/>
              <w:bottom w:val="single" w:sz="4" w:space="0" w:color="3366FF"/>
              <w:right w:val="nil"/>
            </w:tcBorders>
            <w:hideMark/>
          </w:tcPr>
          <w:p w:rsidR="00500829" w:rsidRPr="00FB08A8" w:rsidRDefault="00500829" w:rsidP="008400ED">
            <w:pPr>
              <w:spacing w:after="0" w:line="240" w:lineRule="auto"/>
              <w:rPr>
                <w:rFonts w:ascii="Times New Roman" w:hAnsi="Times New Roman" w:cs="Times New Roman"/>
                <w:b/>
                <w:lang w:bidi="en-US"/>
              </w:rPr>
            </w:pPr>
            <w:r w:rsidRPr="00FB08A8">
              <w:rPr>
                <w:rFonts w:ascii="Times New Roman" w:hAnsi="Times New Roman" w:cs="Times New Roman"/>
                <w:noProof/>
              </w:rPr>
              <w:drawing>
                <wp:inline distT="0" distB="0" distL="0" distR="0" wp14:anchorId="4F9ECB67" wp14:editId="19EE0A0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500829" w:rsidRPr="00FB08A8" w:rsidRDefault="00500829" w:rsidP="008400ED">
            <w:pPr>
              <w:spacing w:after="0" w:line="240" w:lineRule="auto"/>
              <w:jc w:val="center"/>
              <w:rPr>
                <w:rFonts w:ascii="Times New Roman" w:hAnsi="Times New Roman" w:cs="Times New Roman"/>
                <w:b/>
                <w:caps/>
                <w:lang w:bidi="en-US"/>
              </w:rPr>
            </w:pPr>
            <w:bookmarkStart w:id="0" w:name="_GoBack"/>
            <w:bookmarkEnd w:id="0"/>
            <w:r w:rsidRPr="00FB08A8">
              <w:rPr>
                <w:rFonts w:ascii="Times New Roman" w:hAnsi="Times New Roman" w:cs="Times New Roman"/>
                <w:b/>
                <w:caps/>
                <w:lang w:bidi="en-US"/>
              </w:rPr>
              <w:t>Министерство</w:t>
            </w:r>
          </w:p>
          <w:p w:rsidR="00500829" w:rsidRPr="00FB08A8" w:rsidRDefault="00500829" w:rsidP="008400ED">
            <w:pPr>
              <w:spacing w:after="0" w:line="240" w:lineRule="auto"/>
              <w:jc w:val="center"/>
              <w:rPr>
                <w:rFonts w:ascii="Times New Roman" w:hAnsi="Times New Roman" w:cs="Times New Roman"/>
                <w:b/>
                <w:caps/>
                <w:lang w:bidi="en-US"/>
              </w:rPr>
            </w:pPr>
            <w:r w:rsidRPr="00FB08A8">
              <w:rPr>
                <w:rFonts w:ascii="Times New Roman" w:hAnsi="Times New Roman" w:cs="Times New Roman"/>
                <w:b/>
                <w:caps/>
                <w:lang w:bidi="en-US"/>
              </w:rPr>
              <w:t>здравоохранения</w:t>
            </w:r>
          </w:p>
          <w:p w:rsidR="00500829" w:rsidRPr="00FB08A8" w:rsidRDefault="00500829" w:rsidP="008400ED">
            <w:pPr>
              <w:spacing w:after="0" w:line="240" w:lineRule="auto"/>
              <w:jc w:val="center"/>
              <w:rPr>
                <w:rFonts w:ascii="Times New Roman" w:hAnsi="Times New Roman" w:cs="Times New Roman"/>
                <w:b/>
                <w:caps/>
                <w:lang w:bidi="en-US"/>
              </w:rPr>
            </w:pPr>
            <w:r w:rsidRPr="00FB08A8">
              <w:rPr>
                <w:rFonts w:ascii="Times New Roman" w:hAnsi="Times New Roman" w:cs="Times New Roman"/>
                <w:b/>
                <w:caps/>
                <w:lang w:bidi="en-US"/>
              </w:rPr>
              <w:t>Республики Казахстан</w:t>
            </w:r>
          </w:p>
          <w:p w:rsidR="00500829" w:rsidRPr="00FB08A8" w:rsidRDefault="00500829" w:rsidP="008400ED">
            <w:pPr>
              <w:spacing w:after="0" w:line="240" w:lineRule="auto"/>
              <w:jc w:val="center"/>
              <w:rPr>
                <w:rFonts w:ascii="Times New Roman" w:hAnsi="Times New Roman" w:cs="Times New Roman"/>
                <w:b/>
                <w:caps/>
                <w:lang w:bidi="en-US"/>
              </w:rPr>
            </w:pPr>
          </w:p>
          <w:p w:rsidR="00500829" w:rsidRPr="00FB08A8" w:rsidRDefault="00500829" w:rsidP="008400ED">
            <w:pPr>
              <w:spacing w:after="0" w:line="240" w:lineRule="auto"/>
              <w:jc w:val="center"/>
              <w:rPr>
                <w:rFonts w:ascii="Times New Roman" w:hAnsi="Times New Roman" w:cs="Times New Roman"/>
                <w:b/>
                <w:bCs/>
                <w:lang w:bidi="en-US"/>
              </w:rPr>
            </w:pPr>
            <w:r w:rsidRPr="00FB08A8">
              <w:rPr>
                <w:rFonts w:ascii="Times New Roman" w:hAnsi="Times New Roman" w:cs="Times New Roman"/>
                <w:b/>
                <w:bCs/>
                <w:lang w:bidi="en-US"/>
              </w:rPr>
              <w:t>ГЛАВНЫЙ ГОСУДАРСТВЕННЫЙ САНИТАРНЫЙ ВРАЧ</w:t>
            </w:r>
          </w:p>
        </w:tc>
      </w:tr>
    </w:tbl>
    <w:p w:rsidR="00500829" w:rsidRPr="00FB08A8" w:rsidRDefault="00500829" w:rsidP="00500829">
      <w:pPr>
        <w:spacing w:after="0" w:line="240" w:lineRule="auto"/>
        <w:rPr>
          <w:rFonts w:ascii="Times New Roman" w:eastAsia="Calibri" w:hAnsi="Times New Roman" w:cs="Times New Roman"/>
          <w:b/>
          <w:lang w:bidi="en-US"/>
        </w:rPr>
      </w:pPr>
      <w:r w:rsidRPr="00FB08A8">
        <w:rPr>
          <w:rFonts w:ascii="Times New Roman" w:hAnsi="Times New Roman" w:cs="Times New Roman"/>
          <w:b/>
          <w:lang w:bidi="en-US"/>
        </w:rPr>
        <w:t xml:space="preserve">          </w:t>
      </w:r>
    </w:p>
    <w:p w:rsidR="00500829" w:rsidRPr="00FB08A8" w:rsidRDefault="00500829" w:rsidP="00500829">
      <w:pPr>
        <w:spacing w:after="0" w:line="240" w:lineRule="auto"/>
        <w:jc w:val="both"/>
        <w:rPr>
          <w:rFonts w:ascii="Times New Roman" w:hAnsi="Times New Roman" w:cs="Times New Roman"/>
          <w:b/>
          <w:lang w:bidi="en-US"/>
        </w:rPr>
      </w:pPr>
      <w:r w:rsidRPr="00FB08A8">
        <w:rPr>
          <w:rFonts w:ascii="Times New Roman" w:hAnsi="Times New Roman" w:cs="Times New Roman"/>
          <w:b/>
          <w:lang w:bidi="en-US"/>
        </w:rPr>
        <w:t xml:space="preserve">                 ҚАУЛЫСЫ</w:t>
      </w:r>
      <w:r w:rsidRPr="00FB08A8">
        <w:rPr>
          <w:rFonts w:ascii="Times New Roman" w:hAnsi="Times New Roman" w:cs="Times New Roman"/>
          <w:b/>
          <w:lang w:bidi="en-US"/>
        </w:rPr>
        <w:tab/>
        <w:t xml:space="preserve">                                                                ПОСТАНОВЛЕНИЕ</w:t>
      </w:r>
    </w:p>
    <w:p w:rsidR="00500829" w:rsidRPr="00FB08A8" w:rsidRDefault="00500829" w:rsidP="00500829">
      <w:pPr>
        <w:spacing w:after="0" w:line="240" w:lineRule="auto"/>
        <w:jc w:val="both"/>
        <w:rPr>
          <w:rFonts w:ascii="Times New Roman" w:hAnsi="Times New Roman" w:cs="Times New Roman"/>
          <w:b/>
          <w:lang w:bidi="en-US"/>
        </w:rPr>
      </w:pPr>
      <w:r>
        <w:rPr>
          <w:rFonts w:ascii="Times New Roman" w:hAnsi="Times New Roman" w:cs="Times New Roman"/>
          <w:b/>
          <w:u w:val="single"/>
          <w:lang w:bidi="en-US"/>
        </w:rPr>
        <w:t>_</w:t>
      </w:r>
      <w:r>
        <w:rPr>
          <w:rFonts w:ascii="Times New Roman" w:hAnsi="Times New Roman" w:cs="Times New Roman"/>
          <w:b/>
          <w:u w:val="single"/>
          <w:lang w:val="kk-KZ" w:bidi="en-US"/>
        </w:rPr>
        <w:t xml:space="preserve">2021 жылғы 5 наурыздағы </w:t>
      </w:r>
      <w:r w:rsidRPr="004F6856">
        <w:rPr>
          <w:rFonts w:ascii="Times New Roman" w:hAnsi="Times New Roman" w:cs="Times New Roman"/>
          <w:b/>
          <w:u w:val="single"/>
          <w:lang w:bidi="en-US"/>
        </w:rPr>
        <w:t>№ 10</w:t>
      </w:r>
    </w:p>
    <w:p w:rsidR="00500829" w:rsidRPr="00FB08A8" w:rsidRDefault="00500829" w:rsidP="00500829">
      <w:pPr>
        <w:keepNext/>
        <w:spacing w:after="0" w:line="240" w:lineRule="auto"/>
        <w:outlineLvl w:val="0"/>
        <w:rPr>
          <w:rFonts w:ascii="Times New Roman" w:hAnsi="Times New Roman" w:cs="Times New Roman"/>
          <w:b/>
          <w:sz w:val="28"/>
          <w:szCs w:val="20"/>
        </w:rPr>
      </w:pPr>
      <w:r w:rsidRPr="00FB08A8">
        <w:rPr>
          <w:rFonts w:ascii="Times New Roman" w:hAnsi="Times New Roman" w:cs="Times New Roman"/>
          <w:b/>
        </w:rPr>
        <w:t xml:space="preserve">         </w:t>
      </w:r>
      <w:proofErr w:type="spellStart"/>
      <w:r w:rsidRPr="00FB08A8">
        <w:rPr>
          <w:rFonts w:ascii="Times New Roman" w:hAnsi="Times New Roman" w:cs="Times New Roman"/>
          <w:b/>
        </w:rPr>
        <w:t>Нұр-Сұлтан</w:t>
      </w:r>
      <w:proofErr w:type="spellEnd"/>
      <w:r w:rsidRPr="00FB08A8">
        <w:rPr>
          <w:rFonts w:ascii="Times New Roman" w:hAnsi="Times New Roman" w:cs="Times New Roman"/>
          <w:b/>
        </w:rPr>
        <w:t xml:space="preserve"> </w:t>
      </w:r>
      <w:proofErr w:type="spellStart"/>
      <w:r w:rsidRPr="00FB08A8">
        <w:rPr>
          <w:rFonts w:ascii="Times New Roman" w:hAnsi="Times New Roman" w:cs="Times New Roman"/>
          <w:b/>
        </w:rPr>
        <w:t>қаласы</w:t>
      </w:r>
      <w:proofErr w:type="spellEnd"/>
      <w:r w:rsidRPr="00FB08A8">
        <w:rPr>
          <w:rFonts w:ascii="Times New Roman" w:hAnsi="Times New Roman" w:cs="Times New Roman"/>
          <w:b/>
        </w:rPr>
        <w:t xml:space="preserve">                                                                               город Нур-Султан</w:t>
      </w:r>
    </w:p>
    <w:p w:rsidR="00500829" w:rsidRPr="00FB08A8" w:rsidRDefault="00500829" w:rsidP="00500829">
      <w:pPr>
        <w:spacing w:after="0" w:line="240" w:lineRule="auto"/>
        <w:jc w:val="both"/>
        <w:rPr>
          <w:rFonts w:ascii="Times New Roman" w:hAnsi="Times New Roman" w:cs="Times New Roman"/>
          <w:b/>
          <w:sz w:val="28"/>
          <w:szCs w:val="28"/>
        </w:rPr>
      </w:pPr>
    </w:p>
    <w:p w:rsidR="00500829" w:rsidRDefault="00500829" w:rsidP="00500829">
      <w:pPr>
        <w:spacing w:after="0" w:line="240" w:lineRule="auto"/>
        <w:jc w:val="both"/>
        <w:rPr>
          <w:rFonts w:ascii="Times New Roman" w:hAnsi="Times New Roman" w:cs="Times New Roman"/>
          <w:b/>
          <w:sz w:val="20"/>
          <w:szCs w:val="20"/>
        </w:rPr>
      </w:pPr>
    </w:p>
    <w:p w:rsidR="00500829" w:rsidRPr="00575AA3" w:rsidRDefault="00500829" w:rsidP="00500829">
      <w:pPr>
        <w:spacing w:after="0" w:line="240" w:lineRule="auto"/>
        <w:jc w:val="both"/>
        <w:rPr>
          <w:rFonts w:ascii="Times New Roman" w:hAnsi="Times New Roman" w:cs="Times New Roman"/>
          <w:b/>
          <w:sz w:val="20"/>
          <w:szCs w:val="20"/>
        </w:rPr>
      </w:pPr>
    </w:p>
    <w:p w:rsidR="00500829" w:rsidRPr="00783C2A" w:rsidRDefault="00500829" w:rsidP="00500829">
      <w:pPr>
        <w:shd w:val="clear" w:color="auto" w:fill="FFFFFF"/>
        <w:spacing w:after="0" w:line="240" w:lineRule="auto"/>
        <w:jc w:val="both"/>
        <w:rPr>
          <w:rFonts w:ascii="Times New Roman" w:hAnsi="Times New Roman"/>
          <w:b/>
          <w:sz w:val="28"/>
          <w:szCs w:val="28"/>
          <w:lang w:val="kk-KZ"/>
        </w:rPr>
      </w:pPr>
      <w:r w:rsidRPr="00783C2A">
        <w:rPr>
          <w:rFonts w:ascii="Times New Roman" w:hAnsi="Times New Roman"/>
          <w:b/>
          <w:sz w:val="28"/>
          <w:szCs w:val="28"/>
          <w:lang w:val="kk-KZ"/>
        </w:rPr>
        <w:t xml:space="preserve">Қазақстан Республикасының </w:t>
      </w:r>
    </w:p>
    <w:p w:rsidR="00500829" w:rsidRPr="00783C2A" w:rsidRDefault="00500829" w:rsidP="00500829">
      <w:pPr>
        <w:shd w:val="clear" w:color="auto" w:fill="FFFFFF"/>
        <w:spacing w:after="0" w:line="240" w:lineRule="auto"/>
        <w:jc w:val="both"/>
        <w:rPr>
          <w:rFonts w:ascii="Times New Roman" w:hAnsi="Times New Roman"/>
          <w:b/>
          <w:sz w:val="28"/>
          <w:szCs w:val="28"/>
          <w:lang w:val="kk-KZ"/>
        </w:rPr>
      </w:pPr>
      <w:r w:rsidRPr="00783C2A">
        <w:rPr>
          <w:rFonts w:ascii="Times New Roman" w:hAnsi="Times New Roman"/>
          <w:b/>
          <w:sz w:val="28"/>
          <w:szCs w:val="28"/>
          <w:lang w:val="kk-KZ"/>
        </w:rPr>
        <w:t xml:space="preserve">Бас мемлекеттік санитариялық дәрігерінің </w:t>
      </w:r>
    </w:p>
    <w:p w:rsidR="00500829" w:rsidRPr="00783C2A" w:rsidRDefault="00500829" w:rsidP="00500829">
      <w:pPr>
        <w:shd w:val="clear" w:color="auto" w:fill="FFFFFF"/>
        <w:spacing w:after="0" w:line="240" w:lineRule="auto"/>
        <w:jc w:val="both"/>
        <w:rPr>
          <w:rFonts w:ascii="Times New Roman" w:hAnsi="Times New Roman"/>
          <w:b/>
          <w:sz w:val="28"/>
          <w:szCs w:val="28"/>
          <w:lang w:val="kk-KZ"/>
        </w:rPr>
      </w:pPr>
      <w:r w:rsidRPr="00783C2A">
        <w:rPr>
          <w:rFonts w:ascii="Times New Roman" w:hAnsi="Times New Roman"/>
          <w:b/>
          <w:sz w:val="28"/>
          <w:szCs w:val="28"/>
          <w:lang w:val="kk-KZ"/>
        </w:rPr>
        <w:t xml:space="preserve">қаулыларына өзгерістер мен </w:t>
      </w:r>
    </w:p>
    <w:p w:rsidR="00500829" w:rsidRDefault="00500829" w:rsidP="00500829">
      <w:pPr>
        <w:shd w:val="clear" w:color="auto" w:fill="FFFFFF"/>
        <w:spacing w:after="0" w:line="240" w:lineRule="auto"/>
        <w:jc w:val="both"/>
        <w:rPr>
          <w:rFonts w:ascii="Times New Roman" w:hAnsi="Times New Roman" w:cs="Times New Roman"/>
          <w:b/>
          <w:sz w:val="28"/>
          <w:szCs w:val="28"/>
          <w:lang w:val="kk-KZ"/>
        </w:rPr>
      </w:pPr>
      <w:r w:rsidRPr="00783C2A">
        <w:rPr>
          <w:rFonts w:ascii="Times New Roman" w:hAnsi="Times New Roman"/>
          <w:b/>
          <w:sz w:val="28"/>
          <w:szCs w:val="28"/>
          <w:lang w:val="kk-KZ"/>
        </w:rPr>
        <w:t>толықтырулар енгізу туралы</w:t>
      </w:r>
      <w:r w:rsidRPr="00FB08A8">
        <w:rPr>
          <w:rFonts w:ascii="Times New Roman" w:hAnsi="Times New Roman" w:cs="Times New Roman"/>
          <w:b/>
          <w:sz w:val="28"/>
          <w:szCs w:val="28"/>
          <w:lang w:val="kk-KZ"/>
        </w:rPr>
        <w:t xml:space="preserve"> </w:t>
      </w:r>
    </w:p>
    <w:p w:rsidR="00500829" w:rsidRDefault="00500829" w:rsidP="00500829">
      <w:pPr>
        <w:spacing w:after="0" w:line="240" w:lineRule="auto"/>
        <w:jc w:val="both"/>
        <w:rPr>
          <w:rFonts w:ascii="Times New Roman" w:hAnsi="Times New Roman" w:cs="Times New Roman"/>
          <w:b/>
          <w:sz w:val="28"/>
          <w:szCs w:val="28"/>
          <w:lang w:val="kk-KZ"/>
        </w:rPr>
      </w:pPr>
    </w:p>
    <w:p w:rsidR="00500829" w:rsidRPr="00FB08A8" w:rsidRDefault="00500829" w:rsidP="00500829">
      <w:pPr>
        <w:spacing w:after="0" w:line="240" w:lineRule="auto"/>
        <w:jc w:val="both"/>
        <w:rPr>
          <w:rFonts w:ascii="Times New Roman" w:hAnsi="Times New Roman" w:cs="Times New Roman"/>
          <w:b/>
          <w:sz w:val="28"/>
          <w:szCs w:val="28"/>
          <w:lang w:val="kk-KZ"/>
        </w:rPr>
      </w:pPr>
    </w:p>
    <w:p w:rsidR="00500829" w:rsidRPr="00783C2A" w:rsidRDefault="00500829" w:rsidP="00500829">
      <w:pPr>
        <w:shd w:val="clear" w:color="auto" w:fill="FFFFFF"/>
        <w:spacing w:after="0" w:line="240" w:lineRule="auto"/>
        <w:ind w:firstLine="709"/>
        <w:jc w:val="both"/>
        <w:rPr>
          <w:rFonts w:ascii="Times New Roman" w:hAnsi="Times New Roman"/>
          <w:b/>
          <w:sz w:val="28"/>
          <w:szCs w:val="28"/>
          <w:lang w:val="kk-KZ"/>
        </w:rPr>
      </w:pPr>
      <w:r w:rsidRPr="00783C2A">
        <w:rPr>
          <w:rFonts w:ascii="Times New Roman" w:hAnsi="Times New Roman"/>
          <w:sz w:val="28"/>
          <w:szCs w:val="28"/>
          <w:lang w:val="kk-KZ"/>
        </w:rPr>
        <w:t xml:space="preserve">Қазақстан Республикасының халқы арасында </w:t>
      </w:r>
      <w:r w:rsidRPr="00783C2A">
        <w:rPr>
          <w:rFonts w:ascii="Times New Roman" w:hAnsi="Times New Roman"/>
          <w:sz w:val="28"/>
          <w:lang w:val="kk-KZ"/>
        </w:rPr>
        <w:t>COVID-19</w:t>
      </w:r>
      <w:r w:rsidRPr="00783C2A">
        <w:rPr>
          <w:rFonts w:ascii="Times New Roman" w:hAnsi="Times New Roman"/>
          <w:sz w:val="28"/>
          <w:szCs w:val="28"/>
          <w:lang w:val="kk-KZ"/>
        </w:rPr>
        <w:t xml:space="preserve"> коронавирустық инфекциясының таралуының алдын алу мақсатында </w:t>
      </w:r>
      <w:r w:rsidRPr="00783C2A">
        <w:rPr>
          <w:rFonts w:ascii="Times New Roman" w:hAnsi="Times New Roman"/>
          <w:b/>
          <w:bCs/>
          <w:sz w:val="28"/>
          <w:szCs w:val="28"/>
          <w:lang w:val="kk-KZ"/>
        </w:rPr>
        <w:t>ҚАУЛЫ ЕТЕМІН</w:t>
      </w:r>
      <w:r w:rsidRPr="00783C2A">
        <w:rPr>
          <w:rFonts w:ascii="Times New Roman" w:hAnsi="Times New Roman"/>
          <w:b/>
          <w:sz w:val="28"/>
          <w:szCs w:val="28"/>
          <w:lang w:val="kk-KZ"/>
        </w:rPr>
        <w:t>:</w:t>
      </w:r>
    </w:p>
    <w:p w:rsidR="00500829" w:rsidRPr="00625E9B" w:rsidRDefault="00500829" w:rsidP="00500829">
      <w:pPr>
        <w:pStyle w:val="a3"/>
        <w:numPr>
          <w:ilvl w:val="0"/>
          <w:numId w:val="16"/>
        </w:numPr>
        <w:shd w:val="clear" w:color="auto" w:fill="FFFFFF"/>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r w:rsidRPr="00625E9B">
        <w:rPr>
          <w:rFonts w:ascii="Times New Roman" w:eastAsia="Times New Roman" w:hAnsi="Times New Roman"/>
          <w:bCs/>
          <w:sz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Pr>
          <w:rFonts w:ascii="Times New Roman" w:hAnsi="Times New Roman"/>
          <w:sz w:val="28"/>
          <w:szCs w:val="28"/>
          <w:lang w:val="kk-KZ"/>
        </w:rPr>
        <w:t xml:space="preserve">» </w:t>
      </w:r>
      <w:r w:rsidRPr="00625E9B">
        <w:rPr>
          <w:rFonts w:ascii="Times New Roman" w:hAnsi="Times New Roman"/>
          <w:sz w:val="28"/>
          <w:szCs w:val="28"/>
          <w:lang w:val="kk-KZ"/>
        </w:rPr>
        <w:t>Қазақстан Республикасының Бас мемлекеттік санитариялық дәрігерінің 2020 жылғы 25 желтоқсандағы № 67 қаулысына (бұдан әрі - № 67 БМСДҚ) мынадай өзгерістер мен  толықтырулар енгізілсін</w:t>
      </w:r>
      <w:r>
        <w:rPr>
          <w:rFonts w:ascii="Times New Roman" w:hAnsi="Times New Roman"/>
          <w:sz w:val="28"/>
          <w:szCs w:val="28"/>
          <w:lang w:val="kk-KZ"/>
        </w:rPr>
        <w:t>:</w:t>
      </w:r>
    </w:p>
    <w:p w:rsidR="00500829" w:rsidRPr="004721E9" w:rsidRDefault="00500829" w:rsidP="00500829">
      <w:pPr>
        <w:spacing w:after="0" w:line="240" w:lineRule="auto"/>
        <w:ind w:firstLine="709"/>
        <w:jc w:val="both"/>
        <w:rPr>
          <w:rFonts w:ascii="Times New Roman" w:hAnsi="Times New Roman"/>
          <w:sz w:val="28"/>
          <w:szCs w:val="28"/>
          <w:lang w:val="kk-KZ"/>
        </w:rPr>
      </w:pPr>
      <w:r w:rsidRPr="004721E9">
        <w:rPr>
          <w:rFonts w:ascii="Times New Roman" w:hAnsi="Times New Roman" w:cs="Times New Roman"/>
          <w:sz w:val="28"/>
          <w:szCs w:val="28"/>
          <w:lang w:val="kk-KZ"/>
        </w:rPr>
        <w:t>1)  № 67 БМСДҚ-ға «Пенитенциарлық (қылмыстық-атқару) мекемелерде санитариялық-дезинфекциялық режимді сақтау алгоритмі» деген</w:t>
      </w:r>
      <w:r w:rsidRPr="004721E9">
        <w:rPr>
          <w:rFonts w:ascii="Times New Roman" w:hAnsi="Times New Roman"/>
          <w:sz w:val="28"/>
          <w:szCs w:val="28"/>
          <w:lang w:val="kk-KZ"/>
        </w:rPr>
        <w:t xml:space="preserve"> 24-қосымшада 4-тармақ мынадай редакцияда жазылсын: </w:t>
      </w:r>
    </w:p>
    <w:p w:rsidR="00500829" w:rsidRPr="004721E9" w:rsidRDefault="00500829" w:rsidP="00500829">
      <w:pPr>
        <w:tabs>
          <w:tab w:val="left" w:pos="993"/>
        </w:tabs>
        <w:spacing w:after="0" w:line="240" w:lineRule="auto"/>
        <w:ind w:firstLine="709"/>
        <w:jc w:val="both"/>
        <w:rPr>
          <w:rFonts w:ascii="Times New Roman" w:hAnsi="Times New Roman"/>
          <w:sz w:val="28"/>
          <w:szCs w:val="28"/>
          <w:lang w:val="kk-KZ"/>
        </w:rPr>
      </w:pPr>
      <w:r w:rsidRPr="004721E9">
        <w:rPr>
          <w:rFonts w:ascii="Times New Roman" w:hAnsi="Times New Roman"/>
          <w:sz w:val="28"/>
          <w:szCs w:val="28"/>
          <w:lang w:val="kk-KZ"/>
        </w:rPr>
        <w:t>«4. М</w:t>
      </w:r>
      <w:r w:rsidRPr="004721E9">
        <w:rPr>
          <w:rFonts w:ascii="Times New Roman" w:hAnsi="Times New Roman"/>
          <w:sz w:val="28"/>
          <w:szCs w:val="24"/>
          <w:lang w:val="kk-KZ"/>
        </w:rPr>
        <w:t>аскаларды немесе респираторларды, резеңке қолғаптарды міндетті түрде пайдалана отырып және тергеу әрекеттеріне қатысушылар арасында кемінде 2 метр қашықтықты сақтай отырып, шұғыл тергеу әрекеттерін жүргізу үшін тергеушіге, адвокатқа және қорғаушыға шығаруды қоспағанда, сотталғандардың, күдіктілердің және айыпталушылардың қатысуымен жүргізілетін барлық іс-шараларды шектеу</w:t>
      </w:r>
      <w:r w:rsidRPr="004721E9">
        <w:rPr>
          <w:rFonts w:ascii="Times New Roman" w:hAnsi="Times New Roman"/>
          <w:sz w:val="28"/>
          <w:szCs w:val="28"/>
          <w:lang w:val="kk-KZ"/>
        </w:rPr>
        <w:t>.»;</w:t>
      </w:r>
    </w:p>
    <w:p w:rsidR="00500829" w:rsidRPr="004721E9" w:rsidRDefault="00500829" w:rsidP="00500829">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sz w:val="28"/>
          <w:szCs w:val="28"/>
          <w:lang w:val="kk-KZ"/>
        </w:rPr>
        <w:t xml:space="preserve">2) </w:t>
      </w:r>
      <w:r w:rsidRPr="004721E9">
        <w:rPr>
          <w:rFonts w:ascii="Times New Roman" w:hAnsi="Times New Roman" w:cs="Times New Roman"/>
          <w:sz w:val="28"/>
          <w:szCs w:val="28"/>
          <w:lang w:val="kk-KZ"/>
        </w:rPr>
        <w:t xml:space="preserve">№ 67 БМСДҚ-ға 33-қосымшада ІІІ бөлімнің 1.2-тармағы мынадай мазмұндағы 14) тармақшамен толықтырылсын: </w:t>
      </w:r>
    </w:p>
    <w:p w:rsidR="00500829" w:rsidRPr="004721E9" w:rsidRDefault="00500829" w:rsidP="00500829">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sz w:val="28"/>
          <w:szCs w:val="28"/>
          <w:lang w:val="kk-KZ"/>
        </w:rPr>
        <w:t>«14) медициналық ЖОО мен медициналық колледждердің студенттеріне медициналық ұйымдарда практика алдында жүргізіледі</w:t>
      </w:r>
      <w:r w:rsidRPr="004721E9">
        <w:rPr>
          <w:rFonts w:ascii="Times New Roman" w:hAnsi="Times New Roman" w:cs="Times New Roman"/>
          <w:sz w:val="28"/>
          <w:szCs w:val="28"/>
          <w:lang w:val="kk-KZ"/>
        </w:rPr>
        <w:t xml:space="preserve">.». </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sz w:val="28"/>
          <w:szCs w:val="28"/>
          <w:lang w:val="kk-KZ"/>
        </w:rPr>
        <w:t xml:space="preserve">3) </w:t>
      </w:r>
      <w:r w:rsidRPr="004721E9">
        <w:rPr>
          <w:rFonts w:ascii="Times New Roman" w:hAnsi="Times New Roman" w:cs="Times New Roman"/>
          <w:sz w:val="28"/>
          <w:szCs w:val="28"/>
          <w:lang w:val="kk-KZ"/>
        </w:rPr>
        <w:t>№ 67 БМСДҚ-ға 39-қосымша осы қаулыға 1-қосымшаға сәйкес жаңа редакцияда жазылсын.</w:t>
      </w:r>
    </w:p>
    <w:p w:rsidR="00500829" w:rsidRPr="004721E9" w:rsidRDefault="00500829" w:rsidP="00500829">
      <w:pPr>
        <w:shd w:val="clear" w:color="auto" w:fill="FFFFFF"/>
        <w:tabs>
          <w:tab w:val="left" w:pos="709"/>
        </w:tabs>
        <w:spacing w:after="0" w:line="240" w:lineRule="auto"/>
        <w:jc w:val="both"/>
        <w:rPr>
          <w:rFonts w:ascii="Times New Roman" w:hAnsi="Times New Roman"/>
          <w:sz w:val="28"/>
          <w:szCs w:val="28"/>
          <w:lang w:val="kk-KZ"/>
        </w:rPr>
      </w:pPr>
      <w:r w:rsidRPr="004721E9">
        <w:rPr>
          <w:rFonts w:ascii="Times New Roman" w:hAnsi="Times New Roman"/>
          <w:sz w:val="28"/>
          <w:szCs w:val="28"/>
          <w:lang w:val="kk-KZ"/>
        </w:rPr>
        <w:tab/>
        <w:t>2. «Карантиндік шектеу шаралары және оларды кезең-кезеңмен жеңілдету туралы» Қазақстан Республикасының Бас мемлекеттік санитариялық дәрігерінің 2020 жылғы 25 желтоқсандағы № 68 қаулысына (бұдан әрі - № 68 БМСДҚ) мынадай өзгерістер мен толықтырулар енгізілсін:</w:t>
      </w:r>
    </w:p>
    <w:p w:rsidR="00500829" w:rsidRPr="004721E9" w:rsidRDefault="00500829" w:rsidP="00500829">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cs="Times New Roman"/>
          <w:sz w:val="28"/>
          <w:szCs w:val="28"/>
          <w:lang w:val="kk-KZ"/>
        </w:rPr>
        <w:t xml:space="preserve">1) 2-тармақтың 9) тармақшасы мынадай редакцияда жазылсын: </w:t>
      </w:r>
    </w:p>
    <w:p w:rsidR="00500829" w:rsidRPr="004721E9" w:rsidRDefault="00500829" w:rsidP="0050082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4721E9">
        <w:rPr>
          <w:rFonts w:ascii="Times New Roman" w:hAnsi="Times New Roman" w:cs="Times New Roman"/>
          <w:sz w:val="28"/>
          <w:szCs w:val="28"/>
          <w:lang w:val="kk-KZ"/>
        </w:rPr>
        <w:lastRenderedPageBreak/>
        <w:t>«</w:t>
      </w:r>
      <w:r w:rsidRPr="004721E9">
        <w:rPr>
          <w:rFonts w:ascii="Times New Roman" w:hAnsi="Times New Roman"/>
          <w:bCs/>
          <w:sz w:val="28"/>
          <w:szCs w:val="28"/>
          <w:lang w:val="kk-KZ"/>
        </w:rPr>
        <w:t>9) 2020-2021 оқу жылының үшінші тоқсанында мынаған:</w:t>
      </w:r>
    </w:p>
    <w:p w:rsidR="00500829" w:rsidRPr="004721E9" w:rsidRDefault="00500829" w:rsidP="0050082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4721E9">
        <w:rPr>
          <w:rFonts w:ascii="Times New Roman" w:hAnsi="Times New Roman"/>
          <w:bCs/>
          <w:kern w:val="24"/>
          <w:sz w:val="28"/>
          <w:szCs w:val="28"/>
          <w:lang w:val="kk-KZ"/>
        </w:rPr>
        <w:t xml:space="preserve">– </w:t>
      </w:r>
      <w:r w:rsidRPr="004721E9">
        <w:rPr>
          <w:rFonts w:ascii="Times New Roman" w:hAnsi="Times New Roman"/>
          <w:bCs/>
          <w:sz w:val="28"/>
          <w:szCs w:val="28"/>
          <w:lang w:val="kk-KZ"/>
        </w:rPr>
        <w:t xml:space="preserve">оқушылар саны 300-ге дейін контингенті бар, сыныптарда </w:t>
      </w:r>
      <w:r>
        <w:rPr>
          <w:rFonts w:ascii="Times New Roman" w:hAnsi="Times New Roman"/>
          <w:bCs/>
          <w:sz w:val="28"/>
          <w:szCs w:val="28"/>
          <w:lang w:val="kk-KZ"/>
        </w:rPr>
        <w:t>1</w:t>
      </w:r>
      <w:r w:rsidRPr="004721E9">
        <w:rPr>
          <w:rFonts w:ascii="Times New Roman" w:hAnsi="Times New Roman"/>
          <w:bCs/>
          <w:sz w:val="28"/>
          <w:szCs w:val="28"/>
          <w:lang w:val="kk-KZ"/>
        </w:rPr>
        <w:t>5-</w:t>
      </w:r>
      <w:r>
        <w:rPr>
          <w:rFonts w:ascii="Times New Roman" w:hAnsi="Times New Roman"/>
          <w:bCs/>
          <w:sz w:val="28"/>
          <w:szCs w:val="28"/>
          <w:lang w:val="kk-KZ"/>
        </w:rPr>
        <w:t>т</w:t>
      </w:r>
      <w:r w:rsidRPr="004721E9">
        <w:rPr>
          <w:rFonts w:ascii="Times New Roman" w:hAnsi="Times New Roman"/>
          <w:bCs/>
          <w:sz w:val="28"/>
          <w:szCs w:val="28"/>
          <w:lang w:val="kk-KZ"/>
        </w:rPr>
        <w:t>е</w:t>
      </w:r>
      <w:r>
        <w:rPr>
          <w:rFonts w:ascii="Times New Roman" w:hAnsi="Times New Roman"/>
          <w:bCs/>
          <w:sz w:val="28"/>
          <w:szCs w:val="28"/>
          <w:lang w:val="kk-KZ"/>
        </w:rPr>
        <w:t>н</w:t>
      </w:r>
      <w:r w:rsidRPr="004721E9">
        <w:rPr>
          <w:rFonts w:ascii="Times New Roman" w:hAnsi="Times New Roman"/>
          <w:bCs/>
          <w:sz w:val="28"/>
          <w:szCs w:val="28"/>
          <w:lang w:val="kk-KZ"/>
        </w:rPr>
        <w:t xml:space="preserve"> </w:t>
      </w:r>
      <w:r>
        <w:rPr>
          <w:rFonts w:ascii="Times New Roman" w:hAnsi="Times New Roman"/>
          <w:bCs/>
          <w:sz w:val="28"/>
          <w:szCs w:val="28"/>
          <w:lang w:val="kk-KZ"/>
        </w:rPr>
        <w:t>көп емес</w:t>
      </w:r>
      <w:r w:rsidRPr="004721E9">
        <w:rPr>
          <w:rFonts w:ascii="Times New Roman" w:hAnsi="Times New Roman"/>
          <w:bCs/>
          <w:sz w:val="28"/>
          <w:szCs w:val="28"/>
          <w:lang w:val="kk-KZ"/>
        </w:rPr>
        <w:t xml:space="preserve"> бала санымен қалалық және ауылдық мектептерде дәстүрлі форматта оқытуға;</w:t>
      </w:r>
    </w:p>
    <w:p w:rsidR="00500829" w:rsidRPr="004721E9" w:rsidRDefault="00500829" w:rsidP="0050082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4721E9">
        <w:rPr>
          <w:rFonts w:ascii="Times New Roman" w:hAnsi="Times New Roman"/>
          <w:bCs/>
          <w:sz w:val="28"/>
          <w:szCs w:val="28"/>
          <w:lang w:val="kk-KZ"/>
        </w:rPr>
        <w:t xml:space="preserve">– 2021 жылғы 1 наурыздан бастап жалпы білім беретін мектептерде мектеп алды сыныптардың, 1 сыныптан 5 сыныпқа дейін қоса алғанда, халықаралық мектептерде 1 сыныптан 7 сыныпқа дейін қоса алғанда, сыныптарда 25-ке дейін бала санымен оқушыларды аралас </w:t>
      </w:r>
      <w:r>
        <w:rPr>
          <w:rFonts w:ascii="Times New Roman" w:hAnsi="Times New Roman"/>
          <w:bCs/>
          <w:sz w:val="28"/>
          <w:szCs w:val="28"/>
          <w:lang w:val="kk-KZ"/>
        </w:rPr>
        <w:t xml:space="preserve">форматта </w:t>
      </w:r>
      <w:r w:rsidRPr="004721E9">
        <w:rPr>
          <w:rFonts w:ascii="Times New Roman" w:hAnsi="Times New Roman"/>
          <w:bCs/>
          <w:sz w:val="28"/>
          <w:szCs w:val="28"/>
          <w:lang w:val="kk-KZ"/>
        </w:rPr>
        <w:t>оқытуға;</w:t>
      </w:r>
    </w:p>
    <w:p w:rsidR="00500829" w:rsidRPr="004721E9" w:rsidRDefault="00500829" w:rsidP="00500829">
      <w:pPr>
        <w:pBdr>
          <w:bottom w:val="single" w:sz="4" w:space="5" w:color="FFFFFF"/>
        </w:pBdr>
        <w:tabs>
          <w:tab w:val="left" w:pos="1134"/>
        </w:tabs>
        <w:spacing w:after="0" w:line="240" w:lineRule="auto"/>
        <w:ind w:firstLine="709"/>
        <w:jc w:val="both"/>
        <w:rPr>
          <w:rFonts w:ascii="Times New Roman" w:eastAsia="Times New Roman" w:hAnsi="Times New Roman"/>
          <w:sz w:val="28"/>
          <w:szCs w:val="28"/>
          <w:lang w:val="kk-KZ"/>
        </w:rPr>
      </w:pPr>
      <w:r w:rsidRPr="004721E9">
        <w:rPr>
          <w:rFonts w:ascii="Times New Roman" w:hAnsi="Times New Roman"/>
          <w:bCs/>
          <w:kern w:val="24"/>
          <w:sz w:val="28"/>
          <w:szCs w:val="28"/>
          <w:lang w:val="kk-KZ"/>
        </w:rPr>
        <w:t xml:space="preserve">– </w:t>
      </w:r>
      <w:r w:rsidRPr="004721E9">
        <w:rPr>
          <w:rFonts w:ascii="Times New Roman" w:hAnsi="Times New Roman"/>
          <w:bCs/>
          <w:sz w:val="28"/>
          <w:szCs w:val="28"/>
          <w:lang w:val="kk-KZ"/>
        </w:rPr>
        <w:t xml:space="preserve">оқу бітіретін сыныптар (9, 11 (12) сыныптар) үшін аптаның 6 күні ішінде аралас </w:t>
      </w:r>
      <w:r>
        <w:rPr>
          <w:rFonts w:ascii="Times New Roman" w:hAnsi="Times New Roman"/>
          <w:bCs/>
          <w:sz w:val="28"/>
          <w:szCs w:val="28"/>
          <w:lang w:val="kk-KZ"/>
        </w:rPr>
        <w:t xml:space="preserve">форматта </w:t>
      </w:r>
      <w:r w:rsidRPr="004721E9">
        <w:rPr>
          <w:rFonts w:ascii="Times New Roman" w:hAnsi="Times New Roman"/>
          <w:bCs/>
          <w:sz w:val="28"/>
          <w:szCs w:val="28"/>
          <w:lang w:val="kk-KZ"/>
        </w:rPr>
        <w:t xml:space="preserve">оқытуға: пәндердің 70%-ы штаттық режимде, 30%-ы қашықтықтан оқытуға </w:t>
      </w:r>
      <w:r w:rsidRPr="004721E9">
        <w:rPr>
          <w:rFonts w:ascii="Times New Roman" w:hAnsi="Times New Roman"/>
          <w:bCs/>
          <w:i/>
          <w:iCs/>
          <w:sz w:val="24"/>
          <w:szCs w:val="24"/>
          <w:lang w:val="kk-KZ"/>
        </w:rPr>
        <w:t xml:space="preserve">(сыныпта 15 адамнан артық емес, </w:t>
      </w:r>
      <w:r>
        <w:rPr>
          <w:rFonts w:ascii="Times New Roman" w:hAnsi="Times New Roman"/>
          <w:bCs/>
          <w:i/>
          <w:iCs/>
          <w:sz w:val="24"/>
          <w:szCs w:val="24"/>
          <w:lang w:val="kk-KZ"/>
        </w:rPr>
        <w:t>«</w:t>
      </w:r>
      <w:r w:rsidRPr="004721E9">
        <w:rPr>
          <w:rFonts w:ascii="Times New Roman" w:hAnsi="Times New Roman"/>
          <w:bCs/>
          <w:i/>
          <w:iCs/>
          <w:sz w:val="24"/>
          <w:szCs w:val="24"/>
          <w:lang w:val="kk-KZ"/>
        </w:rPr>
        <w:t>1 сынып - 1 кабинет</w:t>
      </w:r>
      <w:r>
        <w:rPr>
          <w:rFonts w:ascii="Times New Roman" w:hAnsi="Times New Roman"/>
          <w:bCs/>
          <w:i/>
          <w:iCs/>
          <w:sz w:val="24"/>
          <w:szCs w:val="24"/>
          <w:lang w:val="kk-KZ"/>
        </w:rPr>
        <w:t>»</w:t>
      </w:r>
      <w:r w:rsidRPr="004721E9">
        <w:rPr>
          <w:rFonts w:ascii="Times New Roman" w:hAnsi="Times New Roman"/>
          <w:bCs/>
          <w:i/>
          <w:iCs/>
          <w:sz w:val="24"/>
          <w:szCs w:val="24"/>
          <w:lang w:val="kk-KZ"/>
        </w:rPr>
        <w:t xml:space="preserve"> қағидаты бойынша оқыту, санитариялық-дезинфекциялық </w:t>
      </w:r>
      <w:r>
        <w:rPr>
          <w:rFonts w:ascii="Times New Roman" w:hAnsi="Times New Roman"/>
          <w:bCs/>
          <w:i/>
          <w:iCs/>
          <w:sz w:val="24"/>
          <w:szCs w:val="24"/>
          <w:lang w:val="kk-KZ"/>
        </w:rPr>
        <w:t>және</w:t>
      </w:r>
      <w:r w:rsidRPr="004721E9">
        <w:rPr>
          <w:rFonts w:ascii="Times New Roman" w:hAnsi="Times New Roman"/>
          <w:bCs/>
          <w:i/>
          <w:iCs/>
          <w:sz w:val="24"/>
          <w:szCs w:val="24"/>
          <w:lang w:val="kk-KZ"/>
        </w:rPr>
        <w:t xml:space="preserve"> маска режим</w:t>
      </w:r>
      <w:r>
        <w:rPr>
          <w:rFonts w:ascii="Times New Roman" w:hAnsi="Times New Roman"/>
          <w:bCs/>
          <w:i/>
          <w:iCs/>
          <w:sz w:val="24"/>
          <w:szCs w:val="24"/>
          <w:lang w:val="kk-KZ"/>
        </w:rPr>
        <w:t>дер</w:t>
      </w:r>
      <w:r w:rsidRPr="004721E9">
        <w:rPr>
          <w:rFonts w:ascii="Times New Roman" w:hAnsi="Times New Roman"/>
          <w:bCs/>
          <w:i/>
          <w:iCs/>
          <w:sz w:val="24"/>
          <w:szCs w:val="24"/>
          <w:lang w:val="kk-KZ"/>
        </w:rPr>
        <w:t>ін сақтау</w:t>
      </w:r>
      <w:r>
        <w:rPr>
          <w:rFonts w:ascii="Times New Roman" w:hAnsi="Times New Roman"/>
          <w:bCs/>
          <w:i/>
          <w:iCs/>
          <w:sz w:val="24"/>
          <w:szCs w:val="24"/>
          <w:lang w:val="kk-KZ"/>
        </w:rPr>
        <w:t>)</w:t>
      </w:r>
      <w:r w:rsidRPr="004721E9">
        <w:rPr>
          <w:rFonts w:ascii="Times New Roman" w:hAnsi="Times New Roman"/>
          <w:bCs/>
          <w:sz w:val="28"/>
          <w:szCs w:val="28"/>
          <w:lang w:val="kk-KZ"/>
        </w:rPr>
        <w:t>;</w:t>
      </w:r>
    </w:p>
    <w:p w:rsidR="00500829" w:rsidRPr="004721E9" w:rsidRDefault="00500829" w:rsidP="00500829">
      <w:pPr>
        <w:pBdr>
          <w:bottom w:val="single" w:sz="4" w:space="5" w:color="FFFFFF"/>
        </w:pBdr>
        <w:tabs>
          <w:tab w:val="left" w:pos="1134"/>
        </w:tabs>
        <w:spacing w:after="0" w:line="240" w:lineRule="auto"/>
        <w:ind w:firstLine="709"/>
        <w:jc w:val="both"/>
        <w:rPr>
          <w:rFonts w:ascii="Times New Roman" w:hAnsi="Times New Roman"/>
          <w:sz w:val="28"/>
          <w:szCs w:val="28"/>
          <w:lang w:val="kk-KZ"/>
        </w:rPr>
      </w:pPr>
      <w:r w:rsidRPr="004721E9">
        <w:rPr>
          <w:rFonts w:ascii="Times New Roman" w:hAnsi="Times New Roman"/>
          <w:bCs/>
          <w:kern w:val="24"/>
          <w:sz w:val="28"/>
          <w:szCs w:val="28"/>
          <w:lang w:val="kk-KZ"/>
        </w:rPr>
        <w:t xml:space="preserve">– білім беру мекемесі әкімшілігінің шешімі бойынша сабақтан тыс уақытта 15 адамнан аспайтын топтарда оқушыларды жеке оқытуға </w:t>
      </w:r>
      <w:r w:rsidRPr="004721E9">
        <w:rPr>
          <w:rFonts w:ascii="Times New Roman" w:hAnsi="Times New Roman"/>
          <w:bCs/>
          <w:sz w:val="28"/>
          <w:szCs w:val="28"/>
          <w:lang w:val="kk-KZ"/>
        </w:rPr>
        <w:t>рұқсат беруді</w:t>
      </w:r>
      <w:r w:rsidRPr="004721E9">
        <w:rPr>
          <w:rFonts w:ascii="Times New Roman" w:hAnsi="Times New Roman"/>
          <w:bCs/>
          <w:kern w:val="24"/>
          <w:sz w:val="28"/>
          <w:szCs w:val="28"/>
          <w:lang w:val="kk-KZ"/>
        </w:rPr>
        <w:t>;</w:t>
      </w:r>
      <w:r w:rsidRPr="004721E9">
        <w:rPr>
          <w:rFonts w:ascii="Times New Roman" w:hAnsi="Times New Roman"/>
          <w:sz w:val="28"/>
          <w:szCs w:val="28"/>
          <w:lang w:val="kk-KZ"/>
        </w:rPr>
        <w:t>»;</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rPr>
      </w:pPr>
      <w:r w:rsidRPr="004721E9">
        <w:rPr>
          <w:rFonts w:ascii="Times New Roman" w:hAnsi="Times New Roman" w:cs="Times New Roman"/>
          <w:sz w:val="28"/>
          <w:szCs w:val="28"/>
        </w:rPr>
        <w:t xml:space="preserve">2) </w:t>
      </w:r>
      <w:r w:rsidRPr="004721E9">
        <w:rPr>
          <w:rFonts w:ascii="Times New Roman" w:hAnsi="Times New Roman" w:cs="Times New Roman"/>
          <w:sz w:val="28"/>
          <w:szCs w:val="28"/>
          <w:lang w:val="kk-KZ"/>
        </w:rPr>
        <w:t xml:space="preserve">2-тармақтың 16) тармақшасы мынадай редакцияда жазылсын: </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4721E9">
        <w:rPr>
          <w:rFonts w:ascii="Times New Roman" w:eastAsia="Calibri" w:hAnsi="Times New Roman"/>
          <w:bCs/>
          <w:iCs/>
          <w:sz w:val="28"/>
          <w:szCs w:val="28"/>
        </w:rPr>
        <w:t>«</w:t>
      </w:r>
      <w:r w:rsidRPr="004721E9">
        <w:rPr>
          <w:rFonts w:ascii="Times New Roman" w:eastAsia="Calibri" w:hAnsi="Times New Roman"/>
          <w:bCs/>
          <w:iCs/>
          <w:sz w:val="28"/>
          <w:szCs w:val="28"/>
          <w:lang w:val="kk-KZ"/>
        </w:rPr>
        <w:t>16) осы қаулыға 4-қосымшаға сәйкес өлшемшарттар негізінде әлеуметтік-экономикалық объектілердің қызметін шектеуді қамтамасыз етсін. Бұл ретте карантиндік шараларды күшейту эпидемиологиялық жағдай асқынған жағдайда 5 күн ішінде жүргізіледі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жасыл</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аймақтан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сары</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аймаққа немесе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қызыл</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аймақтан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сары</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аймаққа көшу), карантиндік шараларды жеңілдету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қызыл</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аймақтан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сары</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аймаққа немесе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сары</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аймақтан </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жасыл</w:t>
      </w:r>
      <w:r>
        <w:rPr>
          <w:rFonts w:ascii="Times New Roman" w:eastAsia="Calibri" w:hAnsi="Times New Roman"/>
          <w:bCs/>
          <w:iCs/>
          <w:sz w:val="28"/>
          <w:szCs w:val="28"/>
          <w:lang w:val="kk-KZ"/>
        </w:rPr>
        <w:t>»</w:t>
      </w:r>
      <w:r w:rsidRPr="004721E9">
        <w:rPr>
          <w:rFonts w:ascii="Times New Roman" w:eastAsia="Calibri" w:hAnsi="Times New Roman"/>
          <w:bCs/>
          <w:iCs/>
          <w:sz w:val="28"/>
          <w:szCs w:val="28"/>
          <w:lang w:val="kk-KZ"/>
        </w:rPr>
        <w:t xml:space="preserve"> аймаққа көшкеннен кейін 7 күннен ерте жүргізілмейді;»;</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cs="Times New Roman"/>
          <w:sz w:val="28"/>
          <w:szCs w:val="28"/>
          <w:lang w:val="kk-KZ"/>
        </w:rPr>
        <w:t>3) № 68 БМСДҚ-ға 1-қосымша осы қаулыға 2-қосымшаға сәйкес жаңа редакцияда жазылсын;</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cs="Times New Roman"/>
          <w:sz w:val="28"/>
          <w:szCs w:val="28"/>
          <w:lang w:val="kk-KZ"/>
        </w:rPr>
        <w:t>4) № 68 БМСДҚ-ға 4-қосымша осы қаулыға 3-қосымшаға сәйкес жаңа редакцияда жазылсын.</w:t>
      </w:r>
    </w:p>
    <w:p w:rsidR="00500829" w:rsidRPr="004721E9" w:rsidRDefault="00500829" w:rsidP="00500829">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cs="Times New Roman"/>
          <w:sz w:val="28"/>
          <w:szCs w:val="28"/>
          <w:lang w:val="kk-KZ"/>
        </w:rPr>
        <w:t xml:space="preserve">3. Осы қаулыға 4-қосымшаға сәйкес </w:t>
      </w:r>
      <w:r w:rsidRPr="004721E9">
        <w:rPr>
          <w:rFonts w:ascii="Times New Roman" w:hAnsi="Times New Roman"/>
          <w:sz w:val="28"/>
          <w:szCs w:val="28"/>
          <w:lang w:val="kk-KZ"/>
        </w:rPr>
        <w:t xml:space="preserve">Қазақстан Республикасының Бас мемлекеттік санитариялық дәрігерінің қаулыларының күші жойылды деп танылсын. </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4721E9">
        <w:rPr>
          <w:rFonts w:ascii="Times New Roman" w:hAnsi="Times New Roman" w:cs="Times New Roman"/>
          <w:sz w:val="28"/>
          <w:szCs w:val="28"/>
          <w:lang w:val="kk-KZ"/>
        </w:rPr>
        <w:t xml:space="preserve">4. </w:t>
      </w:r>
      <w:r w:rsidRPr="004721E9">
        <w:rPr>
          <w:rFonts w:ascii="Times New Roman" w:hAnsi="Times New Roman"/>
          <w:sz w:val="28"/>
          <w:szCs w:val="28"/>
          <w:lang w:val="kk-KZ"/>
        </w:rPr>
        <w:t>Осы қаулының орындалуын бақылауды өзіме қалдырамын.</w:t>
      </w:r>
    </w:p>
    <w:p w:rsidR="00500829" w:rsidRPr="004721E9" w:rsidRDefault="00500829" w:rsidP="00500829">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4721E9">
        <w:rPr>
          <w:rFonts w:ascii="Times New Roman" w:hAnsi="Times New Roman" w:cs="Times New Roman"/>
          <w:sz w:val="28"/>
          <w:szCs w:val="28"/>
          <w:lang w:val="kk-KZ"/>
        </w:rPr>
        <w:t>5.</w:t>
      </w:r>
      <w:r w:rsidRPr="004721E9">
        <w:rPr>
          <w:rFonts w:ascii="Times New Roman" w:hAnsi="Times New Roman"/>
          <w:sz w:val="28"/>
          <w:szCs w:val="28"/>
          <w:lang w:val="kk-KZ"/>
        </w:rPr>
        <w:t xml:space="preserve"> Осы қаулы 2021 жылғы </w:t>
      </w:r>
      <w:r>
        <w:rPr>
          <w:rFonts w:ascii="Times New Roman" w:hAnsi="Times New Roman" w:cs="Times New Roman"/>
          <w:sz w:val="28"/>
          <w:szCs w:val="28"/>
          <w:lang w:val="kk-KZ"/>
        </w:rPr>
        <w:t>9</w:t>
      </w:r>
      <w:r w:rsidRPr="004721E9">
        <w:rPr>
          <w:rFonts w:ascii="Times New Roman" w:hAnsi="Times New Roman"/>
          <w:sz w:val="28"/>
          <w:szCs w:val="28"/>
          <w:lang w:val="kk-KZ"/>
        </w:rPr>
        <w:t xml:space="preserve"> наурыз сағат 00-ден бастап күшіне енеді</w:t>
      </w:r>
      <w:r w:rsidRPr="004721E9">
        <w:rPr>
          <w:rFonts w:ascii="Times New Roman" w:hAnsi="Times New Roman" w:cs="Times New Roman"/>
          <w:sz w:val="28"/>
          <w:szCs w:val="28"/>
          <w:lang w:val="kk-KZ"/>
        </w:rPr>
        <w:t xml:space="preserve"> </w:t>
      </w:r>
    </w:p>
    <w:p w:rsidR="00500829" w:rsidRPr="004721E9"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500829" w:rsidRPr="00FB08A8" w:rsidRDefault="00500829" w:rsidP="0050082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500829" w:rsidRPr="00783C2A" w:rsidRDefault="00500829" w:rsidP="00500829">
      <w:pPr>
        <w:spacing w:after="0" w:line="240" w:lineRule="auto"/>
        <w:ind w:firstLine="708"/>
        <w:jc w:val="both"/>
        <w:rPr>
          <w:rFonts w:ascii="Times New Roman" w:eastAsia="Times New Roman" w:hAnsi="Times New Roman" w:cs="Times New Roman"/>
          <w:b/>
          <w:sz w:val="28"/>
          <w:lang w:val="kk-KZ"/>
        </w:rPr>
      </w:pPr>
      <w:r w:rsidRPr="00783C2A">
        <w:rPr>
          <w:rFonts w:ascii="Times New Roman" w:eastAsia="Times New Roman" w:hAnsi="Times New Roman" w:cs="Times New Roman"/>
          <w:b/>
          <w:sz w:val="28"/>
          <w:lang w:val="kk-KZ"/>
        </w:rPr>
        <w:t xml:space="preserve">Қазақстан Республикасының   </w:t>
      </w:r>
    </w:p>
    <w:p w:rsidR="00500829" w:rsidRPr="00783C2A" w:rsidRDefault="00500829" w:rsidP="00500829">
      <w:pPr>
        <w:spacing w:after="0" w:line="240" w:lineRule="auto"/>
        <w:ind w:firstLine="708"/>
        <w:jc w:val="both"/>
        <w:rPr>
          <w:rFonts w:ascii="Times New Roman" w:eastAsia="Times New Roman" w:hAnsi="Times New Roman" w:cs="Times New Roman"/>
          <w:b/>
          <w:sz w:val="28"/>
          <w:lang w:val="kk-KZ"/>
        </w:rPr>
      </w:pPr>
      <w:r w:rsidRPr="00783C2A">
        <w:rPr>
          <w:rFonts w:ascii="Times New Roman" w:eastAsia="Times New Roman" w:hAnsi="Times New Roman" w:cs="Times New Roman"/>
          <w:b/>
          <w:sz w:val="28"/>
          <w:lang w:val="kk-KZ"/>
        </w:rPr>
        <w:t>Бас мемлекеттік</w:t>
      </w:r>
    </w:p>
    <w:p w:rsidR="00500829" w:rsidRPr="00783C2A" w:rsidRDefault="00500829" w:rsidP="00500829">
      <w:pPr>
        <w:ind w:firstLine="708"/>
        <w:rPr>
          <w:rFonts w:ascii="Times New Roman" w:hAnsi="Times New Roman" w:cs="Times New Roman"/>
          <w:b/>
          <w:sz w:val="28"/>
          <w:szCs w:val="28"/>
          <w:lang w:val="kk-KZ"/>
        </w:rPr>
      </w:pPr>
      <w:r w:rsidRPr="00783C2A">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83C2A">
        <w:rPr>
          <w:rFonts w:ascii="Times New Roman" w:eastAsia="Times New Roman" w:hAnsi="Times New Roman" w:cs="Times New Roman"/>
          <w:b/>
          <w:sz w:val="28"/>
          <w:lang w:val="kk-KZ"/>
        </w:rPr>
        <w:t xml:space="preserve">                               Е. Қиясов</w:t>
      </w:r>
    </w:p>
    <w:p w:rsidR="00500829" w:rsidRPr="00A4345C" w:rsidRDefault="00500829" w:rsidP="00500829">
      <w:pPr>
        <w:rPr>
          <w:rFonts w:ascii="Times New Roman" w:hAnsi="Times New Roman" w:cs="Times New Roman"/>
          <w:lang w:val="kk-KZ"/>
        </w:rPr>
      </w:pPr>
    </w:p>
    <w:p w:rsidR="00500829" w:rsidRPr="00A4345C" w:rsidRDefault="00500829" w:rsidP="00500829">
      <w:pPr>
        <w:rPr>
          <w:rFonts w:ascii="Times New Roman" w:hAnsi="Times New Roman" w:cs="Times New Roman"/>
          <w:lang w:val="kk-KZ"/>
        </w:rPr>
      </w:pPr>
    </w:p>
    <w:p w:rsidR="00500829" w:rsidRPr="00A4345C" w:rsidRDefault="00500829" w:rsidP="00500829">
      <w:pPr>
        <w:rPr>
          <w:rFonts w:ascii="Times New Roman" w:hAnsi="Times New Roman" w:cs="Times New Roman"/>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Қазақстан Республикасының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Бас мемлекеттік</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санитариялық дәрігерінің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2021 жылғы </w:t>
      </w:r>
      <w:r w:rsidRPr="00783C2A">
        <w:rPr>
          <w:rFonts w:ascii="Times New Roman" w:hAnsi="Times New Roman"/>
          <w:sz w:val="24"/>
          <w:szCs w:val="24"/>
          <w:lang w:val="kk-KZ"/>
        </w:rPr>
        <w:t xml:space="preserve"> </w:t>
      </w:r>
      <w:r>
        <w:rPr>
          <w:rFonts w:ascii="Times New Roman" w:hAnsi="Times New Roman"/>
          <w:sz w:val="24"/>
          <w:szCs w:val="24"/>
          <w:lang w:val="kk-KZ"/>
        </w:rPr>
        <w:t>5</w:t>
      </w:r>
      <w:r w:rsidRPr="00783C2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наурыздағы </w:t>
      </w:r>
      <w:r w:rsidRPr="00783C2A">
        <w:rPr>
          <w:rFonts w:ascii="Times New Roman" w:eastAsia="Times New Roman" w:hAnsi="Times New Roman" w:cs="Times New Roman"/>
          <w:sz w:val="24"/>
          <w:szCs w:val="24"/>
          <w:lang w:val="kk-KZ"/>
        </w:rPr>
        <w:t xml:space="preserve"> </w:t>
      </w:r>
    </w:p>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 </w:t>
      </w:r>
      <w:r>
        <w:rPr>
          <w:rFonts w:ascii="Times New Roman" w:hAnsi="Times New Roman"/>
          <w:sz w:val="24"/>
          <w:szCs w:val="24"/>
          <w:lang w:val="kk-KZ"/>
        </w:rPr>
        <w:t>10</w:t>
      </w:r>
      <w:r w:rsidRPr="00783C2A">
        <w:rPr>
          <w:rFonts w:ascii="Times New Roman" w:hAnsi="Times New Roman"/>
          <w:sz w:val="24"/>
          <w:szCs w:val="24"/>
          <w:lang w:val="kk-KZ"/>
        </w:rPr>
        <w:t>_</w:t>
      </w:r>
      <w:r w:rsidRPr="00783C2A">
        <w:rPr>
          <w:rFonts w:ascii="Times New Roman" w:eastAsia="Times New Roman" w:hAnsi="Times New Roman" w:cs="Times New Roman"/>
          <w:sz w:val="24"/>
          <w:szCs w:val="24"/>
          <w:lang w:val="kk-KZ"/>
        </w:rPr>
        <w:t xml:space="preserve">  қаулысына</w:t>
      </w:r>
    </w:p>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783C2A">
        <w:rPr>
          <w:rFonts w:ascii="Times New Roman" w:eastAsia="Times New Roman" w:hAnsi="Times New Roman" w:cs="Times New Roman"/>
          <w:sz w:val="24"/>
          <w:szCs w:val="24"/>
          <w:lang w:val="kk-KZ"/>
        </w:rPr>
        <w:t>1-қосымша</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 xml:space="preserve">«Қазақстан Республикасының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 xml:space="preserve">Бас мемлекеттік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санитариялық дәрігерінің</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2020 жылғы 25 желтоқсандағы</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 xml:space="preserve"> № 67 қаулысына</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39-қосымша</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jc w:val="center"/>
        <w:rPr>
          <w:rFonts w:ascii="Times New Roman" w:eastAsia="Times New Roman" w:hAnsi="Times New Roman" w:cs="Times New Roman"/>
          <w:b/>
          <w:sz w:val="24"/>
          <w:szCs w:val="24"/>
          <w:lang w:val="kk-KZ"/>
        </w:rPr>
      </w:pPr>
      <w:r w:rsidRPr="00783C2A">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500829" w:rsidRPr="00783C2A" w:rsidRDefault="00500829" w:rsidP="00500829">
      <w:pPr>
        <w:spacing w:after="0" w:line="240" w:lineRule="auto"/>
        <w:jc w:val="both"/>
        <w:rPr>
          <w:rFonts w:ascii="Times New Roman" w:eastAsia="Times New Roman" w:hAnsi="Times New Roman" w:cs="Times New Roman"/>
          <w:sz w:val="24"/>
          <w:szCs w:val="24"/>
          <w:lang w:val="kk-KZ"/>
        </w:rPr>
      </w:pPr>
    </w:p>
    <w:p w:rsidR="00500829" w:rsidRDefault="00500829" w:rsidP="00500829">
      <w:pPr>
        <w:pStyle w:val="a3"/>
        <w:numPr>
          <w:ilvl w:val="3"/>
          <w:numId w:val="19"/>
        </w:numPr>
        <w:tabs>
          <w:tab w:val="clear" w:pos="3088"/>
          <w:tab w:val="left" w:pos="993"/>
        </w:tabs>
        <w:spacing w:after="0" w:line="240" w:lineRule="auto"/>
        <w:ind w:left="0" w:firstLine="709"/>
        <w:jc w:val="both"/>
        <w:rPr>
          <w:rFonts w:ascii="Times New Roman" w:hAnsi="Times New Roman"/>
          <w:sz w:val="24"/>
          <w:szCs w:val="24"/>
          <w:lang w:val="kk-KZ"/>
        </w:rPr>
      </w:pPr>
      <w:r w:rsidRPr="00783C2A">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500829" w:rsidRDefault="00500829" w:rsidP="00500829">
      <w:pPr>
        <w:pStyle w:val="a3"/>
        <w:numPr>
          <w:ilvl w:val="3"/>
          <w:numId w:val="19"/>
        </w:numPr>
        <w:tabs>
          <w:tab w:val="clear" w:pos="3088"/>
          <w:tab w:val="left" w:pos="993"/>
          <w:tab w:val="left" w:pos="3261"/>
        </w:tabs>
        <w:spacing w:after="0" w:line="240" w:lineRule="auto"/>
        <w:ind w:left="0" w:firstLineChars="295" w:firstLine="708"/>
        <w:jc w:val="both"/>
        <w:rPr>
          <w:rFonts w:ascii="Times New Roman" w:eastAsia="Times New Roman" w:hAnsi="Times New Roman"/>
          <w:sz w:val="24"/>
          <w:szCs w:val="24"/>
          <w:lang w:val="kk-KZ"/>
        </w:rPr>
      </w:pPr>
      <w:r w:rsidRPr="00314269">
        <w:rPr>
          <w:rFonts w:ascii="Times New Roman" w:eastAsia="Times New Roman" w:hAnsi="Times New Roman"/>
          <w:sz w:val="24"/>
          <w:szCs w:val="24"/>
          <w:lang w:val="kk-KZ"/>
        </w:rPr>
        <w:t xml:space="preserve">объектілердің жұмыс режимі және қызметке шектеулер шектеу (карантиндік) шараларын қатаңдатуға (жеңілдетуге) қойылатын талаптар ескеріле отырып, Қазақстан Республикасының Бас мемлекеттік санитариялық дәрігерінің қаулысымен бекітілетін Әлеуметтік-экономикалық объектілердің жұмысын шектеу өлшемшарттарымен айқындалады. </w:t>
      </w:r>
    </w:p>
    <w:p w:rsidR="00500829" w:rsidRPr="00314269" w:rsidRDefault="00500829" w:rsidP="00500829">
      <w:pPr>
        <w:pStyle w:val="a3"/>
        <w:tabs>
          <w:tab w:val="left" w:pos="993"/>
          <w:tab w:val="left" w:pos="3261"/>
        </w:tabs>
        <w:spacing w:after="0" w:line="240" w:lineRule="auto"/>
        <w:ind w:left="708"/>
        <w:jc w:val="both"/>
        <w:rPr>
          <w:rFonts w:ascii="Times New Roman" w:eastAsia="Times New Roman" w:hAnsi="Times New Roman"/>
          <w:sz w:val="24"/>
          <w:szCs w:val="24"/>
          <w:lang w:val="kk-KZ"/>
        </w:rPr>
      </w:pPr>
      <w:r w:rsidRPr="00314269">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2) дене қызуы жоғары және/немесе инфекциялық ауру белгілері бар адамдарды жұмыс орнында болудан міндетті түрде шеттете отырып, байланыссыз тәсілмен дене қызуын өлшеуге арналған аспаптарды қолдана отырып, персонал мен келушілердің дене қызуын бақылау. Көрсетілген симптомдарболған кезде келушілерге қызмет көрсетуге жол берілмейді;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3) келушілерді әлеуметтік қашықтықты сақтай отырып отырғызу (</w:t>
      </w:r>
      <w:r w:rsidRPr="00783C2A">
        <w:rPr>
          <w:rFonts w:ascii="Times New Roman" w:eastAsia="Times New Roman" w:hAnsi="Times New Roman"/>
          <w:sz w:val="24"/>
          <w:szCs w:val="24"/>
          <w:lang w:val="kk-KZ"/>
        </w:rPr>
        <w:t xml:space="preserve">келушілер арасында кемінде </w:t>
      </w:r>
      <w:r>
        <w:rPr>
          <w:rFonts w:ascii="Times New Roman" w:eastAsia="Times New Roman" w:hAnsi="Times New Roman"/>
          <w:sz w:val="24"/>
          <w:szCs w:val="24"/>
          <w:lang w:val="kk-KZ"/>
        </w:rPr>
        <w:t>1,5</w:t>
      </w:r>
      <w:r w:rsidRPr="00783C2A">
        <w:rPr>
          <w:rFonts w:ascii="Times New Roman" w:eastAsia="Times New Roman" w:hAnsi="Times New Roman"/>
          <w:sz w:val="24"/>
          <w:szCs w:val="24"/>
          <w:lang w:val="kk-KZ"/>
        </w:rPr>
        <w:t xml:space="preserve"> метр не 1 </w:t>
      </w:r>
      <w:r>
        <w:rPr>
          <w:rFonts w:ascii="Times New Roman" w:eastAsia="Times New Roman" w:hAnsi="Times New Roman"/>
          <w:sz w:val="24"/>
          <w:szCs w:val="24"/>
          <w:lang w:val="kk-KZ"/>
        </w:rPr>
        <w:t>келушіге 4 шаршы метр есебінен</w:t>
      </w:r>
      <w:r w:rsidRPr="00783C2A">
        <w:rPr>
          <w:rFonts w:ascii="Times New Roman" w:eastAsia="Times New Roman" w:hAnsi="Times New Roman" w:cs="Times New Roman"/>
          <w:sz w:val="24"/>
          <w:szCs w:val="24"/>
          <w:lang w:val="kk-KZ"/>
        </w:rPr>
        <w:t>);</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5) объектінің персоналы жеке қорғаныш құралдарымен қамтамасыз етіледі, персоналдың маскасыз</w:t>
      </w: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жұмыс істеуіне жол берілмейді;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783C2A">
        <w:rPr>
          <w:rFonts w:ascii="Times New Roman" w:eastAsia="Times New Roman" w:hAnsi="Times New Roman" w:cs="Times New Roman"/>
          <w:sz w:val="24"/>
          <w:szCs w:val="24"/>
          <w:lang w:val="kk-KZ"/>
        </w:rPr>
        <w:t>)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783C2A">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783C2A">
        <w:rPr>
          <w:rFonts w:ascii="Times New Roman" w:eastAsia="Times New Roman" w:hAnsi="Times New Roman" w:cs="Times New Roman"/>
          <w:sz w:val="24"/>
          <w:szCs w:val="24"/>
          <w:lang w:val="kk-KZ"/>
        </w:rPr>
        <w:t>)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r w:rsidRPr="00783C2A">
        <w:rPr>
          <w:rFonts w:ascii="Times New Roman" w:eastAsia="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783C2A">
        <w:rPr>
          <w:rFonts w:ascii="Times New Roman" w:eastAsia="Times New Roman" w:hAnsi="Times New Roman" w:cs="Times New Roman"/>
          <w:sz w:val="24"/>
          <w:szCs w:val="24"/>
          <w:lang w:val="kk-KZ"/>
        </w:rPr>
        <w:t>)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783C2A">
        <w:rPr>
          <w:rFonts w:ascii="Times New Roman" w:eastAsia="Times New Roman" w:hAnsi="Times New Roman" w:cs="Times New Roman"/>
          <w:sz w:val="24"/>
          <w:szCs w:val="24"/>
          <w:lang w:val="kk-KZ"/>
        </w:rPr>
        <w:t xml:space="preserve">) </w:t>
      </w:r>
      <w:r w:rsidRPr="00783C2A">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783C2A">
        <w:rPr>
          <w:rFonts w:ascii="Times New Roman" w:eastAsia="Times New Roman" w:hAnsi="Times New Roman" w:cs="Times New Roman"/>
          <w:sz w:val="24"/>
          <w:szCs w:val="24"/>
          <w:lang w:val="kk-KZ"/>
        </w:rPr>
        <w:t>.</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4. Объектінің меншік иесі: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3) </w:t>
      </w:r>
      <w:r w:rsidRPr="00783C2A">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5) </w:t>
      </w:r>
      <w:r w:rsidRPr="00783C2A">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9) әрбір 2 сағат сайын жұмыс орындарын және келушілерге арналған үй-жайларды желдетуді;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10) </w:t>
      </w:r>
      <w:r w:rsidRPr="00783C2A">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өндірістік және тұрмыстық үй-жайларды күніне кемінде 2 рет вирулицидті әсер ететін құралдармен дезинфекциялай отырып, ылғалды жинауды жүргізуді</w:t>
      </w:r>
      <w:r w:rsidRPr="00783C2A">
        <w:rPr>
          <w:rFonts w:ascii="Times New Roman" w:eastAsia="Times New Roman" w:hAnsi="Times New Roman" w:cs="Times New Roman"/>
          <w:sz w:val="24"/>
          <w:szCs w:val="24"/>
          <w:lang w:val="kk-KZ"/>
        </w:rPr>
        <w:t>;</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lastRenderedPageBreak/>
        <w:t>4. Бильярд залдары мен боулингтер үшін мынадай қосымша талаптарды сақтау қажет:</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1) би алаңдарында жаппай би өткізуге жол берілмейді;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500829" w:rsidRPr="00783C2A" w:rsidRDefault="00500829" w:rsidP="00500829">
      <w:pPr>
        <w:spacing w:after="0" w:line="240" w:lineRule="auto"/>
        <w:ind w:firstLine="708"/>
        <w:jc w:val="both"/>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3) әлеуметтік қашықтық сақталған жағдайда Бас мемлекеттік санитариялық дәрігер қаулыларының талаптарына сәйкес бильярд және боулингтің жұмыс істеуіне рұқсат етіледі;</w:t>
      </w:r>
    </w:p>
    <w:p w:rsidR="00500829" w:rsidRPr="00783C2A" w:rsidRDefault="00500829" w:rsidP="00500829">
      <w:pPr>
        <w:spacing w:after="0" w:line="240" w:lineRule="auto"/>
        <w:ind w:firstLine="708"/>
        <w:jc w:val="both"/>
        <w:rPr>
          <w:rFonts w:ascii="Times New Roman" w:eastAsia="Times New Roman" w:hAnsi="Times New Roman"/>
          <w:sz w:val="24"/>
          <w:szCs w:val="24"/>
          <w:lang w:val="kk-KZ"/>
        </w:rPr>
      </w:pPr>
      <w:r w:rsidRPr="00783C2A">
        <w:rPr>
          <w:rFonts w:ascii="Times New Roman" w:eastAsia="Times New Roman" w:hAnsi="Times New Roman" w:cs="Times New Roman"/>
          <w:sz w:val="24"/>
          <w:szCs w:val="24"/>
          <w:lang w:val="kk-KZ"/>
        </w:rPr>
        <w:t xml:space="preserve">4) </w:t>
      </w:r>
      <w:r w:rsidRPr="00783C2A">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r>
        <w:rPr>
          <w:rFonts w:ascii="Times New Roman" w:eastAsia="Times New Roman" w:hAnsi="Times New Roman"/>
          <w:sz w:val="24"/>
          <w:szCs w:val="24"/>
          <w:lang w:val="kk-KZ"/>
        </w:rPr>
        <w:t>;</w:t>
      </w:r>
    </w:p>
    <w:p w:rsidR="00500829" w:rsidRPr="004721E9" w:rsidRDefault="00500829" w:rsidP="00500829">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783C2A">
        <w:rPr>
          <w:rFonts w:ascii="Times New Roman" w:eastAsia="Times New Roman" w:hAnsi="Times New Roman"/>
          <w:sz w:val="24"/>
          <w:szCs w:val="24"/>
          <w:lang w:val="kk-KZ"/>
        </w:rPr>
        <w:t>) бір ойын жолындағы боулерлердің бір мезгілде 6 адамн</w:t>
      </w:r>
      <w:r>
        <w:rPr>
          <w:rFonts w:ascii="Times New Roman" w:eastAsia="Times New Roman" w:hAnsi="Times New Roman"/>
          <w:sz w:val="24"/>
          <w:szCs w:val="24"/>
          <w:lang w:val="kk-KZ"/>
        </w:rPr>
        <w:t>ан артық болуына жол берілмейді</w:t>
      </w:r>
      <w:r w:rsidRPr="00783C2A">
        <w:rPr>
          <w:rFonts w:ascii="Times New Roman" w:eastAsia="Times New Roman" w:hAnsi="Times New Roman"/>
          <w:sz w:val="24"/>
          <w:szCs w:val="24"/>
          <w:lang w:val="kk-KZ"/>
        </w:rPr>
        <w:t>.</w:t>
      </w:r>
      <w:r>
        <w:rPr>
          <w:rFonts w:ascii="Times New Roman" w:eastAsia="Times New Roman" w:hAnsi="Times New Roman"/>
          <w:sz w:val="24"/>
          <w:szCs w:val="24"/>
          <w:lang w:val="kk-KZ"/>
        </w:rPr>
        <w:t>».</w:t>
      </w:r>
      <w:r w:rsidRPr="00783C2A">
        <w:rPr>
          <w:rFonts w:ascii="Times New Roman" w:eastAsia="Times New Roman" w:hAnsi="Times New Roman"/>
          <w:sz w:val="24"/>
          <w:szCs w:val="24"/>
          <w:lang w:val="kk-KZ"/>
        </w:rPr>
        <w:t xml:space="preserve"> </w:t>
      </w:r>
    </w:p>
    <w:p w:rsidR="00500829" w:rsidRPr="00783C2A" w:rsidRDefault="00500829" w:rsidP="00500829">
      <w:pPr>
        <w:spacing w:after="0" w:line="240" w:lineRule="auto"/>
        <w:ind w:firstLine="708"/>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Қазақстан Республикасының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Бас мемлекеттік</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санитариялық дәрігерінің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2021 жылғы </w:t>
      </w:r>
      <w:r w:rsidRPr="00783C2A">
        <w:rPr>
          <w:rFonts w:ascii="Times New Roman" w:hAnsi="Times New Roman"/>
          <w:sz w:val="24"/>
          <w:szCs w:val="24"/>
          <w:lang w:val="kk-KZ"/>
        </w:rPr>
        <w:t xml:space="preserve"> </w:t>
      </w:r>
      <w:r>
        <w:rPr>
          <w:rFonts w:ascii="Times New Roman" w:hAnsi="Times New Roman"/>
          <w:sz w:val="24"/>
          <w:szCs w:val="24"/>
          <w:lang w:val="kk-KZ"/>
        </w:rPr>
        <w:t xml:space="preserve">5 </w:t>
      </w:r>
      <w:r>
        <w:rPr>
          <w:rFonts w:ascii="Times New Roman" w:eastAsia="Times New Roman" w:hAnsi="Times New Roman" w:cs="Times New Roman"/>
          <w:sz w:val="24"/>
          <w:szCs w:val="24"/>
          <w:lang w:val="kk-KZ"/>
        </w:rPr>
        <w:t xml:space="preserve">наурыздағы </w:t>
      </w:r>
      <w:r w:rsidRPr="00783C2A">
        <w:rPr>
          <w:rFonts w:ascii="Times New Roman" w:eastAsia="Times New Roman" w:hAnsi="Times New Roman" w:cs="Times New Roman"/>
          <w:sz w:val="24"/>
          <w:szCs w:val="24"/>
          <w:lang w:val="kk-KZ"/>
        </w:rPr>
        <w:t xml:space="preserve"> </w:t>
      </w:r>
    </w:p>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 </w:t>
      </w:r>
      <w:r>
        <w:rPr>
          <w:rFonts w:ascii="Times New Roman" w:hAnsi="Times New Roman"/>
          <w:sz w:val="24"/>
          <w:szCs w:val="24"/>
          <w:lang w:val="kk-KZ"/>
        </w:rPr>
        <w:t>10</w:t>
      </w:r>
      <w:r w:rsidRPr="00783C2A">
        <w:rPr>
          <w:rFonts w:ascii="Times New Roman" w:hAnsi="Times New Roman"/>
          <w:sz w:val="24"/>
          <w:szCs w:val="24"/>
          <w:lang w:val="kk-KZ"/>
        </w:rPr>
        <w:t>_</w:t>
      </w:r>
      <w:r w:rsidRPr="00783C2A">
        <w:rPr>
          <w:rFonts w:ascii="Times New Roman" w:eastAsia="Times New Roman" w:hAnsi="Times New Roman" w:cs="Times New Roman"/>
          <w:sz w:val="24"/>
          <w:szCs w:val="24"/>
          <w:lang w:val="kk-KZ"/>
        </w:rPr>
        <w:t xml:space="preserve">  қаулысына</w:t>
      </w: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83C2A">
        <w:rPr>
          <w:rFonts w:ascii="Times New Roman" w:eastAsia="Times New Roman" w:hAnsi="Times New Roman" w:cs="Times New Roman"/>
          <w:sz w:val="24"/>
          <w:szCs w:val="24"/>
          <w:lang w:val="kk-KZ"/>
        </w:rPr>
        <w:t>-қосымша</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 xml:space="preserve">«Қазақстан Республикасының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 xml:space="preserve">Бас мемлекеттік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санитариялық дәрігерінің</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2020 жылғы 25 желтоқсандағы</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 xml:space="preserve"> № 68  қаулысына</w:t>
      </w:r>
    </w:p>
    <w:p w:rsidR="00500829"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1-қосымша</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p>
    <w:p w:rsidR="00500829" w:rsidRPr="00783C2A" w:rsidRDefault="00500829" w:rsidP="00500829">
      <w:pPr>
        <w:spacing w:after="0" w:line="240" w:lineRule="auto"/>
        <w:jc w:val="center"/>
        <w:rPr>
          <w:rFonts w:ascii="Times New Roman" w:hAnsi="Times New Roman"/>
          <w:b/>
          <w:sz w:val="24"/>
          <w:szCs w:val="28"/>
          <w:lang w:val="kk-KZ"/>
        </w:rPr>
      </w:pPr>
      <w:r w:rsidRPr="00783C2A">
        <w:rPr>
          <w:rFonts w:ascii="Times New Roman" w:hAnsi="Times New Roman"/>
          <w:b/>
          <w:sz w:val="24"/>
          <w:szCs w:val="28"/>
          <w:lang w:val="kk-KZ"/>
        </w:rPr>
        <w:t>Шектеу іс-шараларын, оның ішінде карантинді енгізу кезеңінде объектілердің қызметін қайта бастау</w:t>
      </w:r>
    </w:p>
    <w:p w:rsidR="00500829" w:rsidRPr="00783C2A" w:rsidRDefault="00500829" w:rsidP="00500829">
      <w:pPr>
        <w:spacing w:after="0" w:line="240" w:lineRule="auto"/>
        <w:jc w:val="center"/>
        <w:rPr>
          <w:rFonts w:ascii="Times New Roman" w:hAnsi="Times New Roman"/>
          <w:sz w:val="24"/>
          <w:szCs w:val="28"/>
          <w:lang w:val="kk-KZ"/>
        </w:rPr>
      </w:pPr>
    </w:p>
    <w:tbl>
      <w:tblPr>
        <w:tblW w:w="10637" w:type="dxa"/>
        <w:tblInd w:w="-431" w:type="dxa"/>
        <w:tblLayout w:type="fixed"/>
        <w:tblLook w:val="04A0" w:firstRow="1" w:lastRow="0" w:firstColumn="1" w:lastColumn="0" w:noHBand="0" w:noVBand="1"/>
      </w:tblPr>
      <w:tblGrid>
        <w:gridCol w:w="622"/>
        <w:gridCol w:w="3061"/>
        <w:gridCol w:w="2839"/>
        <w:gridCol w:w="2413"/>
        <w:gridCol w:w="1702"/>
      </w:tblGrid>
      <w:tr w:rsidR="00500829" w:rsidRPr="00783C2A" w:rsidTr="008400ED">
        <w:trPr>
          <w:trHeight w:val="557"/>
          <w:tblHeader/>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
                <w:bCs/>
                <w:color w:val="000000"/>
                <w:sz w:val="24"/>
                <w:szCs w:val="24"/>
                <w:lang w:val="kk-KZ"/>
              </w:rPr>
            </w:pPr>
            <w:r w:rsidRPr="00783C2A">
              <w:rPr>
                <w:rFonts w:ascii="Times New Roman" w:eastAsia="Times New Roman" w:hAnsi="Times New Roman" w:cs="Times New Roman"/>
                <w:b/>
                <w:bCs/>
                <w:color w:val="000000"/>
                <w:sz w:val="24"/>
                <w:szCs w:val="24"/>
                <w:lang w:val="kk-KZ"/>
              </w:rPr>
              <w:t>№</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center"/>
              <w:rPr>
                <w:rFonts w:ascii="Times New Roman" w:eastAsia="Times New Roman" w:hAnsi="Times New Roman" w:cs="Times New Roman"/>
                <w:b/>
                <w:bCs/>
                <w:color w:val="000000"/>
                <w:sz w:val="24"/>
                <w:szCs w:val="24"/>
                <w:lang w:val="kk-KZ"/>
              </w:rPr>
            </w:pPr>
            <w:r w:rsidRPr="00783C2A">
              <w:rPr>
                <w:rFonts w:ascii="Times New Roman" w:eastAsia="Times New Roman" w:hAnsi="Times New Roman" w:cs="Times New Roman"/>
                <w:b/>
                <w:bCs/>
                <w:color w:val="000000"/>
                <w:sz w:val="24"/>
                <w:szCs w:val="24"/>
                <w:lang w:val="kk-KZ"/>
              </w:rPr>
              <w:t>Қызмет түрлері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center"/>
              <w:rPr>
                <w:rFonts w:ascii="Times New Roman" w:hAnsi="Times New Roman" w:cs="Times New Roman"/>
                <w:b/>
                <w:color w:val="000000"/>
                <w:sz w:val="24"/>
                <w:szCs w:val="24"/>
                <w:lang w:val="kk-KZ"/>
              </w:rPr>
            </w:pPr>
            <w:r w:rsidRPr="00783C2A">
              <w:rPr>
                <w:rFonts w:ascii="Times New Roman" w:hAnsi="Times New Roman" w:cs="Times New Roman"/>
                <w:b/>
                <w:color w:val="000000"/>
                <w:sz w:val="24"/>
                <w:szCs w:val="24"/>
                <w:lang w:val="kk-KZ"/>
              </w:rPr>
              <w:t>Объектілерге қойылатын талаптар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b/>
                <w:color w:val="000000"/>
                <w:sz w:val="24"/>
                <w:szCs w:val="24"/>
                <w:lang w:val="kk-KZ"/>
              </w:rPr>
            </w:pPr>
            <w:r w:rsidRPr="00783C2A">
              <w:rPr>
                <w:rFonts w:ascii="Times New Roman" w:hAnsi="Times New Roman" w:cs="Times New Roman"/>
                <w:b/>
                <w:color w:val="000000"/>
                <w:sz w:val="24"/>
                <w:szCs w:val="24"/>
                <w:lang w:val="kk-KZ"/>
              </w:rPr>
              <w:t>Объектіні  іске қосу сипаты</w:t>
            </w:r>
          </w:p>
        </w:tc>
        <w:tc>
          <w:tcPr>
            <w:tcW w:w="1702"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center"/>
              <w:rPr>
                <w:rFonts w:ascii="Times New Roman" w:hAnsi="Times New Roman" w:cs="Times New Roman"/>
                <w:b/>
                <w:color w:val="000000"/>
                <w:sz w:val="24"/>
                <w:szCs w:val="24"/>
                <w:lang w:val="kk-KZ"/>
              </w:rPr>
            </w:pPr>
            <w:r w:rsidRPr="00783C2A">
              <w:rPr>
                <w:rFonts w:ascii="Times New Roman" w:hAnsi="Times New Roman" w:cs="Times New Roman"/>
                <w:b/>
                <w:color w:val="000000"/>
                <w:sz w:val="24"/>
                <w:szCs w:val="24"/>
                <w:lang w:val="kk-KZ"/>
              </w:rPr>
              <w:t>Ескертпе</w:t>
            </w:r>
          </w:p>
        </w:tc>
      </w:tr>
      <w:tr w:rsidR="00500829" w:rsidRPr="00783C2A" w:rsidTr="008400ED">
        <w:trPr>
          <w:trHeight w:val="8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Мемлекеттік органдар (ұйымдар), ұлттық компаниялар,</w:t>
            </w:r>
            <w:r w:rsidRPr="00783C2A">
              <w:rPr>
                <w:rFonts w:ascii="Times New Roman" w:hAnsi="Times New Roman" w:cs="Times New Roman"/>
                <w:sz w:val="24"/>
                <w:szCs w:val="24"/>
                <w:lang w:val="kk-KZ"/>
              </w:rPr>
              <w:t xml:space="preserve"> квазимемлекеттік сектор ұйымдары,</w:t>
            </w:r>
            <w:r w:rsidRPr="00783C2A">
              <w:rPr>
                <w:rFonts w:ascii="Times New Roman" w:eastAsia="Times New Roman" w:hAnsi="Times New Roman" w:cs="Times New Roman"/>
                <w:bCs/>
                <w:color w:val="000000"/>
                <w:sz w:val="24"/>
                <w:szCs w:val="24"/>
                <w:lang w:val="kk-KZ"/>
              </w:rPr>
              <w:t xml:space="preserve"> бизнес-орталықтары және басқа да кеңселер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Қазақстан Республикасының Бас мемлекеттік санитариялық дәрігерінің</w:t>
            </w:r>
          </w:p>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 xml:space="preserve">2020 жылғы 24 желтоқсандағы № 67 қаулысына </w:t>
            </w:r>
            <w:r w:rsidRPr="00783C2A">
              <w:rPr>
                <w:rFonts w:ascii="Times New Roman" w:hAnsi="Times New Roman" w:cs="Times New Roman"/>
                <w:i/>
                <w:color w:val="000000"/>
                <w:sz w:val="20"/>
                <w:szCs w:val="24"/>
                <w:lang w:val="kk-KZ"/>
              </w:rPr>
              <w:t xml:space="preserve">(бұдан әрі – № 67 БМСДҚ)  </w:t>
            </w:r>
            <w:r w:rsidRPr="00783C2A">
              <w:rPr>
                <w:rFonts w:ascii="Times New Roman" w:hAnsi="Times New Roman" w:cs="Times New Roman"/>
                <w:color w:val="000000"/>
                <w:sz w:val="24"/>
                <w:szCs w:val="24"/>
                <w:lang w:val="kk-KZ"/>
              </w:rPr>
              <w:t xml:space="preserve">1-қосымша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Өнімнің бөлшек сауда объектілері, үй жанындағы дүкендер </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 xml:space="preserve">№ 67 БМСДҚ </w:t>
            </w:r>
            <w:r w:rsidRPr="00783C2A">
              <w:rPr>
                <w:rFonts w:ascii="Times New Roman" w:hAnsi="Times New Roman" w:cs="Times New Roman"/>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both"/>
              <w:rPr>
                <w:rFonts w:ascii="Times New Roman" w:hAnsi="Times New Roman" w:cs="Times New Roman"/>
                <w:color w:val="000000"/>
                <w:sz w:val="24"/>
                <w:szCs w:val="24"/>
                <w:lang w:val="kk-KZ"/>
              </w:rPr>
            </w:pP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Тамақ өнімдерінің көтерме және бөлшек сауда объектілері </w:t>
            </w:r>
          </w:p>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(азық-түлік базарлары),азық-түлік қоймалары</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 67 БМСДҚ</w:t>
            </w:r>
          </w:p>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876CC8">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4.</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Көтерме және бөлшек сауда объектілері (азық-түлік емес базарлары), азық-түлік емес қоймалары</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 xml:space="preserve">№ 67 БМСДҚ </w:t>
            </w:r>
          </w:p>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876CC8">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5.</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Сауда алаңы 2000 шаршы метрден кем болатын бөлек </w:t>
            </w:r>
            <w:r w:rsidRPr="00783C2A">
              <w:rPr>
                <w:rFonts w:ascii="Times New Roman" w:eastAsia="Times New Roman" w:hAnsi="Times New Roman" w:cs="Times New Roman"/>
                <w:bCs/>
                <w:color w:val="000000"/>
                <w:sz w:val="24"/>
                <w:szCs w:val="24"/>
                <w:lang w:val="kk-KZ"/>
              </w:rPr>
              <w:lastRenderedPageBreak/>
              <w:t>тұрған дүкендер, сауда желілері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lastRenderedPageBreak/>
              <w:t xml:space="preserve">№ 67 БМСДҚ </w:t>
            </w:r>
          </w:p>
          <w:p w:rsidR="00500829" w:rsidRPr="00783C2A" w:rsidRDefault="00500829" w:rsidP="008400ED">
            <w:pPr>
              <w:spacing w:after="0" w:line="240" w:lineRule="auto"/>
              <w:jc w:val="both"/>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lastRenderedPageBreak/>
              <w:t>6.</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Сауда алаңы 2000 ш.м астам болатын бөлек тұрған дүкендер, сауда желілері </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p>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4F2920">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Бару арқылы</w:t>
            </w: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7.</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Сауда алаңы 2000 ш.м астам сауда ойын-сауық кешендері (орталықтары), сауда үйлері </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4F2920">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Бару арқылы</w:t>
            </w:r>
          </w:p>
        </w:tc>
      </w:tr>
      <w:tr w:rsidR="00500829" w:rsidRPr="00783C2A" w:rsidTr="008400ED">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8.</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Онлайн сауда объектілері (интернет дүкендер, курьерлік қызметтер және т. б.)</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1-қсымша, 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26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Автосалондар, автомобильдің қосалқы бөлшектері дүкендері және техникалық қызмет көрсету станциялары (вулканизация, автожуу, шиномонтаж) </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113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Қызмет көрсету саласы объектілері (сұлулық салондары, шаштараздар, </w:t>
            </w:r>
            <w:r w:rsidRPr="00783C2A">
              <w:rPr>
                <w:rFonts w:ascii="Times New Roman" w:hAnsi="Times New Roman" w:cs="Times New Roman"/>
                <w:sz w:val="24"/>
                <w:szCs w:val="24"/>
                <w:lang w:val="kk-KZ"/>
              </w:rPr>
              <w:t xml:space="preserve">косметологиялық қызмет көрсететін объектілер (алдын ала жазылу бойынша), </w:t>
            </w:r>
            <w:r w:rsidRPr="00783C2A">
              <w:rPr>
                <w:rFonts w:ascii="Times New Roman" w:eastAsia="Times New Roman" w:hAnsi="Times New Roman" w:cs="Times New Roman"/>
                <w:bCs/>
                <w:color w:val="000000"/>
                <w:sz w:val="24"/>
                <w:szCs w:val="24"/>
                <w:lang w:val="kk-KZ"/>
              </w:rPr>
              <w:t>химиялық тазалау, кір жуу орындары, ұйымдастыру техникасын жөндеу)</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67 БМСДҚға</w:t>
            </w:r>
            <w:r w:rsidRPr="00783C2A">
              <w:rPr>
                <w:rFonts w:ascii="Times New Roman" w:eastAsia="Times New Roman" w:hAnsi="Times New Roman" w:cs="Times New Roman"/>
                <w:bCs/>
                <w:color w:val="000000"/>
                <w:sz w:val="24"/>
                <w:szCs w:val="24"/>
                <w:lang w:val="kk-KZ"/>
              </w:rPr>
              <w:br/>
              <w:t xml:space="preserve"> 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Фитнес қызметін көрсету бойынша объектілер, спорт кешендері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131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 және өзге де объектілер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Халықтың тұруы бойынша қызмет көрсету саласындағы объектілер (қонақүйлер, отельдер)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қаулыға </w:t>
            </w:r>
            <w:r w:rsidRPr="00783C2A">
              <w:rPr>
                <w:rFonts w:ascii="Times New Roman" w:eastAsia="Times New Roman" w:hAnsi="Times New Roman" w:cs="Times New Roman"/>
                <w:bCs/>
                <w:color w:val="000000"/>
                <w:sz w:val="24"/>
                <w:szCs w:val="24"/>
                <w:lang w:val="kk-KZ"/>
              </w:rPr>
              <w:br/>
              <w:t>11-қосымша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Әуежайлар және теміржол  вокзалдары, автовкозалдар, автостанциялар, </w:t>
            </w:r>
            <w:r w:rsidRPr="00783C2A">
              <w:rPr>
                <w:rFonts w:ascii="Times New Roman" w:eastAsia="Times New Roman" w:hAnsi="Times New Roman" w:cs="Times New Roman"/>
                <w:bCs/>
                <w:color w:val="000000"/>
                <w:sz w:val="24"/>
                <w:szCs w:val="24"/>
                <w:lang w:val="kk-KZ"/>
              </w:rPr>
              <w:lastRenderedPageBreak/>
              <w:t>жолаушыларға қызмет көрсету пункттерінің қызметі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lastRenderedPageBreak/>
              <w:t xml:space="preserve">№ 67 БМСДҚ </w:t>
            </w:r>
            <w:r w:rsidRPr="00783C2A">
              <w:rPr>
                <w:rFonts w:ascii="Times New Roman" w:eastAsia="Times New Roman" w:hAnsi="Times New Roman" w:cs="Times New Roman"/>
                <w:bCs/>
                <w:color w:val="000000"/>
                <w:sz w:val="24"/>
                <w:szCs w:val="24"/>
                <w:lang w:val="kk-KZ"/>
              </w:rPr>
              <w:br/>
              <w:t>12-қосымша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B2511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tcPr>
          <w:p w:rsidR="00500829" w:rsidRDefault="00500829" w:rsidP="008400ED">
            <w:pPr>
              <w:jc w:val="center"/>
            </w:pPr>
          </w:p>
        </w:tc>
      </w:tr>
      <w:tr w:rsidR="00500829" w:rsidRPr="00783C2A" w:rsidTr="008400ED">
        <w:trPr>
          <w:trHeight w:val="1815"/>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lastRenderedPageBreak/>
              <w:t>15.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Маусымдық ауыл шаруашылығы дала жұмыстарына, табиғат қорғау, ветеринариялық, ауыл шаруашылығы, оның ішінде ара шаруашылығы іс-шараларына тартылған ұйымдар мен қызметкерлердің қызметі </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5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Мектепке дейінгі балалар ұйымдары</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Қызметі</w:t>
            </w:r>
            <w:r>
              <w:rPr>
                <w:rFonts w:ascii="Times New Roman" w:eastAsia="Times New Roman" w:hAnsi="Times New Roman" w:cs="Times New Roman"/>
                <w:bCs/>
                <w:color w:val="000000"/>
                <w:sz w:val="24"/>
                <w:szCs w:val="24"/>
                <w:lang w:val="kk-KZ"/>
              </w:rPr>
              <w:t>не</w:t>
            </w:r>
            <w:r w:rsidRPr="00783C2A">
              <w:rPr>
                <w:rFonts w:ascii="Times New Roman" w:eastAsia="Times New Roman" w:hAnsi="Times New Roman" w:cs="Times New Roman"/>
                <w:bCs/>
                <w:color w:val="000000"/>
                <w:sz w:val="24"/>
                <w:szCs w:val="24"/>
                <w:lang w:val="kk-KZ"/>
              </w:rPr>
              <w:t xml:space="preserve"> рұқсат етілген</w:t>
            </w:r>
            <w:r>
              <w:rPr>
                <w:rFonts w:ascii="Times New Roman" w:eastAsia="Times New Roman" w:hAnsi="Times New Roman" w:cs="Times New Roman"/>
                <w:bCs/>
                <w:color w:val="000000"/>
                <w:sz w:val="24"/>
                <w:szCs w:val="24"/>
                <w:lang w:val="kk-KZ"/>
              </w:rPr>
              <w:t xml:space="preserve"> </w:t>
            </w:r>
            <w:r w:rsidRPr="00AE5C5C">
              <w:rPr>
                <w:rFonts w:ascii="Times New Roman" w:eastAsia="Times New Roman" w:hAnsi="Times New Roman" w:cs="Times New Roman"/>
                <w:bCs/>
                <w:color w:val="000000"/>
                <w:sz w:val="24"/>
                <w:szCs w:val="24"/>
                <w:lang w:val="kk-KZ"/>
              </w:rPr>
              <w:t>білім беру объектілері, интернаттарды қоса алғанда</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783C2A">
              <w:rPr>
                <w:rFonts w:ascii="Times New Roman" w:eastAsia="Times New Roman" w:hAnsi="Times New Roman" w:cs="Times New Roman"/>
                <w:bCs/>
                <w:kern w:val="36"/>
                <w:sz w:val="24"/>
                <w:szCs w:val="24"/>
                <w:lang w:val="kk-KZ"/>
              </w:rPr>
              <w:t>ҚР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10- тарауы</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D900DD" w:rsidTr="008400ED">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cs="Times New Roman"/>
                <w:sz w:val="24"/>
                <w:szCs w:val="24"/>
                <w:lang w:val="kk-KZ"/>
              </w:rPr>
              <w:t>18.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Білім беру объектілеріндегі қоғамдық тамақтану объектілері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bCs/>
                <w:color w:val="000000"/>
                <w:sz w:val="24"/>
                <w:szCs w:val="24"/>
                <w:lang w:val="kk-KZ"/>
              </w:rPr>
              <w:t>46</w:t>
            </w:r>
            <w:r w:rsidRPr="00783C2A">
              <w:rPr>
                <w:rFonts w:ascii="Times New Roman" w:eastAsia="Times New Roman" w:hAnsi="Times New Roman" w:cs="Times New Roman"/>
                <w:bCs/>
                <w:color w:val="000000"/>
                <w:sz w:val="24"/>
                <w:szCs w:val="24"/>
                <w:lang w:val="kk-KZ"/>
              </w:rPr>
              <w:t>-қосымша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19.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hAnsi="Times New Roman" w:cs="Times New Roman"/>
                <w:sz w:val="24"/>
                <w:szCs w:val="24"/>
                <w:lang w:val="kk-KZ"/>
              </w:rPr>
              <w:t>Қоғамдық көлік</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58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СПА, массаж салондардың, моншалардың, сауналардың қызметі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Санаторий-курорттық мақсаттағы объектілер, демалыс үйлері, туристік базалар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Балаларды сауықтыру лагерлері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Білім беру, түзету орталықтарының қызметі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Тамақ өнеркәсібі объектілері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2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lastRenderedPageBreak/>
              <w:t>25.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Қоғамдық тамақтану объектілері (білім беру объектілеріндегі тамақтануды қоспағанда)</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82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Ұйымдастырылған ұжымдардағы, ас блоктарындағы қоғамдық тамақтану объектілері (білім беру және тәрбиелеу ұйымдарындағы қоғамдық тамақтану объектілерін қоспағанда)</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Тамақ жеткізуді жүзеге асыратын қоғамдық тамақтандыру объектілері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Пенитенциарлық (қылмыстық атқару) жүйедегі мекемелері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67 БМСДҚ 24-қосымша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Default="00500829" w:rsidP="008400ED">
            <w:pPr>
              <w:jc w:val="center"/>
            </w:pPr>
            <w:r w:rsidRPr="006A741C">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tcPr>
          <w:p w:rsidR="00500829" w:rsidRDefault="00500829" w:rsidP="008400ED">
            <w:pPr>
              <w:jc w:val="center"/>
            </w:pPr>
          </w:p>
        </w:tc>
      </w:tr>
      <w:tr w:rsidR="00500829" w:rsidRPr="00783C2A" w:rsidTr="008400ED">
        <w:trPr>
          <w:trHeight w:val="5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29.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Өнеркәсіптік  кәсіпорындар мен өндірістік объектілер, оның ішінде вахталық әдіспен жұмыс істейтіндер, қалдықтармен жұмыс істеу саласындағы объектілер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91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Медициналық-әлеуметтік объектілер (қарттар, мүгедектер үйлері, сәбилер үйлері және басқалары)</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Өнеркәсіптік және индустриялық кәсіпорындар құрылыс компаниялары (құрылыс салушылар)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Денсаулық сақтау объектілері (стоматологиялық клиникаларды қоспағанда)</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2, 4 және 34-қосымшалар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Стоматологиялық  клиникалар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29-қосымша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34.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Экскурсиялық қызметті жүзеге асыратын объектілердің кеңселері (туристердің ұйымдастырылған топтары үшін экскурсиялар ұйымдастыру) </w:t>
            </w:r>
          </w:p>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31-қосымша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3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lastRenderedPageBreak/>
              <w:t>35.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Зертханалар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spacing w:after="0"/>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30 және 33-қосымша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41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cs="Times New Roman"/>
                <w:sz w:val="24"/>
                <w:szCs w:val="24"/>
                <w:lang w:val="kk-KZ"/>
              </w:rPr>
              <w:t>36.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Ашық ауадағы аттракциондар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 xml:space="preserve">9-қосымша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jc w:val="center"/>
              <w:rPr>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cs="Times New Roman"/>
                <w:sz w:val="24"/>
                <w:szCs w:val="24"/>
                <w:lang w:val="kk-KZ"/>
              </w:rPr>
              <w:t>37.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Times New Roman" w:hAnsi="Times New Roman" w:cs="Times New Roman"/>
                <w:bCs/>
                <w:color w:val="000000"/>
                <w:sz w:val="24"/>
                <w:szCs w:val="24"/>
                <w:lang w:val="kk-KZ"/>
              </w:rPr>
            </w:pPr>
            <w:r w:rsidRPr="00783C2A">
              <w:rPr>
                <w:rFonts w:ascii="Times New Roman" w:hAnsi="Times New Roman" w:cs="Times New Roman"/>
                <w:sz w:val="24"/>
                <w:szCs w:val="24"/>
                <w:lang w:val="kk-KZ"/>
              </w:rPr>
              <w:t>Қаржы нарығы объектілері</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sidRPr="00783C2A">
              <w:rPr>
                <w:rFonts w:ascii="Times New Roman" w:hAnsi="Times New Roman"/>
                <w:bCs/>
                <w:sz w:val="24"/>
                <w:szCs w:val="24"/>
                <w:lang w:val="kk-KZ"/>
              </w:rPr>
              <w:t>38.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cs="Times New Roman"/>
                <w:sz w:val="24"/>
                <w:szCs w:val="24"/>
                <w:lang w:val="kk-KZ"/>
              </w:rPr>
              <w:t>Мәдениет объектілері (30 адамға дейін жеке және топтық дайындықтар), кңтапханалар, музейлер, кинотеатрлар, театрлар, концерт залдары, цирктер</w:t>
            </w:r>
          </w:p>
        </w:tc>
        <w:tc>
          <w:tcPr>
            <w:tcW w:w="2839" w:type="dxa"/>
            <w:tcBorders>
              <w:top w:val="single" w:sz="4" w:space="0" w:color="auto"/>
              <w:left w:val="single" w:sz="4" w:space="0" w:color="auto"/>
              <w:bottom w:val="single" w:sz="4" w:space="0" w:color="auto"/>
              <w:right w:val="single" w:sz="4" w:space="0" w:color="auto"/>
            </w:tcBorders>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xml:space="preserve">№ 67 БМСДҚ </w:t>
            </w:r>
            <w:r w:rsidRPr="00783C2A">
              <w:rPr>
                <w:rFonts w:ascii="Times New Roman" w:eastAsia="Times New Roman" w:hAnsi="Times New Roman" w:cs="Times New Roman"/>
                <w:bCs/>
                <w:color w:val="000000"/>
                <w:sz w:val="24"/>
                <w:szCs w:val="24"/>
                <w:lang w:val="kk-KZ"/>
              </w:rPr>
              <w:br/>
              <w:t>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eastAsia="Calibri" w:hAnsi="Times New Roman" w:cs="Times New Roman"/>
                <w:sz w:val="24"/>
                <w:szCs w:val="24"/>
                <w:lang w:val="kk-KZ"/>
              </w:rPr>
            </w:pPr>
            <w:r w:rsidRPr="00783C2A">
              <w:rPr>
                <w:rFonts w:ascii="Times New Roman" w:eastAsia="Calibri" w:hAnsi="Times New Roman" w:cs="Times New Roman"/>
                <w:sz w:val="24"/>
                <w:szCs w:val="24"/>
                <w:lang w:val="kk-KZ"/>
              </w:rPr>
              <w:t>39.</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bCs/>
                <w:sz w:val="24"/>
                <w:szCs w:val="24"/>
                <w:lang w:val="kk-KZ"/>
              </w:rPr>
              <w:t xml:space="preserve">Діни объектілер </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FF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20-қосымша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FF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sidRPr="00783C2A">
              <w:rPr>
                <w:rFonts w:ascii="Times New Roman" w:hAnsi="Times New Roman"/>
                <w:bCs/>
                <w:sz w:val="24"/>
                <w:szCs w:val="24"/>
                <w:lang w:val="kk-KZ"/>
              </w:rPr>
              <w:t>40.</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eastAsia="Calibri" w:hAnsi="Times New Roman" w:cs="Times New Roman"/>
                <w:sz w:val="24"/>
                <w:szCs w:val="24"/>
                <w:lang w:val="kk-KZ"/>
              </w:rPr>
              <w:t>Бассейндер (1 адамға су айдынының 5</w:t>
            </w:r>
            <w:r w:rsidRPr="00783C2A">
              <w:rPr>
                <w:rFonts w:ascii="Times New Roman" w:eastAsia="Times New Roman" w:hAnsi="Times New Roman"/>
                <w:sz w:val="24"/>
                <w:szCs w:val="24"/>
                <w:lang w:val="kk-KZ"/>
              </w:rPr>
              <w:t xml:space="preserve"> ш.м. есептегенде)</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FF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FF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sidRPr="00783C2A">
              <w:rPr>
                <w:rFonts w:ascii="Times New Roman" w:hAnsi="Times New Roman"/>
                <w:bCs/>
                <w:sz w:val="24"/>
                <w:szCs w:val="24"/>
                <w:lang w:val="kk-KZ"/>
              </w:rPr>
              <w:t>41.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bCs/>
                <w:sz w:val="24"/>
                <w:szCs w:val="24"/>
                <w:lang w:val="kk-KZ"/>
              </w:rPr>
              <w:t>Ерекше қорғалатын табиғи аумақтар (мемлекеттік ұлттық табиғи парктер, қорықтар, резерваттар және басқалар)</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38-қосымша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sidRPr="00783C2A">
              <w:rPr>
                <w:rFonts w:ascii="Times New Roman" w:hAnsi="Times New Roman"/>
                <w:bCs/>
                <w:sz w:val="24"/>
                <w:szCs w:val="24"/>
                <w:lang w:val="kk-KZ"/>
              </w:rPr>
              <w:t>42.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bCs/>
                <w:sz w:val="24"/>
                <w:szCs w:val="24"/>
                <w:lang w:val="kk-KZ"/>
              </w:rPr>
              <w:t xml:space="preserve">Боулинг, бильярд </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sidRPr="00783C2A">
              <w:rPr>
                <w:rFonts w:ascii="Times New Roman" w:hAnsi="Times New Roman"/>
                <w:bCs/>
                <w:sz w:val="24"/>
                <w:szCs w:val="24"/>
                <w:lang w:val="kk-KZ"/>
              </w:rPr>
              <w:t>43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bCs/>
                <w:sz w:val="24"/>
                <w:szCs w:val="24"/>
                <w:lang w:val="kk-KZ"/>
              </w:rPr>
              <w:t>Компьютерлік клубтар</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r w:rsidR="00500829" w:rsidRPr="00783C2A" w:rsidTr="008400ED">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500829" w:rsidRPr="00783C2A" w:rsidRDefault="00500829" w:rsidP="008400E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44</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500829" w:rsidRPr="00783C2A" w:rsidRDefault="00500829" w:rsidP="008400ED">
            <w:pPr>
              <w:spacing w:after="0" w:line="240" w:lineRule="auto"/>
              <w:jc w:val="both"/>
              <w:rPr>
                <w:rFonts w:ascii="Times New Roman" w:hAnsi="Times New Roman" w:cs="Times New Roman"/>
                <w:sz w:val="24"/>
                <w:szCs w:val="24"/>
                <w:lang w:val="kk-KZ"/>
              </w:rPr>
            </w:pPr>
            <w:r w:rsidRPr="00783C2A">
              <w:rPr>
                <w:rFonts w:ascii="Times New Roman" w:hAnsi="Times New Roman"/>
                <w:bCs/>
                <w:sz w:val="24"/>
                <w:szCs w:val="24"/>
                <w:lang w:val="kk-KZ"/>
              </w:rPr>
              <w:t xml:space="preserve">Ойын-сауық орталықтары </w:t>
            </w:r>
          </w:p>
        </w:tc>
        <w:tc>
          <w:tcPr>
            <w:tcW w:w="2839" w:type="dxa"/>
            <w:tcBorders>
              <w:top w:val="single" w:sz="4" w:space="0" w:color="auto"/>
              <w:left w:val="single" w:sz="4" w:space="0" w:color="auto"/>
              <w:bottom w:val="single" w:sz="4" w:space="0" w:color="auto"/>
              <w:right w:val="single" w:sz="4" w:space="0" w:color="auto"/>
            </w:tcBorders>
            <w:vAlign w:val="center"/>
          </w:tcPr>
          <w:p w:rsidR="00500829" w:rsidRPr="00783C2A" w:rsidRDefault="00500829" w:rsidP="008400ED">
            <w:pPr>
              <w:rPr>
                <w:rFonts w:ascii="Times New Roman" w:eastAsia="Times New Roman" w:hAnsi="Times New Roman" w:cs="Times New Roman"/>
                <w:bCs/>
                <w:color w:val="000000"/>
                <w:sz w:val="24"/>
                <w:szCs w:val="24"/>
                <w:lang w:val="kk-KZ"/>
              </w:rPr>
            </w:pPr>
            <w:r w:rsidRPr="00783C2A">
              <w:rPr>
                <w:rFonts w:ascii="Times New Roman" w:eastAsia="Times New Roman" w:hAnsi="Times New Roman" w:cs="Times New Roman"/>
                <w:bCs/>
                <w:color w:val="000000"/>
                <w:sz w:val="24"/>
                <w:szCs w:val="24"/>
                <w:lang w:val="kk-KZ"/>
              </w:rPr>
              <w:t>№ 67 БМСДҚ</w:t>
            </w:r>
            <w:r w:rsidRPr="00783C2A">
              <w:rPr>
                <w:rFonts w:ascii="Times New Roman" w:eastAsia="Times New Roman" w:hAnsi="Times New Roman" w:cs="Times New Roman"/>
                <w:bCs/>
                <w:color w:val="000000"/>
                <w:sz w:val="24"/>
                <w:szCs w:val="24"/>
                <w:lang w:val="kk-KZ"/>
              </w:rPr>
              <w:br/>
              <w:t>5, 45-қосымшалар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r w:rsidRPr="00783C2A">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500829" w:rsidRPr="00783C2A" w:rsidRDefault="00500829" w:rsidP="008400ED">
            <w:pPr>
              <w:spacing w:after="0" w:line="240" w:lineRule="auto"/>
              <w:jc w:val="center"/>
              <w:rPr>
                <w:rFonts w:ascii="Times New Roman" w:hAnsi="Times New Roman" w:cs="Times New Roman"/>
                <w:color w:val="000000"/>
                <w:sz w:val="24"/>
                <w:szCs w:val="24"/>
                <w:lang w:val="kk-KZ"/>
              </w:rPr>
            </w:pPr>
          </w:p>
        </w:tc>
      </w:tr>
    </w:tbl>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Қазақстан Республикасының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Бас мемлекеттік</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санитариялық дәрігерінің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2021 жылғы </w:t>
      </w:r>
      <w:r>
        <w:rPr>
          <w:rFonts w:ascii="Times New Roman" w:eastAsia="Times New Roman" w:hAnsi="Times New Roman" w:cs="Times New Roman"/>
          <w:sz w:val="24"/>
          <w:szCs w:val="24"/>
          <w:lang w:val="kk-KZ"/>
        </w:rPr>
        <w:t>5</w:t>
      </w:r>
      <w:r w:rsidRPr="00783C2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наурыздағы </w:t>
      </w:r>
      <w:r w:rsidRPr="00783C2A">
        <w:rPr>
          <w:rFonts w:ascii="Times New Roman" w:eastAsia="Times New Roman" w:hAnsi="Times New Roman" w:cs="Times New Roman"/>
          <w:sz w:val="24"/>
          <w:szCs w:val="24"/>
          <w:lang w:val="kk-KZ"/>
        </w:rPr>
        <w:t xml:space="preserve"> </w:t>
      </w:r>
    </w:p>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 </w:t>
      </w:r>
      <w:r>
        <w:rPr>
          <w:rFonts w:ascii="Times New Roman" w:hAnsi="Times New Roman"/>
          <w:sz w:val="24"/>
          <w:szCs w:val="24"/>
          <w:lang w:val="kk-KZ"/>
        </w:rPr>
        <w:t>10</w:t>
      </w:r>
      <w:r w:rsidRPr="00783C2A">
        <w:rPr>
          <w:rFonts w:ascii="Times New Roman" w:hAnsi="Times New Roman"/>
          <w:sz w:val="24"/>
          <w:szCs w:val="24"/>
          <w:lang w:val="kk-KZ"/>
        </w:rPr>
        <w:t>_</w:t>
      </w:r>
      <w:r w:rsidRPr="00783C2A">
        <w:rPr>
          <w:rFonts w:ascii="Times New Roman" w:eastAsia="Times New Roman" w:hAnsi="Times New Roman" w:cs="Times New Roman"/>
          <w:sz w:val="24"/>
          <w:szCs w:val="24"/>
          <w:lang w:val="kk-KZ"/>
        </w:rPr>
        <w:t xml:space="preserve">  қаулысына</w:t>
      </w: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783C2A">
        <w:rPr>
          <w:rFonts w:ascii="Times New Roman" w:eastAsia="Times New Roman" w:hAnsi="Times New Roman" w:cs="Times New Roman"/>
          <w:sz w:val="24"/>
          <w:szCs w:val="24"/>
          <w:lang w:val="kk-KZ"/>
        </w:rPr>
        <w:t>-қосымша</w:t>
      </w:r>
    </w:p>
    <w:p w:rsidR="00500829"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w:t>
      </w:r>
      <w:r w:rsidRPr="00783C2A">
        <w:rPr>
          <w:rFonts w:ascii="Times New Roman" w:hAnsi="Times New Roman"/>
          <w:sz w:val="24"/>
          <w:szCs w:val="24"/>
          <w:lang w:val="kk-KZ"/>
        </w:rPr>
        <w:t xml:space="preserve">Қазақстан Республикасының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 xml:space="preserve">Бас мемлекеттік </w:t>
      </w:r>
    </w:p>
    <w:p w:rsidR="00500829" w:rsidRPr="00783C2A" w:rsidRDefault="00500829" w:rsidP="00500829">
      <w:pPr>
        <w:pStyle w:val="a3"/>
        <w:shd w:val="clear" w:color="auto" w:fill="FFFFFF"/>
        <w:spacing w:after="0" w:line="240" w:lineRule="auto"/>
        <w:ind w:left="5720"/>
        <w:jc w:val="center"/>
        <w:rPr>
          <w:rFonts w:ascii="Times New Roman" w:hAnsi="Times New Roman"/>
          <w:sz w:val="24"/>
          <w:szCs w:val="24"/>
          <w:lang w:val="kk-KZ"/>
        </w:rPr>
      </w:pPr>
      <w:r w:rsidRPr="00783C2A">
        <w:rPr>
          <w:rFonts w:ascii="Times New Roman" w:hAnsi="Times New Roman"/>
          <w:sz w:val="24"/>
          <w:szCs w:val="24"/>
          <w:lang w:val="kk-KZ"/>
        </w:rPr>
        <w:t>санитариялық дәрігерінің</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2020 жылғы 25 желтоқсандағы</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sidRPr="00783C2A">
        <w:rPr>
          <w:rFonts w:ascii="Times New Roman" w:hAnsi="Times New Roman"/>
          <w:sz w:val="24"/>
          <w:szCs w:val="24"/>
          <w:lang w:val="kk-KZ"/>
        </w:rPr>
        <w:t xml:space="preserve"> № 68  қаулысына</w:t>
      </w:r>
    </w:p>
    <w:p w:rsidR="00500829" w:rsidRPr="00783C2A" w:rsidRDefault="00500829" w:rsidP="00500829">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4</w:t>
      </w:r>
      <w:r w:rsidRPr="00783C2A">
        <w:rPr>
          <w:rFonts w:ascii="Times New Roman" w:hAnsi="Times New Roman"/>
          <w:sz w:val="24"/>
          <w:szCs w:val="24"/>
          <w:lang w:val="kk-KZ"/>
        </w:rPr>
        <w:t>-қосымша</w:t>
      </w:r>
    </w:p>
    <w:p w:rsidR="00500829" w:rsidRPr="00FB08A8" w:rsidRDefault="00500829" w:rsidP="00500829">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lang w:val="kk-KZ"/>
        </w:rPr>
      </w:pPr>
    </w:p>
    <w:p w:rsidR="00500829" w:rsidRPr="00A4345C" w:rsidRDefault="00500829" w:rsidP="00500829">
      <w:pPr>
        <w:spacing w:line="276" w:lineRule="auto"/>
        <w:jc w:val="center"/>
        <w:rPr>
          <w:rFonts w:ascii="Times New Roman" w:eastAsia="Calibri" w:hAnsi="Times New Roman" w:cs="Times New Roman"/>
          <w:bCs/>
          <w:sz w:val="24"/>
          <w:szCs w:val="24"/>
          <w:lang w:val="kk-KZ"/>
        </w:rPr>
      </w:pPr>
      <w:r w:rsidRPr="00783C2A">
        <w:rPr>
          <w:rFonts w:ascii="Times New Roman" w:eastAsia="Calibri" w:hAnsi="Times New Roman"/>
          <w:b/>
          <w:bCs/>
          <w:sz w:val="24"/>
          <w:szCs w:val="24"/>
          <w:lang w:val="kk-KZ"/>
        </w:rPr>
        <w:t>Әлеуметтік-экономикалық объектілердің жұмысын шектеу өлшемшарттары</w:t>
      </w:r>
      <w:r>
        <w:rPr>
          <w:rFonts w:ascii="Times New Roman" w:eastAsia="Calibri" w:hAnsi="Times New Roman"/>
          <w:b/>
          <w:bCs/>
          <w:sz w:val="24"/>
          <w:szCs w:val="24"/>
          <w:lang w:val="kk-KZ"/>
        </w:rPr>
        <w:t xml:space="preserve"> </w:t>
      </w:r>
    </w:p>
    <w:tbl>
      <w:tblPr>
        <w:tblStyle w:val="a9"/>
        <w:tblW w:w="10632" w:type="dxa"/>
        <w:tblInd w:w="-714" w:type="dxa"/>
        <w:tblLayout w:type="fixed"/>
        <w:tblLook w:val="04A0" w:firstRow="1" w:lastRow="0" w:firstColumn="1" w:lastColumn="0" w:noHBand="0" w:noVBand="1"/>
      </w:tblPr>
      <w:tblGrid>
        <w:gridCol w:w="568"/>
        <w:gridCol w:w="3622"/>
        <w:gridCol w:w="2048"/>
        <w:gridCol w:w="2126"/>
        <w:gridCol w:w="2268"/>
      </w:tblGrid>
      <w:tr w:rsidR="00500829" w:rsidRPr="00783C2A" w:rsidTr="008400ED">
        <w:tc>
          <w:tcPr>
            <w:tcW w:w="568" w:type="dxa"/>
            <w:vAlign w:val="center"/>
          </w:tcPr>
          <w:p w:rsidR="00500829" w:rsidRPr="00783C2A" w:rsidRDefault="00500829" w:rsidP="008400ED">
            <w:pPr>
              <w:pStyle w:val="aa"/>
              <w:spacing w:after="160"/>
              <w:ind w:left="0"/>
              <w:jc w:val="center"/>
              <w:rPr>
                <w:sz w:val="24"/>
                <w:szCs w:val="24"/>
                <w:lang w:val="kk-KZ"/>
              </w:rPr>
            </w:pPr>
            <w:r w:rsidRPr="00783C2A">
              <w:rPr>
                <w:b/>
                <w:bCs/>
                <w:kern w:val="24"/>
                <w:sz w:val="24"/>
                <w:szCs w:val="24"/>
                <w:lang w:val="kk-KZ"/>
              </w:rPr>
              <w:t>№</w:t>
            </w:r>
          </w:p>
        </w:tc>
        <w:tc>
          <w:tcPr>
            <w:tcW w:w="3622" w:type="dxa"/>
            <w:vAlign w:val="center"/>
          </w:tcPr>
          <w:p w:rsidR="00500829" w:rsidRPr="00783C2A" w:rsidRDefault="00500829" w:rsidP="008400ED">
            <w:pPr>
              <w:pStyle w:val="aa"/>
              <w:spacing w:after="160"/>
              <w:ind w:left="4" w:firstLine="53"/>
              <w:jc w:val="center"/>
              <w:rPr>
                <w:sz w:val="24"/>
                <w:szCs w:val="24"/>
                <w:lang w:val="kk-KZ"/>
              </w:rPr>
            </w:pPr>
            <w:r w:rsidRPr="00783C2A">
              <w:rPr>
                <w:b/>
                <w:bCs/>
                <w:kern w:val="24"/>
                <w:sz w:val="24"/>
                <w:szCs w:val="24"/>
                <w:lang w:val="kk-KZ"/>
              </w:rPr>
              <w:t>Объектілер/салалар</w:t>
            </w:r>
          </w:p>
        </w:tc>
        <w:tc>
          <w:tcPr>
            <w:tcW w:w="2048" w:type="dxa"/>
            <w:vAlign w:val="center"/>
          </w:tcPr>
          <w:p w:rsidR="00500829" w:rsidRPr="00783C2A" w:rsidRDefault="00500829" w:rsidP="008400ED">
            <w:pPr>
              <w:pStyle w:val="aa"/>
              <w:ind w:left="0"/>
              <w:jc w:val="center"/>
              <w:rPr>
                <w:sz w:val="24"/>
                <w:szCs w:val="24"/>
                <w:lang w:val="kk-KZ"/>
              </w:rPr>
            </w:pPr>
            <w:r w:rsidRPr="00783C2A">
              <w:rPr>
                <w:b/>
                <w:bCs/>
                <w:kern w:val="24"/>
                <w:sz w:val="24"/>
                <w:szCs w:val="24"/>
                <w:lang w:val="kk-KZ"/>
              </w:rPr>
              <w:t xml:space="preserve">Қызыл аймақ </w:t>
            </w:r>
          </w:p>
        </w:tc>
        <w:tc>
          <w:tcPr>
            <w:tcW w:w="2126" w:type="dxa"/>
            <w:vAlign w:val="center"/>
          </w:tcPr>
          <w:p w:rsidR="00500829" w:rsidRPr="00783C2A" w:rsidRDefault="00500829" w:rsidP="008400ED">
            <w:pPr>
              <w:pStyle w:val="aa"/>
              <w:spacing w:after="160"/>
              <w:ind w:left="0"/>
              <w:jc w:val="center"/>
              <w:rPr>
                <w:sz w:val="24"/>
                <w:szCs w:val="24"/>
                <w:lang w:val="kk-KZ"/>
              </w:rPr>
            </w:pPr>
            <w:r w:rsidRPr="00783C2A">
              <w:rPr>
                <w:b/>
                <w:bCs/>
                <w:kern w:val="24"/>
                <w:sz w:val="24"/>
                <w:szCs w:val="24"/>
                <w:lang w:val="kk-KZ"/>
              </w:rPr>
              <w:t>Сары аймақ</w:t>
            </w:r>
          </w:p>
        </w:tc>
        <w:tc>
          <w:tcPr>
            <w:tcW w:w="2268" w:type="dxa"/>
            <w:vAlign w:val="center"/>
          </w:tcPr>
          <w:p w:rsidR="00500829" w:rsidRPr="00783C2A" w:rsidRDefault="00500829" w:rsidP="008400ED">
            <w:pPr>
              <w:pStyle w:val="aa"/>
              <w:spacing w:after="160"/>
              <w:ind w:left="0"/>
              <w:jc w:val="center"/>
              <w:rPr>
                <w:sz w:val="24"/>
                <w:szCs w:val="24"/>
                <w:lang w:val="kk-KZ"/>
              </w:rPr>
            </w:pPr>
            <w:r w:rsidRPr="00783C2A">
              <w:rPr>
                <w:b/>
                <w:bCs/>
                <w:kern w:val="24"/>
                <w:sz w:val="24"/>
                <w:szCs w:val="24"/>
                <w:lang w:val="kk-KZ"/>
              </w:rPr>
              <w:t>Жасыл аймақ</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Өнеркәсіп</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Құрылыс (тұрмыстық үй-жайларда байланыс болмаған жағдайда)</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Ауыл және балық шаруашылығы, мал шаруашылығы</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4</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Әуе қатынасы</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sz w:val="20"/>
                <w:szCs w:val="20"/>
                <w:lang w:val="kk-KZ"/>
              </w:rPr>
              <w:t>рейстер санын қысқарту</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5</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Байланыссыз қызметтер (автожуу, автомобильдерді, тұрмыстық техниканы, сағаттарды, телефондарды, компьютерлерді, аяқ киімді жөндеу, тігін ательесі, кір жуу, химиялық тазалау, кілттерді жасау, тұрмыстық үй қағидаты бойынша көрсетілетін қызметтер және т. б.).</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6</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 xml:space="preserve">Туристік компаниялар, бизнес орталықтары (сақтандыру </w:t>
            </w:r>
            <w:r w:rsidRPr="00783C2A">
              <w:rPr>
                <w:bCs/>
                <w:kern w:val="24"/>
                <w:sz w:val="24"/>
                <w:szCs w:val="24"/>
                <w:lang w:val="kk-KZ"/>
              </w:rPr>
              <w:lastRenderedPageBreak/>
              <w:t>компаниялары, адвокат, нотариус, бухгалтер және консалтинг көрсетілетін қызметтері, жылжымайтын мүлік жөніндегі агенттіктер, жарнама агенттіктері, сот орындаушылары, айырбастау пункттері, ломбардтар және т. б.)</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lastRenderedPageBreak/>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lastRenderedPageBreak/>
              <w:t>7</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Гүл дүкендері, фотосалондар</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8</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Медициналық ұйымдар, дәріханалар</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9</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Музейлер, кітапханалар</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10</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Азық-түлік дүкендері, шағын маркеттер</w:t>
            </w:r>
          </w:p>
        </w:tc>
        <w:tc>
          <w:tcPr>
            <w:tcW w:w="2048" w:type="dxa"/>
            <w:vAlign w:val="center"/>
          </w:tcPr>
          <w:p w:rsidR="00500829" w:rsidRPr="00783C2A" w:rsidRDefault="00500829" w:rsidP="008400ED">
            <w:pPr>
              <w:pStyle w:val="aa"/>
              <w:ind w:left="41" w:firstLine="36"/>
              <w:jc w:val="center"/>
              <w:rPr>
                <w:sz w:val="24"/>
                <w:szCs w:val="24"/>
                <w:lang w:val="kk-KZ"/>
              </w:rPr>
            </w:pPr>
            <w:r w:rsidRPr="00783C2A">
              <w:rPr>
                <w:bCs/>
                <w:kern w:val="24"/>
                <w:sz w:val="24"/>
                <w:szCs w:val="24"/>
                <w:lang w:val="kk-KZ"/>
              </w:rPr>
              <w:t>+</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11</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Балалардың түзету кабинеттері, балалар мен ересектердің білім беру орталықтары</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bCs/>
                <w:sz w:val="20"/>
                <w:szCs w:val="20"/>
                <w:lang w:val="kk-KZ"/>
              </w:rPr>
              <w:t>топты 15 адамнан артық толтырмаған кезде, алдын ала жазылу бойынша</w:t>
            </w:r>
          </w:p>
        </w:tc>
        <w:tc>
          <w:tcPr>
            <w:tcW w:w="2126"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96" w:hanging="32"/>
              <w:jc w:val="center"/>
              <w:rPr>
                <w:sz w:val="24"/>
                <w:szCs w:val="24"/>
                <w:lang w:val="kk-KZ"/>
              </w:rPr>
            </w:pPr>
            <w:r w:rsidRPr="00783C2A">
              <w:rPr>
                <w:bCs/>
                <w:sz w:val="20"/>
                <w:szCs w:val="20"/>
                <w:lang w:val="kk-KZ"/>
              </w:rPr>
              <w:t>топты 15 адамнан артық толтырмаған кезде, алдын ала жазылу бойынша</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12</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Сұлулық орталықтары мен салондары, шаштараздар,  маникюр мен педикюр қызметтері, косметологиялық қызмет көрсететін орындар (жазылу бойынша)</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bCs/>
                <w:sz w:val="20"/>
                <w:szCs w:val="20"/>
                <w:lang w:val="kk-KZ"/>
              </w:rPr>
              <w:t>алдын ала жазылу бойынша</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13</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Супермаркеттер, гипермаркеттер</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4"/>
                <w:szCs w:val="24"/>
                <w:lang w:val="kk-KZ"/>
              </w:rPr>
            </w:pPr>
            <w:r w:rsidRPr="00783C2A">
              <w:rPr>
                <w:bCs/>
                <w:kern w:val="24"/>
                <w:sz w:val="20"/>
                <w:szCs w:val="20"/>
                <w:lang w:val="kk-KZ"/>
              </w:rPr>
              <w:t>(уақыт бойынша шектеулер)</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14</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Халықтың тұруы бойынша қызметтер көрсету саласындағы ұйымдар (қонақ үйлер, отельдер, санаторий-курорттық ұйымдар, демалыс үйлері/базалары, туристік базалар және т. б.)</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spacing w:val="-4"/>
                <w:sz w:val="20"/>
                <w:szCs w:val="20"/>
                <w:lang w:val="kk-KZ"/>
              </w:rPr>
              <w:t>толтырылуы 80%-дан артық емес</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15</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Ашық базарлар (азық-түлік, азық-түлік емес)</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(жексенбіден басқа)</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16</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Қоғамдық тамақтану объектілері және фудкорт (тек жеткізуге және әкетуге)</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(уақыт бойынша шектеулер)</w:t>
            </w:r>
          </w:p>
        </w:tc>
        <w:tc>
          <w:tcPr>
            <w:tcW w:w="2126" w:type="dxa"/>
            <w:vAlign w:val="center"/>
          </w:tcPr>
          <w:p w:rsidR="00500829" w:rsidRPr="00783C2A" w:rsidRDefault="00500829" w:rsidP="008400ED">
            <w:pPr>
              <w:pStyle w:val="aa"/>
              <w:ind w:left="96" w:hanging="32"/>
              <w:jc w:val="center"/>
              <w:rPr>
                <w:sz w:val="24"/>
                <w:szCs w:val="24"/>
                <w:lang w:val="kk-KZ"/>
              </w:rPr>
            </w:pPr>
            <w:r w:rsidRPr="00783C2A">
              <w:rPr>
                <w:bCs/>
                <w:kern w:val="24"/>
                <w:sz w:val="24"/>
                <w:szCs w:val="24"/>
                <w:lang w:val="kk-KZ"/>
              </w:rPr>
              <w:t>+</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17</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Медициналық орталықтар, кабинеттер, стоматология (жазылу бойынша)</w:t>
            </w:r>
          </w:p>
        </w:tc>
        <w:tc>
          <w:tcPr>
            <w:tcW w:w="2048" w:type="dxa"/>
            <w:vAlign w:val="center"/>
          </w:tcPr>
          <w:p w:rsidR="00500829" w:rsidRPr="00783C2A" w:rsidRDefault="00500829" w:rsidP="008400ED">
            <w:pPr>
              <w:pStyle w:val="aa"/>
              <w:ind w:left="41" w:firstLine="36"/>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41" w:firstLine="36"/>
              <w:jc w:val="center"/>
              <w:rPr>
                <w:sz w:val="20"/>
                <w:szCs w:val="20"/>
                <w:lang w:val="kk-KZ"/>
              </w:rPr>
            </w:pPr>
            <w:r w:rsidRPr="00783C2A">
              <w:rPr>
                <w:sz w:val="20"/>
                <w:szCs w:val="20"/>
                <w:lang w:val="kk-KZ"/>
              </w:rPr>
              <w:t>алдын ала жазылу бойынша</w:t>
            </w:r>
          </w:p>
        </w:tc>
        <w:tc>
          <w:tcPr>
            <w:tcW w:w="2126" w:type="dxa"/>
            <w:vAlign w:val="center"/>
          </w:tcPr>
          <w:p w:rsidR="00500829" w:rsidRPr="00783C2A" w:rsidRDefault="00500829" w:rsidP="008400ED">
            <w:pPr>
              <w:pStyle w:val="aa"/>
              <w:ind w:left="96" w:hanging="32"/>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96" w:hanging="32"/>
              <w:jc w:val="center"/>
              <w:rPr>
                <w:sz w:val="24"/>
                <w:szCs w:val="24"/>
                <w:lang w:val="kk-KZ"/>
              </w:rPr>
            </w:pPr>
            <w:r w:rsidRPr="00783C2A">
              <w:rPr>
                <w:sz w:val="20"/>
                <w:szCs w:val="20"/>
                <w:lang w:val="kk-KZ"/>
              </w:rPr>
              <w:t>алдын ала жазылу бойынша</w:t>
            </w:r>
          </w:p>
        </w:tc>
        <w:tc>
          <w:tcPr>
            <w:tcW w:w="2268" w:type="dxa"/>
            <w:vAlign w:val="center"/>
          </w:tcPr>
          <w:p w:rsidR="00500829" w:rsidRPr="00783C2A" w:rsidRDefault="00500829" w:rsidP="008400ED">
            <w:pPr>
              <w:pStyle w:val="aa"/>
              <w:ind w:left="34"/>
              <w:jc w:val="center"/>
              <w:rPr>
                <w:bCs/>
                <w:kern w:val="24"/>
                <w:sz w:val="24"/>
                <w:szCs w:val="24"/>
                <w:lang w:val="kk-KZ"/>
              </w:rPr>
            </w:pPr>
            <w:r w:rsidRPr="00783C2A">
              <w:rPr>
                <w:bCs/>
                <w:kern w:val="24"/>
                <w:sz w:val="24"/>
                <w:szCs w:val="24"/>
                <w:lang w:val="kk-KZ"/>
              </w:rPr>
              <w:sym w:font="Wingdings" w:char="F0FC"/>
            </w:r>
          </w:p>
          <w:p w:rsidR="00500829" w:rsidRPr="00783C2A" w:rsidRDefault="00500829" w:rsidP="008400ED">
            <w:pPr>
              <w:pStyle w:val="aa"/>
              <w:ind w:left="34"/>
              <w:jc w:val="center"/>
              <w:rPr>
                <w:sz w:val="24"/>
                <w:szCs w:val="24"/>
                <w:lang w:val="kk-KZ"/>
              </w:rPr>
            </w:pPr>
            <w:r w:rsidRPr="00783C2A">
              <w:rPr>
                <w:sz w:val="20"/>
                <w:szCs w:val="20"/>
                <w:lang w:val="kk-KZ"/>
              </w:rPr>
              <w:t>алдын ала жазылу бойынша</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18</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Қоғамдық көлік</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r w:rsidRPr="00783C2A">
              <w:rPr>
                <w:sz w:val="20"/>
                <w:szCs w:val="20"/>
                <w:lang w:val="kk-KZ"/>
              </w:rPr>
              <w:t>қарбалас уақытта автобустар санын көбейту, барлық есіктерді ашу, отыратын орындар саны бойынша тол</w:t>
            </w:r>
            <w:r>
              <w:rPr>
                <w:sz w:val="20"/>
                <w:szCs w:val="20"/>
                <w:lang w:val="kk-KZ"/>
              </w:rPr>
              <w:t>тыру</w:t>
            </w: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w:t>
            </w:r>
            <w:r w:rsidRPr="00783C2A">
              <w:rPr>
                <w:sz w:val="20"/>
                <w:szCs w:val="20"/>
                <w:lang w:val="kk-KZ"/>
              </w:rPr>
              <w:t>қарбалас уақытта автобустар санын көбейту, барлық есіктерді ашу, отыратын орындар саны бойынша тол</w:t>
            </w:r>
            <w:r>
              <w:rPr>
                <w:sz w:val="20"/>
                <w:szCs w:val="20"/>
                <w:lang w:val="kk-KZ"/>
              </w:rPr>
              <w:t>тыру</w:t>
            </w:r>
            <w:r w:rsidRPr="00783C2A">
              <w:rPr>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w:t>
            </w:r>
            <w:r w:rsidRPr="00783C2A">
              <w:rPr>
                <w:sz w:val="20"/>
                <w:szCs w:val="20"/>
                <w:lang w:val="kk-KZ"/>
              </w:rPr>
              <w:t>қарбалас уақытта автобустар санын көбейту, барлық есіктерді ашу, отыратын орындар саны бойынша тол</w:t>
            </w:r>
            <w:r>
              <w:rPr>
                <w:sz w:val="20"/>
                <w:szCs w:val="20"/>
                <w:lang w:val="kk-KZ"/>
              </w:rPr>
              <w:t>тыру</w:t>
            </w:r>
            <w:r w:rsidRPr="00783C2A">
              <w:rPr>
                <w:bCs/>
                <w:kern w:val="24"/>
                <w:sz w:val="20"/>
                <w:szCs w:val="20"/>
                <w:lang w:val="kk-KZ"/>
              </w:rPr>
              <w:t>)</w:t>
            </w:r>
            <w:r>
              <w:rPr>
                <w:bCs/>
                <w:kern w:val="24"/>
                <w:sz w:val="20"/>
                <w:szCs w:val="20"/>
                <w:lang w:val="kk-KZ"/>
              </w:rPr>
              <w:t xml:space="preserve"> </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19</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Банктер, ХҚКО, </w:t>
            </w:r>
            <w:r>
              <w:rPr>
                <w:bCs/>
                <w:kern w:val="24"/>
                <w:sz w:val="24"/>
                <w:szCs w:val="24"/>
                <w:lang w:val="kk-KZ"/>
              </w:rPr>
              <w:t>«</w:t>
            </w:r>
            <w:r w:rsidRPr="00783C2A">
              <w:rPr>
                <w:bCs/>
                <w:kern w:val="24"/>
                <w:sz w:val="24"/>
                <w:szCs w:val="24"/>
                <w:lang w:val="kk-KZ"/>
              </w:rPr>
              <w:t>Қазпочта</w:t>
            </w:r>
            <w:r>
              <w:rPr>
                <w:bCs/>
                <w:kern w:val="24"/>
                <w:sz w:val="24"/>
                <w:szCs w:val="24"/>
                <w:lang w:val="kk-KZ"/>
              </w:rPr>
              <w:t>»</w:t>
            </w:r>
            <w:r w:rsidRPr="00783C2A">
              <w:rPr>
                <w:bCs/>
                <w:kern w:val="24"/>
                <w:sz w:val="24"/>
                <w:szCs w:val="24"/>
                <w:lang w:val="kk-KZ"/>
              </w:rPr>
              <w:t xml:space="preserve"> АҚ бөлімшелері</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sz w:val="20"/>
                <w:szCs w:val="20"/>
                <w:lang w:val="kk-KZ"/>
              </w:rPr>
              <w:lastRenderedPageBreak/>
              <w:t>уақыт бойынша шектеумен 9.00-ден 18.00-ге дейін</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lastRenderedPageBreak/>
              <w:sym w:font="Wingdings" w:char="F0FC"/>
            </w:r>
          </w:p>
          <w:p w:rsidR="00500829" w:rsidRPr="00783C2A" w:rsidRDefault="00500829" w:rsidP="008400ED">
            <w:pPr>
              <w:pStyle w:val="aa"/>
              <w:ind w:left="96" w:hanging="32"/>
              <w:jc w:val="center"/>
              <w:rPr>
                <w:sz w:val="20"/>
                <w:szCs w:val="20"/>
                <w:lang w:val="kk-KZ"/>
              </w:rPr>
            </w:pPr>
            <w:r w:rsidRPr="00783C2A">
              <w:rPr>
                <w:bCs/>
                <w:sz w:val="20"/>
                <w:szCs w:val="20"/>
                <w:lang w:val="kk-KZ"/>
              </w:rPr>
              <w:lastRenderedPageBreak/>
              <w:t>уақыт бойынша шектеумен 9.00-ден 18.00-ге дейін</w:t>
            </w:r>
          </w:p>
        </w:tc>
        <w:tc>
          <w:tcPr>
            <w:tcW w:w="2268" w:type="dxa"/>
            <w:vAlign w:val="center"/>
          </w:tcPr>
          <w:p w:rsidR="00500829" w:rsidRPr="00783C2A" w:rsidRDefault="00500829" w:rsidP="008400ED">
            <w:pPr>
              <w:pStyle w:val="aa"/>
              <w:ind w:left="34"/>
              <w:jc w:val="center"/>
              <w:rPr>
                <w:sz w:val="24"/>
                <w:szCs w:val="24"/>
                <w:lang w:val="kk-KZ"/>
              </w:rPr>
            </w:pPr>
            <w:r w:rsidRPr="00783C2A">
              <w:rPr>
                <w:bCs/>
                <w:kern w:val="24"/>
                <w:sz w:val="24"/>
                <w:szCs w:val="24"/>
                <w:lang w:val="kk-KZ"/>
              </w:rPr>
              <w:lastRenderedPageBreak/>
              <w:t>+</w:t>
            </w:r>
          </w:p>
        </w:tc>
      </w:tr>
      <w:tr w:rsidR="00500829" w:rsidRPr="00500829"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lastRenderedPageBreak/>
              <w:t>20</w:t>
            </w:r>
          </w:p>
        </w:tc>
        <w:tc>
          <w:tcPr>
            <w:tcW w:w="3622" w:type="dxa"/>
            <w:vAlign w:val="center"/>
          </w:tcPr>
          <w:p w:rsidR="00500829" w:rsidRPr="00783C2A" w:rsidRDefault="00500829" w:rsidP="008400ED">
            <w:pPr>
              <w:pStyle w:val="aa"/>
              <w:ind w:left="4" w:hanging="4"/>
              <w:jc w:val="both"/>
              <w:rPr>
                <w:bCs/>
                <w:kern w:val="24"/>
                <w:sz w:val="24"/>
                <w:szCs w:val="24"/>
                <w:lang w:val="kk-KZ"/>
              </w:rPr>
            </w:pPr>
            <w:r w:rsidRPr="00783C2A">
              <w:rPr>
                <w:bCs/>
                <w:kern w:val="24"/>
                <w:sz w:val="24"/>
                <w:szCs w:val="24"/>
                <w:lang w:val="kk-KZ"/>
              </w:rPr>
              <w:t>Мектепке дейінгі мекемелер</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t>15 адамнан аспайтын топтар</w:t>
            </w:r>
            <w:r>
              <w:rPr>
                <w:bCs/>
                <w:kern w:val="24"/>
                <w:sz w:val="20"/>
                <w:szCs w:val="20"/>
                <w:lang w:val="kk-KZ"/>
              </w:rPr>
              <w:t>ды</w:t>
            </w:r>
            <w:r w:rsidRPr="00783C2A">
              <w:rPr>
                <w:bCs/>
                <w:kern w:val="24"/>
                <w:sz w:val="20"/>
                <w:szCs w:val="20"/>
                <w:lang w:val="kk-KZ"/>
              </w:rPr>
              <w:t xml:space="preserve"> жинақтау сақта</w:t>
            </w:r>
            <w:r>
              <w:rPr>
                <w:bCs/>
                <w:kern w:val="24"/>
                <w:sz w:val="20"/>
                <w:szCs w:val="20"/>
                <w:lang w:val="kk-KZ"/>
              </w:rPr>
              <w:t>л</w:t>
            </w:r>
            <w:r w:rsidRPr="00783C2A">
              <w:rPr>
                <w:bCs/>
                <w:kern w:val="24"/>
                <w:sz w:val="20"/>
                <w:szCs w:val="20"/>
                <w:lang w:val="kk-KZ"/>
              </w:rPr>
              <w:t>ған кезде кезекші топтар</w:t>
            </w:r>
          </w:p>
        </w:tc>
        <w:tc>
          <w:tcPr>
            <w:tcW w:w="2126" w:type="dxa"/>
            <w:vAlign w:val="center"/>
          </w:tcPr>
          <w:p w:rsidR="00500829" w:rsidRPr="00656B12" w:rsidRDefault="00500829" w:rsidP="008400ED">
            <w:pPr>
              <w:pStyle w:val="aa"/>
              <w:ind w:left="41" w:firstLine="36"/>
              <w:jc w:val="center"/>
              <w:rPr>
                <w:bCs/>
                <w:kern w:val="24"/>
                <w:sz w:val="20"/>
                <w:szCs w:val="20"/>
                <w:lang w:val="kk-KZ"/>
              </w:rPr>
            </w:pPr>
            <w:r w:rsidRPr="00656B12">
              <w:rPr>
                <w:bCs/>
                <w:kern w:val="24"/>
                <w:sz w:val="20"/>
                <w:szCs w:val="20"/>
                <w:lang w:val="kk-KZ"/>
              </w:rPr>
              <w:sym w:font="Wingdings" w:char="F0FC"/>
            </w:r>
          </w:p>
          <w:p w:rsidR="00500829" w:rsidRPr="00783C2A" w:rsidRDefault="00500829" w:rsidP="008400ED">
            <w:pPr>
              <w:pStyle w:val="aa"/>
              <w:ind w:left="96" w:hanging="32"/>
              <w:jc w:val="center"/>
              <w:rPr>
                <w:bCs/>
                <w:kern w:val="24"/>
                <w:sz w:val="20"/>
                <w:szCs w:val="20"/>
                <w:lang w:val="kk-KZ"/>
              </w:rPr>
            </w:pPr>
            <w:r w:rsidRPr="00656B12">
              <w:rPr>
                <w:bCs/>
                <w:kern w:val="24"/>
                <w:sz w:val="20"/>
                <w:szCs w:val="20"/>
                <w:lang w:val="kk-KZ"/>
              </w:rPr>
              <w:t>25 адамнан аспайтын</w:t>
            </w:r>
            <w:r w:rsidRPr="00783C2A">
              <w:rPr>
                <w:bCs/>
                <w:kern w:val="24"/>
                <w:sz w:val="20"/>
                <w:szCs w:val="20"/>
                <w:lang w:val="kk-KZ"/>
              </w:rPr>
              <w:t xml:space="preserve"> топтар</w:t>
            </w:r>
            <w:r>
              <w:rPr>
                <w:bCs/>
                <w:kern w:val="24"/>
                <w:sz w:val="20"/>
                <w:szCs w:val="20"/>
                <w:lang w:val="kk-KZ"/>
              </w:rPr>
              <w:t>ды</w:t>
            </w:r>
            <w:r w:rsidRPr="00783C2A">
              <w:rPr>
                <w:bCs/>
                <w:kern w:val="24"/>
                <w:sz w:val="20"/>
                <w:szCs w:val="20"/>
                <w:lang w:val="kk-KZ"/>
              </w:rPr>
              <w:t xml:space="preserve"> жинақтау сақта</w:t>
            </w:r>
            <w:r>
              <w:rPr>
                <w:bCs/>
                <w:kern w:val="24"/>
                <w:sz w:val="20"/>
                <w:szCs w:val="20"/>
                <w:lang w:val="kk-KZ"/>
              </w:rPr>
              <w:t>л</w:t>
            </w:r>
            <w:r w:rsidRPr="00783C2A">
              <w:rPr>
                <w:bCs/>
                <w:kern w:val="24"/>
                <w:sz w:val="20"/>
                <w:szCs w:val="20"/>
                <w:lang w:val="kk-KZ"/>
              </w:rPr>
              <w:t>ған кезде кезекші топтар</w:t>
            </w:r>
          </w:p>
        </w:tc>
        <w:tc>
          <w:tcPr>
            <w:tcW w:w="2268" w:type="dxa"/>
            <w:vAlign w:val="center"/>
          </w:tcPr>
          <w:p w:rsidR="00500829" w:rsidRDefault="00500829" w:rsidP="008400ED">
            <w:pPr>
              <w:pStyle w:val="aa"/>
              <w:ind w:left="34"/>
              <w:jc w:val="center"/>
              <w:rPr>
                <w:bCs/>
                <w:kern w:val="24"/>
                <w:sz w:val="20"/>
                <w:szCs w:val="20"/>
                <w:lang w:val="kk-KZ"/>
              </w:rPr>
            </w:pPr>
            <w:r>
              <w:rPr>
                <w:bCs/>
                <w:kern w:val="24"/>
                <w:sz w:val="20"/>
                <w:szCs w:val="20"/>
                <w:lang w:val="kk-KZ"/>
              </w:rPr>
              <w:t>+</w:t>
            </w:r>
          </w:p>
          <w:p w:rsidR="00500829" w:rsidRPr="00783C2A" w:rsidRDefault="00500829" w:rsidP="008400ED">
            <w:pPr>
              <w:pStyle w:val="aa"/>
              <w:ind w:left="34"/>
              <w:jc w:val="center"/>
              <w:rPr>
                <w:bCs/>
                <w:kern w:val="24"/>
                <w:sz w:val="20"/>
                <w:szCs w:val="20"/>
                <w:lang w:val="kk-KZ"/>
              </w:rPr>
            </w:pPr>
            <w:r>
              <w:rPr>
                <w:bCs/>
                <w:kern w:val="24"/>
                <w:sz w:val="20"/>
                <w:szCs w:val="20"/>
                <w:lang w:val="kk-KZ"/>
              </w:rPr>
              <w:t xml:space="preserve">топтарды біріктіріп іс-шаралар өткізбестен, ата-аналарды және еріп жүретін адамдарды кіргізбестен жұмыс </w:t>
            </w:r>
            <w:r w:rsidRPr="00783C2A">
              <w:rPr>
                <w:bCs/>
                <w:kern w:val="24"/>
                <w:sz w:val="20"/>
                <w:szCs w:val="20"/>
                <w:lang w:val="kk-KZ"/>
              </w:rPr>
              <w:t>істеуге</w:t>
            </w:r>
            <w:r>
              <w:rPr>
                <w:bCs/>
                <w:kern w:val="24"/>
                <w:sz w:val="20"/>
                <w:szCs w:val="20"/>
                <w:lang w:val="kk-KZ"/>
              </w:rPr>
              <w:t xml:space="preserve"> рұқсат </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21</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Ұйымдар, офистер</w:t>
            </w:r>
          </w:p>
        </w:tc>
        <w:tc>
          <w:tcPr>
            <w:tcW w:w="2048" w:type="dxa"/>
            <w:vAlign w:val="center"/>
          </w:tcPr>
          <w:p w:rsidR="00500829" w:rsidRPr="00AE5C5C" w:rsidRDefault="00500829" w:rsidP="008400ED">
            <w:pPr>
              <w:pStyle w:val="aa"/>
              <w:ind w:left="41" w:firstLine="36"/>
              <w:jc w:val="center"/>
              <w:rPr>
                <w:bCs/>
                <w:kern w:val="24"/>
                <w:sz w:val="20"/>
                <w:szCs w:val="20"/>
                <w:lang w:val="kk-KZ"/>
              </w:rPr>
            </w:pPr>
            <w:r w:rsidRPr="00AE5C5C">
              <w:rPr>
                <w:bCs/>
                <w:kern w:val="24"/>
                <w:sz w:val="20"/>
                <w:szCs w:val="20"/>
                <w:lang w:val="kk-KZ"/>
              </w:rPr>
              <w:sym w:font="Wingdings" w:char="F0FC"/>
            </w:r>
          </w:p>
          <w:p w:rsidR="00500829" w:rsidRPr="00AE5C5C" w:rsidRDefault="00500829" w:rsidP="008400ED">
            <w:pPr>
              <w:pStyle w:val="aa"/>
              <w:ind w:left="41" w:firstLine="36"/>
              <w:jc w:val="center"/>
              <w:rPr>
                <w:sz w:val="20"/>
                <w:szCs w:val="20"/>
                <w:lang w:val="kk-KZ"/>
              </w:rPr>
            </w:pPr>
            <w:r w:rsidRPr="00AE5C5C">
              <w:rPr>
                <w:bCs/>
                <w:kern w:val="24"/>
                <w:sz w:val="20"/>
                <w:szCs w:val="20"/>
                <w:lang w:val="kk-KZ"/>
              </w:rPr>
              <w:t xml:space="preserve">80 </w:t>
            </w:r>
            <w:r w:rsidRPr="00AE5C5C">
              <w:rPr>
                <w:rFonts w:eastAsia="SimSun"/>
                <w:bCs/>
                <w:kern w:val="24"/>
                <w:sz w:val="20"/>
                <w:szCs w:val="20"/>
                <w:lang w:val="kk-KZ"/>
              </w:rPr>
              <w:t>％</w:t>
            </w:r>
            <w:r w:rsidRPr="00AE5C5C">
              <w:rPr>
                <w:rFonts w:eastAsia="SimSun"/>
                <w:bCs/>
                <w:kern w:val="24"/>
                <w:sz w:val="20"/>
                <w:szCs w:val="20"/>
                <w:lang w:val="kk-KZ"/>
              </w:rPr>
              <w:t xml:space="preserve">- қашықтықтан,      </w:t>
            </w:r>
            <w:r w:rsidRPr="00AE5C5C">
              <w:rPr>
                <w:bCs/>
                <w:kern w:val="24"/>
                <w:sz w:val="20"/>
                <w:szCs w:val="20"/>
                <w:lang w:val="kk-KZ"/>
              </w:rPr>
              <w:t>20</w:t>
            </w:r>
            <w:r w:rsidRPr="00AE5C5C">
              <w:rPr>
                <w:rFonts w:eastAsia="SimSun"/>
                <w:bCs/>
                <w:kern w:val="24"/>
                <w:sz w:val="20"/>
                <w:szCs w:val="20"/>
                <w:lang w:val="kk-KZ"/>
              </w:rPr>
              <w:t>％</w:t>
            </w:r>
            <w:r w:rsidRPr="00AE5C5C">
              <w:rPr>
                <w:rFonts w:eastAsia="SimSun"/>
                <w:bCs/>
                <w:kern w:val="24"/>
                <w:sz w:val="20"/>
                <w:szCs w:val="20"/>
                <w:lang w:val="kk-KZ"/>
              </w:rPr>
              <w:t>- күндізгі режим</w:t>
            </w:r>
          </w:p>
        </w:tc>
        <w:tc>
          <w:tcPr>
            <w:tcW w:w="2126" w:type="dxa"/>
            <w:vAlign w:val="center"/>
          </w:tcPr>
          <w:p w:rsidR="00500829" w:rsidRPr="00AE5C5C" w:rsidRDefault="00500829" w:rsidP="008400ED">
            <w:pPr>
              <w:pStyle w:val="aa"/>
              <w:ind w:left="41" w:firstLine="36"/>
              <w:jc w:val="center"/>
              <w:rPr>
                <w:bCs/>
                <w:kern w:val="24"/>
                <w:sz w:val="20"/>
                <w:szCs w:val="20"/>
                <w:lang w:val="kk-KZ"/>
              </w:rPr>
            </w:pPr>
            <w:r w:rsidRPr="00AE5C5C">
              <w:rPr>
                <w:bCs/>
                <w:kern w:val="24"/>
                <w:sz w:val="20"/>
                <w:szCs w:val="20"/>
                <w:lang w:val="kk-KZ"/>
              </w:rPr>
              <w:sym w:font="Wingdings" w:char="F0FC"/>
            </w:r>
          </w:p>
          <w:p w:rsidR="00500829" w:rsidRPr="00AE5C5C" w:rsidRDefault="00500829" w:rsidP="008400ED">
            <w:pPr>
              <w:pStyle w:val="aa"/>
              <w:ind w:left="96" w:hanging="32"/>
              <w:jc w:val="center"/>
              <w:rPr>
                <w:sz w:val="20"/>
                <w:szCs w:val="20"/>
                <w:lang w:val="kk-KZ"/>
              </w:rPr>
            </w:pPr>
            <w:r w:rsidRPr="00AE5C5C">
              <w:rPr>
                <w:bCs/>
                <w:kern w:val="24"/>
                <w:sz w:val="20"/>
                <w:szCs w:val="20"/>
                <w:lang w:val="kk-KZ"/>
              </w:rPr>
              <w:t xml:space="preserve">50 </w:t>
            </w:r>
            <w:r w:rsidRPr="00AE5C5C">
              <w:rPr>
                <w:rFonts w:eastAsia="SimSun"/>
                <w:bCs/>
                <w:kern w:val="24"/>
                <w:sz w:val="20"/>
                <w:szCs w:val="20"/>
                <w:lang w:val="kk-KZ"/>
              </w:rPr>
              <w:t>％</w:t>
            </w:r>
            <w:r w:rsidRPr="00AE5C5C">
              <w:rPr>
                <w:rFonts w:eastAsia="SimSun"/>
                <w:bCs/>
                <w:kern w:val="24"/>
                <w:sz w:val="20"/>
                <w:szCs w:val="20"/>
                <w:lang w:val="kk-KZ"/>
              </w:rPr>
              <w:t>- қашықтықтан,         5</w:t>
            </w:r>
            <w:r w:rsidRPr="00AE5C5C">
              <w:rPr>
                <w:bCs/>
                <w:kern w:val="24"/>
                <w:sz w:val="20"/>
                <w:szCs w:val="20"/>
                <w:lang w:val="kk-KZ"/>
              </w:rPr>
              <w:t>0</w:t>
            </w:r>
            <w:r w:rsidRPr="00AE5C5C">
              <w:rPr>
                <w:rFonts w:eastAsia="SimSun"/>
                <w:bCs/>
                <w:kern w:val="24"/>
                <w:sz w:val="20"/>
                <w:szCs w:val="20"/>
                <w:lang w:val="kk-KZ"/>
              </w:rPr>
              <w:t>％</w:t>
            </w:r>
            <w:r w:rsidRPr="00AE5C5C">
              <w:rPr>
                <w:rFonts w:eastAsia="SimSun"/>
                <w:bCs/>
                <w:kern w:val="24"/>
                <w:sz w:val="20"/>
                <w:szCs w:val="20"/>
                <w:lang w:val="kk-KZ"/>
              </w:rPr>
              <w:t>- күндізгі режим</w:t>
            </w:r>
          </w:p>
        </w:tc>
        <w:tc>
          <w:tcPr>
            <w:tcW w:w="2268" w:type="dxa"/>
            <w:vAlign w:val="center"/>
          </w:tcPr>
          <w:p w:rsidR="00500829" w:rsidRPr="00AE5C5C" w:rsidRDefault="00500829" w:rsidP="008400ED">
            <w:pPr>
              <w:pStyle w:val="aa"/>
              <w:ind w:left="41" w:firstLine="36"/>
              <w:jc w:val="center"/>
              <w:rPr>
                <w:bCs/>
                <w:kern w:val="24"/>
                <w:sz w:val="20"/>
                <w:szCs w:val="20"/>
                <w:lang w:val="kk-KZ"/>
              </w:rPr>
            </w:pPr>
            <w:r w:rsidRPr="00AE5C5C">
              <w:rPr>
                <w:bCs/>
                <w:kern w:val="24"/>
                <w:sz w:val="20"/>
                <w:szCs w:val="20"/>
                <w:lang w:val="kk-KZ"/>
              </w:rPr>
              <w:sym w:font="Wingdings" w:char="F0FC"/>
            </w:r>
          </w:p>
          <w:p w:rsidR="00500829" w:rsidRPr="00AE5C5C" w:rsidRDefault="00500829" w:rsidP="008400ED">
            <w:pPr>
              <w:pStyle w:val="aa"/>
              <w:ind w:left="34"/>
              <w:jc w:val="center"/>
              <w:rPr>
                <w:sz w:val="20"/>
                <w:szCs w:val="20"/>
                <w:lang w:val="kk-KZ"/>
              </w:rPr>
            </w:pPr>
            <w:r w:rsidRPr="00AE5C5C">
              <w:rPr>
                <w:bCs/>
                <w:kern w:val="24"/>
                <w:sz w:val="20"/>
                <w:szCs w:val="20"/>
                <w:lang w:val="kk-KZ"/>
              </w:rPr>
              <w:t xml:space="preserve">30 </w:t>
            </w:r>
            <w:r w:rsidRPr="00AE5C5C">
              <w:rPr>
                <w:rFonts w:eastAsia="SimSun"/>
                <w:bCs/>
                <w:kern w:val="24"/>
                <w:sz w:val="20"/>
                <w:szCs w:val="20"/>
                <w:lang w:val="kk-KZ"/>
              </w:rPr>
              <w:t>％</w:t>
            </w:r>
            <w:r w:rsidRPr="00AE5C5C">
              <w:rPr>
                <w:rFonts w:eastAsia="SimSun"/>
                <w:bCs/>
                <w:kern w:val="24"/>
                <w:sz w:val="20"/>
                <w:szCs w:val="20"/>
                <w:lang w:val="kk-KZ"/>
              </w:rPr>
              <w:t>- қашықтықтан,              7</w:t>
            </w:r>
            <w:r w:rsidRPr="00AE5C5C">
              <w:rPr>
                <w:bCs/>
                <w:kern w:val="24"/>
                <w:sz w:val="20"/>
                <w:szCs w:val="20"/>
                <w:lang w:val="kk-KZ"/>
              </w:rPr>
              <w:t>0</w:t>
            </w:r>
            <w:r w:rsidRPr="00AE5C5C">
              <w:rPr>
                <w:rFonts w:eastAsia="SimSun"/>
                <w:bCs/>
                <w:kern w:val="24"/>
                <w:sz w:val="20"/>
                <w:szCs w:val="20"/>
                <w:lang w:val="kk-KZ"/>
              </w:rPr>
              <w:t>％</w:t>
            </w:r>
            <w:r w:rsidRPr="00AE5C5C">
              <w:rPr>
                <w:rFonts w:eastAsia="SimSun"/>
                <w:bCs/>
                <w:kern w:val="24"/>
                <w:sz w:val="20"/>
                <w:szCs w:val="20"/>
                <w:lang w:val="kk-KZ"/>
              </w:rPr>
              <w:t>- күндізгі режим</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22</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Діни объектілер</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bCs/>
                <w:sz w:val="20"/>
                <w:szCs w:val="20"/>
                <w:lang w:val="kk-KZ"/>
              </w:rPr>
            </w:pPr>
            <w:r w:rsidRPr="00783C2A">
              <w:rPr>
                <w:bCs/>
                <w:sz w:val="20"/>
                <w:szCs w:val="20"/>
                <w:lang w:val="kk-KZ"/>
              </w:rPr>
              <w:t>ұжымдық іс-шараларды өткізбей</w:t>
            </w:r>
          </w:p>
          <w:p w:rsidR="00500829" w:rsidRPr="00783C2A" w:rsidRDefault="00500829" w:rsidP="008400ED">
            <w:pPr>
              <w:pStyle w:val="aa"/>
              <w:ind w:left="41" w:firstLine="36"/>
              <w:jc w:val="center"/>
              <w:rPr>
                <w:sz w:val="20"/>
                <w:szCs w:val="20"/>
                <w:lang w:val="kk-KZ"/>
              </w:rPr>
            </w:pP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sz w:val="20"/>
                <w:szCs w:val="20"/>
                <w:lang w:val="kk-KZ"/>
              </w:rPr>
              <w:t>ұжымдық іс-шараларды өткізбей</w:t>
            </w:r>
          </w:p>
        </w:tc>
        <w:tc>
          <w:tcPr>
            <w:tcW w:w="226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sz w:val="20"/>
                <w:szCs w:val="20"/>
                <w:lang w:val="kk-KZ"/>
              </w:rPr>
              <w:t xml:space="preserve"> 30%-дан асырмай толтыр</w:t>
            </w:r>
            <w:r>
              <w:rPr>
                <w:bCs/>
                <w:sz w:val="20"/>
                <w:szCs w:val="20"/>
                <w:lang w:val="kk-KZ"/>
              </w:rPr>
              <w:t>ған кезде</w:t>
            </w:r>
            <w:r w:rsidRPr="00783C2A">
              <w:rPr>
                <w:bCs/>
                <w:sz w:val="20"/>
                <w:szCs w:val="20"/>
                <w:lang w:val="kk-KZ"/>
              </w:rPr>
              <w:t>у, бір адамға</w:t>
            </w:r>
            <w:r>
              <w:rPr>
                <w:bCs/>
                <w:sz w:val="20"/>
                <w:szCs w:val="20"/>
                <w:lang w:val="kk-KZ"/>
              </w:rPr>
              <w:t xml:space="preserve"> кемінде</w:t>
            </w:r>
            <w:r w:rsidRPr="00783C2A">
              <w:rPr>
                <w:bCs/>
                <w:sz w:val="20"/>
                <w:szCs w:val="20"/>
                <w:lang w:val="kk-KZ"/>
              </w:rPr>
              <w:t xml:space="preserve"> 4 ш.м алаңды қамтамасыз еткен кезде </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23</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Қоғамдық тамақтану объектілері (үй-жайда)</w:t>
            </w:r>
          </w:p>
        </w:tc>
        <w:tc>
          <w:tcPr>
            <w:tcW w:w="204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толтырылуы 50%-ға дейін, бірақ 30 орыннан асырмай сағат 9-дан 20-ға дейін жұмыс істеуге рұқсат</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 xml:space="preserve">толтырылуы 50%-ға дейін, бірақ 50 орыннан асырмай сағат 7-ден 24-ке дейін жұмыс істеуге рұқсат </w:t>
            </w:r>
          </w:p>
        </w:tc>
        <w:tc>
          <w:tcPr>
            <w:tcW w:w="226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 xml:space="preserve">толтырылуы 50%-ға дейін, бірақ 50 орыннан асырмай сағат 7-ден 24-ке дейін жұмыс істеуге рұқсат </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24</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Азық-түлік емес дүкендер (жеке тұрған)</w:t>
            </w:r>
          </w:p>
        </w:tc>
        <w:tc>
          <w:tcPr>
            <w:tcW w:w="204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ауданы 2000 ш. м. дейін</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25</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Моншалар</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34"/>
              <w:jc w:val="center"/>
              <w:rPr>
                <w:bCs/>
                <w:kern w:val="24"/>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26</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Сауналар</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(сенбі, жексенбіден басқа)</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rFonts w:eastAsiaTheme="minorEastAsia"/>
                <w:bCs/>
                <w:kern w:val="24"/>
                <w:sz w:val="20"/>
                <w:szCs w:val="20"/>
                <w:lang w:val="kk-KZ"/>
              </w:rPr>
              <w:t>(</w:t>
            </w:r>
            <w:r w:rsidRPr="00783C2A">
              <w:rPr>
                <w:bCs/>
                <w:kern w:val="24"/>
                <w:sz w:val="20"/>
                <w:szCs w:val="20"/>
                <w:lang w:val="kk-KZ"/>
              </w:rPr>
              <w:t>жексенбіден басқа</w:t>
            </w:r>
            <w:r w:rsidRPr="00783C2A">
              <w:rPr>
                <w:rFonts w:eastAsiaTheme="minorEastAsia"/>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27</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СПА-орталықтар, бассейндер</w:t>
            </w:r>
          </w:p>
        </w:tc>
        <w:tc>
          <w:tcPr>
            <w:tcW w:w="2048" w:type="dxa"/>
            <w:vAlign w:val="center"/>
          </w:tcPr>
          <w:p w:rsidR="00500829" w:rsidRPr="00783C2A" w:rsidRDefault="00500829" w:rsidP="008400ED">
            <w:pPr>
              <w:pStyle w:val="aa"/>
              <w:ind w:left="41" w:firstLine="36"/>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(сенбі, жексенбіден басқа)</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 xml:space="preserve">+ </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28</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Жабық базарлар (азық-түлік және азық-түлік емес)</w:t>
            </w:r>
          </w:p>
        </w:tc>
        <w:tc>
          <w:tcPr>
            <w:tcW w:w="2048" w:type="dxa"/>
            <w:vAlign w:val="center"/>
          </w:tcPr>
          <w:p w:rsidR="00500829" w:rsidRPr="00783C2A" w:rsidRDefault="00500829" w:rsidP="008400ED">
            <w:pPr>
              <w:pStyle w:val="aa"/>
              <w:ind w:left="41" w:firstLine="36"/>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(сенбі, жексенбіден басқа)</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 xml:space="preserve">+ </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29</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Қала маңындағы жолаушылар поездарының (электричкалардың)  қозғалысы</w:t>
            </w:r>
          </w:p>
        </w:tc>
        <w:tc>
          <w:tcPr>
            <w:tcW w:w="204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ортақ вагондарсыз</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ортақ вагондарсыз</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30</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Жолаушылар поездарының қозғалысы</w:t>
            </w:r>
          </w:p>
        </w:tc>
        <w:tc>
          <w:tcPr>
            <w:tcW w:w="2048"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ортақ вагондарсыз</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ортақ вагондарсыз</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31</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Қалааралық/облысаралық тұрақты автобустардың (шағын автобустардың) қозғалысы</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sz w:val="20"/>
                <w:szCs w:val="20"/>
                <w:lang w:val="en-US"/>
              </w:rPr>
            </w:pPr>
            <w:r w:rsidRPr="00783C2A">
              <w:rPr>
                <w:bCs/>
                <w:kern w:val="24"/>
                <w:sz w:val="20"/>
                <w:szCs w:val="20"/>
                <w:lang w:val="en-US"/>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32</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Спорт кешендері, спорттық сауықтыру орталықтары және фитнес-орталықтар</w:t>
            </w:r>
          </w:p>
        </w:tc>
        <w:tc>
          <w:tcPr>
            <w:tcW w:w="2048" w:type="dxa"/>
            <w:vAlign w:val="center"/>
          </w:tcPr>
          <w:p w:rsidR="00500829" w:rsidRPr="00783C2A" w:rsidRDefault="00500829" w:rsidP="008400ED">
            <w:pPr>
              <w:pStyle w:val="aa"/>
              <w:ind w:left="41" w:firstLine="36"/>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(сенбі, жексенбіден басқа)</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33</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СОО, сауда үйлері, сауда желілері</w:t>
            </w:r>
          </w:p>
        </w:tc>
        <w:tc>
          <w:tcPr>
            <w:tcW w:w="2048" w:type="dxa"/>
            <w:vAlign w:val="center"/>
          </w:tcPr>
          <w:p w:rsidR="00500829" w:rsidRPr="00783C2A" w:rsidRDefault="00500829" w:rsidP="008400ED">
            <w:pPr>
              <w:pStyle w:val="aa"/>
              <w:ind w:left="41" w:firstLine="36"/>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41" w:firstLine="36"/>
              <w:jc w:val="center"/>
              <w:rPr>
                <w:sz w:val="20"/>
                <w:szCs w:val="20"/>
                <w:lang w:val="kk-KZ"/>
              </w:rPr>
            </w:pPr>
            <w:r w:rsidRPr="00783C2A">
              <w:rPr>
                <w:bCs/>
                <w:kern w:val="24"/>
                <w:sz w:val="20"/>
                <w:szCs w:val="20"/>
                <w:lang w:val="kk-KZ"/>
              </w:rPr>
              <w:t>(сенбі, жексенбіден басқа)</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rFonts w:eastAsiaTheme="minorEastAsia"/>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34</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Мәдениет объектілері (дайындық)</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34"/>
              <w:jc w:val="center"/>
              <w:rPr>
                <w:rFonts w:eastAsiaTheme="minorEastAsia"/>
                <w:bCs/>
                <w:kern w:val="24"/>
                <w:sz w:val="20"/>
                <w:szCs w:val="20"/>
              </w:rPr>
            </w:pPr>
            <w:r w:rsidRPr="00783C2A">
              <w:rPr>
                <w:rFonts w:eastAsiaTheme="minorEastAsia"/>
                <w:bCs/>
                <w:kern w:val="24"/>
                <w:sz w:val="20"/>
                <w:szCs w:val="20"/>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30 адамға дейін</w:t>
            </w:r>
          </w:p>
        </w:tc>
        <w:tc>
          <w:tcPr>
            <w:tcW w:w="2268" w:type="dxa"/>
            <w:vAlign w:val="center"/>
          </w:tcPr>
          <w:p w:rsidR="00500829" w:rsidRPr="00783C2A" w:rsidRDefault="00500829" w:rsidP="008400ED">
            <w:pPr>
              <w:pStyle w:val="aa"/>
              <w:ind w:left="34"/>
              <w:jc w:val="center"/>
              <w:rPr>
                <w:rFonts w:eastAsiaTheme="minorEastAsia"/>
                <w:bCs/>
                <w:kern w:val="24"/>
                <w:sz w:val="20"/>
                <w:szCs w:val="20"/>
              </w:rPr>
            </w:pPr>
            <w:r w:rsidRPr="00783C2A">
              <w:rPr>
                <w:rFonts w:eastAsiaTheme="minorEastAsia"/>
                <w:bCs/>
                <w:kern w:val="24"/>
                <w:sz w:val="20"/>
                <w:szCs w:val="20"/>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 xml:space="preserve"> 50 адамға дейін </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lastRenderedPageBreak/>
              <w:t>35</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 xml:space="preserve"> Театрлар, кинотеатрлар</w:t>
            </w:r>
            <w:r>
              <w:rPr>
                <w:bCs/>
                <w:kern w:val="24"/>
                <w:sz w:val="24"/>
                <w:szCs w:val="24"/>
                <w:lang w:val="kk-KZ"/>
              </w:rPr>
              <w:t>, концерт залдары</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34"/>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sz w:val="20"/>
                <w:szCs w:val="20"/>
                <w:lang w:val="kk-KZ"/>
              </w:rPr>
              <w:t>толтырылуы 20%-дан артық емес</w:t>
            </w:r>
          </w:p>
        </w:tc>
        <w:tc>
          <w:tcPr>
            <w:tcW w:w="2268" w:type="dxa"/>
            <w:vAlign w:val="center"/>
          </w:tcPr>
          <w:p w:rsidR="00500829" w:rsidRPr="00783C2A" w:rsidRDefault="00500829" w:rsidP="008400ED">
            <w:pPr>
              <w:pStyle w:val="aa"/>
              <w:ind w:left="34"/>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sz w:val="20"/>
                <w:szCs w:val="20"/>
                <w:lang w:val="kk-KZ"/>
              </w:rPr>
              <w:t>толтырылуы 30%-дан артық емес</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36</w:t>
            </w:r>
          </w:p>
        </w:tc>
        <w:tc>
          <w:tcPr>
            <w:tcW w:w="3622" w:type="dxa"/>
            <w:vAlign w:val="center"/>
          </w:tcPr>
          <w:p w:rsidR="00500829" w:rsidRPr="00783C2A" w:rsidRDefault="00500829" w:rsidP="008400ED">
            <w:pPr>
              <w:pStyle w:val="aa"/>
              <w:ind w:left="4" w:hanging="4"/>
              <w:jc w:val="both"/>
              <w:rPr>
                <w:sz w:val="24"/>
                <w:szCs w:val="24"/>
                <w:lang w:val="kk-KZ"/>
              </w:rPr>
            </w:pPr>
            <w:r w:rsidRPr="00783C2A">
              <w:rPr>
                <w:bCs/>
                <w:kern w:val="24"/>
                <w:sz w:val="24"/>
                <w:szCs w:val="24"/>
                <w:lang w:val="kk-KZ"/>
              </w:rPr>
              <w:t>Облысаралық тұрақты емес (туристік) тасымалдар</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sz w:val="20"/>
                <w:szCs w:val="20"/>
                <w:lang w:val="kk-KZ"/>
              </w:rPr>
              <w:t>–</w:t>
            </w:r>
          </w:p>
        </w:tc>
        <w:tc>
          <w:tcPr>
            <w:tcW w:w="2126"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толтырылуы 75%, бірақ 15 адамнан артық емес</w:t>
            </w:r>
          </w:p>
        </w:tc>
        <w:tc>
          <w:tcPr>
            <w:tcW w:w="2268" w:type="dxa"/>
            <w:vAlign w:val="center"/>
          </w:tcPr>
          <w:p w:rsidR="00500829" w:rsidRPr="00783C2A" w:rsidRDefault="00500829" w:rsidP="008400ED">
            <w:pPr>
              <w:pStyle w:val="aa"/>
              <w:ind w:left="34"/>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толтырылуы 75%, бірақ 15 адамнан артық емес</w:t>
            </w:r>
          </w:p>
        </w:tc>
      </w:tr>
      <w:tr w:rsidR="00500829" w:rsidRPr="00500829"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37</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bCs/>
                <w:kern w:val="24"/>
                <w:sz w:val="24"/>
                <w:szCs w:val="24"/>
                <w:lang w:val="kk-KZ"/>
              </w:rPr>
              <w:t>Қалалық тұрақты емес (туристік) тасымалдар</w:t>
            </w:r>
          </w:p>
        </w:tc>
        <w:tc>
          <w:tcPr>
            <w:tcW w:w="2048" w:type="dxa"/>
            <w:vAlign w:val="center"/>
          </w:tcPr>
          <w:p w:rsidR="00500829" w:rsidRPr="00783C2A" w:rsidRDefault="00500829" w:rsidP="008400ED">
            <w:pPr>
              <w:ind w:left="41" w:firstLine="36"/>
              <w:jc w:val="center"/>
              <w:rPr>
                <w:rFonts w:ascii="Times New Roman" w:hAnsi="Times New Roman"/>
                <w:lang w:val="kk-KZ"/>
              </w:rPr>
            </w:pPr>
            <w:r w:rsidRPr="00783C2A">
              <w:rPr>
                <w:rFonts w:ascii="Times New Roman" w:hAnsi="Times New Roman"/>
                <w:lang w:val="kk-KZ"/>
              </w:rPr>
              <w:t>–</w:t>
            </w:r>
          </w:p>
        </w:tc>
        <w:tc>
          <w:tcPr>
            <w:tcW w:w="2126"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96" w:hanging="32"/>
              <w:jc w:val="center"/>
              <w:rPr>
                <w:sz w:val="20"/>
                <w:szCs w:val="20"/>
                <w:lang w:val="kk-KZ"/>
              </w:rPr>
            </w:pPr>
            <w:r w:rsidRPr="00783C2A">
              <w:rPr>
                <w:bCs/>
                <w:kern w:val="24"/>
                <w:sz w:val="20"/>
                <w:szCs w:val="20"/>
                <w:lang w:val="kk-KZ"/>
              </w:rPr>
              <w:t>толтырылуы 75%, бірақ 15 адамнан артық емес</w:t>
            </w:r>
          </w:p>
        </w:tc>
        <w:tc>
          <w:tcPr>
            <w:tcW w:w="2268" w:type="dxa"/>
            <w:vAlign w:val="center"/>
          </w:tcPr>
          <w:p w:rsidR="00500829" w:rsidRPr="00783C2A" w:rsidRDefault="00500829" w:rsidP="008400ED">
            <w:pPr>
              <w:pStyle w:val="aa"/>
              <w:ind w:left="34"/>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толтырылуы 75%, бірақ 15 адамнан артық емес</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38</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Бильярд</w:t>
            </w:r>
          </w:p>
        </w:tc>
        <w:tc>
          <w:tcPr>
            <w:tcW w:w="2048" w:type="dxa"/>
            <w:vAlign w:val="center"/>
          </w:tcPr>
          <w:p w:rsidR="00500829" w:rsidRPr="00783C2A" w:rsidRDefault="00500829" w:rsidP="008400ED">
            <w:pPr>
              <w:ind w:left="41" w:firstLine="36"/>
              <w:jc w:val="center"/>
              <w:rPr>
                <w:rFonts w:ascii="Times New Roman" w:hAnsi="Times New Roman"/>
                <w:lang w:val="kk-KZ"/>
              </w:rPr>
            </w:pPr>
            <w:r w:rsidRPr="00783C2A">
              <w:rPr>
                <w:rFonts w:ascii="Times New Roman" w:hAnsi="Times New Roman"/>
                <w:lang w:val="kk-KZ"/>
              </w:rPr>
              <w:t>–</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bCs/>
                <w:kern w:val="24"/>
                <w:sz w:val="20"/>
                <w:szCs w:val="20"/>
                <w:lang w:val="kk-KZ"/>
              </w:rPr>
            </w:pPr>
            <w:r w:rsidRPr="00783C2A">
              <w:rPr>
                <w:bCs/>
                <w:kern w:val="24"/>
                <w:sz w:val="20"/>
                <w:szCs w:val="20"/>
                <w:lang w:val="kk-KZ"/>
              </w:rPr>
              <w:t>толтырылуы 30%-дан артық емес</w:t>
            </w:r>
          </w:p>
        </w:tc>
      </w:tr>
      <w:tr w:rsidR="00500829" w:rsidRPr="004855F1"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39</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Pr>
                <w:bCs/>
                <w:kern w:val="24"/>
                <w:sz w:val="24"/>
                <w:szCs w:val="24"/>
                <w:lang w:val="kk-KZ"/>
              </w:rPr>
              <w:t>Компьютерлік клубтар</w:t>
            </w:r>
          </w:p>
        </w:tc>
        <w:tc>
          <w:tcPr>
            <w:tcW w:w="2048" w:type="dxa"/>
            <w:vAlign w:val="center"/>
          </w:tcPr>
          <w:p w:rsidR="00500829" w:rsidRPr="00783C2A" w:rsidRDefault="00500829" w:rsidP="008400ED">
            <w:pPr>
              <w:ind w:left="41" w:firstLine="36"/>
              <w:jc w:val="center"/>
              <w:rPr>
                <w:rFonts w:ascii="Times New Roman" w:hAnsi="Times New Roman"/>
                <w:lang w:val="kk-KZ"/>
              </w:rPr>
            </w:pPr>
            <w:r w:rsidRPr="00783C2A">
              <w:rPr>
                <w:rFonts w:ascii="Times New Roman" w:hAnsi="Times New Roman"/>
                <w:lang w:val="kk-KZ"/>
              </w:rPr>
              <w:t>–</w:t>
            </w:r>
          </w:p>
        </w:tc>
        <w:tc>
          <w:tcPr>
            <w:tcW w:w="2126" w:type="dxa"/>
            <w:vAlign w:val="center"/>
          </w:tcPr>
          <w:p w:rsidR="00500829" w:rsidRPr="004721E9" w:rsidRDefault="00500829" w:rsidP="008400ED">
            <w:pPr>
              <w:pStyle w:val="aa"/>
              <w:ind w:left="96" w:hanging="32"/>
              <w:jc w:val="center"/>
              <w:rPr>
                <w:rFonts w:eastAsiaTheme="minorEastAsia"/>
                <w:bCs/>
                <w:kern w:val="24"/>
                <w:sz w:val="20"/>
                <w:szCs w:val="20"/>
                <w:lang w:val="kk-KZ"/>
              </w:rPr>
            </w:pPr>
            <w:r w:rsidRPr="004721E9">
              <w:rPr>
                <w:rFonts w:eastAsiaTheme="minorEastAsia"/>
                <w:bCs/>
                <w:kern w:val="24"/>
                <w:sz w:val="20"/>
                <w:szCs w:val="20"/>
                <w:lang w:val="kk-KZ"/>
              </w:rPr>
              <w:sym w:font="Wingdings" w:char="F0FC"/>
            </w:r>
          </w:p>
          <w:p w:rsidR="00500829" w:rsidRPr="004721E9" w:rsidRDefault="00500829" w:rsidP="008400ED">
            <w:pPr>
              <w:pStyle w:val="a3"/>
              <w:tabs>
                <w:tab w:val="left" w:pos="993"/>
              </w:tabs>
              <w:ind w:left="0"/>
              <w:jc w:val="center"/>
              <w:rPr>
                <w:rFonts w:ascii="Times New Roman" w:hAnsi="Times New Roman"/>
                <w:bCs/>
                <w:kern w:val="24"/>
                <w:lang w:val="kk-KZ"/>
              </w:rPr>
            </w:pPr>
            <w:r w:rsidRPr="004721E9">
              <w:rPr>
                <w:rFonts w:ascii="Times New Roman" w:eastAsia="Times New Roman" w:hAnsi="Times New Roman"/>
                <w:lang w:val="kk-KZ"/>
              </w:rPr>
              <w:t xml:space="preserve">толтырылуы 50%-дан артық емес, жұмыс режимі сағат 12.00-ден 24.00-ге дейін, «Ashyq» пилотына қатысатын кәсіпкерлік субъектілеріне ғана </w:t>
            </w:r>
            <w:r w:rsidRPr="004855F1">
              <w:rPr>
                <w:rFonts w:ascii="Times New Roman" w:eastAsia="Times New Roman" w:hAnsi="Times New Roman"/>
                <w:lang w:val="kk-KZ"/>
              </w:rPr>
              <w:t>жұмыс істеуге</w:t>
            </w:r>
            <w:r>
              <w:rPr>
                <w:rFonts w:eastAsia="Times New Roman"/>
                <w:lang w:val="kk-KZ"/>
              </w:rPr>
              <w:t xml:space="preserve"> </w:t>
            </w:r>
            <w:r w:rsidRPr="004721E9">
              <w:rPr>
                <w:rFonts w:ascii="Times New Roman" w:eastAsia="Times New Roman" w:hAnsi="Times New Roman"/>
                <w:lang w:val="kk-KZ"/>
              </w:rPr>
              <w:t>рұқсат беріледі. 18 және одан үлкен жастағы адамдар ғана жіберіледі</w:t>
            </w:r>
          </w:p>
        </w:tc>
        <w:tc>
          <w:tcPr>
            <w:tcW w:w="2268" w:type="dxa"/>
            <w:vAlign w:val="center"/>
          </w:tcPr>
          <w:p w:rsidR="00500829" w:rsidRPr="004721E9" w:rsidRDefault="00500829" w:rsidP="008400ED">
            <w:pPr>
              <w:pStyle w:val="aa"/>
              <w:ind w:left="96" w:hanging="32"/>
              <w:jc w:val="center"/>
              <w:rPr>
                <w:rFonts w:eastAsiaTheme="minorEastAsia"/>
                <w:bCs/>
                <w:kern w:val="24"/>
                <w:sz w:val="20"/>
                <w:szCs w:val="20"/>
                <w:lang w:val="kk-KZ"/>
              </w:rPr>
            </w:pPr>
            <w:r w:rsidRPr="004721E9">
              <w:rPr>
                <w:rFonts w:eastAsiaTheme="minorEastAsia"/>
                <w:bCs/>
                <w:kern w:val="24"/>
                <w:sz w:val="20"/>
                <w:szCs w:val="20"/>
                <w:lang w:val="kk-KZ"/>
              </w:rPr>
              <w:sym w:font="Wingdings" w:char="F0FC"/>
            </w:r>
          </w:p>
          <w:p w:rsidR="00500829" w:rsidRPr="004721E9" w:rsidRDefault="00500829" w:rsidP="008400ED">
            <w:pPr>
              <w:pStyle w:val="aa"/>
              <w:ind w:left="34"/>
              <w:jc w:val="center"/>
              <w:rPr>
                <w:bCs/>
                <w:kern w:val="24"/>
                <w:sz w:val="20"/>
                <w:szCs w:val="20"/>
                <w:lang w:val="kk-KZ"/>
              </w:rPr>
            </w:pPr>
            <w:r w:rsidRPr="004721E9">
              <w:rPr>
                <w:rFonts w:eastAsia="Times New Roman"/>
                <w:sz w:val="20"/>
                <w:szCs w:val="20"/>
                <w:lang w:val="kk-KZ"/>
              </w:rPr>
              <w:t xml:space="preserve">толтырылуы 75%-дан артық емес, жұмыс режимі сағат 12.00-ден 24.00-ге дейін, «Ashyq» пилотына қатысатын </w:t>
            </w:r>
            <w:r w:rsidRPr="004721E9">
              <w:rPr>
                <w:rFonts w:eastAsia="Times New Roman"/>
                <w:sz w:val="20"/>
                <w:lang w:val="kk-KZ"/>
              </w:rPr>
              <w:t>кәсіпкерлік субъектілеріне</w:t>
            </w:r>
            <w:r w:rsidRPr="004721E9">
              <w:rPr>
                <w:rFonts w:eastAsia="Times New Roman"/>
                <w:sz w:val="14"/>
                <w:szCs w:val="20"/>
                <w:lang w:val="kk-KZ"/>
              </w:rPr>
              <w:t xml:space="preserve"> </w:t>
            </w:r>
            <w:r w:rsidRPr="004721E9">
              <w:rPr>
                <w:rFonts w:eastAsia="Times New Roman"/>
                <w:sz w:val="20"/>
                <w:szCs w:val="20"/>
                <w:lang w:val="kk-KZ"/>
              </w:rPr>
              <w:t xml:space="preserve">ғана </w:t>
            </w:r>
            <w:r>
              <w:rPr>
                <w:rFonts w:eastAsia="Times New Roman"/>
                <w:sz w:val="20"/>
                <w:szCs w:val="20"/>
                <w:lang w:val="kk-KZ"/>
              </w:rPr>
              <w:t xml:space="preserve">жұмыс істеуге </w:t>
            </w:r>
            <w:r w:rsidRPr="004721E9">
              <w:rPr>
                <w:rFonts w:eastAsia="Times New Roman"/>
                <w:sz w:val="20"/>
                <w:szCs w:val="20"/>
                <w:lang w:val="kk-KZ"/>
              </w:rPr>
              <w:t>рұқсат беріледі. 18 және одан үлкен жастағы адамдар ғана жіберіледі</w:t>
            </w:r>
          </w:p>
        </w:tc>
      </w:tr>
      <w:tr w:rsidR="00500829" w:rsidRPr="00500829"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40</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Pr>
                <w:bCs/>
                <w:kern w:val="24"/>
                <w:sz w:val="24"/>
                <w:szCs w:val="24"/>
                <w:lang w:val="kk-KZ"/>
              </w:rPr>
              <w:t>Б</w:t>
            </w:r>
            <w:r w:rsidRPr="00783C2A">
              <w:rPr>
                <w:bCs/>
                <w:kern w:val="24"/>
                <w:sz w:val="24"/>
                <w:szCs w:val="24"/>
                <w:lang w:val="kk-KZ"/>
              </w:rPr>
              <w:t>оулинг</w:t>
            </w:r>
          </w:p>
        </w:tc>
        <w:tc>
          <w:tcPr>
            <w:tcW w:w="2048" w:type="dxa"/>
            <w:vAlign w:val="center"/>
          </w:tcPr>
          <w:p w:rsidR="00500829" w:rsidRPr="00783C2A" w:rsidRDefault="00500829" w:rsidP="008400ED">
            <w:pPr>
              <w:ind w:left="41" w:firstLine="36"/>
              <w:jc w:val="center"/>
              <w:rPr>
                <w:rFonts w:ascii="Times New Roman" w:hAnsi="Times New Roman"/>
                <w:lang w:val="kk-KZ"/>
              </w:rPr>
            </w:pPr>
            <w:r w:rsidRPr="00783C2A">
              <w:rPr>
                <w:rFonts w:ascii="Times New Roman" w:hAnsi="Times New Roman"/>
                <w:lang w:val="kk-KZ"/>
              </w:rPr>
              <w:t>–</w:t>
            </w:r>
          </w:p>
        </w:tc>
        <w:tc>
          <w:tcPr>
            <w:tcW w:w="2126" w:type="dxa"/>
            <w:vAlign w:val="center"/>
          </w:tcPr>
          <w:p w:rsidR="00500829" w:rsidRPr="004721E9" w:rsidRDefault="00500829" w:rsidP="008400ED">
            <w:pPr>
              <w:pStyle w:val="aa"/>
              <w:ind w:left="96" w:hanging="32"/>
              <w:jc w:val="center"/>
              <w:rPr>
                <w:rFonts w:eastAsiaTheme="minorEastAsia"/>
                <w:bCs/>
                <w:kern w:val="24"/>
                <w:sz w:val="20"/>
                <w:szCs w:val="20"/>
                <w:lang w:val="kk-KZ"/>
              </w:rPr>
            </w:pPr>
            <w:r w:rsidRPr="004721E9">
              <w:rPr>
                <w:rFonts w:eastAsiaTheme="minorEastAsia"/>
                <w:bCs/>
                <w:kern w:val="24"/>
                <w:sz w:val="20"/>
                <w:szCs w:val="20"/>
                <w:lang w:val="kk-KZ"/>
              </w:rPr>
              <w:sym w:font="Wingdings" w:char="F0FC"/>
            </w:r>
          </w:p>
          <w:p w:rsidR="00500829" w:rsidRPr="004721E9" w:rsidRDefault="00500829" w:rsidP="008400ED">
            <w:pPr>
              <w:pStyle w:val="a3"/>
              <w:tabs>
                <w:tab w:val="left" w:pos="993"/>
              </w:tabs>
              <w:ind w:left="0"/>
              <w:jc w:val="center"/>
              <w:rPr>
                <w:rFonts w:ascii="Times New Roman" w:hAnsi="Times New Roman"/>
                <w:bCs/>
                <w:kern w:val="24"/>
                <w:lang w:val="kk-KZ"/>
              </w:rPr>
            </w:pPr>
            <w:r w:rsidRPr="004721E9">
              <w:rPr>
                <w:rFonts w:ascii="Times New Roman" w:eastAsia="Times New Roman" w:hAnsi="Times New Roman"/>
                <w:lang w:val="kk-KZ"/>
              </w:rPr>
              <w:t xml:space="preserve">толтырылуы 50%-дан артық емес, жұмыс режимі сағат 12.00-ден 24.00-ге дейін, «Ashyq» пилотына қатысатын кәсіпкерлік субъектілеріне ғана </w:t>
            </w:r>
            <w:r w:rsidRPr="004855F1">
              <w:rPr>
                <w:rFonts w:ascii="Times New Roman" w:eastAsia="Times New Roman" w:hAnsi="Times New Roman"/>
                <w:lang w:val="kk-KZ"/>
              </w:rPr>
              <w:t>жұмыс істеуге</w:t>
            </w:r>
            <w:r>
              <w:rPr>
                <w:rFonts w:eastAsia="Times New Roman"/>
                <w:lang w:val="kk-KZ"/>
              </w:rPr>
              <w:t xml:space="preserve"> </w:t>
            </w:r>
            <w:r w:rsidRPr="004721E9">
              <w:rPr>
                <w:rFonts w:ascii="Times New Roman" w:eastAsia="Times New Roman" w:hAnsi="Times New Roman"/>
                <w:lang w:val="kk-KZ"/>
              </w:rPr>
              <w:t>рұқсат беріледі.</w:t>
            </w:r>
          </w:p>
        </w:tc>
        <w:tc>
          <w:tcPr>
            <w:tcW w:w="2268" w:type="dxa"/>
            <w:vAlign w:val="center"/>
          </w:tcPr>
          <w:p w:rsidR="00500829" w:rsidRPr="004721E9" w:rsidRDefault="00500829" w:rsidP="008400ED">
            <w:pPr>
              <w:pStyle w:val="aa"/>
              <w:ind w:left="96" w:hanging="32"/>
              <w:jc w:val="center"/>
              <w:rPr>
                <w:rFonts w:eastAsiaTheme="minorEastAsia"/>
                <w:bCs/>
                <w:kern w:val="24"/>
                <w:sz w:val="20"/>
                <w:szCs w:val="20"/>
                <w:lang w:val="kk-KZ"/>
              </w:rPr>
            </w:pPr>
            <w:r w:rsidRPr="004721E9">
              <w:rPr>
                <w:rFonts w:eastAsiaTheme="minorEastAsia"/>
                <w:bCs/>
                <w:kern w:val="24"/>
                <w:sz w:val="20"/>
                <w:szCs w:val="20"/>
                <w:lang w:val="kk-KZ"/>
              </w:rPr>
              <w:sym w:font="Wingdings" w:char="F0FC"/>
            </w:r>
          </w:p>
          <w:p w:rsidR="00500829" w:rsidRPr="004721E9" w:rsidRDefault="00500829" w:rsidP="008400ED">
            <w:pPr>
              <w:pStyle w:val="aa"/>
              <w:ind w:left="34"/>
              <w:jc w:val="center"/>
              <w:rPr>
                <w:bCs/>
                <w:kern w:val="24"/>
                <w:sz w:val="20"/>
                <w:szCs w:val="20"/>
                <w:lang w:val="kk-KZ"/>
              </w:rPr>
            </w:pPr>
            <w:r w:rsidRPr="004721E9">
              <w:rPr>
                <w:rFonts w:eastAsia="Times New Roman"/>
                <w:sz w:val="20"/>
                <w:szCs w:val="20"/>
                <w:lang w:val="kk-KZ"/>
              </w:rPr>
              <w:t xml:space="preserve">толтырылуы 75%-дан артық емес, жұмыс режимі сағат 12.00-ден 24.00-ге дейін, «Ashyq» пилотына қатысатын </w:t>
            </w:r>
            <w:r w:rsidRPr="004721E9">
              <w:rPr>
                <w:rFonts w:eastAsia="Times New Roman"/>
                <w:sz w:val="20"/>
                <w:lang w:val="kk-KZ"/>
              </w:rPr>
              <w:t>кәсіпкерлік субъектілеріне</w:t>
            </w:r>
            <w:r w:rsidRPr="004721E9">
              <w:rPr>
                <w:rFonts w:eastAsia="Times New Roman"/>
                <w:sz w:val="14"/>
                <w:szCs w:val="20"/>
                <w:lang w:val="kk-KZ"/>
              </w:rPr>
              <w:t xml:space="preserve"> </w:t>
            </w:r>
            <w:r w:rsidRPr="004721E9">
              <w:rPr>
                <w:rFonts w:eastAsia="Times New Roman"/>
                <w:sz w:val="20"/>
                <w:szCs w:val="20"/>
                <w:lang w:val="kk-KZ"/>
              </w:rPr>
              <w:t xml:space="preserve">ғана </w:t>
            </w:r>
            <w:r>
              <w:rPr>
                <w:rFonts w:eastAsia="Times New Roman"/>
                <w:sz w:val="20"/>
                <w:szCs w:val="20"/>
                <w:lang w:val="kk-KZ"/>
              </w:rPr>
              <w:t xml:space="preserve">жұмыс істеуге </w:t>
            </w:r>
            <w:r w:rsidRPr="004721E9">
              <w:rPr>
                <w:rFonts w:eastAsia="Times New Roman"/>
                <w:sz w:val="20"/>
                <w:szCs w:val="20"/>
                <w:lang w:val="kk-KZ"/>
              </w:rPr>
              <w:t xml:space="preserve">рұқсат беріледі. </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41</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 xml:space="preserve">Цирктер </w:t>
            </w:r>
          </w:p>
        </w:tc>
        <w:tc>
          <w:tcPr>
            <w:tcW w:w="2048" w:type="dxa"/>
            <w:vAlign w:val="center"/>
          </w:tcPr>
          <w:p w:rsidR="00500829" w:rsidRPr="00783C2A" w:rsidRDefault="00500829" w:rsidP="008400ED">
            <w:pPr>
              <w:ind w:left="41" w:firstLine="36"/>
              <w:jc w:val="center"/>
              <w:rPr>
                <w:rFonts w:ascii="Times New Roman" w:hAnsi="Times New Roman"/>
                <w:lang w:val="kk-KZ"/>
              </w:rPr>
            </w:pPr>
            <w:r w:rsidRPr="00783C2A">
              <w:rPr>
                <w:bCs/>
                <w:kern w:val="24"/>
                <w:lang w:val="kk-KZ"/>
              </w:rPr>
              <w:t>–</w:t>
            </w:r>
          </w:p>
        </w:tc>
        <w:tc>
          <w:tcPr>
            <w:tcW w:w="2126"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rFonts w:eastAsiaTheme="minorEastAsia"/>
                <w:bCs/>
                <w:kern w:val="24"/>
                <w:sz w:val="20"/>
                <w:szCs w:val="20"/>
                <w:lang w:val="kk-KZ"/>
              </w:rPr>
            </w:pPr>
            <w:r w:rsidRPr="00783C2A">
              <w:rPr>
                <w:bCs/>
                <w:kern w:val="24"/>
                <w:sz w:val="20"/>
                <w:szCs w:val="20"/>
                <w:lang w:val="kk-KZ"/>
              </w:rPr>
              <w:t>толтырылуы 30%-дан артық емес</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42</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Балалардың ойын-сауық орталықтары (ойын алаңдары, жабық үй-жайлардағы аттракциондар )</w:t>
            </w:r>
          </w:p>
        </w:tc>
        <w:tc>
          <w:tcPr>
            <w:tcW w:w="2048" w:type="dxa"/>
            <w:vAlign w:val="center"/>
          </w:tcPr>
          <w:p w:rsidR="00500829" w:rsidRPr="00783C2A" w:rsidRDefault="00500829" w:rsidP="008400ED">
            <w:pPr>
              <w:ind w:left="41" w:firstLine="36"/>
              <w:jc w:val="center"/>
              <w:rPr>
                <w:bCs/>
                <w:kern w:val="24"/>
                <w:lang w:val="kk-KZ"/>
              </w:rPr>
            </w:pPr>
            <w:r w:rsidRPr="00783C2A">
              <w:rPr>
                <w:bCs/>
                <w:kern w:val="24"/>
                <w:lang w:val="kk-KZ"/>
              </w:rPr>
              <w:t>–</w:t>
            </w:r>
          </w:p>
        </w:tc>
        <w:tc>
          <w:tcPr>
            <w:tcW w:w="2126"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rFonts w:eastAsiaTheme="minorEastAsia"/>
                <w:bCs/>
                <w:kern w:val="24"/>
                <w:sz w:val="20"/>
                <w:szCs w:val="20"/>
                <w:lang w:val="kk-KZ"/>
              </w:rPr>
            </w:pPr>
            <w:r w:rsidRPr="00783C2A">
              <w:rPr>
                <w:bCs/>
                <w:kern w:val="24"/>
                <w:sz w:val="20"/>
                <w:szCs w:val="20"/>
                <w:lang w:val="kk-KZ"/>
              </w:rPr>
              <w:t>толтырылуы 30%-дан артық емес, бірақ 50 адамнан артық емес</w:t>
            </w:r>
          </w:p>
        </w:tc>
      </w:tr>
      <w:tr w:rsidR="00500829" w:rsidRPr="00783C2A"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43</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sidRPr="00783C2A">
              <w:rPr>
                <w:bCs/>
                <w:kern w:val="24"/>
                <w:sz w:val="24"/>
                <w:szCs w:val="24"/>
                <w:lang w:val="kk-KZ"/>
              </w:rPr>
              <w:t xml:space="preserve">Көкрермендермен спорттық іс-шараларды өткізу </w:t>
            </w:r>
          </w:p>
        </w:tc>
        <w:tc>
          <w:tcPr>
            <w:tcW w:w="2048" w:type="dxa"/>
            <w:vAlign w:val="center"/>
          </w:tcPr>
          <w:p w:rsidR="00500829" w:rsidRPr="00783C2A" w:rsidRDefault="00500829" w:rsidP="008400ED">
            <w:pPr>
              <w:ind w:left="41" w:firstLine="36"/>
              <w:jc w:val="center"/>
              <w:rPr>
                <w:bCs/>
                <w:kern w:val="24"/>
                <w:lang w:val="kk-KZ"/>
              </w:rPr>
            </w:pPr>
            <w:r w:rsidRPr="00783C2A">
              <w:rPr>
                <w:bCs/>
                <w:kern w:val="24"/>
                <w:lang w:val="kk-KZ"/>
              </w:rPr>
              <w:t>–</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bCs/>
                <w:kern w:val="24"/>
                <w:sz w:val="20"/>
                <w:szCs w:val="20"/>
                <w:lang w:val="kk-KZ"/>
              </w:rPr>
            </w:pPr>
            <w:r w:rsidRPr="00783C2A">
              <w:rPr>
                <w:bCs/>
                <w:kern w:val="24"/>
                <w:sz w:val="20"/>
                <w:szCs w:val="20"/>
                <w:lang w:val="kk-KZ"/>
              </w:rPr>
              <w:t>толтырылуы 20%-дан артық емес</w:t>
            </w:r>
          </w:p>
        </w:tc>
      </w:tr>
      <w:tr w:rsidR="00500829" w:rsidRPr="00500829"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44</w:t>
            </w:r>
          </w:p>
        </w:tc>
        <w:tc>
          <w:tcPr>
            <w:tcW w:w="3622" w:type="dxa"/>
            <w:vAlign w:val="center"/>
          </w:tcPr>
          <w:p w:rsidR="00500829" w:rsidRPr="00783C2A" w:rsidRDefault="00500829" w:rsidP="008400ED">
            <w:pPr>
              <w:pStyle w:val="aa"/>
              <w:ind w:left="4" w:hanging="4"/>
              <w:jc w:val="both"/>
              <w:textAlignment w:val="center"/>
              <w:rPr>
                <w:sz w:val="24"/>
                <w:szCs w:val="24"/>
                <w:lang w:val="kk-KZ"/>
              </w:rPr>
            </w:pPr>
            <w:r w:rsidRPr="00783C2A">
              <w:rPr>
                <w:sz w:val="24"/>
                <w:szCs w:val="24"/>
                <w:lang w:val="kk-KZ"/>
              </w:rPr>
              <w:t>Ас беру</w:t>
            </w:r>
            <w:r>
              <w:rPr>
                <w:sz w:val="24"/>
                <w:szCs w:val="24"/>
                <w:lang w:val="kk-KZ"/>
              </w:rPr>
              <w:t>ді өткізу</w:t>
            </w:r>
            <w:r w:rsidRPr="00783C2A">
              <w:rPr>
                <w:sz w:val="24"/>
                <w:szCs w:val="24"/>
                <w:lang w:val="kk-KZ"/>
              </w:rPr>
              <w:t xml:space="preserve"> </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34"/>
              <w:jc w:val="center"/>
              <w:rPr>
                <w:sz w:val="20"/>
                <w:szCs w:val="20"/>
                <w:lang w:val="kk-KZ"/>
              </w:rPr>
            </w:pPr>
            <w:r w:rsidRPr="00783C2A">
              <w:rPr>
                <w:bCs/>
                <w:kern w:val="24"/>
                <w:sz w:val="20"/>
                <w:szCs w:val="20"/>
                <w:lang w:val="kk-KZ"/>
              </w:rPr>
              <w:t>толтырылуы 30%-дан артық емес, бірақ 50 адамнан артық емес</w:t>
            </w:r>
          </w:p>
        </w:tc>
      </w:tr>
      <w:tr w:rsidR="00500829" w:rsidRPr="00500829" w:rsidTr="008400ED">
        <w:tc>
          <w:tcPr>
            <w:tcW w:w="568" w:type="dxa"/>
            <w:vAlign w:val="center"/>
          </w:tcPr>
          <w:p w:rsidR="00500829" w:rsidRPr="00783C2A" w:rsidRDefault="00500829" w:rsidP="008400ED">
            <w:pPr>
              <w:pStyle w:val="aa"/>
              <w:tabs>
                <w:tab w:val="left" w:pos="34"/>
              </w:tabs>
              <w:ind w:left="0"/>
              <w:rPr>
                <w:bCs/>
                <w:kern w:val="24"/>
                <w:sz w:val="24"/>
                <w:szCs w:val="24"/>
                <w:lang w:val="kk-KZ"/>
              </w:rPr>
            </w:pPr>
            <w:r>
              <w:rPr>
                <w:bCs/>
                <w:kern w:val="24"/>
                <w:sz w:val="24"/>
                <w:szCs w:val="24"/>
                <w:lang w:val="kk-KZ"/>
              </w:rPr>
              <w:t>45</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Pr>
                <w:bCs/>
                <w:kern w:val="24"/>
                <w:sz w:val="24"/>
                <w:szCs w:val="24"/>
                <w:lang w:val="kk-KZ"/>
              </w:rPr>
              <w:t>Банкет залдары</w:t>
            </w:r>
          </w:p>
        </w:tc>
        <w:tc>
          <w:tcPr>
            <w:tcW w:w="2048" w:type="dxa"/>
            <w:vAlign w:val="center"/>
          </w:tcPr>
          <w:p w:rsidR="00500829" w:rsidRPr="00783C2A" w:rsidRDefault="00500829" w:rsidP="008400ED">
            <w:pPr>
              <w:pStyle w:val="aa"/>
              <w:ind w:left="41" w:firstLine="36"/>
              <w:jc w:val="center"/>
              <w:rPr>
                <w:bCs/>
                <w:kern w:val="24"/>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bCs/>
                <w:kern w:val="24"/>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96" w:hanging="32"/>
              <w:jc w:val="center"/>
              <w:rPr>
                <w:rFonts w:eastAsiaTheme="minorEastAsia"/>
                <w:bCs/>
                <w:kern w:val="24"/>
                <w:sz w:val="20"/>
                <w:szCs w:val="20"/>
                <w:lang w:val="kk-KZ"/>
              </w:rPr>
            </w:pPr>
            <w:r w:rsidRPr="00783C2A">
              <w:rPr>
                <w:rFonts w:eastAsiaTheme="minorEastAsia"/>
                <w:bCs/>
                <w:kern w:val="24"/>
                <w:sz w:val="20"/>
                <w:szCs w:val="20"/>
                <w:lang w:val="kk-KZ"/>
              </w:rPr>
              <w:sym w:font="Wingdings" w:char="F0FC"/>
            </w:r>
          </w:p>
          <w:p w:rsidR="00500829" w:rsidRPr="00783C2A" w:rsidRDefault="00500829" w:rsidP="008400ED">
            <w:pPr>
              <w:pStyle w:val="aa"/>
              <w:ind w:left="41" w:firstLine="36"/>
              <w:jc w:val="center"/>
              <w:rPr>
                <w:bCs/>
                <w:kern w:val="24"/>
                <w:sz w:val="20"/>
                <w:szCs w:val="20"/>
                <w:lang w:val="kk-KZ"/>
              </w:rPr>
            </w:pPr>
            <w:r w:rsidRPr="004721E9">
              <w:rPr>
                <w:bCs/>
                <w:kern w:val="24"/>
                <w:sz w:val="20"/>
                <w:szCs w:val="20"/>
                <w:lang w:val="kk-KZ"/>
              </w:rPr>
              <w:t xml:space="preserve">толтырылуы 30%-дан артық емес, бірақ 50 адамнан артық емес болғанда ас беруді </w:t>
            </w:r>
            <w:r w:rsidRPr="004721E9">
              <w:rPr>
                <w:bCs/>
                <w:kern w:val="24"/>
                <w:sz w:val="20"/>
                <w:szCs w:val="20"/>
                <w:lang w:val="kk-KZ"/>
              </w:rPr>
              <w:lastRenderedPageBreak/>
              <w:t xml:space="preserve">ғана өткізуге </w:t>
            </w:r>
            <w:r>
              <w:rPr>
                <w:rFonts w:eastAsia="Times New Roman"/>
                <w:sz w:val="20"/>
                <w:szCs w:val="20"/>
                <w:lang w:val="kk-KZ"/>
              </w:rPr>
              <w:t xml:space="preserve">жұмыс істеуге </w:t>
            </w:r>
            <w:r w:rsidRPr="004721E9">
              <w:rPr>
                <w:bCs/>
                <w:kern w:val="24"/>
                <w:sz w:val="20"/>
                <w:szCs w:val="20"/>
                <w:lang w:val="kk-KZ"/>
              </w:rPr>
              <w:t>рұқсат беріледі</w:t>
            </w:r>
          </w:p>
        </w:tc>
      </w:tr>
      <w:tr w:rsidR="00500829" w:rsidRPr="00783C2A" w:rsidTr="008400ED">
        <w:tc>
          <w:tcPr>
            <w:tcW w:w="568" w:type="dxa"/>
            <w:vAlign w:val="center"/>
          </w:tcPr>
          <w:p w:rsidR="00500829" w:rsidRDefault="00500829" w:rsidP="008400ED">
            <w:pPr>
              <w:pStyle w:val="aa"/>
              <w:tabs>
                <w:tab w:val="left" w:pos="34"/>
              </w:tabs>
              <w:ind w:left="0"/>
              <w:rPr>
                <w:bCs/>
                <w:kern w:val="24"/>
                <w:sz w:val="24"/>
                <w:szCs w:val="24"/>
                <w:lang w:val="kk-KZ"/>
              </w:rPr>
            </w:pPr>
            <w:r>
              <w:rPr>
                <w:bCs/>
                <w:kern w:val="24"/>
                <w:sz w:val="24"/>
                <w:szCs w:val="24"/>
                <w:lang w:val="kk-KZ"/>
              </w:rPr>
              <w:lastRenderedPageBreak/>
              <w:t>46</w:t>
            </w:r>
          </w:p>
        </w:tc>
        <w:tc>
          <w:tcPr>
            <w:tcW w:w="3622" w:type="dxa"/>
            <w:vAlign w:val="center"/>
          </w:tcPr>
          <w:p w:rsidR="00500829" w:rsidRPr="00783C2A" w:rsidRDefault="00500829" w:rsidP="008400ED">
            <w:pPr>
              <w:pStyle w:val="aa"/>
              <w:ind w:left="4" w:hanging="4"/>
              <w:jc w:val="both"/>
              <w:textAlignment w:val="center"/>
              <w:rPr>
                <w:bCs/>
                <w:kern w:val="24"/>
                <w:sz w:val="24"/>
                <w:szCs w:val="24"/>
                <w:lang w:val="kk-KZ"/>
              </w:rPr>
            </w:pPr>
            <w:r>
              <w:rPr>
                <w:bCs/>
                <w:kern w:val="24"/>
                <w:sz w:val="24"/>
                <w:szCs w:val="24"/>
                <w:lang w:val="kk-KZ"/>
              </w:rPr>
              <w:t>Т</w:t>
            </w:r>
            <w:r w:rsidRPr="00783C2A">
              <w:rPr>
                <w:bCs/>
                <w:kern w:val="24"/>
                <w:sz w:val="24"/>
                <w:szCs w:val="24"/>
                <w:lang w:val="kk-KZ"/>
              </w:rPr>
              <w:t>үнгі және ойын клубтары, караоке</w:t>
            </w:r>
          </w:p>
        </w:tc>
        <w:tc>
          <w:tcPr>
            <w:tcW w:w="2048" w:type="dxa"/>
          </w:tcPr>
          <w:p w:rsidR="00500829" w:rsidRDefault="00500829" w:rsidP="008400ED">
            <w:pPr>
              <w:jc w:val="center"/>
            </w:pPr>
            <w:r w:rsidRPr="00C20056">
              <w:rPr>
                <w:bCs/>
                <w:kern w:val="24"/>
                <w:lang w:val="kk-KZ"/>
              </w:rPr>
              <w:t>–</w:t>
            </w:r>
          </w:p>
        </w:tc>
        <w:tc>
          <w:tcPr>
            <w:tcW w:w="2126" w:type="dxa"/>
          </w:tcPr>
          <w:p w:rsidR="00500829" w:rsidRDefault="00500829" w:rsidP="008400ED">
            <w:pPr>
              <w:jc w:val="center"/>
            </w:pPr>
            <w:r w:rsidRPr="00C20056">
              <w:rPr>
                <w:bCs/>
                <w:kern w:val="24"/>
                <w:lang w:val="kk-KZ"/>
              </w:rPr>
              <w:t>–</w:t>
            </w:r>
          </w:p>
        </w:tc>
        <w:tc>
          <w:tcPr>
            <w:tcW w:w="2268" w:type="dxa"/>
          </w:tcPr>
          <w:p w:rsidR="00500829" w:rsidRDefault="00500829" w:rsidP="008400ED">
            <w:pPr>
              <w:jc w:val="center"/>
            </w:pPr>
            <w:r w:rsidRPr="00C20056">
              <w:rPr>
                <w:bCs/>
                <w:kern w:val="24"/>
                <w:lang w:val="kk-KZ"/>
              </w:rPr>
              <w:t>–</w:t>
            </w:r>
          </w:p>
        </w:tc>
      </w:tr>
      <w:tr w:rsidR="00500829" w:rsidRPr="00783C2A" w:rsidTr="008400ED">
        <w:tc>
          <w:tcPr>
            <w:tcW w:w="568" w:type="dxa"/>
            <w:vAlign w:val="center"/>
          </w:tcPr>
          <w:p w:rsidR="00500829" w:rsidRPr="00783C2A" w:rsidRDefault="00500829" w:rsidP="008400ED">
            <w:pPr>
              <w:pStyle w:val="aa"/>
              <w:tabs>
                <w:tab w:val="left" w:pos="34"/>
              </w:tabs>
              <w:ind w:left="0"/>
              <w:rPr>
                <w:sz w:val="24"/>
                <w:szCs w:val="24"/>
                <w:lang w:val="kk-KZ"/>
              </w:rPr>
            </w:pPr>
            <w:r>
              <w:rPr>
                <w:sz w:val="24"/>
                <w:szCs w:val="24"/>
                <w:lang w:val="kk-KZ"/>
              </w:rPr>
              <w:t>47</w:t>
            </w:r>
          </w:p>
        </w:tc>
        <w:tc>
          <w:tcPr>
            <w:tcW w:w="3622" w:type="dxa"/>
            <w:vAlign w:val="center"/>
          </w:tcPr>
          <w:p w:rsidR="00500829" w:rsidRPr="00783C2A" w:rsidRDefault="00500829" w:rsidP="008400ED">
            <w:pPr>
              <w:pStyle w:val="aa"/>
              <w:ind w:left="4" w:hanging="4"/>
              <w:rPr>
                <w:sz w:val="24"/>
                <w:szCs w:val="24"/>
                <w:lang w:val="kk-KZ"/>
              </w:rPr>
            </w:pPr>
            <w:r w:rsidRPr="00783C2A">
              <w:rPr>
                <w:rFonts w:eastAsiaTheme="minorEastAsia"/>
                <w:bCs/>
                <w:kern w:val="24"/>
                <w:sz w:val="24"/>
                <w:szCs w:val="24"/>
                <w:lang w:val="kk-KZ"/>
              </w:rPr>
              <w:t>Ойын-сауық, бұқаралық іс-шаралар, көрмелер, конференциялар, форумдар, отбасылық, естелік іс-шаралар</w:t>
            </w:r>
          </w:p>
        </w:tc>
        <w:tc>
          <w:tcPr>
            <w:tcW w:w="2048" w:type="dxa"/>
            <w:vAlign w:val="center"/>
          </w:tcPr>
          <w:p w:rsidR="00500829" w:rsidRPr="00783C2A" w:rsidRDefault="00500829" w:rsidP="008400ED">
            <w:pPr>
              <w:pStyle w:val="aa"/>
              <w:ind w:left="41" w:firstLine="36"/>
              <w:jc w:val="center"/>
              <w:rPr>
                <w:sz w:val="20"/>
                <w:szCs w:val="20"/>
                <w:lang w:val="kk-KZ"/>
              </w:rPr>
            </w:pPr>
            <w:r w:rsidRPr="00783C2A">
              <w:rPr>
                <w:bCs/>
                <w:kern w:val="24"/>
                <w:sz w:val="20"/>
                <w:szCs w:val="20"/>
                <w:lang w:val="kk-KZ"/>
              </w:rPr>
              <w:t>–</w:t>
            </w:r>
          </w:p>
        </w:tc>
        <w:tc>
          <w:tcPr>
            <w:tcW w:w="2126" w:type="dxa"/>
            <w:vAlign w:val="center"/>
          </w:tcPr>
          <w:p w:rsidR="00500829" w:rsidRPr="00783C2A" w:rsidRDefault="00500829" w:rsidP="008400ED">
            <w:pPr>
              <w:pStyle w:val="aa"/>
              <w:ind w:left="96" w:hanging="32"/>
              <w:jc w:val="center"/>
              <w:rPr>
                <w:sz w:val="20"/>
                <w:szCs w:val="20"/>
                <w:lang w:val="kk-KZ"/>
              </w:rPr>
            </w:pPr>
            <w:r w:rsidRPr="00783C2A">
              <w:rPr>
                <w:bCs/>
                <w:kern w:val="24"/>
                <w:sz w:val="20"/>
                <w:szCs w:val="20"/>
                <w:lang w:val="kk-KZ"/>
              </w:rPr>
              <w:t>–</w:t>
            </w:r>
          </w:p>
        </w:tc>
        <w:tc>
          <w:tcPr>
            <w:tcW w:w="2268" w:type="dxa"/>
            <w:vAlign w:val="center"/>
          </w:tcPr>
          <w:p w:rsidR="00500829" w:rsidRPr="00783C2A" w:rsidRDefault="00500829" w:rsidP="008400ED">
            <w:pPr>
              <w:pStyle w:val="aa"/>
              <w:ind w:left="34"/>
              <w:jc w:val="center"/>
              <w:rPr>
                <w:sz w:val="20"/>
                <w:szCs w:val="20"/>
                <w:lang w:val="kk-KZ"/>
              </w:rPr>
            </w:pPr>
            <w:r w:rsidRPr="00783C2A">
              <w:rPr>
                <w:bCs/>
                <w:kern w:val="24"/>
                <w:sz w:val="20"/>
                <w:szCs w:val="20"/>
                <w:lang w:val="kk-KZ"/>
              </w:rPr>
              <w:t>–</w:t>
            </w:r>
          </w:p>
        </w:tc>
      </w:tr>
    </w:tbl>
    <w:p w:rsidR="00500829" w:rsidRPr="00FB08A8" w:rsidRDefault="00500829" w:rsidP="00500829">
      <w:pPr>
        <w:pBdr>
          <w:bottom w:val="single" w:sz="4" w:space="15" w:color="FFFFFF"/>
        </w:pBdr>
        <w:shd w:val="clear" w:color="auto" w:fill="FFFFFF"/>
        <w:tabs>
          <w:tab w:val="left" w:pos="993"/>
        </w:tabs>
        <w:spacing w:after="0" w:line="240" w:lineRule="auto"/>
        <w:jc w:val="both"/>
        <w:rPr>
          <w:rFonts w:ascii="Times New Roman" w:hAnsi="Times New Roman" w:cs="Times New Roman"/>
          <w:i/>
          <w:iCs/>
          <w:szCs w:val="28"/>
        </w:rPr>
      </w:pPr>
    </w:p>
    <w:p w:rsidR="00500829" w:rsidRPr="00783C2A" w:rsidRDefault="00500829" w:rsidP="0050082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Pr>
          <w:rFonts w:ascii="Times New Roman" w:hAnsi="Times New Roman"/>
          <w:i/>
          <w:iCs/>
          <w:szCs w:val="28"/>
          <w:lang w:val="kk-KZ"/>
        </w:rPr>
        <w:t>«</w:t>
      </w:r>
      <w:r w:rsidRPr="00783C2A">
        <w:rPr>
          <w:rFonts w:ascii="Times New Roman" w:hAnsi="Times New Roman"/>
          <w:i/>
          <w:iCs/>
          <w:szCs w:val="28"/>
          <w:lang w:val="kk-KZ"/>
        </w:rPr>
        <w:t>+</w:t>
      </w:r>
      <w:r>
        <w:rPr>
          <w:rFonts w:ascii="Times New Roman" w:hAnsi="Times New Roman"/>
          <w:i/>
          <w:iCs/>
          <w:szCs w:val="28"/>
          <w:lang w:val="kk-KZ"/>
        </w:rPr>
        <w:t>»</w:t>
      </w:r>
      <w:r w:rsidRPr="00783C2A">
        <w:rPr>
          <w:rFonts w:ascii="Times New Roman" w:hAnsi="Times New Roman"/>
          <w:i/>
          <w:iCs/>
          <w:szCs w:val="28"/>
          <w:lang w:val="kk-KZ"/>
        </w:rPr>
        <w:t xml:space="preserve"> - қызметіне рұқсат етілген;</w:t>
      </w:r>
    </w:p>
    <w:p w:rsidR="00500829" w:rsidRPr="00783C2A" w:rsidRDefault="00500829" w:rsidP="0050082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sidRPr="00783C2A">
        <w:rPr>
          <w:rFonts w:ascii="Times New Roman" w:hAnsi="Times New Roman"/>
          <w:i/>
          <w:iCs/>
          <w:szCs w:val="28"/>
          <w:lang w:val="kk-KZ"/>
        </w:rPr>
        <w:t xml:space="preserve"> </w:t>
      </w:r>
      <w:r>
        <w:rPr>
          <w:rFonts w:ascii="Times New Roman" w:hAnsi="Times New Roman"/>
          <w:i/>
          <w:iCs/>
          <w:szCs w:val="28"/>
          <w:lang w:val="kk-KZ"/>
        </w:rPr>
        <w:t>«</w:t>
      </w:r>
      <w:r w:rsidRPr="00783C2A">
        <w:rPr>
          <w:rFonts w:ascii="Times New Roman" w:hAnsi="Times New Roman"/>
          <w:b/>
          <w:bCs/>
          <w:szCs w:val="28"/>
          <w:lang w:val="kk-KZ"/>
        </w:rPr>
        <w:sym w:font="Wingdings" w:char="F0FC"/>
      </w:r>
      <w:r>
        <w:rPr>
          <w:rFonts w:ascii="Times New Roman" w:hAnsi="Times New Roman"/>
          <w:i/>
          <w:iCs/>
          <w:szCs w:val="28"/>
          <w:lang w:val="kk-KZ"/>
        </w:rPr>
        <w:t>«</w:t>
      </w:r>
      <w:r w:rsidRPr="00783C2A">
        <w:rPr>
          <w:rFonts w:ascii="Times New Roman" w:hAnsi="Times New Roman"/>
          <w:i/>
          <w:iCs/>
          <w:szCs w:val="28"/>
          <w:lang w:val="kk-KZ"/>
        </w:rPr>
        <w:t xml:space="preserve"> - қызметіне ішінара (шектеулермен) рұқсат етілген; </w:t>
      </w:r>
    </w:p>
    <w:p w:rsidR="00500829" w:rsidRPr="006C11DE" w:rsidRDefault="00500829" w:rsidP="00500829">
      <w:pPr>
        <w:pBdr>
          <w:bottom w:val="single" w:sz="4" w:space="15" w:color="FFFFFF"/>
        </w:pBdr>
        <w:shd w:val="clear" w:color="auto" w:fill="FFFFFF"/>
        <w:tabs>
          <w:tab w:val="left" w:pos="993"/>
        </w:tabs>
        <w:spacing w:after="0" w:line="240" w:lineRule="auto"/>
        <w:jc w:val="both"/>
        <w:rPr>
          <w:rFonts w:ascii="Times New Roman" w:hAnsi="Times New Roman" w:cs="Times New Roman"/>
          <w:i/>
          <w:iCs/>
          <w:szCs w:val="28"/>
          <w:lang w:val="kk-KZ"/>
        </w:rPr>
      </w:pPr>
      <w:r>
        <w:rPr>
          <w:rFonts w:ascii="Times New Roman" w:hAnsi="Times New Roman"/>
          <w:i/>
          <w:iCs/>
          <w:szCs w:val="28"/>
          <w:lang w:val="kk-KZ"/>
        </w:rPr>
        <w:t>«</w:t>
      </w:r>
      <w:r w:rsidRPr="00783C2A">
        <w:rPr>
          <w:rFonts w:ascii="Times New Roman" w:hAnsi="Times New Roman"/>
          <w:i/>
          <w:iCs/>
          <w:szCs w:val="28"/>
          <w:lang w:val="kk-KZ"/>
        </w:rPr>
        <w:t>-</w:t>
      </w:r>
      <w:r>
        <w:rPr>
          <w:rFonts w:ascii="Times New Roman" w:hAnsi="Times New Roman"/>
          <w:i/>
          <w:iCs/>
          <w:szCs w:val="28"/>
          <w:lang w:val="kk-KZ"/>
        </w:rPr>
        <w:t>»</w:t>
      </w:r>
      <w:r w:rsidRPr="00783C2A">
        <w:rPr>
          <w:rFonts w:ascii="Times New Roman" w:hAnsi="Times New Roman"/>
          <w:i/>
          <w:iCs/>
          <w:szCs w:val="28"/>
          <w:lang w:val="kk-KZ"/>
        </w:rPr>
        <w:t xml:space="preserve"> - қызметіне тыйым салынған</w:t>
      </w:r>
      <w:r>
        <w:rPr>
          <w:rFonts w:ascii="Times New Roman" w:hAnsi="Times New Roman"/>
          <w:i/>
          <w:iCs/>
          <w:szCs w:val="28"/>
          <w:lang w:val="kk-KZ"/>
        </w:rPr>
        <w:t>.»</w:t>
      </w:r>
      <w:r w:rsidRPr="00783C2A">
        <w:rPr>
          <w:rFonts w:ascii="Times New Roman" w:hAnsi="Times New Roman"/>
          <w:i/>
          <w:iCs/>
          <w:szCs w:val="28"/>
          <w:lang w:val="kk-KZ"/>
        </w:rPr>
        <w:t>;</w:t>
      </w: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Default="00500829" w:rsidP="00500829">
      <w:pPr>
        <w:spacing w:after="0" w:line="240" w:lineRule="auto"/>
        <w:ind w:left="5529"/>
        <w:jc w:val="center"/>
        <w:rPr>
          <w:rFonts w:ascii="Times New Roman" w:eastAsia="Times New Roman" w:hAnsi="Times New Roman" w:cs="Times New Roman"/>
          <w:sz w:val="24"/>
          <w:szCs w:val="24"/>
          <w:lang w:val="kk-KZ"/>
        </w:rPr>
      </w:pP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Қазақстан Республикасының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Бас мемлекеттік</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санитариялық дәрігерінің</w:t>
      </w:r>
    </w:p>
    <w:p w:rsidR="00500829" w:rsidRPr="00783C2A" w:rsidRDefault="00500829" w:rsidP="00500829">
      <w:pPr>
        <w:spacing w:after="0" w:line="240" w:lineRule="auto"/>
        <w:ind w:left="5529"/>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2021 жылғы </w:t>
      </w:r>
      <w:r>
        <w:rPr>
          <w:rFonts w:ascii="Times New Roman" w:eastAsia="Times New Roman" w:hAnsi="Times New Roman" w:cs="Times New Roman"/>
          <w:sz w:val="24"/>
          <w:szCs w:val="24"/>
          <w:lang w:val="kk-KZ"/>
        </w:rPr>
        <w:t>5</w:t>
      </w:r>
      <w:r w:rsidRPr="00783C2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наурыздағы </w:t>
      </w:r>
      <w:r w:rsidRPr="00783C2A">
        <w:rPr>
          <w:rFonts w:ascii="Times New Roman" w:eastAsia="Times New Roman" w:hAnsi="Times New Roman" w:cs="Times New Roman"/>
          <w:sz w:val="24"/>
          <w:szCs w:val="24"/>
          <w:lang w:val="kk-KZ"/>
        </w:rPr>
        <w:t xml:space="preserve"> </w:t>
      </w:r>
    </w:p>
    <w:p w:rsidR="00500829" w:rsidRPr="00783C2A" w:rsidRDefault="00500829" w:rsidP="0050082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783C2A">
        <w:rPr>
          <w:rFonts w:ascii="Times New Roman" w:eastAsia="Times New Roman" w:hAnsi="Times New Roman" w:cs="Times New Roman"/>
          <w:sz w:val="24"/>
          <w:szCs w:val="24"/>
          <w:lang w:val="kk-KZ"/>
        </w:rPr>
        <w:t xml:space="preserve">№ </w:t>
      </w:r>
      <w:r>
        <w:rPr>
          <w:rFonts w:ascii="Times New Roman" w:hAnsi="Times New Roman"/>
          <w:sz w:val="24"/>
          <w:szCs w:val="24"/>
          <w:lang w:val="kk-KZ"/>
        </w:rPr>
        <w:t>10</w:t>
      </w:r>
      <w:r w:rsidRPr="00783C2A">
        <w:rPr>
          <w:rFonts w:ascii="Times New Roman" w:hAnsi="Times New Roman"/>
          <w:sz w:val="24"/>
          <w:szCs w:val="24"/>
          <w:lang w:val="kk-KZ"/>
        </w:rPr>
        <w:t>_</w:t>
      </w:r>
      <w:r w:rsidRPr="00783C2A">
        <w:rPr>
          <w:rFonts w:ascii="Times New Roman" w:eastAsia="Times New Roman" w:hAnsi="Times New Roman" w:cs="Times New Roman"/>
          <w:sz w:val="24"/>
          <w:szCs w:val="24"/>
          <w:lang w:val="kk-KZ"/>
        </w:rPr>
        <w:t xml:space="preserve">  қаулысына</w:t>
      </w:r>
    </w:p>
    <w:p w:rsidR="00500829" w:rsidRPr="00FB08A8" w:rsidRDefault="00500829" w:rsidP="00500829">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4</w:t>
      </w:r>
      <w:r w:rsidRPr="00783C2A">
        <w:rPr>
          <w:rFonts w:ascii="Times New Roman" w:eastAsia="Times New Roman" w:hAnsi="Times New Roman" w:cs="Times New Roman"/>
          <w:sz w:val="24"/>
          <w:szCs w:val="24"/>
          <w:lang w:val="kk-KZ"/>
        </w:rPr>
        <w:t>-қосымша</w:t>
      </w:r>
    </w:p>
    <w:p w:rsidR="00500829" w:rsidRPr="0066627F" w:rsidRDefault="00500829" w:rsidP="00500829">
      <w:pPr>
        <w:spacing w:after="0" w:line="240" w:lineRule="auto"/>
        <w:jc w:val="center"/>
        <w:rPr>
          <w:rFonts w:ascii="Times New Roman" w:hAnsi="Times New Roman"/>
          <w:b/>
          <w:sz w:val="28"/>
          <w:szCs w:val="28"/>
          <w:lang w:val="kk-KZ"/>
        </w:rPr>
      </w:pPr>
      <w:r w:rsidRPr="0066627F">
        <w:rPr>
          <w:rFonts w:ascii="Times New Roman" w:hAnsi="Times New Roman"/>
          <w:b/>
          <w:sz w:val="28"/>
          <w:szCs w:val="28"/>
          <w:lang w:val="kk-KZ"/>
        </w:rPr>
        <w:t xml:space="preserve">Қазақстан Республикасының Бас мемлекеттік санитариялық дәрігерінің күші жойылған қаулыларының тізбесі </w:t>
      </w:r>
    </w:p>
    <w:p w:rsidR="00500829" w:rsidRPr="006C11DE" w:rsidRDefault="00500829" w:rsidP="00500829">
      <w:pPr>
        <w:spacing w:after="0" w:line="240" w:lineRule="auto"/>
        <w:ind w:firstLine="709"/>
        <w:rPr>
          <w:rFonts w:ascii="Times New Roman" w:eastAsia="Times New Roman" w:hAnsi="Times New Roman" w:cs="Times New Roman"/>
          <w:bCs/>
          <w:sz w:val="28"/>
          <w:szCs w:val="28"/>
          <w:lang w:val="kk-KZ"/>
        </w:rPr>
      </w:pPr>
    </w:p>
    <w:p w:rsidR="00500829" w:rsidRPr="006C11DE" w:rsidRDefault="00500829" w:rsidP="00500829">
      <w:pPr>
        <w:pStyle w:val="a3"/>
        <w:numPr>
          <w:ilvl w:val="0"/>
          <w:numId w:val="15"/>
        </w:numPr>
        <w:spacing w:after="0" w:line="240" w:lineRule="auto"/>
        <w:ind w:left="0" w:right="-1" w:firstLine="709"/>
        <w:jc w:val="both"/>
        <w:outlineLvl w:val="0"/>
        <w:rPr>
          <w:rFonts w:ascii="Times New Roman" w:hAnsi="Times New Roman"/>
          <w:bCs/>
          <w:kern w:val="36"/>
          <w:sz w:val="28"/>
          <w:szCs w:val="28"/>
          <w:lang w:val="kk-KZ"/>
        </w:rPr>
      </w:pP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1</w:t>
      </w:r>
      <w:r w:rsidRPr="00A246F0">
        <w:rPr>
          <w:rFonts w:ascii="Times New Roman" w:eastAsia="Times New Roman" w:hAnsi="Times New Roman"/>
          <w:sz w:val="28"/>
          <w:lang w:val="kk-KZ"/>
        </w:rPr>
        <w:t xml:space="preserve"> сәуірдегі №31-</w:t>
      </w:r>
      <w:r>
        <w:rPr>
          <w:rFonts w:ascii="Times New Roman" w:eastAsia="Times New Roman" w:hAnsi="Times New Roman"/>
          <w:sz w:val="28"/>
          <w:lang w:val="kk-KZ"/>
        </w:rPr>
        <w:t>БМСД</w:t>
      </w:r>
      <w:r w:rsidRPr="00A246F0">
        <w:rPr>
          <w:rFonts w:ascii="Times New Roman" w:eastAsia="Times New Roman" w:hAnsi="Times New Roman"/>
          <w:sz w:val="28"/>
          <w:lang w:val="kk-KZ"/>
        </w:rPr>
        <w:t xml:space="preserve"> қаулысына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Қазақстан Республикасының Бас мемлекеттік санитариялық дәрігерінің 2020 жылғы 3 сәуірдегі №31-</w:t>
      </w:r>
      <w:r>
        <w:rPr>
          <w:rFonts w:ascii="Times New Roman" w:eastAsia="Times New Roman" w:hAnsi="Times New Roman"/>
          <w:sz w:val="28"/>
          <w:lang w:val="kk-KZ"/>
        </w:rPr>
        <w:t>БМСД</w:t>
      </w:r>
      <w:r w:rsidRPr="00A246F0">
        <w:rPr>
          <w:rFonts w:ascii="Times New Roman" w:eastAsia="Times New Roman" w:hAnsi="Times New Roman"/>
          <w:sz w:val="28"/>
          <w:lang w:val="kk-KZ"/>
        </w:rPr>
        <w:t xml:space="preserve"> қаулысы</w:t>
      </w:r>
      <w:r w:rsidRPr="006C11DE">
        <w:rPr>
          <w:rFonts w:ascii="Times New Roman" w:hAnsi="Times New Roman"/>
          <w:sz w:val="28"/>
          <w:szCs w:val="28"/>
          <w:lang w:val="kk-KZ"/>
        </w:rPr>
        <w:t>;</w:t>
      </w:r>
    </w:p>
    <w:p w:rsidR="00500829" w:rsidRPr="00A246F0"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26 маусымдағы</w:t>
      </w:r>
      <w:r w:rsidRPr="00A246F0">
        <w:rPr>
          <w:rFonts w:ascii="Times New Roman" w:eastAsia="Times New Roman" w:hAnsi="Times New Roman"/>
          <w:sz w:val="28"/>
          <w:lang w:val="kk-KZ"/>
        </w:rPr>
        <w:t xml:space="preserve"> №</w:t>
      </w:r>
      <w:r>
        <w:rPr>
          <w:rFonts w:ascii="Times New Roman" w:eastAsia="Times New Roman" w:hAnsi="Times New Roman"/>
          <w:sz w:val="28"/>
          <w:lang w:val="kk-KZ"/>
        </w:rPr>
        <w:t>43</w:t>
      </w:r>
      <w:r w:rsidRPr="00A246F0">
        <w:rPr>
          <w:rFonts w:ascii="Times New Roman" w:eastAsia="Times New Roman" w:hAnsi="Times New Roman"/>
          <w:sz w:val="28"/>
          <w:lang w:val="kk-KZ"/>
        </w:rPr>
        <w:t>-</w:t>
      </w:r>
      <w:r>
        <w:rPr>
          <w:rFonts w:ascii="Times New Roman" w:eastAsia="Times New Roman" w:hAnsi="Times New Roman"/>
          <w:sz w:val="28"/>
          <w:lang w:val="kk-KZ"/>
        </w:rPr>
        <w:t>БМСД</w:t>
      </w:r>
      <w:r w:rsidRPr="00A246F0">
        <w:rPr>
          <w:rFonts w:ascii="Times New Roman" w:eastAsia="Times New Roman" w:hAnsi="Times New Roman"/>
          <w:sz w:val="28"/>
          <w:lang w:val="kk-KZ"/>
        </w:rPr>
        <w:t xml:space="preserve"> қаулысына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27 шілдедегі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46 </w:t>
      </w:r>
      <w:r w:rsidRPr="00A246F0">
        <w:rPr>
          <w:rFonts w:ascii="Times New Roman" w:eastAsia="Times New Roman" w:hAnsi="Times New Roman"/>
          <w:sz w:val="28"/>
          <w:lang w:val="kk-KZ"/>
        </w:rPr>
        <w:t>қаулысы</w:t>
      </w:r>
      <w:r>
        <w:rPr>
          <w:rFonts w:ascii="Times New Roman" w:eastAsia="Times New Roman" w:hAnsi="Times New Roman"/>
          <w:sz w:val="28"/>
          <w:lang w:val="kk-KZ"/>
        </w:rPr>
        <w:t>;</w:t>
      </w:r>
      <w:r w:rsidRPr="006C11DE">
        <w:rPr>
          <w:rFonts w:ascii="Times New Roman" w:eastAsia="Times New Roman" w:hAnsi="Times New Roman"/>
          <w:bCs/>
          <w:sz w:val="28"/>
          <w:szCs w:val="28"/>
          <w:lang w:val="kk-KZ" w:eastAsia="ru-RU"/>
        </w:rPr>
        <w:t xml:space="preserve"> </w:t>
      </w:r>
    </w:p>
    <w:p w:rsidR="00500829" w:rsidRPr="00A246F0"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26 маусымдағы</w:t>
      </w:r>
      <w:r w:rsidRPr="00A246F0">
        <w:rPr>
          <w:rFonts w:ascii="Times New Roman" w:eastAsia="Times New Roman" w:hAnsi="Times New Roman"/>
          <w:sz w:val="28"/>
          <w:lang w:val="kk-KZ"/>
        </w:rPr>
        <w:t xml:space="preserve"> №</w:t>
      </w:r>
      <w:r>
        <w:rPr>
          <w:rFonts w:ascii="Times New Roman" w:eastAsia="Times New Roman" w:hAnsi="Times New Roman"/>
          <w:sz w:val="28"/>
          <w:lang w:val="kk-KZ"/>
        </w:rPr>
        <w:t>43</w:t>
      </w:r>
      <w:r w:rsidRPr="00A246F0">
        <w:rPr>
          <w:rFonts w:ascii="Times New Roman" w:eastAsia="Times New Roman" w:hAnsi="Times New Roman"/>
          <w:sz w:val="28"/>
          <w:lang w:val="kk-KZ"/>
        </w:rPr>
        <w:t>-</w:t>
      </w:r>
      <w:r>
        <w:rPr>
          <w:rFonts w:ascii="Times New Roman" w:eastAsia="Times New Roman" w:hAnsi="Times New Roman"/>
          <w:sz w:val="28"/>
          <w:lang w:val="kk-KZ"/>
        </w:rPr>
        <w:t>БМСД</w:t>
      </w:r>
      <w:r w:rsidRPr="00A246F0">
        <w:rPr>
          <w:rFonts w:ascii="Times New Roman" w:eastAsia="Times New Roman" w:hAnsi="Times New Roman"/>
          <w:sz w:val="28"/>
          <w:lang w:val="kk-KZ"/>
        </w:rPr>
        <w:t xml:space="preserve"> қаулысына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14 тамыздағы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47 </w:t>
      </w:r>
      <w:r w:rsidRPr="00A246F0">
        <w:rPr>
          <w:rFonts w:ascii="Times New Roman" w:eastAsia="Times New Roman" w:hAnsi="Times New Roman"/>
          <w:sz w:val="28"/>
          <w:lang w:val="kk-KZ"/>
        </w:rPr>
        <w:t>қаулысы</w:t>
      </w:r>
      <w:r w:rsidRPr="00A246F0">
        <w:rPr>
          <w:rFonts w:ascii="Times New Roman" w:eastAsia="Times New Roman" w:hAnsi="Times New Roman"/>
          <w:bCs/>
          <w:sz w:val="28"/>
          <w:szCs w:val="28"/>
          <w:lang w:val="kk-KZ" w:eastAsia="ru-RU"/>
        </w:rPr>
        <w:t xml:space="preserve"> </w:t>
      </w:r>
    </w:p>
    <w:p w:rsidR="00500829" w:rsidRPr="00A246F0"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A246F0">
        <w:rPr>
          <w:rFonts w:ascii="Times New Roman" w:eastAsia="Times New Roman" w:hAnsi="Times New Roman"/>
          <w:sz w:val="28"/>
          <w:lang w:val="kk-KZ"/>
        </w:rPr>
        <w:t>«Қазақстан Республикасының Бас мемлекеттік санитариялық дәрігерінің қаулы</w:t>
      </w:r>
      <w:r>
        <w:rPr>
          <w:rFonts w:ascii="Times New Roman" w:eastAsia="Times New Roman" w:hAnsi="Times New Roman"/>
          <w:sz w:val="28"/>
          <w:lang w:val="kk-KZ"/>
        </w:rPr>
        <w:t>лар</w:t>
      </w:r>
      <w:r w:rsidRPr="00A246F0">
        <w:rPr>
          <w:rFonts w:ascii="Times New Roman" w:eastAsia="Times New Roman" w:hAnsi="Times New Roman"/>
          <w:sz w:val="28"/>
          <w:lang w:val="kk-KZ"/>
        </w:rPr>
        <w:t>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20 тамыздағы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49 </w:t>
      </w:r>
      <w:r w:rsidRPr="00A246F0">
        <w:rPr>
          <w:rFonts w:ascii="Times New Roman" w:eastAsia="Times New Roman" w:hAnsi="Times New Roman"/>
          <w:sz w:val="28"/>
          <w:lang w:val="kk-KZ"/>
        </w:rPr>
        <w:t>қаулысы</w:t>
      </w:r>
      <w:r>
        <w:rPr>
          <w:rFonts w:ascii="Times New Roman" w:eastAsia="Times New Roman" w:hAnsi="Times New Roman"/>
          <w:bCs/>
          <w:sz w:val="28"/>
          <w:szCs w:val="28"/>
          <w:lang w:val="kk-KZ" w:eastAsia="ru-RU"/>
        </w:rPr>
        <w:t>;</w:t>
      </w:r>
    </w:p>
    <w:p w:rsidR="00500829" w:rsidRPr="00D372F1"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A246F0">
        <w:rPr>
          <w:rFonts w:ascii="Times New Roman" w:eastAsia="Times New Roman" w:hAnsi="Times New Roman"/>
          <w:sz w:val="28"/>
          <w:lang w:val="kk-KZ"/>
        </w:rPr>
        <w:t>«Қазақстан Республикасының Бас мемлекеттік санитариялық дәрігерінің қаулы</w:t>
      </w:r>
      <w:r>
        <w:rPr>
          <w:rFonts w:ascii="Times New Roman" w:eastAsia="Times New Roman" w:hAnsi="Times New Roman"/>
          <w:sz w:val="28"/>
          <w:lang w:val="kk-KZ"/>
        </w:rPr>
        <w:t>лар</w:t>
      </w:r>
      <w:r w:rsidRPr="00A246F0">
        <w:rPr>
          <w:rFonts w:ascii="Times New Roman" w:eastAsia="Times New Roman" w:hAnsi="Times New Roman"/>
          <w:sz w:val="28"/>
          <w:lang w:val="kk-KZ"/>
        </w:rPr>
        <w:t>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28 тамыздағы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50 </w:t>
      </w:r>
      <w:r w:rsidRPr="00A246F0">
        <w:rPr>
          <w:rFonts w:ascii="Times New Roman" w:eastAsia="Times New Roman" w:hAnsi="Times New Roman"/>
          <w:sz w:val="28"/>
          <w:lang w:val="kk-KZ"/>
        </w:rPr>
        <w:t>қаулысы</w:t>
      </w:r>
      <w:r w:rsidRPr="00D372F1">
        <w:rPr>
          <w:rFonts w:ascii="Times New Roman" w:hAnsi="Times New Roman"/>
          <w:sz w:val="28"/>
          <w:szCs w:val="28"/>
          <w:lang w:val="kk-KZ"/>
        </w:rPr>
        <w:t>;</w:t>
      </w:r>
    </w:p>
    <w:p w:rsidR="00500829" w:rsidRPr="00A246F0" w:rsidRDefault="00500829" w:rsidP="00500829">
      <w:pPr>
        <w:pStyle w:val="a3"/>
        <w:numPr>
          <w:ilvl w:val="0"/>
          <w:numId w:val="15"/>
        </w:numPr>
        <w:tabs>
          <w:tab w:val="left" w:pos="993"/>
        </w:tabs>
        <w:spacing w:after="0" w:line="240" w:lineRule="auto"/>
        <w:ind w:left="0" w:firstLine="709"/>
        <w:jc w:val="both"/>
        <w:rPr>
          <w:rFonts w:asciiTheme="minorHAnsi" w:hAnsiTheme="minorHAnsi"/>
          <w:sz w:val="28"/>
          <w:szCs w:val="28"/>
          <w:lang w:val="kk-KZ"/>
        </w:rPr>
      </w:pPr>
      <w:r w:rsidRPr="00A246F0">
        <w:rPr>
          <w:rFonts w:ascii="Times New Roman" w:eastAsia="Times New Roman" w:hAnsi="Times New Roman"/>
          <w:sz w:val="28"/>
          <w:lang w:val="kk-KZ"/>
        </w:rPr>
        <w:lastRenderedPageBreak/>
        <w:t>«Қазақстан Республикасының Бас мемлекеттік санитариялық дәрігерінің қаулы</w:t>
      </w:r>
      <w:r>
        <w:rPr>
          <w:rFonts w:ascii="Times New Roman" w:eastAsia="Times New Roman" w:hAnsi="Times New Roman"/>
          <w:sz w:val="28"/>
          <w:lang w:val="kk-KZ"/>
        </w:rPr>
        <w:t>лар</w:t>
      </w:r>
      <w:r w:rsidRPr="00A246F0">
        <w:rPr>
          <w:rFonts w:ascii="Times New Roman" w:eastAsia="Times New Roman" w:hAnsi="Times New Roman"/>
          <w:sz w:val="28"/>
          <w:lang w:val="kk-KZ"/>
        </w:rPr>
        <w:t>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16 қыркүйектегі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53 </w:t>
      </w:r>
      <w:r w:rsidRPr="00A246F0">
        <w:rPr>
          <w:rFonts w:ascii="Times New Roman" w:eastAsia="Times New Roman" w:hAnsi="Times New Roman"/>
          <w:sz w:val="28"/>
          <w:lang w:val="kk-KZ"/>
        </w:rPr>
        <w:t>қаулысы</w:t>
      </w:r>
      <w:r w:rsidRPr="00A246F0">
        <w:rPr>
          <w:rFonts w:ascii="Times New Roman" w:hAnsi="Times New Roman"/>
          <w:sz w:val="28"/>
          <w:szCs w:val="28"/>
          <w:lang w:val="kk-KZ"/>
        </w:rPr>
        <w:t>;</w:t>
      </w:r>
    </w:p>
    <w:p w:rsidR="00500829" w:rsidRPr="00A246F0"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A246F0">
        <w:rPr>
          <w:rFonts w:ascii="Times New Roman" w:eastAsia="Times New Roman" w:hAnsi="Times New Roman"/>
          <w:sz w:val="28"/>
          <w:lang w:val="kk-KZ"/>
        </w:rPr>
        <w:t>«Қазақстан Республикасының Бас мемлекеттік санитариялық дәрігерінің қаулы</w:t>
      </w:r>
      <w:r>
        <w:rPr>
          <w:rFonts w:ascii="Times New Roman" w:eastAsia="Times New Roman" w:hAnsi="Times New Roman"/>
          <w:sz w:val="28"/>
          <w:lang w:val="kk-KZ"/>
        </w:rPr>
        <w:t>лар</w:t>
      </w:r>
      <w:r w:rsidRPr="00A246F0">
        <w:rPr>
          <w:rFonts w:ascii="Times New Roman" w:eastAsia="Times New Roman" w:hAnsi="Times New Roman"/>
          <w:sz w:val="28"/>
          <w:lang w:val="kk-KZ"/>
        </w:rPr>
        <w:t>ына өзгерістер мен толықтырулар енгізу туралы</w:t>
      </w:r>
      <w:r>
        <w:rPr>
          <w:rFonts w:ascii="Times New Roman" w:eastAsia="Times New Roman" w:hAnsi="Times New Roman"/>
          <w:sz w:val="28"/>
          <w:lang w:val="kk-KZ"/>
        </w:rPr>
        <w:t xml:space="preserve">» </w:t>
      </w:r>
      <w:r w:rsidRPr="00A246F0">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 xml:space="preserve">2 қарашадағы </w:t>
      </w:r>
      <w:r w:rsidRPr="00A246F0">
        <w:rPr>
          <w:rFonts w:ascii="Times New Roman" w:eastAsia="Times New Roman" w:hAnsi="Times New Roman"/>
          <w:sz w:val="28"/>
          <w:lang w:val="kk-KZ"/>
        </w:rPr>
        <w:t>№</w:t>
      </w:r>
      <w:r>
        <w:rPr>
          <w:rFonts w:ascii="Times New Roman" w:eastAsia="Times New Roman" w:hAnsi="Times New Roman"/>
          <w:sz w:val="28"/>
          <w:lang w:val="kk-KZ"/>
        </w:rPr>
        <w:t xml:space="preserve">62 </w:t>
      </w:r>
      <w:r w:rsidRPr="00A246F0">
        <w:rPr>
          <w:rFonts w:ascii="Times New Roman" w:eastAsia="Times New Roman" w:hAnsi="Times New Roman"/>
          <w:sz w:val="28"/>
          <w:lang w:val="kk-KZ"/>
        </w:rPr>
        <w:t>қаулысы</w:t>
      </w:r>
      <w:r w:rsidRPr="00A246F0">
        <w:rPr>
          <w:rFonts w:ascii="Times New Roman" w:hAnsi="Times New Roman"/>
          <w:sz w:val="28"/>
          <w:szCs w:val="28"/>
          <w:lang w:val="kk-KZ"/>
        </w:rPr>
        <w:t>;</w:t>
      </w:r>
    </w:p>
    <w:p w:rsidR="00500829" w:rsidRPr="002517B2" w:rsidRDefault="00500829" w:rsidP="00500829">
      <w:pPr>
        <w:pStyle w:val="a3"/>
        <w:numPr>
          <w:ilvl w:val="0"/>
          <w:numId w:val="15"/>
        </w:numPr>
        <w:tabs>
          <w:tab w:val="left" w:pos="993"/>
        </w:tabs>
        <w:spacing w:after="0" w:line="240" w:lineRule="auto"/>
        <w:ind w:left="0" w:firstLine="709"/>
        <w:jc w:val="both"/>
        <w:rPr>
          <w:rFonts w:ascii="Times New Roman" w:hAnsi="Times New Roman"/>
          <w:sz w:val="28"/>
          <w:szCs w:val="28"/>
          <w:lang w:val="kk-KZ"/>
        </w:rPr>
      </w:pPr>
      <w:r w:rsidRPr="00576DFE">
        <w:rPr>
          <w:rFonts w:ascii="Times New Roman" w:eastAsia="Times New Roman" w:hAnsi="Times New Roman"/>
          <w:sz w:val="28"/>
          <w:lang w:val="kk-KZ"/>
        </w:rPr>
        <w:t xml:space="preserve">«Қазақстан Республикасы Парламенті Мәжілісінің және мәслихаттардың депутаттығына кандидаттарды ұсыну және тіркеу кезінде CОVID-19 коронавирустық инфекциясының таралуының алдын алу жөніндегі ұсынымдарды бекіту туралы» Қазақстан Республикасының Бас мемлекеттік санитариялық дәрігерінің 2020 жылғы </w:t>
      </w:r>
      <w:r>
        <w:rPr>
          <w:rFonts w:ascii="Times New Roman" w:eastAsia="Times New Roman" w:hAnsi="Times New Roman"/>
          <w:sz w:val="28"/>
          <w:lang w:val="kk-KZ"/>
        </w:rPr>
        <w:t>5 қарашадағы</w:t>
      </w:r>
      <w:r w:rsidRPr="00576DFE">
        <w:rPr>
          <w:rFonts w:ascii="Times New Roman" w:eastAsia="Times New Roman" w:hAnsi="Times New Roman"/>
          <w:sz w:val="28"/>
          <w:lang w:val="kk-KZ"/>
        </w:rPr>
        <w:t xml:space="preserve"> №</w:t>
      </w:r>
      <w:r>
        <w:rPr>
          <w:rFonts w:ascii="Times New Roman" w:eastAsia="Times New Roman" w:hAnsi="Times New Roman"/>
          <w:sz w:val="28"/>
          <w:lang w:val="kk-KZ"/>
        </w:rPr>
        <w:t>63</w:t>
      </w:r>
      <w:r w:rsidRPr="00576DFE">
        <w:rPr>
          <w:rFonts w:ascii="Times New Roman" w:eastAsia="Times New Roman" w:hAnsi="Times New Roman"/>
          <w:sz w:val="28"/>
          <w:lang w:val="kk-KZ"/>
        </w:rPr>
        <w:t xml:space="preserve"> қаулысы</w:t>
      </w:r>
      <w:r w:rsidRPr="00576DFE">
        <w:rPr>
          <w:rFonts w:ascii="Times New Roman" w:hAnsi="Times New Roman"/>
          <w:spacing w:val="2"/>
          <w:sz w:val="28"/>
          <w:szCs w:val="28"/>
          <w:lang w:val="kk-KZ"/>
        </w:rPr>
        <w:t>;</w:t>
      </w:r>
    </w:p>
    <w:p w:rsidR="00500829" w:rsidRPr="002517B2" w:rsidRDefault="00500829" w:rsidP="00500829">
      <w:pPr>
        <w:pStyle w:val="a3"/>
        <w:numPr>
          <w:ilvl w:val="0"/>
          <w:numId w:val="15"/>
        </w:numPr>
        <w:tabs>
          <w:tab w:val="left" w:pos="993"/>
        </w:tabs>
        <w:spacing w:after="0" w:line="240" w:lineRule="auto"/>
        <w:ind w:left="0" w:firstLine="709"/>
        <w:jc w:val="both"/>
        <w:rPr>
          <w:rFonts w:ascii="Times New Roman" w:hAnsi="Times New Roman"/>
          <w:spacing w:val="2"/>
          <w:sz w:val="28"/>
          <w:szCs w:val="28"/>
          <w:lang w:val="kk-KZ"/>
        </w:rPr>
      </w:pPr>
      <w:r w:rsidRPr="002517B2">
        <w:rPr>
          <w:rFonts w:ascii="Times New Roman" w:eastAsia="Times New Roman" w:hAnsi="Times New Roman"/>
          <w:bCs/>
          <w:sz w:val="28"/>
          <w:szCs w:val="28"/>
          <w:lang w:val="kk-KZ" w:eastAsia="ru-RU"/>
        </w:rPr>
        <w:t>«Қазақстан Республикасы Парламентінің Мәжілісі және мәслихаттар депутаттарының сайлауында сайлау алды үгітті жүргізу кезінде COVID-19 коронавирустық инфекциясының таралуының алдын алу жөніндегі шаралар туралы</w:t>
      </w:r>
      <w:r>
        <w:rPr>
          <w:rFonts w:ascii="Times New Roman" w:eastAsia="Times New Roman" w:hAnsi="Times New Roman"/>
          <w:bCs/>
          <w:sz w:val="28"/>
          <w:szCs w:val="28"/>
          <w:lang w:val="kk-KZ" w:eastAsia="ru-RU"/>
        </w:rPr>
        <w:t>»</w:t>
      </w:r>
      <w:r w:rsidRPr="002517B2">
        <w:rPr>
          <w:rFonts w:ascii="Times New Roman" w:eastAsia="Times New Roman" w:hAnsi="Times New Roman"/>
          <w:bCs/>
          <w:sz w:val="28"/>
          <w:szCs w:val="28"/>
          <w:lang w:val="kk-KZ" w:eastAsia="ru-RU"/>
        </w:rPr>
        <w:t xml:space="preserve"> </w:t>
      </w:r>
      <w:r w:rsidRPr="00576DFE">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10 желтоқсандағы</w:t>
      </w:r>
      <w:r w:rsidRPr="00576DFE">
        <w:rPr>
          <w:rFonts w:ascii="Times New Roman" w:eastAsia="Times New Roman" w:hAnsi="Times New Roman"/>
          <w:sz w:val="28"/>
          <w:lang w:val="kk-KZ"/>
        </w:rPr>
        <w:t xml:space="preserve"> №</w:t>
      </w:r>
      <w:r>
        <w:rPr>
          <w:rFonts w:ascii="Times New Roman" w:eastAsia="Times New Roman" w:hAnsi="Times New Roman"/>
          <w:sz w:val="28"/>
          <w:lang w:val="kk-KZ"/>
        </w:rPr>
        <w:t>66</w:t>
      </w:r>
      <w:r w:rsidRPr="00576DFE">
        <w:rPr>
          <w:rFonts w:ascii="Times New Roman" w:eastAsia="Times New Roman" w:hAnsi="Times New Roman"/>
          <w:sz w:val="28"/>
          <w:lang w:val="kk-KZ"/>
        </w:rPr>
        <w:t xml:space="preserve"> қаулысы</w:t>
      </w:r>
      <w:r w:rsidRPr="002517B2">
        <w:rPr>
          <w:rFonts w:ascii="Times New Roman" w:hAnsi="Times New Roman"/>
          <w:spacing w:val="2"/>
          <w:sz w:val="28"/>
          <w:szCs w:val="28"/>
          <w:lang w:val="kk-KZ"/>
        </w:rPr>
        <w:t xml:space="preserve">; </w:t>
      </w:r>
    </w:p>
    <w:p w:rsidR="00500829" w:rsidRPr="002517B2" w:rsidRDefault="00500829" w:rsidP="00500829">
      <w:pPr>
        <w:pStyle w:val="a3"/>
        <w:numPr>
          <w:ilvl w:val="0"/>
          <w:numId w:val="15"/>
        </w:numPr>
        <w:tabs>
          <w:tab w:val="left" w:pos="1134"/>
        </w:tabs>
        <w:spacing w:after="0" w:line="240" w:lineRule="auto"/>
        <w:ind w:left="0"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Pr="002517B2">
        <w:rPr>
          <w:rFonts w:ascii="Times New Roman" w:eastAsia="Times New Roman" w:hAnsi="Times New Roman"/>
          <w:bCs/>
          <w:sz w:val="28"/>
          <w:szCs w:val="28"/>
          <w:lang w:val="kk-KZ" w:eastAsia="ru-RU"/>
        </w:rPr>
        <w:t>Қазақстан Республикасы Парламенті Мәжілісі және мәслихаттары депутаттарының сайлауында дауыс беруді ұйымдастыру және өткізу кезінде COVID-19 коронавирустық инфекциясының таралуының алдын алу жөніндегі шаралар туралы</w:t>
      </w:r>
      <w:r>
        <w:rPr>
          <w:rFonts w:ascii="Times New Roman" w:eastAsia="Times New Roman" w:hAnsi="Times New Roman"/>
          <w:bCs/>
          <w:sz w:val="28"/>
          <w:szCs w:val="28"/>
          <w:lang w:val="kk-KZ" w:eastAsia="ru-RU"/>
        </w:rPr>
        <w:t xml:space="preserve">» </w:t>
      </w:r>
      <w:r w:rsidRPr="002517B2">
        <w:rPr>
          <w:rFonts w:ascii="Times New Roman" w:eastAsia="Times New Roman" w:hAnsi="Times New Roman"/>
          <w:bCs/>
          <w:sz w:val="28"/>
          <w:szCs w:val="28"/>
          <w:lang w:val="kk-KZ" w:eastAsia="ru-RU"/>
        </w:rPr>
        <w:t xml:space="preserve"> </w:t>
      </w:r>
      <w:r w:rsidRPr="00576DFE">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10 желтоқсандағы</w:t>
      </w:r>
      <w:r w:rsidRPr="00576DFE">
        <w:rPr>
          <w:rFonts w:ascii="Times New Roman" w:eastAsia="Times New Roman" w:hAnsi="Times New Roman"/>
          <w:sz w:val="28"/>
          <w:lang w:val="kk-KZ"/>
        </w:rPr>
        <w:t xml:space="preserve"> №</w:t>
      </w:r>
      <w:r>
        <w:rPr>
          <w:rFonts w:ascii="Times New Roman" w:eastAsia="Times New Roman" w:hAnsi="Times New Roman"/>
          <w:sz w:val="28"/>
          <w:lang w:val="kk-KZ"/>
        </w:rPr>
        <w:t>69</w:t>
      </w:r>
      <w:r w:rsidRPr="00576DFE">
        <w:rPr>
          <w:rFonts w:ascii="Times New Roman" w:eastAsia="Times New Roman" w:hAnsi="Times New Roman"/>
          <w:sz w:val="28"/>
          <w:lang w:val="kk-KZ"/>
        </w:rPr>
        <w:t xml:space="preserve"> қаулысы</w:t>
      </w:r>
      <w:r w:rsidRPr="002517B2">
        <w:rPr>
          <w:rFonts w:ascii="Times New Roman" w:hAnsi="Times New Roman"/>
          <w:spacing w:val="2"/>
          <w:sz w:val="28"/>
          <w:szCs w:val="28"/>
          <w:lang w:val="kk-KZ"/>
        </w:rPr>
        <w:t>;</w:t>
      </w:r>
      <w:r w:rsidRPr="001C0E80">
        <w:rPr>
          <w:rFonts w:ascii="Times New Roman" w:hAnsi="Times New Roman"/>
          <w:spacing w:val="2"/>
          <w:sz w:val="28"/>
          <w:szCs w:val="28"/>
          <w:lang w:val="kk-KZ"/>
        </w:rPr>
        <w:t xml:space="preserve"> </w:t>
      </w:r>
    </w:p>
    <w:p w:rsidR="00500829" w:rsidRPr="002517B2" w:rsidRDefault="00500829" w:rsidP="00500829">
      <w:pPr>
        <w:pStyle w:val="a3"/>
        <w:numPr>
          <w:ilvl w:val="0"/>
          <w:numId w:val="15"/>
        </w:numPr>
        <w:tabs>
          <w:tab w:val="left" w:pos="1134"/>
        </w:tabs>
        <w:spacing w:after="0" w:line="240" w:lineRule="auto"/>
        <w:ind w:left="0" w:firstLine="709"/>
        <w:jc w:val="both"/>
        <w:rPr>
          <w:rFonts w:ascii="Times New Roman" w:eastAsia="Times New Roman" w:hAnsi="Times New Roman"/>
          <w:b/>
          <w:bCs/>
          <w:sz w:val="28"/>
          <w:szCs w:val="28"/>
          <w:lang w:val="kk-KZ" w:eastAsia="ru-RU"/>
        </w:rPr>
      </w:pPr>
      <w:r>
        <w:rPr>
          <w:rFonts w:ascii="Times New Roman" w:eastAsia="Times New Roman" w:hAnsi="Times New Roman"/>
          <w:sz w:val="28"/>
          <w:lang w:val="kk-KZ"/>
        </w:rPr>
        <w:t>«</w:t>
      </w:r>
      <w:r w:rsidRPr="00576DFE">
        <w:rPr>
          <w:rFonts w:ascii="Times New Roman" w:eastAsia="Times New Roman" w:hAnsi="Times New Roman"/>
          <w:sz w:val="28"/>
          <w:lang w:val="kk-KZ"/>
        </w:rPr>
        <w:t xml:space="preserve">Қазақстан Республикасының Бас мемлекеттік санитариялық дәрігерінің 2020 жылғы </w:t>
      </w:r>
      <w:r>
        <w:rPr>
          <w:rFonts w:ascii="Times New Roman" w:eastAsia="Times New Roman" w:hAnsi="Times New Roman"/>
          <w:sz w:val="28"/>
          <w:lang w:val="kk-KZ"/>
        </w:rPr>
        <w:t>10 желтоқсандағы</w:t>
      </w:r>
      <w:r w:rsidRPr="00576DFE">
        <w:rPr>
          <w:rFonts w:ascii="Times New Roman" w:eastAsia="Times New Roman" w:hAnsi="Times New Roman"/>
          <w:sz w:val="28"/>
          <w:lang w:val="kk-KZ"/>
        </w:rPr>
        <w:t xml:space="preserve"> №</w:t>
      </w:r>
      <w:r>
        <w:rPr>
          <w:rFonts w:ascii="Times New Roman" w:eastAsia="Times New Roman" w:hAnsi="Times New Roman"/>
          <w:sz w:val="28"/>
          <w:lang w:val="kk-KZ"/>
        </w:rPr>
        <w:t>69</w:t>
      </w:r>
      <w:r w:rsidRPr="00576DFE">
        <w:rPr>
          <w:rFonts w:ascii="Times New Roman" w:eastAsia="Times New Roman" w:hAnsi="Times New Roman"/>
          <w:sz w:val="28"/>
          <w:lang w:val="kk-KZ"/>
        </w:rPr>
        <w:t xml:space="preserve"> қаулысы</w:t>
      </w:r>
      <w:r>
        <w:rPr>
          <w:rFonts w:ascii="Times New Roman" w:eastAsia="Times New Roman" w:hAnsi="Times New Roman"/>
          <w:sz w:val="28"/>
          <w:lang w:val="kk-KZ"/>
        </w:rPr>
        <w:t xml:space="preserve">на өзгерістер мен толықтырулар енгізу туралы» </w:t>
      </w:r>
      <w:r w:rsidRPr="00576DFE">
        <w:rPr>
          <w:rFonts w:ascii="Times New Roman" w:eastAsia="Times New Roman" w:hAnsi="Times New Roman"/>
          <w:sz w:val="28"/>
          <w:lang w:val="kk-KZ"/>
        </w:rPr>
        <w:t xml:space="preserve">Қазақстан Республикасының Бас мемлекеттік санитариялық дәрігерінің </w:t>
      </w:r>
      <w:r>
        <w:rPr>
          <w:rFonts w:ascii="Times New Roman" w:eastAsia="Times New Roman" w:hAnsi="Times New Roman"/>
          <w:sz w:val="28"/>
          <w:lang w:val="kk-KZ"/>
        </w:rPr>
        <w:t>2021</w:t>
      </w:r>
      <w:r w:rsidRPr="00576DFE">
        <w:rPr>
          <w:rFonts w:ascii="Times New Roman" w:eastAsia="Times New Roman" w:hAnsi="Times New Roman"/>
          <w:sz w:val="28"/>
          <w:lang w:val="kk-KZ"/>
        </w:rPr>
        <w:t xml:space="preserve"> жылғы </w:t>
      </w:r>
      <w:r>
        <w:rPr>
          <w:rFonts w:ascii="Times New Roman" w:eastAsia="Times New Roman" w:hAnsi="Times New Roman"/>
          <w:sz w:val="28"/>
          <w:lang w:val="kk-KZ"/>
        </w:rPr>
        <w:t>5 қаңтардағы</w:t>
      </w:r>
      <w:r w:rsidRPr="00576DFE">
        <w:rPr>
          <w:rFonts w:ascii="Times New Roman" w:eastAsia="Times New Roman" w:hAnsi="Times New Roman"/>
          <w:sz w:val="28"/>
          <w:lang w:val="kk-KZ"/>
        </w:rPr>
        <w:t xml:space="preserve"> №</w:t>
      </w:r>
      <w:r>
        <w:rPr>
          <w:rFonts w:ascii="Times New Roman" w:eastAsia="Times New Roman" w:hAnsi="Times New Roman"/>
          <w:sz w:val="28"/>
          <w:lang w:val="kk-KZ"/>
        </w:rPr>
        <w:t>1</w:t>
      </w:r>
      <w:r w:rsidRPr="00576DFE">
        <w:rPr>
          <w:rFonts w:ascii="Times New Roman" w:eastAsia="Times New Roman" w:hAnsi="Times New Roman"/>
          <w:sz w:val="28"/>
          <w:lang w:val="kk-KZ"/>
        </w:rPr>
        <w:t xml:space="preserve"> қаулысы</w:t>
      </w:r>
      <w:r w:rsidRPr="002517B2">
        <w:rPr>
          <w:rFonts w:ascii="Times New Roman" w:hAnsi="Times New Roman"/>
          <w:sz w:val="28"/>
          <w:szCs w:val="28"/>
          <w:lang w:val="kk-KZ"/>
        </w:rPr>
        <w:t>.</w:t>
      </w:r>
    </w:p>
    <w:p w:rsidR="00500829" w:rsidRPr="00500829" w:rsidRDefault="00500829" w:rsidP="00500829">
      <w:pPr>
        <w:rPr>
          <w:lang w:val="kk-KZ"/>
        </w:rPr>
      </w:pPr>
    </w:p>
    <w:p w:rsidR="00A07EC6" w:rsidRPr="00500829" w:rsidRDefault="00A07EC6">
      <w:pPr>
        <w:rPr>
          <w:lang w:val="kk-KZ"/>
        </w:rPr>
      </w:pPr>
    </w:p>
    <w:sectPr w:rsidR="00A07EC6" w:rsidRPr="00500829" w:rsidSect="004721E9">
      <w:headerReference w:type="default" r:id="rId6"/>
      <w:footerReference w:type="default" r:id="rId7"/>
      <w:footerReference w:type="first" r:id="rId8"/>
      <w:pgSz w:w="11906" w:h="16838"/>
      <w:pgMar w:top="1134" w:right="85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500829"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05.03.2021 14:32. Копия электронного документа. Версия СЭД: </w:t>
          </w:r>
          <w:proofErr w:type="spellStart"/>
          <w:r w:rsidRPr="00AC16FB">
            <w:rPr>
              <w:rFonts w:ascii="Times New Roman" w:hAnsi="Times New Roman"/>
              <w:sz w:val="14"/>
              <w:szCs w:val="14"/>
            </w:rPr>
            <w:t>Documentolog</w:t>
          </w:r>
          <w:proofErr w:type="spellEnd"/>
          <w:r w:rsidRPr="00AC16FB">
            <w:rPr>
              <w:rFonts w:ascii="Times New Roman" w:hAnsi="Times New Roman"/>
              <w:sz w:val="14"/>
              <w:szCs w:val="14"/>
            </w:rPr>
            <w:t xml:space="preserve"> </w:t>
          </w:r>
          <w:r w:rsidRPr="00AC16FB">
            <w:rPr>
              <w:rFonts w:ascii="Times New Roman" w:hAnsi="Times New Roman"/>
              <w:sz w:val="14"/>
              <w:szCs w:val="14"/>
            </w:rPr>
            <w:t>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00829"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500829"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05.03.2021 14:32. Копия электронного документа. Версия СЭД: </w:t>
          </w:r>
          <w:proofErr w:type="spellStart"/>
          <w:r w:rsidRPr="00AC16FB">
            <w:rPr>
              <w:rFonts w:ascii="Times New Roman" w:hAnsi="Times New Roman"/>
              <w:sz w:val="14"/>
              <w:szCs w:val="14"/>
            </w:rPr>
            <w:t>Documentolog</w:t>
          </w:r>
          <w:proofErr w:type="spellEnd"/>
          <w:r w:rsidRPr="00AC16FB">
            <w:rPr>
              <w:rFonts w:ascii="Times New Roman" w:hAnsi="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00829" w:rsidP="00AC16FB">
          <w:pPr>
            <w:pStyle w:val="a3"/>
            <w:ind w:left="113" w:right="113"/>
            <w:jc w:val="center"/>
            <w:rPr>
              <w:rFonts w:ascii="Times New Roman" w:hAnsi="Times New Roman"/>
              <w:sz w:val="14"/>
              <w:szCs w:val="14"/>
            </w:rPr>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595961"/>
      <w:docPartObj>
        <w:docPartGallery w:val="Page Numbers (Top of Page)"/>
        <w:docPartUnique/>
      </w:docPartObj>
    </w:sdtPr>
    <w:sdtEndPr/>
    <w:sdtContent>
      <w:p w:rsidR="004855F1" w:rsidRDefault="00500829">
        <w:pPr>
          <w:pStyle w:val="ab"/>
          <w:jc w:val="center"/>
        </w:pPr>
        <w:r>
          <w:fldChar w:fldCharType="begin"/>
        </w:r>
        <w:r>
          <w:instrText>PAGE   \* MERGEFORMAT</w:instrText>
        </w:r>
        <w:r>
          <w:fldChar w:fldCharType="separate"/>
        </w:r>
        <w:r>
          <w:rPr>
            <w:noProof/>
          </w:rPr>
          <w:t>16</w:t>
        </w:r>
        <w:r>
          <w:fldChar w:fldCharType="end"/>
        </w:r>
      </w:p>
    </w:sdtContent>
  </w:sdt>
  <w:p w:rsidR="004855F1" w:rsidRDefault="00500829">
    <w:pPr>
      <w:pStyle w:val="ab"/>
    </w:pPr>
  </w:p>
  <w:p w:rsidR="003D52A9" w:rsidRDefault="005008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3F86E4"/>
    <w:multiLevelType w:val="singleLevel"/>
    <w:tmpl w:val="B83F86E4"/>
    <w:lvl w:ilvl="0">
      <w:start w:val="1"/>
      <w:numFmt w:val="decimal"/>
      <w:suff w:val="space"/>
      <w:lvlText w:val="%1."/>
      <w:lvlJc w:val="left"/>
    </w:lvl>
  </w:abstractNum>
  <w:abstractNum w:abstractNumId="1">
    <w:nsid w:val="047831CF"/>
    <w:multiLevelType w:val="hybridMultilevel"/>
    <w:tmpl w:val="467C6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64ED4"/>
    <w:multiLevelType w:val="multilevel"/>
    <w:tmpl w:val="207ED32C"/>
    <w:lvl w:ilvl="0">
      <w:start w:val="1"/>
      <w:numFmt w:val="decimal"/>
      <w:lvlText w:val="%1)"/>
      <w:lvlJc w:val="left"/>
      <w:pPr>
        <w:tabs>
          <w:tab w:val="left" w:pos="928"/>
        </w:tabs>
        <w:ind w:left="928" w:hanging="360"/>
      </w:pPr>
      <w:rPr>
        <w:rFonts w:hint="default"/>
        <w:strike w:val="0"/>
        <w:color w:val="auto"/>
        <w:sz w:val="24"/>
      </w:rPr>
    </w:lvl>
    <w:lvl w:ilvl="1">
      <w:start w:val="1"/>
      <w:numFmt w:val="decimal"/>
      <w:lvlText w:val="%2."/>
      <w:lvlJc w:val="left"/>
      <w:pPr>
        <w:tabs>
          <w:tab w:val="left" w:pos="1648"/>
        </w:tabs>
        <w:ind w:left="1648" w:hanging="360"/>
      </w:pPr>
      <w:rPr>
        <w:rFonts w:hint="default"/>
      </w:rPr>
    </w:lvl>
    <w:lvl w:ilvl="2">
      <w:start w:val="1"/>
      <w:numFmt w:val="decimal"/>
      <w:lvlText w:val="%3."/>
      <w:lvlJc w:val="left"/>
      <w:pPr>
        <w:tabs>
          <w:tab w:val="left" w:pos="2368"/>
        </w:tabs>
        <w:ind w:left="2368" w:hanging="360"/>
      </w:pPr>
      <w:rPr>
        <w:rFonts w:hint="default"/>
      </w:rPr>
    </w:lvl>
    <w:lvl w:ilvl="3">
      <w:start w:val="1"/>
      <w:numFmt w:val="decimal"/>
      <w:lvlText w:val="%4."/>
      <w:lvlJc w:val="left"/>
      <w:pPr>
        <w:tabs>
          <w:tab w:val="left" w:pos="3088"/>
        </w:tabs>
        <w:ind w:left="3088" w:hanging="360"/>
      </w:pPr>
      <w:rPr>
        <w:rFonts w:hint="default"/>
        <w:b w:val="0"/>
        <w:strike w:val="0"/>
      </w:rPr>
    </w:lvl>
    <w:lvl w:ilvl="4">
      <w:start w:val="1"/>
      <w:numFmt w:val="decimal"/>
      <w:lvlText w:val="%5."/>
      <w:lvlJc w:val="left"/>
      <w:pPr>
        <w:tabs>
          <w:tab w:val="left" w:pos="3808"/>
        </w:tabs>
        <w:ind w:left="3808" w:hanging="360"/>
      </w:pPr>
      <w:rPr>
        <w:rFonts w:hint="default"/>
      </w:rPr>
    </w:lvl>
    <w:lvl w:ilvl="5">
      <w:start w:val="1"/>
      <w:numFmt w:val="decimal"/>
      <w:lvlText w:val="%6."/>
      <w:lvlJc w:val="left"/>
      <w:pPr>
        <w:tabs>
          <w:tab w:val="left" w:pos="4528"/>
        </w:tabs>
        <w:ind w:left="4528" w:hanging="360"/>
      </w:pPr>
      <w:rPr>
        <w:rFonts w:hint="default"/>
      </w:rPr>
    </w:lvl>
    <w:lvl w:ilvl="6">
      <w:start w:val="1"/>
      <w:numFmt w:val="decimal"/>
      <w:lvlText w:val="%7."/>
      <w:lvlJc w:val="left"/>
      <w:pPr>
        <w:tabs>
          <w:tab w:val="left" w:pos="5248"/>
        </w:tabs>
        <w:ind w:left="5248" w:hanging="360"/>
      </w:pPr>
      <w:rPr>
        <w:rFonts w:hint="default"/>
      </w:rPr>
    </w:lvl>
    <w:lvl w:ilvl="7">
      <w:start w:val="1"/>
      <w:numFmt w:val="decimal"/>
      <w:lvlText w:val="%8."/>
      <w:lvlJc w:val="left"/>
      <w:pPr>
        <w:tabs>
          <w:tab w:val="left" w:pos="5968"/>
        </w:tabs>
        <w:ind w:left="5968" w:hanging="360"/>
      </w:pPr>
      <w:rPr>
        <w:rFonts w:hint="default"/>
      </w:rPr>
    </w:lvl>
    <w:lvl w:ilvl="8">
      <w:start w:val="1"/>
      <w:numFmt w:val="decimal"/>
      <w:lvlText w:val="%9."/>
      <w:lvlJc w:val="left"/>
      <w:pPr>
        <w:tabs>
          <w:tab w:val="left" w:pos="6688"/>
        </w:tabs>
        <w:ind w:left="6688" w:hanging="360"/>
      </w:pPr>
      <w:rPr>
        <w:rFonts w:hint="default"/>
      </w:rPr>
    </w:lvl>
  </w:abstractNum>
  <w:abstractNum w:abstractNumId="3">
    <w:nsid w:val="08612A6C"/>
    <w:multiLevelType w:val="hybridMultilevel"/>
    <w:tmpl w:val="4FBC358A"/>
    <w:lvl w:ilvl="0" w:tplc="2F3C683C">
      <w:start w:val="4"/>
      <w:numFmt w:val="bullet"/>
      <w:lvlText w:val="–"/>
      <w:lvlJc w:val="left"/>
      <w:pPr>
        <w:ind w:left="502"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E7142"/>
    <w:multiLevelType w:val="hybridMultilevel"/>
    <w:tmpl w:val="91DAD528"/>
    <w:lvl w:ilvl="0" w:tplc="1B780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4CA51467"/>
    <w:multiLevelType w:val="hybridMultilevel"/>
    <w:tmpl w:val="9CD2A958"/>
    <w:lvl w:ilvl="0" w:tplc="2A2EAE7A">
      <w:start w:val="1"/>
      <w:numFmt w:val="decimal"/>
      <w:lvlText w:val="%1)"/>
      <w:lvlJc w:val="left"/>
      <w:pPr>
        <w:ind w:left="1429" w:hanging="360"/>
      </w:pPr>
      <w:rPr>
        <w:b w:val="0"/>
        <w:lang w:val="kk-KZ"/>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077B9E"/>
    <w:multiLevelType w:val="hybridMultilevel"/>
    <w:tmpl w:val="C33662AA"/>
    <w:lvl w:ilvl="0" w:tplc="96B6446A">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6B36AAB"/>
    <w:multiLevelType w:val="hybridMultilevel"/>
    <w:tmpl w:val="F8E2A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CA7D13"/>
    <w:multiLevelType w:val="hybridMultilevel"/>
    <w:tmpl w:val="C3728506"/>
    <w:lvl w:ilvl="0" w:tplc="D24E7E52">
      <w:start w:val="1"/>
      <w:numFmt w:val="decimal"/>
      <w:lvlText w:val="%1."/>
      <w:lvlJc w:val="left"/>
      <w:pPr>
        <w:ind w:left="1070" w:hanging="360"/>
      </w:pPr>
      <w:rPr>
        <w:rFonts w:ascii="Times New Roman" w:eastAsia="Times New Roman" w:hAnsi="Times New Roman" w:cs="Times New Roman"/>
        <w:b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60B24E63"/>
    <w:multiLevelType w:val="hybridMultilevel"/>
    <w:tmpl w:val="F10E2C4E"/>
    <w:lvl w:ilvl="0" w:tplc="F3AA6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BD6D21"/>
    <w:multiLevelType w:val="hybridMultilevel"/>
    <w:tmpl w:val="62CA72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22A83"/>
    <w:multiLevelType w:val="hybridMultilevel"/>
    <w:tmpl w:val="0FE40B30"/>
    <w:lvl w:ilvl="0" w:tplc="914CA1B2">
      <w:start w:val="1"/>
      <w:numFmt w:val="decimal"/>
      <w:lvlText w:val="%1)"/>
      <w:lvlJc w:val="left"/>
      <w:pPr>
        <w:ind w:left="1211" w:hanging="360"/>
      </w:pPr>
      <w:rPr>
        <w:i w:val="0"/>
        <w:iCs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0"/>
  </w:num>
  <w:num w:numId="4">
    <w:abstractNumId w:val="4"/>
  </w:num>
  <w:num w:numId="5">
    <w:abstractNumId w:val="11"/>
  </w:num>
  <w:num w:numId="6">
    <w:abstractNumId w:val="5"/>
  </w:num>
  <w:num w:numId="7">
    <w:abstractNumId w:val="18"/>
  </w:num>
  <w:num w:numId="8">
    <w:abstractNumId w:val="13"/>
  </w:num>
  <w:num w:numId="9">
    <w:abstractNumId w:val="3"/>
  </w:num>
  <w:num w:numId="10">
    <w:abstractNumId w:val="1"/>
  </w:num>
  <w:num w:numId="11">
    <w:abstractNumId w:val="15"/>
  </w:num>
  <w:num w:numId="12">
    <w:abstractNumId w:val="7"/>
  </w:num>
  <w:num w:numId="13">
    <w:abstractNumId w:val="17"/>
  </w:num>
  <w:num w:numId="14">
    <w:abstractNumId w:val="6"/>
  </w:num>
  <w:num w:numId="15">
    <w:abstractNumId w:val="8"/>
  </w:num>
  <w:num w:numId="16">
    <w:abstractNumId w:val="12"/>
  </w:num>
  <w:num w:numId="17">
    <w:abstractNumId w:val="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29"/>
    <w:rsid w:val="00500829"/>
    <w:rsid w:val="00A0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B8079B-E1D9-4F27-8A1F-EC25F59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500829"/>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500829"/>
    <w:rPr>
      <w:rFonts w:ascii="Calibri" w:eastAsia="SimSun" w:hAnsi="Calibri" w:cs="Times New Roman"/>
    </w:rPr>
  </w:style>
  <w:style w:type="paragraph" w:styleId="a5">
    <w:name w:val="Balloon Text"/>
    <w:basedOn w:val="a"/>
    <w:link w:val="a6"/>
    <w:uiPriority w:val="99"/>
    <w:semiHidden/>
    <w:unhideWhenUsed/>
    <w:rsid w:val="005008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829"/>
    <w:rPr>
      <w:rFonts w:ascii="Tahoma" w:eastAsiaTheme="minorEastAsia" w:hAnsi="Tahoma" w:cs="Tahoma"/>
      <w:sz w:val="16"/>
      <w:szCs w:val="16"/>
      <w:lang w:eastAsia="ru-RU"/>
    </w:rPr>
  </w:style>
  <w:style w:type="paragraph" w:styleId="a7">
    <w:name w:val="No Spacing"/>
    <w:link w:val="a8"/>
    <w:uiPriority w:val="1"/>
    <w:qFormat/>
    <w:rsid w:val="00500829"/>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500829"/>
    <w:rPr>
      <w:rFonts w:ascii="Calibri" w:eastAsia="Times New Roman" w:hAnsi="Calibri" w:cs="Times New Roman"/>
      <w:lang w:eastAsia="ru-RU"/>
    </w:rPr>
  </w:style>
  <w:style w:type="table" w:styleId="a9">
    <w:name w:val="Table Grid"/>
    <w:basedOn w:val="a1"/>
    <w:uiPriority w:val="39"/>
    <w:rsid w:val="00500829"/>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500829"/>
    <w:pPr>
      <w:spacing w:after="0" w:line="240" w:lineRule="auto"/>
      <w:ind w:left="720"/>
      <w:contextualSpacing/>
    </w:pPr>
    <w:rPr>
      <w:rFonts w:ascii="Times New Roman" w:eastAsia="Calibri" w:hAnsi="Times New Roman" w:cs="Times New Roman"/>
      <w:sz w:val="28"/>
      <w:szCs w:val="28"/>
      <w:lang w:eastAsia="en-US"/>
    </w:rPr>
  </w:style>
  <w:style w:type="paragraph" w:styleId="ab">
    <w:name w:val="header"/>
    <w:basedOn w:val="a"/>
    <w:link w:val="ac"/>
    <w:uiPriority w:val="99"/>
    <w:unhideWhenUsed/>
    <w:rsid w:val="005008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0829"/>
    <w:rPr>
      <w:rFonts w:eastAsiaTheme="minorEastAsia"/>
      <w:lang w:eastAsia="ru-RU"/>
    </w:rPr>
  </w:style>
  <w:style w:type="paragraph" w:styleId="ad">
    <w:name w:val="footer"/>
    <w:basedOn w:val="a"/>
    <w:link w:val="ae"/>
    <w:uiPriority w:val="99"/>
    <w:unhideWhenUsed/>
    <w:rsid w:val="005008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082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3947</Words>
  <Characters>22503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2021-03-05T10:11:00Z</dcterms:created>
  <dcterms:modified xsi:type="dcterms:W3CDTF">2021-03-05T10:11:00Z</dcterms:modified>
</cp:coreProperties>
</file>