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755" w:rsidRDefault="00803755" w:rsidP="00803755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803755" w:rsidRDefault="00803755" w:rsidP="00803755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803755" w:rsidRDefault="00803755" w:rsidP="00803755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Озерного сельского округа </w:t>
      </w:r>
    </w:p>
    <w:p w:rsidR="00803755" w:rsidRDefault="00803755" w:rsidP="00803755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803755" w:rsidRDefault="00803755" w:rsidP="00803755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2018 год.</w:t>
      </w:r>
    </w:p>
    <w:p w:rsidR="00803755" w:rsidRDefault="00803755" w:rsidP="00803755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3755" w:rsidRDefault="00803755" w:rsidP="00803755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>
        <w:rPr>
          <w:rFonts w:ascii="Times New Roman" w:hAnsi="Times New Roman" w:cs="Times New Roman"/>
          <w:sz w:val="28"/>
          <w:szCs w:val="28"/>
          <w:lang w:val="kk-KZ"/>
        </w:rPr>
        <w:t>, в 2017 году аппарат акима Озерного сельского округа оказывалось 7 госуслуг.</w:t>
      </w:r>
    </w:p>
    <w:p w:rsidR="00803755" w:rsidRDefault="00803755" w:rsidP="0080375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оказание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«Предоставление земельного участка для строительства объекта в черте населенного пункта», обращений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период 2018 года не поступало. </w:t>
      </w:r>
    </w:p>
    <w:p w:rsidR="00803755" w:rsidRDefault="00803755" w:rsidP="00803755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Всего в течении 2018 года было оказано 62 государственной услуги.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803755" w:rsidRDefault="00803755" w:rsidP="0080375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Наиболее  востребованной  услугой стала  «Выдача справки о наличии личного подсобного хозяйства» - 43, а также оказывались услуги:</w:t>
      </w:r>
      <w:r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 «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Приобретение прав на земельные участки, которые находятся в государственной собственности, на торгах (конкурсах, аукционах)»-10, «Предоставление бесплатного подвоза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общеобразовательным организациям и обратно домой детям, проживающим в отдаленных сельских пунктах» - 9.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 </w:t>
      </w:r>
    </w:p>
    <w:p w:rsidR="00803755" w:rsidRDefault="00803755" w:rsidP="008037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помощью которого жители сельского округа  могли получать услуги через портал электронного правительства.</w:t>
      </w:r>
      <w:r>
        <w:rPr>
          <w:rFonts w:ascii="Times New Roman" w:hAnsi="Times New Roman"/>
          <w:sz w:val="28"/>
          <w:szCs w:val="28"/>
        </w:rPr>
        <w:t xml:space="preserve"> Их количество- 61, наиболее востребованной была «адресная справка». </w:t>
      </w:r>
    </w:p>
    <w:p w:rsidR="00803755" w:rsidRDefault="00803755" w:rsidP="00803755">
      <w:pPr>
        <w:pStyle w:val="a4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5"/>
          <w:b w:val="0"/>
          <w:color w:val="000000"/>
          <w:sz w:val="28"/>
          <w:szCs w:val="28"/>
        </w:rPr>
        <w:t>полиграфические материалы</w:t>
      </w:r>
      <w:r>
        <w:rPr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>
        <w:rPr>
          <w:color w:val="000000"/>
          <w:sz w:val="28"/>
          <w:szCs w:val="28"/>
        </w:rPr>
        <w:t>акима</w:t>
      </w:r>
      <w:proofErr w:type="spellEnd"/>
      <w:r>
        <w:rPr>
          <w:color w:val="000000"/>
          <w:sz w:val="28"/>
          <w:szCs w:val="28"/>
        </w:rPr>
        <w:t xml:space="preserve"> сельского округа, а  </w:t>
      </w:r>
      <w:r>
        <w:rPr>
          <w:rStyle w:val="a5"/>
          <w:b w:val="0"/>
          <w:color w:val="000000"/>
          <w:sz w:val="28"/>
          <w:szCs w:val="28"/>
        </w:rPr>
        <w:t>полиграфические материалы дополнительно</w:t>
      </w:r>
      <w:r>
        <w:rPr>
          <w:color w:val="000000"/>
          <w:sz w:val="28"/>
          <w:szCs w:val="28"/>
        </w:rPr>
        <w:t xml:space="preserve"> были   розданы населению.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отделе проведены мероприятия «Круглый стол» и «День открытых дверей» с привлечением сотрудников Государственной корпорации. 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lastRenderedPageBreak/>
        <w:t xml:space="preserve">        В целях профилактики нарушений при оказании государственных услуг, 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вопросам оказания государственных услуг.  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Согласно результатам внутреннего контроля, за качеством оказания государственных услуг, в течение 2018 года нарушений сроков оказания государственных услуг не зафиксировано.</w:t>
      </w:r>
    </w:p>
    <w:p w:rsidR="00803755" w:rsidRDefault="00803755" w:rsidP="008037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специалистами сельского округа будет продолжена работа по проведению разъяснительных мероприятий  («День открытых дверей», 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755" w:rsidRDefault="00803755" w:rsidP="00803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3755" w:rsidRDefault="00803755" w:rsidP="00803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803755" w:rsidRDefault="00803755" w:rsidP="0080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755" w:rsidRDefault="00803755" w:rsidP="008037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2018  году жалоб на оказание государственных услуг не поступало. </w:t>
      </w:r>
    </w:p>
    <w:p w:rsidR="00803755" w:rsidRDefault="00803755" w:rsidP="00803755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Озерного сельского округа                                                       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Дарменов </w:t>
      </w: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03755" w:rsidRDefault="00803755" w:rsidP="00803755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</w:t>
      </w: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03755" w:rsidRDefault="00803755" w:rsidP="00803755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</w:p>
    <w:sectPr w:rsidR="0080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973"/>
    <w:rsid w:val="001C0B43"/>
    <w:rsid w:val="00515973"/>
    <w:rsid w:val="00717461"/>
    <w:rsid w:val="00803755"/>
    <w:rsid w:val="008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8A38D-C6D6-433E-8552-B4D6C429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03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37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803755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Айгерим"/>
    <w:link w:val="a3"/>
    <w:uiPriority w:val="1"/>
    <w:qFormat/>
    <w:rsid w:val="0080375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Strong"/>
    <w:basedOn w:val="a0"/>
    <w:qFormat/>
    <w:rsid w:val="00803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3</cp:revision>
  <dcterms:created xsi:type="dcterms:W3CDTF">2019-02-25T12:36:00Z</dcterms:created>
  <dcterms:modified xsi:type="dcterms:W3CDTF">2019-03-15T03:22:00Z</dcterms:modified>
</cp:coreProperties>
</file>