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03" w:rsidRDefault="00552E03" w:rsidP="00552E0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52E03" w:rsidRDefault="00552E03" w:rsidP="00552E0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«Отдел ветеринарии Жамбылского района СКО»</w:t>
      </w:r>
    </w:p>
    <w:p w:rsidR="00552E03" w:rsidRDefault="00552E03" w:rsidP="00552E0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 за 201</w:t>
      </w:r>
      <w:r w:rsidR="00111FF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52E03" w:rsidRDefault="00552E03" w:rsidP="00552E0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E03" w:rsidRDefault="00552E03" w:rsidP="00552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От</w:t>
      </w:r>
      <w:r w:rsidR="008E5BFD">
        <w:rPr>
          <w:rFonts w:ascii="Times New Roman" w:hAnsi="Times New Roman" w:cs="Times New Roman"/>
          <w:sz w:val="28"/>
          <w:szCs w:val="28"/>
        </w:rPr>
        <w:t>дел ветеринарии   расположен с. П</w:t>
      </w:r>
      <w:r>
        <w:rPr>
          <w:rFonts w:ascii="Times New Roman" w:hAnsi="Times New Roman" w:cs="Times New Roman"/>
          <w:sz w:val="28"/>
          <w:szCs w:val="28"/>
        </w:rPr>
        <w:t>ресновка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Жамбылского района Северо-Казахстанской области, включает в се</w:t>
      </w:r>
      <w:r w:rsidR="00111FF1">
        <w:rPr>
          <w:rFonts w:ascii="Times New Roman" w:hAnsi="Times New Roman" w:cs="Times New Roman"/>
          <w:sz w:val="28"/>
          <w:szCs w:val="28"/>
        </w:rPr>
        <w:t xml:space="preserve">бя подведомственную организацию  </w:t>
      </w:r>
      <w:r>
        <w:rPr>
          <w:rFonts w:ascii="Times New Roman" w:hAnsi="Times New Roman" w:cs="Times New Roman"/>
          <w:sz w:val="28"/>
          <w:szCs w:val="28"/>
        </w:rPr>
        <w:t xml:space="preserve">КГП </w:t>
      </w:r>
      <w:r w:rsidR="00111FF1">
        <w:rPr>
          <w:rFonts w:ascii="Times New Roman" w:hAnsi="Times New Roman" w:cs="Times New Roman"/>
          <w:sz w:val="28"/>
          <w:szCs w:val="28"/>
        </w:rPr>
        <w:t>на ПХВ в</w:t>
      </w:r>
      <w:r>
        <w:rPr>
          <w:rFonts w:ascii="Times New Roman" w:hAnsi="Times New Roman" w:cs="Times New Roman"/>
          <w:sz w:val="28"/>
          <w:szCs w:val="28"/>
        </w:rPr>
        <w:t>етеринарная станция.</w:t>
      </w:r>
    </w:p>
    <w:p w:rsidR="00552E03" w:rsidRPr="006B6244" w:rsidRDefault="00552E03" w:rsidP="006B62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Республики Казахстан от 18 сентября 2013 год № 983 "Об утверждении реестра государственных услуг" с изменениями и дополнениями по состоянию 12 октября 2017 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6B62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6244">
        <w:rPr>
          <w:rFonts w:ascii="Times New Roman" w:hAnsi="Times New Roman" w:cs="Times New Roman"/>
          <w:sz w:val="28"/>
          <w:szCs w:val="28"/>
        </w:rPr>
        <w:t>о</w:t>
      </w:r>
      <w:r w:rsidR="00111FF1">
        <w:rPr>
          <w:rFonts w:ascii="Times New Roman" w:hAnsi="Times New Roman" w:cs="Times New Roman"/>
          <w:sz w:val="28"/>
          <w:szCs w:val="28"/>
        </w:rPr>
        <w:t>тделом</w:t>
      </w:r>
      <w:r>
        <w:rPr>
          <w:rFonts w:ascii="Times New Roman" w:hAnsi="Times New Roman" w:cs="Times New Roman"/>
          <w:sz w:val="28"/>
          <w:szCs w:val="28"/>
        </w:rPr>
        <w:t xml:space="preserve"> ветеринарии и подведомственной организацией</w:t>
      </w:r>
      <w:r w:rsidR="005C5D7F" w:rsidRPr="005C5D7F">
        <w:rPr>
          <w:rFonts w:ascii="Times New Roman" w:hAnsi="Times New Roman" w:cs="Times New Roman"/>
          <w:sz w:val="28"/>
          <w:szCs w:val="28"/>
        </w:rPr>
        <w:t xml:space="preserve"> </w:t>
      </w:r>
      <w:r w:rsidR="005C5D7F">
        <w:rPr>
          <w:rFonts w:ascii="Times New Roman" w:hAnsi="Times New Roman" w:cs="Times New Roman"/>
          <w:sz w:val="28"/>
          <w:szCs w:val="28"/>
        </w:rPr>
        <w:t>(ветстанция)</w:t>
      </w:r>
      <w:r>
        <w:rPr>
          <w:rFonts w:ascii="Times New Roman" w:hAnsi="Times New Roman" w:cs="Times New Roman"/>
          <w:sz w:val="28"/>
          <w:szCs w:val="28"/>
        </w:rPr>
        <w:t xml:space="preserve"> было оказано -</w:t>
      </w:r>
      <w:r w:rsidR="008E5BFD" w:rsidRPr="008E5BFD">
        <w:rPr>
          <w:rFonts w:ascii="Times New Roman" w:hAnsi="Times New Roman" w:cs="Times New Roman"/>
          <w:sz w:val="28"/>
          <w:szCs w:val="28"/>
        </w:rPr>
        <w:t>28775</w:t>
      </w:r>
      <w:r w:rsidR="008E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="008E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услуг. </w:t>
      </w:r>
      <w:r w:rsidR="008E5BFD">
        <w:rPr>
          <w:rFonts w:ascii="Times New Roman" w:hAnsi="Times New Roman" w:cs="Times New Roman"/>
          <w:sz w:val="28"/>
          <w:szCs w:val="28"/>
        </w:rPr>
        <w:t>Всего г</w:t>
      </w:r>
      <w:r w:rsidR="005C5D7F">
        <w:rPr>
          <w:rFonts w:ascii="Times New Roman" w:hAnsi="Times New Roman" w:cs="Times New Roman"/>
          <w:sz w:val="28"/>
          <w:szCs w:val="28"/>
        </w:rPr>
        <w:t xml:space="preserve">осударственных услуг </w:t>
      </w:r>
      <w:r w:rsidR="00281B91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8E5BFD">
        <w:rPr>
          <w:rFonts w:ascii="Times New Roman" w:hAnsi="Times New Roman" w:cs="Times New Roman"/>
          <w:sz w:val="28"/>
          <w:szCs w:val="28"/>
        </w:rPr>
        <w:t xml:space="preserve"> отделом -4.</w:t>
      </w:r>
    </w:p>
    <w:p w:rsidR="00552E03" w:rsidRDefault="008E5BFD" w:rsidP="00552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81B91">
        <w:rPr>
          <w:rFonts w:ascii="Times New Roman" w:hAnsi="Times New Roman" w:cs="Times New Roman"/>
          <w:sz w:val="28"/>
          <w:szCs w:val="28"/>
        </w:rPr>
        <w:t xml:space="preserve"> </w:t>
      </w:r>
      <w:r w:rsidR="00552E03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 услуги не оказываются.</w:t>
      </w:r>
      <w:r w:rsidRPr="008E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государственные услуги оказаны в бумажной форме. В</w:t>
      </w:r>
      <w:r w:rsidR="00552E03">
        <w:rPr>
          <w:rFonts w:ascii="Times New Roman" w:hAnsi="Times New Roman" w:cs="Times New Roman"/>
          <w:sz w:val="28"/>
          <w:szCs w:val="28"/>
        </w:rPr>
        <w:t xml:space="preserve">  электронной форме за госуслугами обращений не поступало.</w:t>
      </w:r>
    </w:p>
    <w:p w:rsidR="00552E03" w:rsidRDefault="00552E03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Госуслуги оказываются на бесплатной основе, кроме  госуслуги  </w:t>
      </w:r>
      <w:r w:rsidR="008E5B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«Выдача ветеринарно-санитарного заключения на объекты государственного ветеринарно-санитарного контроля и надзора»  за бланк -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90 </w:t>
      </w:r>
      <w:r w:rsidR="00111FF1">
        <w:rPr>
          <w:rFonts w:ascii="Times New Roman" w:hAnsi="Times New Roman" w:cs="Times New Roman"/>
          <w:sz w:val="28"/>
          <w:szCs w:val="28"/>
        </w:rPr>
        <w:t>тенге. Количество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стандартов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регламентов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госуслуг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552E03" w:rsidRDefault="00552E03" w:rsidP="00552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востребованная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госуслуга – «Проведение идентификации сельскохозяйственных животных с выдачей ветеринарного паспорта».</w:t>
      </w:r>
    </w:p>
    <w:p w:rsidR="00552E03" w:rsidRDefault="00552E03" w:rsidP="00552E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 целях доступности и информирования населения, в местах оказания госуслуг на стендах размещены наглядные информации (стандарты, регламенты, перечень предоставляемых услуг, образцы заявлений, режим работы).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Аналогичная информация размещена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официальном 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отдела,</w:t>
      </w:r>
      <w:r>
        <w:rPr>
          <w:rFonts w:ascii="Times New Roman" w:hAnsi="Times New Roman" w:cs="Times New Roman"/>
          <w:sz w:val="28"/>
          <w:szCs w:val="28"/>
        </w:rPr>
        <w:t xml:space="preserve"> в разделе «Государственные услуги».</w:t>
      </w:r>
    </w:p>
    <w:p w:rsidR="00552E03" w:rsidRDefault="00552E03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552E03" w:rsidRDefault="00552E03" w:rsidP="00552E03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(буклеты,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отдела ветеринарии, а 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населению.</w:t>
      </w:r>
    </w:p>
    <w:p w:rsidR="00552E03" w:rsidRDefault="00552E03" w:rsidP="00552E03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эффективного и качественного оказания государственных услуг в отделе проведены мероприятия</w:t>
      </w:r>
      <w:r w:rsidR="006B6244">
        <w:rPr>
          <w:rFonts w:ascii="Times New Roman" w:hAnsi="Times New Roman" w:cs="Times New Roman"/>
          <w:sz w:val="28"/>
          <w:szCs w:val="28"/>
        </w:rPr>
        <w:t>:</w:t>
      </w:r>
      <w:r w:rsidR="0011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«Круглый стол» с участием спецалистов отдела ветеринарии  и ветеринарной 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было проведено мероприятие «День открытых дверей», где  посетители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познакомились со спецификой работы при оказании государственных услуг и возможностью получить  услуги через портал электронного правительства. Также  были проведены всеобучи по разъяснению нормативно-правовых актов по оказанию госуслуг в сфере ветеринарии со специалистами отдела  и ветеринарной </w:t>
      </w:r>
      <w:r w:rsidR="00111FF1">
        <w:rPr>
          <w:rFonts w:ascii="Times New Roman" w:eastAsia="Times New Roman" w:hAnsi="Times New Roman" w:cs="Times New Roman"/>
          <w:sz w:val="28"/>
          <w:szCs w:val="28"/>
        </w:rPr>
        <w:t>станции.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опубликованы статьи в районных газетах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«Ауыл</w:t>
      </w:r>
      <w:r w:rsidR="00111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арайы» и «Сельская Новь» по оказанию госуслуг  в области ветеринарии.</w:t>
      </w:r>
    </w:p>
    <w:p w:rsidR="00552E03" w:rsidRPr="00111FF1" w:rsidRDefault="00552E03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FF1">
        <w:rPr>
          <w:rFonts w:ascii="Times New Roman" w:hAnsi="Times New Roman" w:cs="Times New Roman"/>
          <w:kern w:val="36"/>
          <w:sz w:val="28"/>
          <w:szCs w:val="28"/>
        </w:rPr>
        <w:t xml:space="preserve">В целях профилактики нарушений, при оказании государственных услуг, </w:t>
      </w:r>
      <w:r w:rsidRPr="00111FF1">
        <w:rPr>
          <w:rFonts w:ascii="Times New Roman" w:hAnsi="Times New Roman" w:cs="Times New Roman"/>
          <w:sz w:val="28"/>
          <w:szCs w:val="28"/>
        </w:rPr>
        <w:t>ответственный специалист госоргана участвовал в  разъяснительных семинарах  по вопросам оказания государственных услуг.</w:t>
      </w:r>
    </w:p>
    <w:p w:rsidR="00552E03" w:rsidRDefault="00552E03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на альтернативной основе.</w:t>
      </w:r>
    </w:p>
    <w:p w:rsidR="00F5236D" w:rsidRDefault="00F5236D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 по вопросам оказания государственных услуг не проходили.</w:t>
      </w:r>
    </w:p>
    <w:p w:rsidR="00552E03" w:rsidRDefault="00552E03" w:rsidP="0055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</w:t>
      </w:r>
      <w:r w:rsidR="006B6244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111F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552E03" w:rsidRDefault="00552E03" w:rsidP="00552E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552E03" w:rsidRDefault="00552E03" w:rsidP="00552E03">
      <w:pPr>
        <w:tabs>
          <w:tab w:val="left" w:pos="2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2E03" w:rsidRDefault="00552E03" w:rsidP="00552E0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Информация о жалобах услугополучателей</w:t>
      </w:r>
    </w:p>
    <w:p w:rsidR="00552E03" w:rsidRDefault="00552E03" w:rsidP="00552E0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оказания государственных услуг</w:t>
      </w:r>
    </w:p>
    <w:p w:rsidR="00552E03" w:rsidRDefault="00552E03" w:rsidP="00552E0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2E03" w:rsidRDefault="00111FF1" w:rsidP="00552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2E03">
        <w:rPr>
          <w:rFonts w:ascii="Times New Roman" w:hAnsi="Times New Roman" w:cs="Times New Roman"/>
          <w:sz w:val="28"/>
          <w:szCs w:val="28"/>
        </w:rPr>
        <w:t>В течение года жалоб на оказание государственных услуг не поступало.</w:t>
      </w:r>
    </w:p>
    <w:p w:rsidR="00552E03" w:rsidRDefault="00552E03" w:rsidP="00552E03">
      <w:pPr>
        <w:tabs>
          <w:tab w:val="left" w:pos="23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2E03" w:rsidRDefault="00552E03" w:rsidP="00552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2E03" w:rsidRDefault="00552E03" w:rsidP="00552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2E03" w:rsidRDefault="005C5D7F" w:rsidP="00552E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Зав</w:t>
      </w:r>
      <w:r w:rsidR="00281B91">
        <w:rPr>
          <w:rFonts w:ascii="Times New Roman" w:hAnsi="Times New Roman" w:cs="Times New Roman"/>
          <w:b/>
          <w:sz w:val="28"/>
          <w:szCs w:val="28"/>
        </w:rPr>
        <w:t>. с</w:t>
      </w:r>
      <w:r>
        <w:rPr>
          <w:rFonts w:ascii="Times New Roman" w:hAnsi="Times New Roman" w:cs="Times New Roman"/>
          <w:b/>
          <w:sz w:val="28"/>
          <w:szCs w:val="28"/>
        </w:rPr>
        <w:t xml:space="preserve">ектор </w:t>
      </w:r>
      <w:r w:rsidR="00552E03">
        <w:rPr>
          <w:rFonts w:ascii="Times New Roman" w:hAnsi="Times New Roman" w:cs="Times New Roman"/>
          <w:b/>
          <w:sz w:val="28"/>
          <w:szCs w:val="28"/>
        </w:rPr>
        <w:t xml:space="preserve"> отдела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52E0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Макжан</w:t>
      </w:r>
      <w:r w:rsidR="00552E03">
        <w:rPr>
          <w:rFonts w:ascii="Times New Roman" w:hAnsi="Times New Roman" w:cs="Times New Roman"/>
          <w:b/>
          <w:sz w:val="28"/>
          <w:szCs w:val="28"/>
        </w:rPr>
        <w:t>ов</w:t>
      </w: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552E03" w:rsidRDefault="00552E03" w:rsidP="00552E03">
      <w:pPr>
        <w:pStyle w:val="msonormalbullet2gif"/>
        <w:tabs>
          <w:tab w:val="left" w:pos="804"/>
        </w:tabs>
        <w:spacing w:after="0" w:afterAutospacing="0"/>
        <w:contextualSpacing/>
        <w:jc w:val="both"/>
        <w:rPr>
          <w:i/>
          <w:sz w:val="20"/>
          <w:szCs w:val="20"/>
        </w:rPr>
      </w:pPr>
    </w:p>
    <w:p w:rsidR="001220F7" w:rsidRDefault="001220F7"/>
    <w:sectPr w:rsidR="001220F7" w:rsidSect="00F9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03"/>
    <w:rsid w:val="00111FF1"/>
    <w:rsid w:val="001220F7"/>
    <w:rsid w:val="00281B91"/>
    <w:rsid w:val="00552E03"/>
    <w:rsid w:val="005C5D7F"/>
    <w:rsid w:val="006B6244"/>
    <w:rsid w:val="008E5BFD"/>
    <w:rsid w:val="00B23569"/>
    <w:rsid w:val="00B94285"/>
    <w:rsid w:val="00D51FF1"/>
    <w:rsid w:val="00E17622"/>
    <w:rsid w:val="00E2432B"/>
    <w:rsid w:val="00F5236D"/>
    <w:rsid w:val="00F9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F90B6-D20F-4F8F-A6C6-05FA1971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552E03"/>
  </w:style>
  <w:style w:type="paragraph" w:styleId="a4">
    <w:name w:val="No Spacing"/>
    <w:aliases w:val="Айгерим"/>
    <w:link w:val="a3"/>
    <w:uiPriority w:val="1"/>
    <w:qFormat/>
    <w:rsid w:val="00552E03"/>
    <w:pPr>
      <w:spacing w:after="0" w:line="240" w:lineRule="auto"/>
    </w:pPr>
  </w:style>
  <w:style w:type="character" w:styleId="a5">
    <w:name w:val="Strong"/>
    <w:basedOn w:val="a0"/>
    <w:qFormat/>
    <w:rsid w:val="00552E03"/>
    <w:rPr>
      <w:b/>
      <w:bCs/>
    </w:rPr>
  </w:style>
  <w:style w:type="paragraph" w:customStyle="1" w:styleId="msonormalbullet2gif">
    <w:name w:val="msonormalbullet2.gif"/>
    <w:basedOn w:val="a"/>
    <w:rsid w:val="0055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ОРГ</cp:lastModifiedBy>
  <cp:revision>2</cp:revision>
  <dcterms:created xsi:type="dcterms:W3CDTF">2019-02-25T12:36:00Z</dcterms:created>
  <dcterms:modified xsi:type="dcterms:W3CDTF">2019-02-25T12:36:00Z</dcterms:modified>
</cp:coreProperties>
</file>