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84B" w:rsidRDefault="0010784B" w:rsidP="0010784B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Отчет</w:t>
      </w:r>
    </w:p>
    <w:p w:rsidR="0010784B" w:rsidRDefault="0010784B" w:rsidP="0010784B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коммунального государственного учреждения </w:t>
      </w:r>
    </w:p>
    <w:p w:rsidR="0010784B" w:rsidRDefault="0010784B" w:rsidP="0010784B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«Аппарат акима Озерного сельского округа </w:t>
      </w:r>
    </w:p>
    <w:p w:rsidR="0010784B" w:rsidRDefault="0010784B" w:rsidP="0010784B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Жамбылского района Северо-Казахстанской области» </w:t>
      </w:r>
    </w:p>
    <w:p w:rsidR="0010784B" w:rsidRDefault="0010784B" w:rsidP="0010784B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по вопросам оказания государственных услуг за 201</w:t>
      </w:r>
      <w:r w:rsidR="005A3322">
        <w:rPr>
          <w:rFonts w:ascii="Times New Roman" w:hAnsi="Times New Roman" w:cs="Times New Roman"/>
          <w:b/>
          <w:sz w:val="28"/>
          <w:szCs w:val="28"/>
          <w:lang w:val="kk-KZ"/>
        </w:rPr>
        <w:t>9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год.</w:t>
      </w:r>
    </w:p>
    <w:p w:rsidR="0010784B" w:rsidRDefault="0010784B" w:rsidP="0010784B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0784B" w:rsidRDefault="0010784B" w:rsidP="00980B55">
      <w:pPr>
        <w:tabs>
          <w:tab w:val="left" w:pos="284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Законом Республики Казахстан «О государственных услугах» от 15 апреля 2013 года и согласно Реестра государственных услуг утвержденного </w:t>
      </w:r>
      <w:r>
        <w:rPr>
          <w:rFonts w:ascii="Times New Roman" w:hAnsi="Times New Roman" w:cs="Times New Roman"/>
          <w:kern w:val="36"/>
          <w:sz w:val="28"/>
          <w:szCs w:val="28"/>
        </w:rPr>
        <w:t>Постановлением Правительства Республики Казахстан от 18 сентября 2013 года № 983</w:t>
      </w:r>
      <w:r w:rsidR="005A3322">
        <w:rPr>
          <w:rFonts w:ascii="Times New Roman" w:hAnsi="Times New Roman" w:cs="Times New Roman"/>
          <w:sz w:val="28"/>
          <w:szCs w:val="28"/>
          <w:lang w:val="kk-KZ"/>
        </w:rPr>
        <w:t>, в 2019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году аппарат</w:t>
      </w:r>
      <w:r w:rsidR="005A3322">
        <w:rPr>
          <w:rFonts w:ascii="Times New Roman" w:hAnsi="Times New Roman" w:cs="Times New Roman"/>
          <w:sz w:val="28"/>
          <w:szCs w:val="28"/>
          <w:lang w:val="kk-KZ"/>
        </w:rPr>
        <w:t>ом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акима Озерног</w:t>
      </w:r>
      <w:r w:rsidR="005A3322">
        <w:rPr>
          <w:rFonts w:ascii="Times New Roman" w:hAnsi="Times New Roman" w:cs="Times New Roman"/>
          <w:sz w:val="28"/>
          <w:szCs w:val="28"/>
          <w:lang w:val="kk-KZ"/>
        </w:rPr>
        <w:t>о сельского округа оказывалось 8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гос</w:t>
      </w:r>
      <w:r w:rsidR="008928D4">
        <w:rPr>
          <w:rFonts w:ascii="Times New Roman" w:hAnsi="Times New Roman" w:cs="Times New Roman"/>
          <w:sz w:val="28"/>
          <w:szCs w:val="28"/>
          <w:lang w:val="kk-KZ"/>
        </w:rPr>
        <w:t xml:space="preserve">ударственных </w:t>
      </w:r>
      <w:r>
        <w:rPr>
          <w:rFonts w:ascii="Times New Roman" w:hAnsi="Times New Roman" w:cs="Times New Roman"/>
          <w:sz w:val="28"/>
          <w:szCs w:val="28"/>
          <w:lang w:val="kk-KZ"/>
        </w:rPr>
        <w:t>услуг.</w:t>
      </w:r>
    </w:p>
    <w:p w:rsidR="0010784B" w:rsidRPr="00980B55" w:rsidRDefault="0010784B" w:rsidP="00980B55">
      <w:pPr>
        <w:tabs>
          <w:tab w:val="left" w:pos="28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Всего в течении 201</w:t>
      </w:r>
      <w:r w:rsidR="005A3322">
        <w:rPr>
          <w:rFonts w:ascii="Times New Roman" w:hAnsi="Times New Roman" w:cs="Times New Roman"/>
          <w:sz w:val="28"/>
          <w:szCs w:val="28"/>
          <w:lang w:val="kk-KZ"/>
        </w:rPr>
        <w:t>9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года было оказано </w:t>
      </w:r>
      <w:r w:rsidR="005A3322">
        <w:rPr>
          <w:rFonts w:ascii="Times New Roman" w:hAnsi="Times New Roman" w:cs="Times New Roman"/>
          <w:sz w:val="28"/>
          <w:szCs w:val="28"/>
          <w:lang w:val="kk-KZ"/>
        </w:rPr>
        <w:t>13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государственн</w:t>
      </w:r>
      <w:r w:rsidR="005A3322">
        <w:rPr>
          <w:rFonts w:ascii="Times New Roman" w:hAnsi="Times New Roman" w:cs="Times New Roman"/>
          <w:sz w:val="28"/>
          <w:szCs w:val="28"/>
          <w:lang w:val="kk-KZ"/>
        </w:rPr>
        <w:t>ых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услуг.</w:t>
      </w:r>
    </w:p>
    <w:p w:rsidR="00F07784" w:rsidRDefault="00980B55" w:rsidP="00980B55">
      <w:pPr>
        <w:spacing w:after="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07B74" w:rsidRPr="00A07B74">
        <w:rPr>
          <w:rFonts w:ascii="Times New Roman" w:eastAsiaTheme="minorHAnsi" w:hAnsi="Times New Roman" w:cs="Times New Roman"/>
          <w:color w:val="000000"/>
          <w:sz w:val="20"/>
          <w:szCs w:val="20"/>
          <w:lang w:eastAsia="en-US"/>
        </w:rPr>
        <w:t xml:space="preserve"> </w:t>
      </w:r>
      <w:r w:rsidR="00A07B74">
        <w:rPr>
          <w:rFonts w:ascii="Times New Roman" w:eastAsiaTheme="minorHAnsi" w:hAnsi="Times New Roman" w:cs="Times New Roman"/>
          <w:color w:val="000000"/>
          <w:sz w:val="20"/>
          <w:szCs w:val="20"/>
          <w:lang w:eastAsia="en-US"/>
        </w:rPr>
        <w:t>«</w:t>
      </w:r>
      <w:r w:rsidR="00A07B74" w:rsidRPr="00A07B7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Приобретение прав на земельные участки, которые находятся в государственной собственности, </w:t>
      </w:r>
      <w:r w:rsidR="005A332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не требующее проведения торгов (конкурсов</w:t>
      </w:r>
      <w:r w:rsidR="00F0778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, аукционов</w:t>
      </w:r>
      <w:r w:rsidR="00A07B74" w:rsidRPr="00A07B7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)</w:t>
      </w:r>
      <w:r w:rsidR="00A07B7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»</w:t>
      </w:r>
      <w:r w:rsidR="00F0778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A07B7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-</w:t>
      </w:r>
      <w:r w:rsidR="00F0778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5.</w:t>
      </w:r>
    </w:p>
    <w:p w:rsidR="00F07784" w:rsidRDefault="00A07B74" w:rsidP="00980B55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«Предоставление бесплатного </w:t>
      </w:r>
      <w:r w:rsidRPr="00AA271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подвоза </w:t>
      </w:r>
      <w:r w:rsidR="00AA2717" w:rsidRPr="00AA27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общеобразовательным организациям и обратно домой детям, проживающим в отдаленных сельских пунктах</w:t>
      </w:r>
      <w:r w:rsidR="00F07784">
        <w:rPr>
          <w:rFonts w:ascii="Times New Roman" w:eastAsia="Times New Roman" w:hAnsi="Times New Roman" w:cs="Times New Roman"/>
          <w:color w:val="000000"/>
          <w:sz w:val="28"/>
          <w:szCs w:val="28"/>
        </w:rPr>
        <w:t>» - 8</w:t>
      </w:r>
      <w:r w:rsidR="00AA271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80B55" w:rsidRDefault="00980B55" w:rsidP="00980B5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Через Государственную корпорацию «Правительство для граждан»  обращений  не поступало. </w:t>
      </w:r>
    </w:p>
    <w:p w:rsidR="00F07784" w:rsidRPr="00980B55" w:rsidRDefault="00F07784" w:rsidP="00980B55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0B55">
        <w:rPr>
          <w:rFonts w:ascii="Times New Roman" w:hAnsi="Times New Roman" w:cs="Times New Roman"/>
          <w:sz w:val="28"/>
          <w:szCs w:val="28"/>
        </w:rPr>
        <w:t>В аппара</w:t>
      </w:r>
      <w:r w:rsidR="00980B55">
        <w:rPr>
          <w:rFonts w:ascii="Times New Roman" w:hAnsi="Times New Roman" w:cs="Times New Roman"/>
          <w:sz w:val="28"/>
          <w:szCs w:val="28"/>
        </w:rPr>
        <w:t>те акима сельского округа функционирует</w:t>
      </w:r>
      <w:r w:rsidRPr="00980B55">
        <w:rPr>
          <w:rFonts w:ascii="Times New Roman" w:hAnsi="Times New Roman" w:cs="Times New Roman"/>
          <w:sz w:val="28"/>
          <w:szCs w:val="28"/>
        </w:rPr>
        <w:t xml:space="preserve"> уголок доступа электронных государственных услуг, с помощью которого жители </w:t>
      </w:r>
      <w:r w:rsidR="00980B55">
        <w:rPr>
          <w:rFonts w:ascii="Times New Roman" w:hAnsi="Times New Roman" w:cs="Times New Roman"/>
          <w:sz w:val="28"/>
          <w:szCs w:val="28"/>
        </w:rPr>
        <w:t>сельского округа  получают</w:t>
      </w:r>
      <w:r w:rsidRPr="00980B55">
        <w:rPr>
          <w:rFonts w:ascii="Times New Roman" w:hAnsi="Times New Roman" w:cs="Times New Roman"/>
          <w:sz w:val="28"/>
          <w:szCs w:val="28"/>
        </w:rPr>
        <w:t xml:space="preserve"> услуги через портал электронного правительства.</w:t>
      </w:r>
      <w:r w:rsidRPr="00980B55">
        <w:rPr>
          <w:rFonts w:ascii="Times New Roman" w:hAnsi="Times New Roman"/>
          <w:sz w:val="28"/>
          <w:szCs w:val="28"/>
        </w:rPr>
        <w:t xml:space="preserve"> Всего че</w:t>
      </w:r>
      <w:r w:rsidR="00980B55">
        <w:rPr>
          <w:rFonts w:ascii="Times New Roman" w:hAnsi="Times New Roman"/>
          <w:sz w:val="28"/>
          <w:szCs w:val="28"/>
        </w:rPr>
        <w:t xml:space="preserve">рез уголок доступа получено 350 </w:t>
      </w:r>
      <w:proofErr w:type="spellStart"/>
      <w:r w:rsidRPr="00980B55">
        <w:rPr>
          <w:rFonts w:ascii="Times New Roman" w:hAnsi="Times New Roman"/>
          <w:sz w:val="28"/>
          <w:szCs w:val="28"/>
        </w:rPr>
        <w:t>госуслуг</w:t>
      </w:r>
      <w:proofErr w:type="spellEnd"/>
      <w:r w:rsidRPr="00980B55">
        <w:rPr>
          <w:rFonts w:ascii="Times New Roman" w:hAnsi="Times New Roman"/>
          <w:sz w:val="28"/>
          <w:szCs w:val="28"/>
        </w:rPr>
        <w:t>, из них наиболее востребованной была «</w:t>
      </w:r>
      <w:r w:rsidRPr="00980B55">
        <w:rPr>
          <w:rFonts w:ascii="Times New Roman" w:eastAsia="Times New Roman" w:hAnsi="Times New Roman" w:cs="Times New Roman"/>
          <w:kern w:val="36"/>
          <w:sz w:val="28"/>
          <w:szCs w:val="28"/>
        </w:rPr>
        <w:t>Выдача справки по определению адреса объектов недвижимости на территории Республики Казахстан</w:t>
      </w:r>
      <w:r w:rsidR="00980B55" w:rsidRPr="00980B55">
        <w:rPr>
          <w:rFonts w:ascii="Times New Roman" w:hAnsi="Times New Roman"/>
          <w:sz w:val="28"/>
          <w:szCs w:val="28"/>
        </w:rPr>
        <w:t>»</w:t>
      </w:r>
      <w:r w:rsidR="00980B55">
        <w:rPr>
          <w:rFonts w:ascii="Times New Roman" w:hAnsi="Times New Roman"/>
          <w:sz w:val="28"/>
          <w:szCs w:val="28"/>
        </w:rPr>
        <w:t xml:space="preserve"> - 229</w:t>
      </w:r>
      <w:r w:rsidR="00980B55" w:rsidRPr="00980B55">
        <w:rPr>
          <w:rFonts w:ascii="Times New Roman" w:hAnsi="Times New Roman"/>
          <w:sz w:val="28"/>
          <w:szCs w:val="28"/>
        </w:rPr>
        <w:t xml:space="preserve">. </w:t>
      </w:r>
    </w:p>
    <w:p w:rsidR="0010784B" w:rsidRDefault="0010784B" w:rsidP="00980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целях доступности и информирования населения по вопросам оказания государственных услуг, в здании аппарата акима сельского округа размещены стенды с наглядной инф</w:t>
      </w:r>
      <w:r w:rsidR="00547F2F">
        <w:rPr>
          <w:rFonts w:ascii="Times New Roman" w:hAnsi="Times New Roman" w:cs="Times New Roman"/>
          <w:sz w:val="28"/>
          <w:szCs w:val="28"/>
        </w:rPr>
        <w:t>ормацией (станда</w:t>
      </w:r>
      <w:r w:rsidR="00141ACF">
        <w:rPr>
          <w:rFonts w:ascii="Times New Roman" w:hAnsi="Times New Roman" w:cs="Times New Roman"/>
          <w:sz w:val="28"/>
          <w:szCs w:val="28"/>
        </w:rPr>
        <w:t xml:space="preserve">рты, </w:t>
      </w:r>
      <w:r>
        <w:rPr>
          <w:rFonts w:ascii="Times New Roman" w:hAnsi="Times New Roman" w:cs="Times New Roman"/>
          <w:sz w:val="28"/>
          <w:szCs w:val="28"/>
        </w:rPr>
        <w:t xml:space="preserve">наименование предоставляемых услуг и ответственных лиц за их оказание, график работы, образцы заявлений). Аналогичная информация размещена на сайте аппарата акима сельского округа в разделе «Государственные услуги». </w:t>
      </w:r>
    </w:p>
    <w:p w:rsidR="0010784B" w:rsidRDefault="0010784B" w:rsidP="00980B55">
      <w:pPr>
        <w:pStyle w:val="a4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целях проведения мероприятий по популяризации эл</w:t>
      </w:r>
      <w:r w:rsidR="00C33F66">
        <w:rPr>
          <w:color w:val="000000"/>
          <w:sz w:val="28"/>
          <w:szCs w:val="28"/>
        </w:rPr>
        <w:t>ектронных услуг среди населения</w:t>
      </w:r>
      <w:r>
        <w:rPr>
          <w:color w:val="000000"/>
          <w:sz w:val="28"/>
          <w:szCs w:val="28"/>
        </w:rPr>
        <w:t xml:space="preserve"> используются </w:t>
      </w:r>
      <w:r w:rsidRPr="00DE219A">
        <w:rPr>
          <w:rStyle w:val="a5"/>
          <w:b w:val="0"/>
          <w:color w:val="000000"/>
          <w:sz w:val="28"/>
          <w:szCs w:val="28"/>
        </w:rPr>
        <w:t>полиграфические материалы</w:t>
      </w:r>
      <w:r>
        <w:rPr>
          <w:color w:val="000000"/>
          <w:sz w:val="28"/>
          <w:szCs w:val="28"/>
        </w:rPr>
        <w:t xml:space="preserve"> (буклеты, постеры), ролики по разъяснению получения электронных государственных услуг на портале «электронного правительства». Данные материалы размещены на стенде и сайте ап</w:t>
      </w:r>
      <w:r w:rsidR="00141ACF">
        <w:rPr>
          <w:color w:val="000000"/>
          <w:sz w:val="28"/>
          <w:szCs w:val="28"/>
        </w:rPr>
        <w:t xml:space="preserve">парата акима сельского округа, </w:t>
      </w:r>
      <w:r>
        <w:rPr>
          <w:color w:val="000000"/>
          <w:sz w:val="28"/>
          <w:szCs w:val="28"/>
        </w:rPr>
        <w:t xml:space="preserve">  </w:t>
      </w:r>
      <w:r w:rsidRPr="00DE219A">
        <w:rPr>
          <w:rStyle w:val="a5"/>
          <w:b w:val="0"/>
          <w:color w:val="000000"/>
          <w:sz w:val="28"/>
          <w:szCs w:val="28"/>
        </w:rPr>
        <w:t>полигр</w:t>
      </w:r>
      <w:r w:rsidR="00141ACF">
        <w:rPr>
          <w:rStyle w:val="a5"/>
          <w:b w:val="0"/>
          <w:color w:val="000000"/>
          <w:sz w:val="28"/>
          <w:szCs w:val="28"/>
        </w:rPr>
        <w:t>афические материалы распространены среди</w:t>
      </w:r>
      <w:r w:rsidR="00141ACF">
        <w:rPr>
          <w:color w:val="000000"/>
          <w:sz w:val="28"/>
          <w:szCs w:val="28"/>
        </w:rPr>
        <w:t xml:space="preserve"> населения</w:t>
      </w:r>
      <w:r>
        <w:rPr>
          <w:color w:val="000000"/>
          <w:sz w:val="28"/>
          <w:szCs w:val="28"/>
        </w:rPr>
        <w:t>.</w:t>
      </w:r>
    </w:p>
    <w:p w:rsidR="0010784B" w:rsidRDefault="0010784B" w:rsidP="00980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целях эффективного и качественного оказани</w:t>
      </w:r>
      <w:r w:rsidR="008928D4">
        <w:rPr>
          <w:rFonts w:ascii="Times New Roman" w:hAnsi="Times New Roman" w:cs="Times New Roman"/>
          <w:sz w:val="28"/>
          <w:szCs w:val="28"/>
        </w:rPr>
        <w:t>я государственных услуг в аппарате акима</w:t>
      </w:r>
      <w:r>
        <w:rPr>
          <w:rFonts w:ascii="Times New Roman" w:hAnsi="Times New Roman" w:cs="Times New Roman"/>
          <w:sz w:val="28"/>
          <w:szCs w:val="28"/>
        </w:rPr>
        <w:t xml:space="preserve"> прове</w:t>
      </w:r>
      <w:r w:rsidR="00DE219A">
        <w:rPr>
          <w:rFonts w:ascii="Times New Roman" w:hAnsi="Times New Roman" w:cs="Times New Roman"/>
          <w:sz w:val="28"/>
          <w:szCs w:val="28"/>
        </w:rPr>
        <w:t>дены мероприятия «Круглый стол»</w:t>
      </w:r>
      <w:r>
        <w:rPr>
          <w:rFonts w:ascii="Times New Roman" w:hAnsi="Times New Roman" w:cs="Times New Roman"/>
          <w:sz w:val="28"/>
          <w:szCs w:val="28"/>
        </w:rPr>
        <w:t xml:space="preserve"> и «День открытых дверей» с привлечением сотрудников Государственной корпорации. </w:t>
      </w:r>
    </w:p>
    <w:p w:rsidR="0010784B" w:rsidRDefault="0010784B" w:rsidP="00980B55">
      <w:pPr>
        <w:spacing w:after="0" w:line="240" w:lineRule="auto"/>
        <w:jc w:val="both"/>
        <w:rPr>
          <w:rFonts w:ascii="Times New Roman" w:hAnsi="Times New Roman" w:cs="Times New Roman"/>
          <w:kern w:val="36"/>
          <w:sz w:val="28"/>
          <w:szCs w:val="28"/>
        </w:rPr>
      </w:pPr>
      <w:r>
        <w:rPr>
          <w:rFonts w:ascii="Times New Roman" w:hAnsi="Times New Roman" w:cs="Times New Roman"/>
          <w:kern w:val="36"/>
          <w:sz w:val="28"/>
          <w:szCs w:val="28"/>
        </w:rPr>
        <w:t xml:space="preserve">       </w:t>
      </w:r>
      <w:r w:rsidR="00DE219A">
        <w:rPr>
          <w:rFonts w:ascii="Times New Roman" w:hAnsi="Times New Roman" w:cs="Times New Roman"/>
          <w:kern w:val="36"/>
          <w:sz w:val="28"/>
          <w:szCs w:val="28"/>
        </w:rPr>
        <w:t xml:space="preserve"> В целях профилактики нарушений</w:t>
      </w:r>
      <w:r>
        <w:rPr>
          <w:rFonts w:ascii="Times New Roman" w:hAnsi="Times New Roman" w:cs="Times New Roman"/>
          <w:kern w:val="36"/>
          <w:sz w:val="28"/>
          <w:szCs w:val="28"/>
        </w:rPr>
        <w:t xml:space="preserve"> при оказании государственных услуг,  </w:t>
      </w:r>
      <w:r>
        <w:rPr>
          <w:rFonts w:ascii="Times New Roman" w:hAnsi="Times New Roman" w:cs="Times New Roman"/>
          <w:sz w:val="28"/>
          <w:szCs w:val="28"/>
        </w:rPr>
        <w:t xml:space="preserve">ответственный специалист госоргана участвовал в  разъяснительных семинарах  по 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вопросам оказания государственных услуг.  </w:t>
      </w:r>
    </w:p>
    <w:p w:rsidR="0010784B" w:rsidRDefault="0010784B" w:rsidP="00980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Государственные услуги оказываются в соответствии с Законом РК «О государственных услугах» от 15 апреля 2013 года №88-V, утвержденных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стандартов и регламентов. Услуги оказываются как на альтернативной, так и на безальтернативной основе. </w:t>
      </w:r>
    </w:p>
    <w:p w:rsidR="0010784B" w:rsidRDefault="0010784B" w:rsidP="00980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Согласно результатам внутреннего контроля, за качеством оказания госу</w:t>
      </w:r>
      <w:r w:rsidR="00106743">
        <w:rPr>
          <w:rFonts w:ascii="Times New Roman" w:hAnsi="Times New Roman" w:cs="Times New Roman"/>
          <w:sz w:val="28"/>
          <w:szCs w:val="28"/>
        </w:rPr>
        <w:t>дарственных услуг, в течение 2019</w:t>
      </w:r>
      <w:r>
        <w:rPr>
          <w:rFonts w:ascii="Times New Roman" w:hAnsi="Times New Roman" w:cs="Times New Roman"/>
          <w:sz w:val="28"/>
          <w:szCs w:val="28"/>
        </w:rPr>
        <w:t xml:space="preserve"> года нарушений сроков оказания государственных услуг не зафиксировано.</w:t>
      </w:r>
    </w:p>
    <w:p w:rsidR="0010784B" w:rsidRDefault="0010784B" w:rsidP="00980B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эффективности улучшения качества предоставляемых услуг населению, </w:t>
      </w:r>
      <w:r w:rsidR="00DE219A">
        <w:rPr>
          <w:rFonts w:ascii="Times New Roman" w:hAnsi="Times New Roman" w:cs="Times New Roman"/>
          <w:sz w:val="28"/>
          <w:szCs w:val="28"/>
        </w:rPr>
        <w:t>специалистами сельского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будет продолжена работа по проведению разъяснительных мероприятий  («День открытых дверей»,</w:t>
      </w:r>
      <w:r w:rsidR="00DE21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семинары, </w:t>
      </w:r>
      <w:r w:rsidR="008928D4">
        <w:rPr>
          <w:rFonts w:ascii="Times New Roman" w:hAnsi="Times New Roman" w:cs="Times New Roman"/>
          <w:sz w:val="28"/>
          <w:szCs w:val="28"/>
        </w:rPr>
        <w:t xml:space="preserve">ярмарки </w:t>
      </w:r>
      <w:proofErr w:type="spellStart"/>
      <w:r w:rsidR="008928D4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="008928D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круглые столы, публикации статей </w:t>
      </w:r>
      <w:r w:rsidR="008928D4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интернет ресурсах), соблюдение стандартов при оказании государственных услуг.</w:t>
      </w:r>
    </w:p>
    <w:p w:rsidR="0010784B" w:rsidRDefault="0010784B" w:rsidP="001078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84B" w:rsidRDefault="0010784B" w:rsidP="001078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о жалобах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услугополучателей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0784B" w:rsidRDefault="0010784B" w:rsidP="001078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вопросам  оказания государственных услуг </w:t>
      </w:r>
    </w:p>
    <w:p w:rsidR="0010784B" w:rsidRDefault="0010784B" w:rsidP="001078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84B" w:rsidRDefault="0010784B" w:rsidP="0010784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201</w:t>
      </w:r>
      <w:r w:rsidR="005A332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 году жалоб на оказание государственных услуг не поступало. </w:t>
      </w:r>
    </w:p>
    <w:p w:rsidR="0010784B" w:rsidRDefault="0010784B" w:rsidP="0010784B">
      <w:pPr>
        <w:tabs>
          <w:tab w:val="left" w:pos="284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784B" w:rsidRDefault="0010784B" w:rsidP="0010784B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0784B" w:rsidRDefault="00106743" w:rsidP="0010784B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</w:t>
      </w:r>
      <w:r w:rsidR="0010784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Аким</w:t>
      </w:r>
      <w:r w:rsidR="005A332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Озерного</w:t>
      </w:r>
    </w:p>
    <w:p w:rsidR="0010784B" w:rsidRDefault="00106743" w:rsidP="0010784B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</w:t>
      </w:r>
      <w:r w:rsidR="0010784B">
        <w:rPr>
          <w:rFonts w:ascii="Times New Roman" w:hAnsi="Times New Roman" w:cs="Times New Roman"/>
          <w:b/>
          <w:sz w:val="28"/>
          <w:szCs w:val="28"/>
          <w:lang w:val="kk-KZ"/>
        </w:rPr>
        <w:t>сельского округа                                                       М</w:t>
      </w:r>
      <w:r w:rsidR="0010784B">
        <w:rPr>
          <w:rFonts w:ascii="Times New Roman" w:hAnsi="Times New Roman" w:cs="Times New Roman"/>
          <w:b/>
          <w:sz w:val="28"/>
          <w:szCs w:val="28"/>
        </w:rPr>
        <w:t>.</w:t>
      </w:r>
      <w:r w:rsidR="00980B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784B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Дарменов </w:t>
      </w:r>
    </w:p>
    <w:p w:rsidR="0010784B" w:rsidRDefault="0010784B" w:rsidP="0010784B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0784B" w:rsidRDefault="0010784B" w:rsidP="0010784B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</w:rPr>
      </w:pPr>
    </w:p>
    <w:p w:rsidR="0010784B" w:rsidRDefault="0010784B" w:rsidP="0010784B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</w:rPr>
      </w:pPr>
    </w:p>
    <w:p w:rsidR="0010784B" w:rsidRDefault="0010784B" w:rsidP="0010784B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</w:rPr>
      </w:pPr>
    </w:p>
    <w:p w:rsidR="0010784B" w:rsidRDefault="0010784B" w:rsidP="0010784B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                      </w:t>
      </w:r>
    </w:p>
    <w:p w:rsidR="00DF3C04" w:rsidRDefault="00DF3C04" w:rsidP="0010784B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F3C04" w:rsidRDefault="00DF3C04" w:rsidP="0010784B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F3C04" w:rsidRDefault="00DF3C04" w:rsidP="0010784B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F3C04" w:rsidRDefault="00DF3C04" w:rsidP="0010784B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F3C04" w:rsidRDefault="00DF3C04" w:rsidP="0010784B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F3C04" w:rsidRDefault="00DF3C04" w:rsidP="0010784B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F3C04" w:rsidRDefault="00DF3C04" w:rsidP="0010784B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F3C04" w:rsidRDefault="00DF3C04" w:rsidP="0010784B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F3C04" w:rsidRDefault="00DF3C04" w:rsidP="0010784B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F3C04" w:rsidRDefault="00DF3C04" w:rsidP="0010784B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F3C04" w:rsidRDefault="00DF3C04" w:rsidP="0010784B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F3C04" w:rsidRDefault="00DF3C04" w:rsidP="0010784B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F3C04" w:rsidRDefault="00DF3C04" w:rsidP="0010784B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F3C04" w:rsidRDefault="00DF3C04" w:rsidP="0010784B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8928D4" w:rsidRDefault="008928D4" w:rsidP="0010784B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8928D4" w:rsidRDefault="008928D4" w:rsidP="0010784B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8928D4" w:rsidRDefault="008928D4" w:rsidP="0010784B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8928D4" w:rsidRDefault="008928D4" w:rsidP="0010784B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8928D4" w:rsidRDefault="008928D4" w:rsidP="0010784B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8928D4" w:rsidRDefault="008928D4" w:rsidP="0010784B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8928D4" w:rsidRDefault="008928D4" w:rsidP="0010784B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8928D4" w:rsidRDefault="008928D4" w:rsidP="0010784B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8928D4" w:rsidRDefault="008928D4" w:rsidP="0010784B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  <w:lang w:val="kk-KZ"/>
        </w:rPr>
      </w:pPr>
    </w:p>
    <w:p w:rsidR="003C1970" w:rsidRDefault="003C1970" w:rsidP="0010784B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  <w:lang w:val="kk-KZ"/>
        </w:rPr>
      </w:pPr>
    </w:p>
    <w:p w:rsidR="003C1970" w:rsidRDefault="003C1970" w:rsidP="0010784B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  <w:lang w:val="kk-KZ"/>
        </w:rPr>
      </w:pPr>
    </w:p>
    <w:p w:rsidR="003C1970" w:rsidRDefault="003C1970" w:rsidP="0010784B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  <w:lang w:val="kk-KZ"/>
        </w:rPr>
      </w:pPr>
    </w:p>
    <w:p w:rsidR="003C1970" w:rsidRDefault="003C1970" w:rsidP="0010784B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  <w:lang w:val="kk-KZ"/>
        </w:rPr>
      </w:pPr>
    </w:p>
    <w:p w:rsidR="003C1970" w:rsidRPr="003C1970" w:rsidRDefault="003C1970" w:rsidP="0010784B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  <w:lang w:val="kk-KZ"/>
        </w:rPr>
      </w:pPr>
    </w:p>
    <w:p w:rsidR="008928D4" w:rsidRDefault="008928D4" w:rsidP="0010784B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</w:p>
    <w:p w:rsidR="00DF3C04" w:rsidRDefault="00DF3C04" w:rsidP="0010784B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bookmarkStart w:id="0" w:name="_GoBack"/>
      <w:bookmarkEnd w:id="0"/>
    </w:p>
    <w:sectPr w:rsidR="00DF3C04" w:rsidSect="003C1970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967"/>
    <w:rsid w:val="00106743"/>
    <w:rsid w:val="0010784B"/>
    <w:rsid w:val="00141ACF"/>
    <w:rsid w:val="0037318B"/>
    <w:rsid w:val="003C1970"/>
    <w:rsid w:val="004C2E3D"/>
    <w:rsid w:val="00510DDC"/>
    <w:rsid w:val="00547F2F"/>
    <w:rsid w:val="00593D03"/>
    <w:rsid w:val="005A3322"/>
    <w:rsid w:val="008928D4"/>
    <w:rsid w:val="00893D35"/>
    <w:rsid w:val="00943570"/>
    <w:rsid w:val="00980B55"/>
    <w:rsid w:val="00A07B74"/>
    <w:rsid w:val="00A12D9C"/>
    <w:rsid w:val="00A44E7A"/>
    <w:rsid w:val="00AA2717"/>
    <w:rsid w:val="00AB37E9"/>
    <w:rsid w:val="00B3649E"/>
    <w:rsid w:val="00BD1EF1"/>
    <w:rsid w:val="00C07FF7"/>
    <w:rsid w:val="00C33F66"/>
    <w:rsid w:val="00CB0AE8"/>
    <w:rsid w:val="00DA2967"/>
    <w:rsid w:val="00DE219A"/>
    <w:rsid w:val="00DE3787"/>
    <w:rsid w:val="00DF3C04"/>
    <w:rsid w:val="00E95E77"/>
    <w:rsid w:val="00EA5FF6"/>
    <w:rsid w:val="00F07784"/>
    <w:rsid w:val="00F65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CC7011-29A3-4249-9D93-604BAEDD5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84B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077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Айгерим Знак"/>
    <w:basedOn w:val="a0"/>
    <w:link w:val="a4"/>
    <w:uiPriority w:val="1"/>
    <w:locked/>
    <w:rsid w:val="0010784B"/>
    <w:rPr>
      <w:rFonts w:ascii="Times New Roman" w:eastAsiaTheme="minorEastAsia" w:hAnsi="Times New Roman" w:cs="Times New Roman"/>
      <w:lang w:eastAsia="ru-RU"/>
    </w:rPr>
  </w:style>
  <w:style w:type="paragraph" w:styleId="a4">
    <w:name w:val="No Spacing"/>
    <w:aliases w:val="Айгерим"/>
    <w:link w:val="a3"/>
    <w:uiPriority w:val="1"/>
    <w:qFormat/>
    <w:rsid w:val="0010784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styleId="a5">
    <w:name w:val="Strong"/>
    <w:basedOn w:val="a0"/>
    <w:qFormat/>
    <w:rsid w:val="0010784B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DF3C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F3C0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077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8928D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8928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8">
    <w:name w:val="Book Title"/>
    <w:basedOn w:val="a0"/>
    <w:uiPriority w:val="33"/>
    <w:qFormat/>
    <w:rsid w:val="003C1970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3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3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ОРГ</cp:lastModifiedBy>
  <cp:revision>25</cp:revision>
  <cp:lastPrinted>2020-02-10T08:59:00Z</cp:lastPrinted>
  <dcterms:created xsi:type="dcterms:W3CDTF">2019-02-15T09:10:00Z</dcterms:created>
  <dcterms:modified xsi:type="dcterms:W3CDTF">2020-03-13T06:33:00Z</dcterms:modified>
</cp:coreProperties>
</file>