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>Пресноредутского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8B7FC4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, в 2017 году аппарат акима 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>Пресноредутского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C0AD2" w:rsidRPr="008B7FC4" w:rsidRDefault="002C0AD2" w:rsidP="002C0AD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, предусмотрено оказание  1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«Предоставление земельного участка для строительства объекта в черте населенного пункта», обращений от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>течении 2017 года было оказано 46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8B7FC4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обращений от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  <w:t xml:space="preserve">В  электронной форме за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  <w:t>Наиболее  востребованной  услугой стала  «Выдача справки о наличии личного подсобного хозяйства».</w:t>
      </w:r>
    </w:p>
    <w:p w:rsidR="00672B9E" w:rsidRPr="00135047" w:rsidRDefault="002C0AD2" w:rsidP="00672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</w:r>
      <w:r w:rsidR="00672B9E" w:rsidRPr="00716D58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672B9E" w:rsidRPr="00716D58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672B9E" w:rsidRPr="00716D58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672B9E" w:rsidRPr="00716D58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672B9E" w:rsidRPr="00716D58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</w:t>
      </w:r>
      <w:bookmarkStart w:id="0" w:name="_GoBack"/>
      <w:bookmarkEnd w:id="0"/>
      <w:r w:rsidR="00672B9E" w:rsidRPr="00135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D30" w:rsidRPr="008B7FC4" w:rsidRDefault="00862D30" w:rsidP="00672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/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862D30" w:rsidRPr="008B7FC4" w:rsidRDefault="00825FFF" w:rsidP="00BD58F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 котор</w:t>
      </w:r>
      <w:r w:rsidR="003648B9" w:rsidRPr="008B7FC4">
        <w:rPr>
          <w:rFonts w:ascii="Times New Roman" w:hAnsi="Times New Roman" w:cs="Times New Roman"/>
          <w:sz w:val="28"/>
          <w:szCs w:val="28"/>
        </w:rPr>
        <w:t>ого</w:t>
      </w:r>
      <w:r w:rsidRPr="008B7FC4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BD58F1" w:rsidRPr="008B7FC4">
        <w:rPr>
          <w:rFonts w:ascii="Times New Roman" w:hAnsi="Times New Roman"/>
          <w:sz w:val="28"/>
          <w:szCs w:val="28"/>
        </w:rPr>
        <w:t xml:space="preserve"> </w:t>
      </w:r>
    </w:p>
    <w:p w:rsidR="00BD58F1" w:rsidRPr="008B7FC4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8B7FC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8B7FC4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округа, а  </w:t>
      </w:r>
      <w:r w:rsidR="0045165B" w:rsidRPr="008B7FC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8B7F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</w:t>
      </w:r>
      <w:proofErr w:type="spellStart"/>
      <w:r w:rsidR="00514455" w:rsidRPr="008B7FC4">
        <w:rPr>
          <w:rFonts w:ascii="Times New Roman" w:hAnsi="Times New Roman" w:cs="Times New Roman"/>
          <w:sz w:val="28"/>
          <w:szCs w:val="28"/>
        </w:rPr>
        <w:t>акимате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8B7FC4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8B7FC4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B7FC4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8B7FC4">
        <w:rPr>
          <w:b/>
          <w:sz w:val="28"/>
          <w:szCs w:val="28"/>
        </w:rPr>
        <w:t xml:space="preserve"> </w:t>
      </w:r>
      <w:r w:rsidR="001911CA" w:rsidRPr="008B7FC4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8B7FC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lastRenderedPageBreak/>
        <w:tab/>
        <w:t>Согласно результатам внутреннего контроля</w:t>
      </w:r>
      <w:r w:rsidR="00770228" w:rsidRPr="008B7FC4">
        <w:rPr>
          <w:rFonts w:ascii="Times New Roman" w:hAnsi="Times New Roman" w:cs="Times New Roman"/>
          <w:sz w:val="28"/>
          <w:szCs w:val="28"/>
        </w:rPr>
        <w:t>,</w:t>
      </w:r>
      <w:r w:rsidRPr="008B7FC4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8B7FC4">
        <w:rPr>
          <w:rFonts w:ascii="Times New Roman" w:hAnsi="Times New Roman" w:cs="Times New Roman"/>
          <w:sz w:val="28"/>
          <w:szCs w:val="28"/>
        </w:rPr>
        <w:t>за качеством оказания государственных услуг</w:t>
      </w:r>
      <w:r w:rsidRPr="008B7FC4">
        <w:rPr>
          <w:rFonts w:ascii="Times New Roman" w:hAnsi="Times New Roman" w:cs="Times New Roman"/>
          <w:sz w:val="28"/>
          <w:szCs w:val="28"/>
        </w:rPr>
        <w:t xml:space="preserve">, в течение 2017 года нарушений сроков оказания </w:t>
      </w:r>
      <w:r w:rsidR="001911CA" w:rsidRPr="008B7FC4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8B7FC4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8B7FC4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8B7FC4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FC4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8B7FC4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8B7FC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8B7FC4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FC4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8B7FC4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8B7FC4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8B7FC4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>И.о</w:t>
      </w:r>
      <w:r w:rsidR="0082309F">
        <w:rPr>
          <w:rFonts w:ascii="Times New Roman" w:hAnsi="Times New Roman" w:cs="Times New Roman"/>
          <w:b/>
          <w:sz w:val="28"/>
          <w:szCs w:val="28"/>
          <w:lang w:val="kk-KZ"/>
        </w:rPr>
        <w:t>. а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ким</w:t>
      </w:r>
      <w:r w:rsidR="0082309F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2C0AD2" w:rsidRPr="008B7FC4" w:rsidRDefault="00514455" w:rsidP="002477BD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Пресноредутского </w:t>
      </w:r>
      <w:r w:rsidR="002C0AD2"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сельского округа                                 </w:t>
      </w:r>
      <w:r w:rsidR="0082309F">
        <w:rPr>
          <w:rFonts w:ascii="Times New Roman" w:hAnsi="Times New Roman" w:cs="Times New Roman"/>
          <w:b/>
          <w:sz w:val="28"/>
          <w:szCs w:val="28"/>
          <w:lang w:val="kk-KZ"/>
        </w:rPr>
        <w:t>Каиров Б.А.</w:t>
      </w:r>
    </w:p>
    <w:sectPr w:rsidR="002C0AD2" w:rsidRPr="008B7FC4" w:rsidSect="001911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D2"/>
    <w:rsid w:val="00155966"/>
    <w:rsid w:val="001911CA"/>
    <w:rsid w:val="00212DA7"/>
    <w:rsid w:val="00221A43"/>
    <w:rsid w:val="002477BD"/>
    <w:rsid w:val="00255B1D"/>
    <w:rsid w:val="00272FBB"/>
    <w:rsid w:val="002C0AD2"/>
    <w:rsid w:val="002E666F"/>
    <w:rsid w:val="003066A7"/>
    <w:rsid w:val="00350B7E"/>
    <w:rsid w:val="003648B9"/>
    <w:rsid w:val="0045165B"/>
    <w:rsid w:val="00514455"/>
    <w:rsid w:val="006232CA"/>
    <w:rsid w:val="00672B9E"/>
    <w:rsid w:val="006B01EE"/>
    <w:rsid w:val="00716D58"/>
    <w:rsid w:val="00770228"/>
    <w:rsid w:val="007B0881"/>
    <w:rsid w:val="0082309F"/>
    <w:rsid w:val="00825FFF"/>
    <w:rsid w:val="00862D30"/>
    <w:rsid w:val="008B7FC4"/>
    <w:rsid w:val="00940E6A"/>
    <w:rsid w:val="00AD16F0"/>
    <w:rsid w:val="00BD58F1"/>
    <w:rsid w:val="00C72A2B"/>
    <w:rsid w:val="00D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8</cp:revision>
  <dcterms:created xsi:type="dcterms:W3CDTF">2018-03-16T04:47:00Z</dcterms:created>
  <dcterms:modified xsi:type="dcterms:W3CDTF">2018-03-27T10:34:00Z</dcterms:modified>
</cp:coreProperties>
</file>