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6D1" w:rsidRPr="009C456E" w:rsidRDefault="009C456E" w:rsidP="007036D1">
      <w:pPr>
        <w:jc w:val="center"/>
        <w:rPr>
          <w:rFonts w:ascii="Times New Roman" w:hAnsi="Times New Roman" w:cs="Times New Roman"/>
          <w:sz w:val="26"/>
          <w:szCs w:val="26"/>
          <w:lang w:val="kk-KZ"/>
        </w:rPr>
      </w:pPr>
      <w:r>
        <w:rPr>
          <w:rFonts w:ascii="Times New Roman" w:hAnsi="Times New Roman" w:cs="Times New Roman"/>
          <w:b/>
          <w:sz w:val="26"/>
          <w:szCs w:val="26"/>
          <w:lang w:val="kk-KZ"/>
        </w:rPr>
        <w:t>АҚПАРАТТЫҚ ХАБАРЛАМА</w:t>
      </w:r>
    </w:p>
    <w:tbl>
      <w:tblPr>
        <w:tblStyle w:val="af2"/>
        <w:tblW w:w="102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0235"/>
      </w:tblGrid>
      <w:tr w:rsidR="003D2209" w:rsidRPr="00100407" w:rsidTr="004E1907">
        <w:trPr>
          <w:trHeight w:val="10037"/>
          <w:jc w:val="center"/>
        </w:trPr>
        <w:tc>
          <w:tcPr>
            <w:tcW w:w="10235" w:type="dxa"/>
          </w:tcPr>
          <w:p w:rsidR="00F02EE1" w:rsidRPr="009E1164" w:rsidRDefault="009C456E" w:rsidP="00F02EE1">
            <w:pPr>
              <w:spacing w:after="0" w:line="240" w:lineRule="auto"/>
              <w:ind w:firstLine="709"/>
              <w:jc w:val="center"/>
              <w:rPr>
                <w:rFonts w:ascii="Times New Roman" w:hAnsi="Times New Roman" w:cs="Times New Roman"/>
                <w:b/>
                <w:sz w:val="24"/>
                <w:szCs w:val="24"/>
                <w:lang w:val="kk-KZ"/>
              </w:rPr>
            </w:pPr>
            <w:r>
              <w:rPr>
                <w:rFonts w:ascii="Times New Roman" w:hAnsi="Times New Roman" w:cs="Times New Roman"/>
                <w:b/>
                <w:sz w:val="24"/>
                <w:szCs w:val="24"/>
                <w:lang w:val="kk-KZ"/>
              </w:rPr>
              <w:t>Сақ болыңыз</w:t>
            </w:r>
            <w:r w:rsidR="00F02EE1" w:rsidRPr="009E1164">
              <w:rPr>
                <w:rFonts w:ascii="Times New Roman" w:hAnsi="Times New Roman" w:cs="Times New Roman"/>
                <w:b/>
                <w:sz w:val="24"/>
                <w:szCs w:val="24"/>
                <w:lang w:val="kk-KZ"/>
              </w:rPr>
              <w:t>,</w:t>
            </w:r>
            <w:r>
              <w:rPr>
                <w:rFonts w:ascii="Times New Roman" w:hAnsi="Times New Roman" w:cs="Times New Roman"/>
                <w:b/>
                <w:sz w:val="24"/>
                <w:szCs w:val="24"/>
                <w:lang w:val="kk-KZ"/>
              </w:rPr>
              <w:t xml:space="preserve"> алаяқтар</w:t>
            </w:r>
            <w:r w:rsidR="00F02EE1" w:rsidRPr="009E1164">
              <w:rPr>
                <w:rFonts w:ascii="Times New Roman" w:hAnsi="Times New Roman" w:cs="Times New Roman"/>
                <w:b/>
                <w:sz w:val="24"/>
                <w:szCs w:val="24"/>
                <w:lang w:val="kk-KZ"/>
              </w:rPr>
              <w:t>!</w:t>
            </w:r>
          </w:p>
          <w:p w:rsidR="00F02EE1" w:rsidRPr="009E1164" w:rsidRDefault="00F02EE1" w:rsidP="00F02EE1">
            <w:pPr>
              <w:spacing w:after="0" w:line="240" w:lineRule="auto"/>
              <w:ind w:firstLine="709"/>
              <w:jc w:val="center"/>
              <w:rPr>
                <w:rFonts w:ascii="Times New Roman" w:hAnsi="Times New Roman" w:cs="Times New Roman"/>
                <w:b/>
                <w:sz w:val="24"/>
                <w:szCs w:val="24"/>
                <w:lang w:val="kk-KZ"/>
              </w:rPr>
            </w:pPr>
          </w:p>
          <w:p w:rsidR="00B366E5" w:rsidRPr="009E1164" w:rsidRDefault="009E1164" w:rsidP="00B366E5">
            <w:pPr>
              <w:spacing w:after="0" w:line="240" w:lineRule="auto"/>
              <w:ind w:firstLine="709"/>
              <w:jc w:val="both"/>
              <w:rPr>
                <w:rFonts w:ascii="Times New Roman" w:hAnsi="Times New Roman" w:cs="Times New Roman"/>
                <w:sz w:val="24"/>
                <w:szCs w:val="24"/>
                <w:lang w:val="kk-KZ"/>
              </w:rPr>
            </w:pPr>
            <w:r w:rsidRPr="009E1164">
              <w:rPr>
                <w:rFonts w:ascii="Times New Roman" w:hAnsi="Times New Roman" w:cs="Times New Roman"/>
                <w:sz w:val="24"/>
                <w:szCs w:val="24"/>
                <w:lang w:val="kk-KZ"/>
              </w:rPr>
              <w:t>БЖЗҚ салымшылары алаяқтардың фишингтік* шабуылдарына ұшырағандары</w:t>
            </w:r>
            <w:r>
              <w:rPr>
                <w:rFonts w:ascii="Times New Roman" w:hAnsi="Times New Roman" w:cs="Times New Roman"/>
                <w:sz w:val="24"/>
                <w:szCs w:val="24"/>
                <w:lang w:val="kk-KZ"/>
              </w:rPr>
              <w:t xml:space="preserve"> туралы хабарлай бастады. Алаяқтар жіберетін </w:t>
            </w:r>
            <w:r w:rsidRPr="009E1164">
              <w:rPr>
                <w:rFonts w:ascii="Times New Roman" w:hAnsi="Times New Roman" w:cs="Times New Roman"/>
                <w:sz w:val="24"/>
                <w:szCs w:val="24"/>
                <w:lang w:val="kk-KZ"/>
              </w:rPr>
              <w:t>хаттарда белсенділігі күдік</w:t>
            </w:r>
            <w:r>
              <w:rPr>
                <w:rFonts w:ascii="Times New Roman" w:hAnsi="Times New Roman" w:cs="Times New Roman"/>
                <w:sz w:val="24"/>
                <w:szCs w:val="24"/>
                <w:lang w:val="kk-KZ"/>
              </w:rPr>
              <w:t xml:space="preserve"> тудыратын</w:t>
            </w:r>
            <w:r w:rsidRPr="009E1164">
              <w:rPr>
                <w:rFonts w:ascii="Times New Roman" w:hAnsi="Times New Roman" w:cs="Times New Roman"/>
                <w:sz w:val="24"/>
                <w:szCs w:val="24"/>
                <w:lang w:val="kk-KZ"/>
              </w:rPr>
              <w:t xml:space="preserve"> сайттарға сілтемелер тіркел</w:t>
            </w:r>
            <w:r>
              <w:rPr>
                <w:rFonts w:ascii="Times New Roman" w:hAnsi="Times New Roman" w:cs="Times New Roman"/>
                <w:sz w:val="24"/>
                <w:szCs w:val="24"/>
                <w:lang w:val="kk-KZ"/>
              </w:rPr>
              <w:t>іп, з</w:t>
            </w:r>
            <w:r w:rsidRPr="009E1164">
              <w:rPr>
                <w:rFonts w:ascii="Times New Roman" w:hAnsi="Times New Roman" w:cs="Times New Roman"/>
                <w:sz w:val="24"/>
                <w:szCs w:val="24"/>
                <w:lang w:val="kk-KZ"/>
              </w:rPr>
              <w:t>ейнетақы жинақтарын мақсатты пайдалану</w:t>
            </w:r>
            <w:r>
              <w:rPr>
                <w:rFonts w:ascii="Times New Roman" w:hAnsi="Times New Roman" w:cs="Times New Roman"/>
                <w:sz w:val="24"/>
                <w:szCs w:val="24"/>
                <w:lang w:val="kk-KZ"/>
              </w:rPr>
              <w:t>ғ</w:t>
            </w:r>
            <w:r w:rsidR="0019235E">
              <w:rPr>
                <w:rFonts w:ascii="Times New Roman" w:hAnsi="Times New Roman" w:cs="Times New Roman"/>
                <w:sz w:val="24"/>
                <w:szCs w:val="24"/>
                <w:lang w:val="kk-KZ"/>
              </w:rPr>
              <w:t xml:space="preserve">а </w:t>
            </w:r>
            <w:r>
              <w:rPr>
                <w:rFonts w:ascii="Times New Roman" w:hAnsi="Times New Roman" w:cs="Times New Roman"/>
                <w:sz w:val="24"/>
                <w:szCs w:val="24"/>
                <w:lang w:val="kk-KZ"/>
              </w:rPr>
              <w:t>рұқсат берілгендігі айтылады</w:t>
            </w:r>
            <w:r w:rsidRPr="009E1164">
              <w:rPr>
                <w:rFonts w:ascii="Times New Roman" w:hAnsi="Times New Roman" w:cs="Times New Roman"/>
                <w:sz w:val="24"/>
                <w:szCs w:val="24"/>
                <w:lang w:val="kk-KZ"/>
              </w:rPr>
              <w:t>.</w:t>
            </w:r>
            <w:r w:rsidR="00B366E5" w:rsidRPr="009E1164">
              <w:rPr>
                <w:rFonts w:ascii="Times New Roman" w:hAnsi="Times New Roman" w:cs="Times New Roman"/>
                <w:sz w:val="24"/>
                <w:szCs w:val="24"/>
                <w:lang w:val="kk-KZ"/>
              </w:rPr>
              <w:t xml:space="preserve"> </w:t>
            </w:r>
          </w:p>
          <w:p w:rsidR="009E1164" w:rsidRPr="009E1164" w:rsidRDefault="009E1164" w:rsidP="00B366E5">
            <w:pPr>
              <w:spacing w:after="0" w:line="240" w:lineRule="auto"/>
              <w:ind w:firstLine="709"/>
              <w:jc w:val="both"/>
              <w:rPr>
                <w:rFonts w:ascii="Times New Roman" w:hAnsi="Times New Roman" w:cs="Times New Roman"/>
                <w:sz w:val="24"/>
                <w:szCs w:val="24"/>
                <w:lang w:val="kk-KZ"/>
              </w:rPr>
            </w:pPr>
            <w:r w:rsidRPr="009E1164">
              <w:rPr>
                <w:rFonts w:ascii="Times New Roman" w:hAnsi="Times New Roman" w:cs="Times New Roman"/>
                <w:sz w:val="24"/>
                <w:szCs w:val="24"/>
                <w:lang w:val="kk-KZ"/>
              </w:rPr>
              <w:t>Бірыңғай жинақтаушы зейнетақы қоры</w:t>
            </w:r>
            <w:r w:rsidR="009B6D10">
              <w:rPr>
                <w:rFonts w:ascii="Times New Roman" w:hAnsi="Times New Roman" w:cs="Times New Roman"/>
                <w:sz w:val="24"/>
                <w:szCs w:val="24"/>
                <w:lang w:val="kk-KZ"/>
              </w:rPr>
              <w:t xml:space="preserve"> «З</w:t>
            </w:r>
            <w:r w:rsidRPr="009E1164">
              <w:rPr>
                <w:rFonts w:ascii="Times New Roman" w:hAnsi="Times New Roman" w:cs="Times New Roman"/>
                <w:sz w:val="24"/>
                <w:szCs w:val="24"/>
                <w:lang w:val="kk-KZ"/>
              </w:rPr>
              <w:t xml:space="preserve">ейнетақы жинақтарының бір бөлігін </w:t>
            </w:r>
            <w:r w:rsidR="009B6D10">
              <w:rPr>
                <w:rFonts w:ascii="Times New Roman" w:hAnsi="Times New Roman" w:cs="Times New Roman"/>
                <w:sz w:val="24"/>
                <w:szCs w:val="24"/>
                <w:lang w:val="kk-KZ"/>
              </w:rPr>
              <w:t>«</w:t>
            </w:r>
            <w:r w:rsidRPr="009E1164">
              <w:rPr>
                <w:rFonts w:ascii="Times New Roman" w:hAnsi="Times New Roman" w:cs="Times New Roman"/>
                <w:sz w:val="24"/>
                <w:szCs w:val="24"/>
                <w:lang w:val="kk-KZ"/>
              </w:rPr>
              <w:t>Қазақстанның тұрғын үй құрылыс жинақ банкі</w:t>
            </w:r>
            <w:r w:rsidR="009B6D10">
              <w:rPr>
                <w:rFonts w:ascii="Times New Roman" w:hAnsi="Times New Roman" w:cs="Times New Roman"/>
                <w:sz w:val="24"/>
                <w:szCs w:val="24"/>
                <w:lang w:val="kk-KZ"/>
              </w:rPr>
              <w:t xml:space="preserve">» </w:t>
            </w:r>
            <w:r w:rsidRPr="009E1164">
              <w:rPr>
                <w:rFonts w:ascii="Times New Roman" w:hAnsi="Times New Roman" w:cs="Times New Roman"/>
                <w:sz w:val="24"/>
                <w:szCs w:val="24"/>
                <w:lang w:val="kk-KZ"/>
              </w:rPr>
              <w:t>АҚ</w:t>
            </w:r>
            <w:r w:rsidR="009B6D10">
              <w:rPr>
                <w:rFonts w:ascii="Times New Roman" w:hAnsi="Times New Roman" w:cs="Times New Roman"/>
                <w:sz w:val="24"/>
                <w:szCs w:val="24"/>
                <w:lang w:val="kk-KZ"/>
              </w:rPr>
              <w:t xml:space="preserve">-дағы </w:t>
            </w:r>
            <w:r w:rsidRPr="009E1164">
              <w:rPr>
                <w:rFonts w:ascii="Times New Roman" w:hAnsi="Times New Roman" w:cs="Times New Roman"/>
                <w:sz w:val="24"/>
                <w:szCs w:val="24"/>
                <w:lang w:val="kk-KZ"/>
              </w:rPr>
              <w:t>(қазіргі</w:t>
            </w:r>
            <w:r w:rsidR="009B6D10">
              <w:rPr>
                <w:rFonts w:ascii="Times New Roman" w:hAnsi="Times New Roman" w:cs="Times New Roman"/>
                <w:sz w:val="24"/>
                <w:szCs w:val="24"/>
                <w:lang w:val="kk-KZ"/>
              </w:rPr>
              <w:t xml:space="preserve"> «</w:t>
            </w:r>
            <w:r w:rsidRPr="009E1164">
              <w:rPr>
                <w:rFonts w:ascii="Times New Roman" w:hAnsi="Times New Roman" w:cs="Times New Roman"/>
                <w:sz w:val="24"/>
                <w:szCs w:val="24"/>
                <w:lang w:val="kk-KZ"/>
              </w:rPr>
              <w:t>Отбасы банк</w:t>
            </w:r>
            <w:r w:rsidR="00B75076">
              <w:rPr>
                <w:rFonts w:ascii="Times New Roman" w:hAnsi="Times New Roman" w:cs="Times New Roman"/>
                <w:sz w:val="24"/>
                <w:szCs w:val="24"/>
                <w:lang w:val="kk-KZ"/>
              </w:rPr>
              <w:t>і</w:t>
            </w:r>
            <w:r w:rsidR="009B6D10">
              <w:rPr>
                <w:rFonts w:ascii="Times New Roman" w:hAnsi="Times New Roman" w:cs="Times New Roman"/>
                <w:sz w:val="24"/>
                <w:szCs w:val="24"/>
                <w:lang w:val="kk-KZ"/>
              </w:rPr>
              <w:t xml:space="preserve">» </w:t>
            </w:r>
            <w:r w:rsidRPr="009E1164">
              <w:rPr>
                <w:rFonts w:ascii="Times New Roman" w:hAnsi="Times New Roman" w:cs="Times New Roman"/>
                <w:sz w:val="24"/>
                <w:szCs w:val="24"/>
                <w:lang w:val="kk-KZ"/>
              </w:rPr>
              <w:t>АҚ) арнайы шот</w:t>
            </w:r>
            <w:r w:rsidR="009B6D10">
              <w:rPr>
                <w:rFonts w:ascii="Times New Roman" w:hAnsi="Times New Roman" w:cs="Times New Roman"/>
                <w:sz w:val="24"/>
                <w:szCs w:val="24"/>
                <w:lang w:val="kk-KZ"/>
              </w:rPr>
              <w:t>қа</w:t>
            </w:r>
            <w:r w:rsidRPr="009E1164">
              <w:rPr>
                <w:rFonts w:ascii="Times New Roman" w:hAnsi="Times New Roman" w:cs="Times New Roman"/>
                <w:sz w:val="24"/>
                <w:szCs w:val="24"/>
                <w:lang w:val="kk-KZ"/>
              </w:rPr>
              <w:t xml:space="preserve"> </w:t>
            </w:r>
            <w:r w:rsidR="009B6D10">
              <w:rPr>
                <w:rFonts w:ascii="Times New Roman" w:hAnsi="Times New Roman" w:cs="Times New Roman"/>
                <w:sz w:val="24"/>
                <w:szCs w:val="24"/>
                <w:lang w:val="kk-KZ"/>
              </w:rPr>
              <w:t>аудар</w:t>
            </w:r>
            <w:r w:rsidRPr="009E1164">
              <w:rPr>
                <w:rFonts w:ascii="Times New Roman" w:hAnsi="Times New Roman" w:cs="Times New Roman"/>
                <w:sz w:val="24"/>
                <w:szCs w:val="24"/>
                <w:lang w:val="kk-KZ"/>
              </w:rPr>
              <w:t>у туралы</w:t>
            </w:r>
            <w:r w:rsidR="009B6D10">
              <w:rPr>
                <w:rFonts w:ascii="Times New Roman" w:hAnsi="Times New Roman" w:cs="Times New Roman"/>
                <w:sz w:val="24"/>
                <w:szCs w:val="24"/>
                <w:lang w:val="kk-KZ"/>
              </w:rPr>
              <w:t xml:space="preserve">» </w:t>
            </w:r>
            <w:r w:rsidRPr="009E1164">
              <w:rPr>
                <w:rFonts w:ascii="Times New Roman" w:hAnsi="Times New Roman" w:cs="Times New Roman"/>
                <w:sz w:val="24"/>
                <w:szCs w:val="24"/>
                <w:lang w:val="kk-KZ"/>
              </w:rPr>
              <w:t>деген мазмұн</w:t>
            </w:r>
            <w:r w:rsidR="0019235E">
              <w:rPr>
                <w:rFonts w:ascii="Times New Roman" w:hAnsi="Times New Roman" w:cs="Times New Roman"/>
                <w:sz w:val="24"/>
                <w:szCs w:val="24"/>
                <w:lang w:val="kk-KZ"/>
              </w:rPr>
              <w:t xml:space="preserve">ға ие </w:t>
            </w:r>
            <w:r w:rsidRPr="009E1164">
              <w:rPr>
                <w:rFonts w:ascii="Times New Roman" w:hAnsi="Times New Roman" w:cs="Times New Roman"/>
                <w:sz w:val="24"/>
                <w:szCs w:val="24"/>
                <w:lang w:val="kk-KZ"/>
              </w:rPr>
              <w:t>жіберілімдер жасамайтынын ресми түрде мәлімдейді.</w:t>
            </w:r>
          </w:p>
          <w:p w:rsidR="00D87EFC" w:rsidRPr="00B75076" w:rsidRDefault="00D87EFC" w:rsidP="00B366E5">
            <w:pPr>
              <w:spacing w:after="0" w:line="240" w:lineRule="auto"/>
              <w:ind w:firstLine="709"/>
              <w:jc w:val="both"/>
              <w:rPr>
                <w:rFonts w:ascii="Times New Roman" w:hAnsi="Times New Roman" w:cs="Times New Roman"/>
                <w:sz w:val="24"/>
                <w:szCs w:val="24"/>
                <w:lang w:val="kk-KZ"/>
              </w:rPr>
            </w:pPr>
            <w:r w:rsidRPr="00B75076">
              <w:rPr>
                <w:rFonts w:ascii="Times New Roman" w:hAnsi="Times New Roman" w:cs="Times New Roman"/>
                <w:sz w:val="24"/>
                <w:szCs w:val="24"/>
                <w:lang w:val="kk-KZ"/>
              </w:rPr>
              <w:t>БЖЗҚ сонымен қатар салымшыларға (алушыларға) біржолғы зейнетақы төлемдерін аударуға қатысты ешқандай хабарлама жібермейді және салымшының ешқандай дербес деректерін сұрамайды.</w:t>
            </w:r>
          </w:p>
          <w:p w:rsidR="00A56FC8" w:rsidRPr="00A56FC8" w:rsidRDefault="00A56FC8" w:rsidP="00B366E5">
            <w:pPr>
              <w:spacing w:after="0" w:line="240" w:lineRule="auto"/>
              <w:ind w:firstLine="709"/>
              <w:jc w:val="both"/>
              <w:rPr>
                <w:rFonts w:ascii="Times New Roman" w:hAnsi="Times New Roman" w:cs="Times New Roman"/>
                <w:sz w:val="24"/>
                <w:szCs w:val="24"/>
                <w:lang w:val="kk-KZ"/>
              </w:rPr>
            </w:pPr>
            <w:r w:rsidRPr="00B75076">
              <w:rPr>
                <w:rFonts w:ascii="Times New Roman" w:hAnsi="Times New Roman" w:cs="Times New Roman"/>
                <w:sz w:val="24"/>
                <w:szCs w:val="24"/>
                <w:lang w:val="kk-KZ"/>
              </w:rPr>
              <w:t>БЖЗҚ бейтаныс сайттарға күдікті сілтемелер бойынша өт</w:t>
            </w:r>
            <w:r>
              <w:rPr>
                <w:rFonts w:ascii="Times New Roman" w:hAnsi="Times New Roman" w:cs="Times New Roman"/>
                <w:sz w:val="24"/>
                <w:szCs w:val="24"/>
                <w:lang w:val="kk-KZ"/>
              </w:rPr>
              <w:t>пе</w:t>
            </w:r>
            <w:r w:rsidRPr="00B75076">
              <w:rPr>
                <w:rFonts w:ascii="Times New Roman" w:hAnsi="Times New Roman" w:cs="Times New Roman"/>
                <w:sz w:val="24"/>
                <w:szCs w:val="24"/>
                <w:lang w:val="kk-KZ"/>
              </w:rPr>
              <w:t>у</w:t>
            </w:r>
            <w:r>
              <w:rPr>
                <w:rFonts w:ascii="Times New Roman" w:hAnsi="Times New Roman" w:cs="Times New Roman"/>
                <w:sz w:val="24"/>
                <w:szCs w:val="24"/>
                <w:lang w:val="kk-KZ"/>
              </w:rPr>
              <w:t xml:space="preserve"> туралы ұсыным жасап, қатаң </w:t>
            </w:r>
            <w:r w:rsidRPr="00B75076">
              <w:rPr>
                <w:rFonts w:ascii="Times New Roman" w:hAnsi="Times New Roman" w:cs="Times New Roman"/>
                <w:sz w:val="24"/>
                <w:szCs w:val="24"/>
                <w:lang w:val="kk-KZ"/>
              </w:rPr>
              <w:t>ескертеді</w:t>
            </w:r>
            <w:r>
              <w:rPr>
                <w:rFonts w:ascii="Times New Roman" w:hAnsi="Times New Roman" w:cs="Times New Roman"/>
                <w:sz w:val="24"/>
                <w:szCs w:val="24"/>
                <w:lang w:val="kk-KZ"/>
              </w:rPr>
              <w:t>. А</w:t>
            </w:r>
            <w:r w:rsidRPr="00A56FC8">
              <w:rPr>
                <w:rFonts w:ascii="Times New Roman" w:hAnsi="Times New Roman" w:cs="Times New Roman"/>
                <w:sz w:val="24"/>
                <w:szCs w:val="24"/>
                <w:lang w:val="kk-KZ"/>
              </w:rPr>
              <w:t>қпаратты тек БЖЗҚ</w:t>
            </w:r>
            <w:r>
              <w:rPr>
                <w:rFonts w:ascii="Times New Roman" w:hAnsi="Times New Roman" w:cs="Times New Roman"/>
                <w:sz w:val="24"/>
                <w:szCs w:val="24"/>
                <w:lang w:val="kk-KZ"/>
              </w:rPr>
              <w:t>-ның</w:t>
            </w:r>
            <w:r w:rsidRPr="00A56FC8">
              <w:rPr>
                <w:rFonts w:ascii="Times New Roman" w:hAnsi="Times New Roman" w:cs="Times New Roman"/>
                <w:sz w:val="24"/>
                <w:szCs w:val="24"/>
                <w:lang w:val="kk-KZ"/>
              </w:rPr>
              <w:t xml:space="preserve"> www.enpf.kz ресми сайтында және уәкілетті операторлар болып </w:t>
            </w:r>
            <w:r>
              <w:rPr>
                <w:rFonts w:ascii="Times New Roman" w:hAnsi="Times New Roman" w:cs="Times New Roman"/>
                <w:sz w:val="24"/>
                <w:szCs w:val="24"/>
                <w:lang w:val="kk-KZ"/>
              </w:rPr>
              <w:t>есептелетін</w:t>
            </w:r>
            <w:r w:rsidRPr="00A56FC8">
              <w:rPr>
                <w:rFonts w:ascii="Times New Roman" w:hAnsi="Times New Roman" w:cs="Times New Roman"/>
                <w:sz w:val="24"/>
                <w:szCs w:val="24"/>
                <w:lang w:val="kk-KZ"/>
              </w:rPr>
              <w:t xml:space="preserve"> банктердің интернет-ресурстарында тексеру</w:t>
            </w:r>
            <w:r w:rsidR="00B75076">
              <w:rPr>
                <w:rFonts w:ascii="Times New Roman" w:hAnsi="Times New Roman" w:cs="Times New Roman"/>
                <w:sz w:val="24"/>
                <w:szCs w:val="24"/>
                <w:lang w:val="kk-KZ"/>
              </w:rPr>
              <w:t xml:space="preserve"> қажет</w:t>
            </w:r>
            <w:r w:rsidRPr="00A56FC8">
              <w:rPr>
                <w:rFonts w:ascii="Times New Roman" w:hAnsi="Times New Roman" w:cs="Times New Roman"/>
                <w:sz w:val="24"/>
                <w:szCs w:val="24"/>
                <w:lang w:val="kk-KZ"/>
              </w:rPr>
              <w:t>.</w:t>
            </w:r>
          </w:p>
          <w:p w:rsidR="00F02EE1" w:rsidRPr="00B75076" w:rsidRDefault="00A56FC8" w:rsidP="00B366E5">
            <w:pPr>
              <w:spacing w:after="0" w:line="240" w:lineRule="auto"/>
              <w:ind w:firstLine="709"/>
              <w:jc w:val="both"/>
              <w:rPr>
                <w:rFonts w:ascii="Times New Roman" w:hAnsi="Times New Roman" w:cs="Times New Roman"/>
                <w:b/>
                <w:sz w:val="24"/>
                <w:szCs w:val="24"/>
                <w:lang w:val="kk-KZ"/>
              </w:rPr>
            </w:pPr>
            <w:r>
              <w:rPr>
                <w:rFonts w:ascii="Times New Roman" w:hAnsi="Times New Roman" w:cs="Times New Roman"/>
                <w:b/>
                <w:sz w:val="24"/>
                <w:szCs w:val="24"/>
                <w:lang w:val="kk-KZ"/>
              </w:rPr>
              <w:t>Анықтама</w:t>
            </w:r>
            <w:r w:rsidR="00F02EE1" w:rsidRPr="00B75076">
              <w:rPr>
                <w:rFonts w:ascii="Times New Roman" w:hAnsi="Times New Roman" w:cs="Times New Roman"/>
                <w:b/>
                <w:sz w:val="24"/>
                <w:szCs w:val="24"/>
                <w:lang w:val="kk-KZ"/>
              </w:rPr>
              <w:t>:</w:t>
            </w:r>
          </w:p>
          <w:p w:rsidR="0042112C" w:rsidRPr="00A56FC8" w:rsidRDefault="00F02EE1" w:rsidP="007321ED">
            <w:pPr>
              <w:spacing w:after="0" w:line="240" w:lineRule="auto"/>
              <w:ind w:firstLine="709"/>
              <w:jc w:val="both"/>
              <w:rPr>
                <w:rFonts w:ascii="Times New Roman" w:hAnsi="Times New Roman" w:cs="Times New Roman"/>
                <w:color w:val="000000" w:themeColor="text1"/>
                <w:sz w:val="24"/>
                <w:szCs w:val="24"/>
                <w:lang w:val="kk-KZ"/>
              </w:rPr>
            </w:pPr>
            <w:r w:rsidRPr="00B75076">
              <w:rPr>
                <w:rFonts w:ascii="Times New Roman" w:hAnsi="Times New Roman" w:cs="Times New Roman"/>
                <w:sz w:val="24"/>
                <w:szCs w:val="24"/>
                <w:lang w:val="kk-KZ"/>
              </w:rPr>
              <w:t>*</w:t>
            </w:r>
            <w:r w:rsidR="00A56FC8" w:rsidRPr="00B75076">
              <w:rPr>
                <w:lang w:val="kk-KZ"/>
              </w:rPr>
              <w:t xml:space="preserve"> </w:t>
            </w:r>
            <w:r w:rsidR="00A56FC8" w:rsidRPr="00B75076">
              <w:rPr>
                <w:rFonts w:ascii="Times New Roman" w:hAnsi="Times New Roman" w:cs="Times New Roman"/>
                <w:sz w:val="24"/>
                <w:szCs w:val="24"/>
                <w:lang w:val="kk-KZ"/>
              </w:rPr>
              <w:t>Фишинг</w:t>
            </w:r>
            <w:r w:rsidR="00A56FC8">
              <w:rPr>
                <w:rFonts w:ascii="Times New Roman" w:hAnsi="Times New Roman" w:cs="Times New Roman"/>
                <w:sz w:val="24"/>
                <w:szCs w:val="24"/>
                <w:lang w:val="kk-KZ"/>
              </w:rPr>
              <w:t xml:space="preserve"> – </w:t>
            </w:r>
            <w:r w:rsidR="00A56FC8" w:rsidRPr="00B75076">
              <w:rPr>
                <w:rFonts w:ascii="Times New Roman" w:hAnsi="Times New Roman" w:cs="Times New Roman"/>
                <w:sz w:val="24"/>
                <w:szCs w:val="24"/>
                <w:lang w:val="kk-KZ"/>
              </w:rPr>
              <w:t>мақсаты пайдаланушылардың құпия деректері — логиндер мен парольдерге қол жеткізу болып табылатын интернет-алаяқтық</w:t>
            </w:r>
            <w:r w:rsidR="00A56FC8">
              <w:rPr>
                <w:rFonts w:ascii="Times New Roman" w:hAnsi="Times New Roman" w:cs="Times New Roman"/>
                <w:sz w:val="24"/>
                <w:szCs w:val="24"/>
                <w:lang w:val="kk-KZ"/>
              </w:rPr>
              <w:t>тың бір</w:t>
            </w:r>
            <w:r w:rsidR="00A56FC8" w:rsidRPr="00B75076">
              <w:rPr>
                <w:rFonts w:ascii="Times New Roman" w:hAnsi="Times New Roman" w:cs="Times New Roman"/>
                <w:sz w:val="24"/>
                <w:szCs w:val="24"/>
                <w:lang w:val="kk-KZ"/>
              </w:rPr>
              <w:t xml:space="preserve"> түрі.</w:t>
            </w:r>
            <w:r w:rsidR="00A56FC8">
              <w:rPr>
                <w:rFonts w:ascii="Times New Roman" w:hAnsi="Times New Roman" w:cs="Times New Roman"/>
                <w:sz w:val="24"/>
                <w:szCs w:val="24"/>
                <w:lang w:val="kk-KZ"/>
              </w:rPr>
              <w:t xml:space="preserve"> Құпия деректерге</w:t>
            </w:r>
            <w:r w:rsidR="00A56FC8" w:rsidRPr="00A56FC8">
              <w:rPr>
                <w:rFonts w:ascii="Times New Roman" w:hAnsi="Times New Roman" w:cs="Times New Roman"/>
                <w:sz w:val="24"/>
                <w:szCs w:val="24"/>
                <w:lang w:val="kk-KZ"/>
              </w:rPr>
              <w:t xml:space="preserve"> танымал брендтер атынан электрондық хаттарды жаппай тарату, сондай-ақ</w:t>
            </w:r>
            <w:r w:rsidR="00CF3941">
              <w:rPr>
                <w:rFonts w:ascii="Times New Roman" w:hAnsi="Times New Roman" w:cs="Times New Roman"/>
                <w:sz w:val="24"/>
                <w:szCs w:val="24"/>
                <w:lang w:val="kk-KZ"/>
              </w:rPr>
              <w:t>,</w:t>
            </w:r>
            <w:r w:rsidR="00A56FC8" w:rsidRPr="00A56FC8">
              <w:rPr>
                <w:rFonts w:ascii="Times New Roman" w:hAnsi="Times New Roman" w:cs="Times New Roman"/>
                <w:sz w:val="24"/>
                <w:szCs w:val="24"/>
                <w:lang w:val="kk-KZ"/>
              </w:rPr>
              <w:t xml:space="preserve"> түрлі сервистер, мысалы, банктер атынан немесе әлеуметтік желілер ішінде жеке хабарламалар жіберу арқылы қол жеткізіледі. Хатта көбінесе осы сайттан </w:t>
            </w:r>
            <w:r w:rsidR="00A56FC8">
              <w:rPr>
                <w:rFonts w:ascii="Times New Roman" w:hAnsi="Times New Roman" w:cs="Times New Roman"/>
                <w:sz w:val="24"/>
                <w:szCs w:val="24"/>
                <w:lang w:val="kk-KZ"/>
              </w:rPr>
              <w:t>сырт қарағанда еш айырмашылығы жоқ</w:t>
            </w:r>
            <w:r w:rsidR="00A56FC8" w:rsidRPr="00A56FC8">
              <w:rPr>
                <w:rFonts w:ascii="Times New Roman" w:hAnsi="Times New Roman" w:cs="Times New Roman"/>
                <w:sz w:val="24"/>
                <w:szCs w:val="24"/>
                <w:lang w:val="kk-KZ"/>
              </w:rPr>
              <w:t xml:space="preserve"> сайтқа немесе қайта бағыттау сайтына тікелей сілтеме болады. Пайдаланушы жалған парақ</w:t>
            </w:r>
            <w:r w:rsidR="00A56FC8">
              <w:rPr>
                <w:rFonts w:ascii="Times New Roman" w:hAnsi="Times New Roman" w:cs="Times New Roman"/>
                <w:sz w:val="24"/>
                <w:szCs w:val="24"/>
                <w:lang w:val="kk-KZ"/>
              </w:rPr>
              <w:t>шаға</w:t>
            </w:r>
            <w:r w:rsidR="00A56FC8" w:rsidRPr="00A56FC8">
              <w:rPr>
                <w:rFonts w:ascii="Times New Roman" w:hAnsi="Times New Roman" w:cs="Times New Roman"/>
                <w:sz w:val="24"/>
                <w:szCs w:val="24"/>
                <w:lang w:val="kk-KZ"/>
              </w:rPr>
              <w:t xml:space="preserve"> кіргеннен кейін, алаяқтар әртүрлі психологиялық әдістермен қолданушыны жалған парақ</w:t>
            </w:r>
            <w:r w:rsidR="00A56FC8">
              <w:rPr>
                <w:rFonts w:ascii="Times New Roman" w:hAnsi="Times New Roman" w:cs="Times New Roman"/>
                <w:sz w:val="24"/>
                <w:szCs w:val="24"/>
                <w:lang w:val="kk-KZ"/>
              </w:rPr>
              <w:t>шаға</w:t>
            </w:r>
            <w:r w:rsidR="00A56FC8" w:rsidRPr="00A56FC8">
              <w:rPr>
                <w:rFonts w:ascii="Times New Roman" w:hAnsi="Times New Roman" w:cs="Times New Roman"/>
                <w:sz w:val="24"/>
                <w:szCs w:val="24"/>
                <w:lang w:val="kk-KZ"/>
              </w:rPr>
              <w:t xml:space="preserve"> өзінің белгілі бір сайтқа кіру үшін </w:t>
            </w:r>
            <w:r w:rsidR="00A56FC8">
              <w:rPr>
                <w:rFonts w:ascii="Times New Roman" w:hAnsi="Times New Roman" w:cs="Times New Roman"/>
                <w:sz w:val="24"/>
                <w:szCs w:val="24"/>
                <w:lang w:val="kk-KZ"/>
              </w:rPr>
              <w:t xml:space="preserve">пайдаланатын </w:t>
            </w:r>
            <w:r w:rsidR="00A56FC8" w:rsidRPr="00A56FC8">
              <w:rPr>
                <w:rFonts w:ascii="Times New Roman" w:hAnsi="Times New Roman" w:cs="Times New Roman"/>
                <w:sz w:val="24"/>
                <w:szCs w:val="24"/>
                <w:lang w:val="kk-KZ"/>
              </w:rPr>
              <w:t>логині мен паролін</w:t>
            </w:r>
            <w:r w:rsidR="00CF3941">
              <w:rPr>
                <w:rFonts w:ascii="Times New Roman" w:hAnsi="Times New Roman" w:cs="Times New Roman"/>
                <w:sz w:val="24"/>
                <w:szCs w:val="24"/>
                <w:lang w:val="kk-KZ"/>
              </w:rPr>
              <w:t xml:space="preserve"> енгізуге итермелеуге тырысады. Бұ</w:t>
            </w:r>
            <w:r w:rsidR="00A56FC8" w:rsidRPr="00A56FC8">
              <w:rPr>
                <w:rFonts w:ascii="Times New Roman" w:hAnsi="Times New Roman" w:cs="Times New Roman"/>
                <w:sz w:val="24"/>
                <w:szCs w:val="24"/>
                <w:lang w:val="kk-KZ"/>
              </w:rPr>
              <w:t xml:space="preserve">л алаяқтарға </w:t>
            </w:r>
            <w:r w:rsidR="00A56FC8">
              <w:rPr>
                <w:rFonts w:ascii="Times New Roman" w:hAnsi="Times New Roman" w:cs="Times New Roman"/>
                <w:sz w:val="24"/>
                <w:szCs w:val="24"/>
                <w:lang w:val="kk-KZ"/>
              </w:rPr>
              <w:t xml:space="preserve">жеке аккаунттар </w:t>
            </w:r>
            <w:r w:rsidR="00A56FC8" w:rsidRPr="00A56FC8">
              <w:rPr>
                <w:rFonts w:ascii="Times New Roman" w:hAnsi="Times New Roman" w:cs="Times New Roman"/>
                <w:sz w:val="24"/>
                <w:szCs w:val="24"/>
                <w:lang w:val="kk-KZ"/>
              </w:rPr>
              <w:t>мен банктік шоттарға қол жеткізуге мүмкіндік береді.</w:t>
            </w:r>
          </w:p>
          <w:p w:rsidR="007036D1" w:rsidRPr="00A56FC8" w:rsidRDefault="007036D1" w:rsidP="0042112C">
            <w:pPr>
              <w:jc w:val="both"/>
              <w:rPr>
                <w:rFonts w:ascii="Times New Roman" w:hAnsi="Times New Roman" w:cs="Times New Roman"/>
                <w:i/>
                <w:sz w:val="20"/>
                <w:szCs w:val="20"/>
                <w:lang w:val="kk-KZ"/>
              </w:rPr>
            </w:pPr>
          </w:p>
          <w:p w:rsidR="00EF5468" w:rsidRPr="00246965" w:rsidRDefault="00EF5468" w:rsidP="00EF5468">
            <w:pPr>
              <w:spacing w:after="0" w:line="240" w:lineRule="auto"/>
              <w:jc w:val="both"/>
              <w:rPr>
                <w:rFonts w:ascii="Times New Roman" w:eastAsia="Calibri" w:hAnsi="Times New Roman" w:cs="Times New Roman"/>
                <w:color w:val="000000"/>
                <w:sz w:val="20"/>
                <w:szCs w:val="20"/>
                <w:lang w:val="kk-KZ"/>
              </w:rPr>
            </w:pPr>
            <w:r w:rsidRPr="00246965">
              <w:rPr>
                <w:rFonts w:ascii="Times New Roman" w:eastAsia="Calibri" w:hAnsi="Times New Roman" w:cs="Times New Roman"/>
                <w:i/>
                <w:color w:val="000000"/>
                <w:sz w:val="20"/>
                <w:szCs w:val="20"/>
                <w:lang w:val="kk-KZ" w:eastAsia="ru-RU" w:bidi="hi-IN"/>
              </w:rPr>
              <w:t xml:space="preserve">БЖЗҚ 2013 жылғы 22 тамызда «ГНПФ» ЖЗҚ» АҚ негізінде құрылды. БЖЗҚ құрылтайшысы және </w:t>
            </w:r>
            <w:r w:rsidRPr="00246965">
              <w:rPr>
                <w:rFonts w:ascii="Times New Roman" w:eastAsia="Calibri" w:hAnsi="Times New Roman" w:cs="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7" w:history="1">
              <w:r w:rsidRPr="00246965">
                <w:rPr>
                  <w:rFonts w:ascii="Times New Roman" w:eastAsia="Calibri" w:hAnsi="Times New Roman" w:cs="Times New Roman"/>
                  <w:i/>
                  <w:color w:val="001CAC"/>
                  <w:sz w:val="20"/>
                  <w:szCs w:val="20"/>
                  <w:lang w:val="kk-KZ" w:eastAsia="ru-RU" w:bidi="hi-IN"/>
                </w:rPr>
                <w:t>www.enpf.kz</w:t>
              </w:r>
            </w:hyperlink>
            <w:r w:rsidRPr="00246965">
              <w:rPr>
                <w:rFonts w:ascii="Times New Roman" w:eastAsia="Calibri" w:hAnsi="Times New Roman" w:cs="Times New Roman"/>
                <w:i/>
                <w:color w:val="000000"/>
                <w:sz w:val="20"/>
                <w:szCs w:val="20"/>
                <w:lang w:val="kk-KZ" w:eastAsia="ru-RU" w:bidi="hi-IN"/>
              </w:rPr>
              <w:t xml:space="preserve"> сайтында).</w:t>
            </w:r>
            <w:r w:rsidRPr="00246965">
              <w:rPr>
                <w:rFonts w:ascii="Times New Roman" w:eastAsia="Calibri" w:hAnsi="Times New Roman" w:cs="Times New Roman"/>
                <w:color w:val="000000"/>
                <w:sz w:val="20"/>
                <w:szCs w:val="20"/>
                <w:lang w:val="kk-KZ"/>
              </w:rPr>
              <w:t xml:space="preserve"> </w:t>
            </w:r>
          </w:p>
          <w:p w:rsidR="0042112C" w:rsidRPr="00EF5468" w:rsidRDefault="0042112C" w:rsidP="0042112C">
            <w:pPr>
              <w:jc w:val="both"/>
              <w:rPr>
                <w:rFonts w:ascii="Times New Roman" w:hAnsi="Times New Roman" w:cs="Times New Roman"/>
                <w:i/>
                <w:sz w:val="20"/>
                <w:szCs w:val="20"/>
                <w:lang w:val="kk-KZ"/>
              </w:rPr>
            </w:pPr>
          </w:p>
        </w:tc>
      </w:tr>
    </w:tbl>
    <w:p w:rsidR="00464AE8" w:rsidRPr="00EF5468" w:rsidRDefault="00464AE8" w:rsidP="007036D1">
      <w:pPr>
        <w:pStyle w:val="a5"/>
        <w:rPr>
          <w:rFonts w:ascii="Times New Roman" w:hAnsi="Times New Roman"/>
          <w:sz w:val="24"/>
          <w:lang w:val="kk-KZ"/>
        </w:rPr>
      </w:pPr>
    </w:p>
    <w:p w:rsidR="004E1907" w:rsidRPr="00EF5468" w:rsidRDefault="004E1907" w:rsidP="004E1907">
      <w:pPr>
        <w:jc w:val="center"/>
        <w:rPr>
          <w:rFonts w:ascii="Times New Roman" w:hAnsi="Times New Roman" w:cs="Times New Roman"/>
          <w:b/>
          <w:sz w:val="26"/>
          <w:szCs w:val="26"/>
          <w:lang w:val="kk-KZ"/>
        </w:rPr>
      </w:pPr>
    </w:p>
    <w:p w:rsidR="004E1907" w:rsidRPr="00EF5468" w:rsidRDefault="004E1907" w:rsidP="004E1907">
      <w:pPr>
        <w:jc w:val="center"/>
        <w:rPr>
          <w:rFonts w:ascii="Times New Roman" w:hAnsi="Times New Roman" w:cs="Times New Roman"/>
          <w:b/>
          <w:sz w:val="26"/>
          <w:szCs w:val="26"/>
          <w:lang w:val="kk-KZ"/>
        </w:rPr>
      </w:pPr>
    </w:p>
    <w:p w:rsidR="004E1907" w:rsidRPr="00EF5468" w:rsidRDefault="004E1907" w:rsidP="004E1907">
      <w:pPr>
        <w:jc w:val="center"/>
        <w:rPr>
          <w:rFonts w:ascii="Times New Roman" w:hAnsi="Times New Roman" w:cs="Times New Roman"/>
          <w:b/>
          <w:sz w:val="26"/>
          <w:szCs w:val="26"/>
          <w:lang w:val="kk-KZ"/>
        </w:rPr>
      </w:pPr>
    </w:p>
    <w:p w:rsidR="004E1907" w:rsidRPr="00EF5468" w:rsidRDefault="004E1907" w:rsidP="004E1907">
      <w:pPr>
        <w:jc w:val="center"/>
        <w:rPr>
          <w:rFonts w:ascii="Times New Roman" w:hAnsi="Times New Roman" w:cs="Times New Roman"/>
          <w:b/>
          <w:sz w:val="26"/>
          <w:szCs w:val="26"/>
          <w:lang w:val="kk-KZ"/>
        </w:rPr>
      </w:pPr>
    </w:p>
    <w:p w:rsidR="004E1907" w:rsidRPr="00EF5468" w:rsidRDefault="004E1907" w:rsidP="004E1907">
      <w:pPr>
        <w:jc w:val="center"/>
        <w:rPr>
          <w:rFonts w:ascii="Times New Roman" w:hAnsi="Times New Roman" w:cs="Times New Roman"/>
          <w:b/>
          <w:sz w:val="26"/>
          <w:szCs w:val="26"/>
          <w:lang w:val="kk-KZ"/>
        </w:rPr>
      </w:pPr>
    </w:p>
    <w:p w:rsidR="004E1907" w:rsidRPr="00100407" w:rsidRDefault="004E1907" w:rsidP="007036D1">
      <w:pPr>
        <w:pStyle w:val="a5"/>
        <w:rPr>
          <w:rFonts w:ascii="Times New Roman" w:hAnsi="Times New Roman"/>
          <w:sz w:val="24"/>
          <w:lang w:val="kk-KZ"/>
        </w:rPr>
      </w:pPr>
      <w:bookmarkStart w:id="0" w:name="_GoBack"/>
      <w:bookmarkEnd w:id="0"/>
    </w:p>
    <w:sectPr w:rsidR="004E1907" w:rsidRPr="00100407" w:rsidSect="00464AE8">
      <w:headerReference w:type="default" r:id="rId8"/>
      <w:footerReference w:type="default" r:id="rId9"/>
      <w:headerReference w:type="first" r:id="rId10"/>
      <w:footerReference w:type="first" r:id="rId11"/>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093" w:rsidRDefault="00B07093" w:rsidP="005E4B51">
      <w:pPr>
        <w:spacing w:after="0" w:line="240" w:lineRule="auto"/>
      </w:pPr>
      <w:r>
        <w:separator/>
      </w:r>
    </w:p>
  </w:endnote>
  <w:endnote w:type="continuationSeparator" w:id="0">
    <w:p w:rsidR="00B07093" w:rsidRDefault="00B07093"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Pr="004E1907" w:rsidRDefault="004E1907" w:rsidP="00464AE8">
    <w:pPr>
      <w:pStyle w:val="af0"/>
      <w:jc w:val="center"/>
      <w:rPr>
        <w:rFonts w:ascii="Times New Roman" w:hAnsi="Times New Roman"/>
        <w:sz w:val="24"/>
        <w:lang w:val="kk-KZ"/>
      </w:rPr>
    </w:pPr>
    <w:r>
      <w:rPr>
        <w:rFonts w:ascii="Times New Roman" w:hAnsi="Times New Roman"/>
        <w:sz w:val="24"/>
        <w:lang w:val="kk-KZ"/>
      </w:rPr>
      <w:t xml:space="preserve">«БЖЗҚ» АҚ баспасөз орталығы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Pr="00464AE8" w:rsidRDefault="005E4B51" w:rsidP="00464AE8">
    <w:pPr>
      <w:pStyle w:val="af0"/>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093" w:rsidRDefault="00B07093" w:rsidP="005E4B51">
      <w:pPr>
        <w:spacing w:after="0" w:line="240" w:lineRule="auto"/>
      </w:pPr>
      <w:r>
        <w:separator/>
      </w:r>
    </w:p>
  </w:footnote>
  <w:footnote w:type="continuationSeparator" w:id="0">
    <w:p w:rsidR="00B07093" w:rsidRDefault="00B07093" w:rsidP="005E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Default="00464AE8" w:rsidP="00464AE8">
    <w:pPr>
      <w:spacing w:after="0" w:line="240" w:lineRule="auto"/>
      <w:jc w:val="right"/>
      <w:rPr>
        <w:rStyle w:val="a7"/>
        <w:rFonts w:ascii="Times New Roman" w:hAnsi="Times New Roman"/>
        <w:sz w:val="24"/>
        <w:szCs w:val="24"/>
      </w:rPr>
    </w:pPr>
    <w:r>
      <w:rPr>
        <w:noProof/>
        <w:lang w:eastAsia="ru-RU"/>
      </w:rPr>
      <w:drawing>
        <wp:anchor distT="0" distB="0" distL="114300" distR="114300" simplePos="0" relativeHeight="251660800" behindDoc="0" locked="0" layoutInCell="1" allowOverlap="1">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r>
      <w:tab/>
    </w:r>
    <w:r w:rsidR="00BD1711">
      <w:rPr>
        <w:rFonts w:ascii="Times New Roman" w:hAnsi="Times New Roman"/>
        <w:sz w:val="24"/>
        <w:szCs w:val="24"/>
        <w:lang w:val="kk-KZ"/>
      </w:rPr>
      <w:t>БАҚ үшін байланыс</w:t>
    </w:r>
    <w:r w:rsidRPr="00197A68">
      <w:rPr>
        <w:rFonts w:ascii="Times New Roman" w:hAnsi="Times New Roman"/>
        <w:sz w:val="24"/>
        <w:szCs w:val="24"/>
      </w:rPr>
      <w:t xml:space="preserve">: </w:t>
    </w:r>
    <w:hyperlink r:id="rId2" w:history="1">
      <w:r w:rsidRPr="008137CF">
        <w:rPr>
          <w:rStyle w:val="a7"/>
          <w:rFonts w:ascii="Times New Roman" w:hAnsi="Times New Roman"/>
          <w:sz w:val="24"/>
          <w:szCs w:val="24"/>
        </w:rPr>
        <w:t>press@enpf.kz</w:t>
      </w:r>
    </w:hyperlink>
  </w:p>
  <w:p w:rsidR="00464AE8" w:rsidRPr="007E3DD2" w:rsidRDefault="004E1907" w:rsidP="00464AE8">
    <w:pPr>
      <w:tabs>
        <w:tab w:val="left" w:pos="6379"/>
      </w:tabs>
      <w:spacing w:after="0" w:line="240" w:lineRule="auto"/>
      <w:ind w:left="6379"/>
      <w:jc w:val="right"/>
      <w:rPr>
        <w:rFonts w:ascii="Times New Roman" w:hAnsi="Times New Roman"/>
        <w:sz w:val="24"/>
        <w:szCs w:val="24"/>
        <w:lang w:val="en-US" w:eastAsia="ru-RU"/>
      </w:rPr>
    </w:pPr>
    <w:r>
      <w:rPr>
        <w:rFonts w:ascii="Times New Roman" w:hAnsi="Times New Roman"/>
        <w:sz w:val="24"/>
        <w:szCs w:val="24"/>
        <w:lang w:val="kk-KZ" w:eastAsia="ru-RU"/>
      </w:rPr>
      <w:t>Ресми</w:t>
    </w:r>
    <w:r w:rsidR="00464AE8" w:rsidRPr="007E3DD2">
      <w:rPr>
        <w:rFonts w:ascii="Times New Roman" w:hAnsi="Times New Roman"/>
        <w:sz w:val="24"/>
        <w:szCs w:val="24"/>
        <w:lang w:val="en-US" w:eastAsia="ru-RU"/>
      </w:rPr>
      <w:t xml:space="preserve"> </w:t>
    </w:r>
    <w:r w:rsidR="00464AE8">
      <w:rPr>
        <w:rFonts w:ascii="Times New Roman" w:hAnsi="Times New Roman"/>
        <w:sz w:val="24"/>
        <w:szCs w:val="24"/>
        <w:lang w:eastAsia="ru-RU"/>
      </w:rPr>
      <w:t>сайт</w:t>
    </w:r>
    <w:r w:rsidR="00464AE8" w:rsidRPr="007E3DD2">
      <w:rPr>
        <w:rFonts w:ascii="Times New Roman" w:hAnsi="Times New Roman"/>
        <w:sz w:val="24"/>
        <w:szCs w:val="24"/>
        <w:lang w:val="en-US" w:eastAsia="ru-RU"/>
      </w:rPr>
      <w:t xml:space="preserve">: </w:t>
    </w:r>
    <w:hyperlink r:id="rId3" w:history="1">
      <w:r w:rsidR="00464AE8" w:rsidRPr="00B20726">
        <w:rPr>
          <w:rStyle w:val="a7"/>
          <w:rFonts w:ascii="Times New Roman" w:hAnsi="Times New Roman"/>
          <w:sz w:val="24"/>
          <w:szCs w:val="24"/>
          <w:lang w:val="en-US" w:eastAsia="ru-RU"/>
        </w:rPr>
        <w:t>www</w:t>
      </w:r>
      <w:r w:rsidR="00464AE8" w:rsidRPr="007E3DD2">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enpf</w:t>
      </w:r>
      <w:r w:rsidR="00464AE8" w:rsidRPr="007E3DD2">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kz</w:t>
      </w:r>
    </w:hyperlink>
    <w:r w:rsidR="00464AE8" w:rsidRPr="005E4B51">
      <w:rPr>
        <w:rFonts w:ascii="Times New Roman" w:hAnsi="Times New Roman"/>
        <w:sz w:val="24"/>
        <w:szCs w:val="24"/>
        <w:lang w:val="en-US" w:eastAsia="ru-RU"/>
      </w:rPr>
      <w:t xml:space="preserve"> </w:t>
    </w:r>
  </w:p>
  <w:p w:rsidR="00464AE8" w:rsidRDefault="00464AE8" w:rsidP="00464AE8">
    <w:pPr>
      <w:spacing w:after="0" w:line="240" w:lineRule="auto"/>
      <w:ind w:left="6663"/>
      <w:jc w:val="right"/>
      <w:rPr>
        <w:rFonts w:ascii="Times New Roman" w:hAnsi="Times New Roman"/>
        <w:bCs/>
        <w:color w:val="1F497D" w:themeColor="text2"/>
        <w:sz w:val="24"/>
        <w:szCs w:val="24"/>
        <w:lang w:val="en-US" w:eastAsia="ru-RU"/>
      </w:rPr>
    </w:pPr>
    <w:r w:rsidRPr="005E4B51">
      <w:rPr>
        <w:rFonts w:ascii="Times New Roman" w:hAnsi="Times New Roman"/>
        <w:sz w:val="24"/>
        <w:szCs w:val="24"/>
        <w:lang w:val="en-US" w:eastAsia="ru-RU"/>
      </w:rPr>
      <w:t xml:space="preserve">Facebook, Instagram: </w:t>
    </w:r>
    <w:r w:rsidRPr="005E4B51">
      <w:rPr>
        <w:rFonts w:ascii="Times New Roman" w:hAnsi="Times New Roman"/>
        <w:bCs/>
        <w:color w:val="1F497D" w:themeColor="text2"/>
        <w:sz w:val="24"/>
        <w:szCs w:val="24"/>
        <w:lang w:val="en-US" w:eastAsia="ru-RU"/>
      </w:rPr>
      <w:t>enpf.kz</w:t>
    </w:r>
  </w:p>
  <w:p w:rsidR="00464AE8" w:rsidRDefault="003328BD" w:rsidP="00464AE8">
    <w:r>
      <w:rPr>
        <w:rFonts w:ascii="Times New Roman" w:hAnsi="Times New Roman"/>
        <w:bCs/>
        <w:noProof/>
        <w:color w:val="1F497D" w:themeColor="text2"/>
        <w:sz w:val="24"/>
        <w:szCs w:val="24"/>
        <w:lang w:eastAsia="ru-RU"/>
      </w:rPr>
      <mc:AlternateContent>
        <mc:Choice Requires="wps">
          <w:drawing>
            <wp:anchor distT="4294967292" distB="4294967292" distL="114300" distR="114300" simplePos="0" relativeHeight="251663360" behindDoc="0" locked="0" layoutInCell="1" allowOverlap="1">
              <wp:simplePos x="0" y="0"/>
              <wp:positionH relativeFrom="column">
                <wp:posOffset>13335</wp:posOffset>
              </wp:positionH>
              <wp:positionV relativeFrom="paragraph">
                <wp:posOffset>71754</wp:posOffset>
              </wp:positionV>
              <wp:extent cx="6486525" cy="0"/>
              <wp:effectExtent l="0" t="0" r="9525"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EC683F3" id="Line 1"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hFAIAACkEAAAOAAAAZHJzL2Uyb0RvYy54bWysU02P2jAQvVfqf7B8hyQ0s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&#1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Default="005E4B51" w:rsidP="005E4B51">
    <w:pPr>
      <w:spacing w:after="0" w:line="240" w:lineRule="auto"/>
      <w:ind w:firstLine="708"/>
      <w:jc w:val="right"/>
      <w:rPr>
        <w:rStyle w:val="a7"/>
        <w:rFonts w:ascii="Times New Roman" w:hAnsi="Times New Roman"/>
        <w:sz w:val="24"/>
        <w:szCs w:val="24"/>
      </w:rPr>
    </w:pPr>
    <w:r>
      <w:rPr>
        <w:noProof/>
        <w:lang w:eastAsia="ru-RU"/>
      </w:rPr>
      <w:drawing>
        <wp:anchor distT="0" distB="0" distL="114300" distR="114300" simplePos="0" relativeHeight="251659776" behindDoc="0" locked="0" layoutInCell="1" allowOverlap="1">
          <wp:simplePos x="0" y="0"/>
          <wp:positionH relativeFrom="column">
            <wp:posOffset>19050</wp:posOffset>
          </wp:positionH>
          <wp:positionV relativeFrom="paragraph">
            <wp:posOffset>105410</wp:posOffset>
          </wp:positionV>
          <wp:extent cx="2876550" cy="333375"/>
          <wp:effectExtent l="0" t="0" r="0" b="0"/>
          <wp:wrapSquare wrapText="bothSides"/>
          <wp:docPr id="1"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r>
      <w:tab/>
    </w:r>
    <w:r w:rsidRPr="00197A68">
      <w:rPr>
        <w:rFonts w:ascii="Times New Roman" w:hAnsi="Times New Roman"/>
        <w:sz w:val="24"/>
        <w:szCs w:val="24"/>
      </w:rPr>
      <w:t xml:space="preserve">Контакты для СМИ: </w:t>
    </w:r>
    <w:hyperlink r:id="rId2" w:history="1">
      <w:r w:rsidRPr="008137CF">
        <w:rPr>
          <w:rStyle w:val="a7"/>
          <w:rFonts w:ascii="Times New Roman" w:hAnsi="Times New Roman"/>
          <w:sz w:val="24"/>
          <w:szCs w:val="24"/>
        </w:rPr>
        <w:t>press@enpf.kz</w:t>
      </w:r>
    </w:hyperlink>
  </w:p>
  <w:p w:rsidR="005E4B51" w:rsidRPr="00F02EE1" w:rsidRDefault="005E4B51" w:rsidP="005E4B51">
    <w:pPr>
      <w:spacing w:after="0" w:line="240" w:lineRule="auto"/>
      <w:jc w:val="right"/>
      <w:rPr>
        <w:rFonts w:ascii="Times New Roman" w:hAnsi="Times New Roman"/>
        <w:sz w:val="24"/>
        <w:szCs w:val="24"/>
        <w:lang w:val="en-US" w:eastAsia="ru-RU"/>
      </w:rPr>
    </w:pPr>
    <w:r>
      <w:rPr>
        <w:rFonts w:ascii="Times New Roman" w:hAnsi="Times New Roman"/>
        <w:sz w:val="24"/>
        <w:szCs w:val="24"/>
        <w:lang w:eastAsia="ru-RU"/>
      </w:rPr>
      <w:t>Официальный</w:t>
    </w:r>
    <w:r w:rsidRPr="00F02EE1">
      <w:rPr>
        <w:rFonts w:ascii="Times New Roman" w:hAnsi="Times New Roman"/>
        <w:sz w:val="24"/>
        <w:szCs w:val="24"/>
        <w:lang w:val="en-US" w:eastAsia="ru-RU"/>
      </w:rPr>
      <w:t xml:space="preserve"> </w:t>
    </w:r>
    <w:r>
      <w:rPr>
        <w:rFonts w:ascii="Times New Roman" w:hAnsi="Times New Roman"/>
        <w:sz w:val="24"/>
        <w:szCs w:val="24"/>
        <w:lang w:eastAsia="ru-RU"/>
      </w:rPr>
      <w:t>сайт</w:t>
    </w:r>
    <w:r w:rsidRPr="00F02EE1">
      <w:rPr>
        <w:rFonts w:ascii="Times New Roman" w:hAnsi="Times New Roman"/>
        <w:sz w:val="24"/>
        <w:szCs w:val="24"/>
        <w:lang w:val="en-US" w:eastAsia="ru-RU"/>
      </w:rPr>
      <w:t xml:space="preserve">: </w:t>
    </w:r>
    <w:r w:rsidR="00B07093">
      <w:fldChar w:fldCharType="begin"/>
    </w:r>
    <w:r w:rsidR="00B07093" w:rsidRPr="00100407">
      <w:rPr>
        <w:lang w:val="en-US"/>
      </w:rPr>
      <w:instrText xml:space="preserve"> HYPERLINK "http://www.enpf.kz" </w:instrText>
    </w:r>
    <w:r w:rsidR="00B07093">
      <w:fldChar w:fldCharType="separate"/>
    </w:r>
    <w:r w:rsidRPr="00B20726">
      <w:rPr>
        <w:rStyle w:val="a7"/>
        <w:rFonts w:ascii="Times New Roman" w:hAnsi="Times New Roman"/>
        <w:sz w:val="24"/>
        <w:szCs w:val="24"/>
        <w:lang w:val="en-US" w:eastAsia="ru-RU"/>
      </w:rPr>
      <w:t>www</w:t>
    </w:r>
    <w:r w:rsidRPr="00F02EE1">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enpf</w:t>
    </w:r>
    <w:r w:rsidRPr="00F02EE1">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kz</w:t>
    </w:r>
    <w:r w:rsidR="00B07093">
      <w:rPr>
        <w:rStyle w:val="a7"/>
        <w:rFonts w:ascii="Times New Roman" w:hAnsi="Times New Roman"/>
        <w:sz w:val="24"/>
        <w:szCs w:val="24"/>
        <w:lang w:val="en-US" w:eastAsia="ru-RU"/>
      </w:rPr>
      <w:fldChar w:fldCharType="end"/>
    </w:r>
    <w:r w:rsidR="00580D1A" w:rsidRPr="00F02EE1">
      <w:rPr>
        <w:rFonts w:ascii="Times New Roman" w:hAnsi="Times New Roman"/>
        <w:sz w:val="24"/>
        <w:szCs w:val="24"/>
        <w:lang w:val="en-US" w:eastAsia="ru-RU"/>
      </w:rPr>
      <w:t xml:space="preserve"> </w:t>
    </w:r>
  </w:p>
  <w:p w:rsidR="005E4B51" w:rsidRDefault="005E4B51" w:rsidP="005E4B51">
    <w:pPr>
      <w:spacing w:after="0" w:line="240" w:lineRule="auto"/>
      <w:jc w:val="right"/>
      <w:rPr>
        <w:rFonts w:ascii="Times New Roman" w:hAnsi="Times New Roman"/>
        <w:bCs/>
        <w:color w:val="1F497D" w:themeColor="text2"/>
        <w:sz w:val="24"/>
        <w:szCs w:val="24"/>
        <w:lang w:val="en-US" w:eastAsia="ru-RU"/>
      </w:rPr>
    </w:pPr>
    <w:r w:rsidRPr="005E4B51">
      <w:rPr>
        <w:rFonts w:ascii="Times New Roman" w:hAnsi="Times New Roman"/>
        <w:sz w:val="24"/>
        <w:szCs w:val="24"/>
        <w:lang w:val="en-US" w:eastAsia="ru-RU"/>
      </w:rPr>
      <w:t xml:space="preserve">Facebook, Instagram: </w:t>
    </w:r>
    <w:r w:rsidRPr="005E4B51">
      <w:rPr>
        <w:rFonts w:ascii="Times New Roman" w:hAnsi="Times New Roman"/>
        <w:bCs/>
        <w:color w:val="1F497D" w:themeColor="text2"/>
        <w:sz w:val="24"/>
        <w:szCs w:val="24"/>
        <w:lang w:val="en-US" w:eastAsia="ru-RU"/>
      </w:rPr>
      <w:t>enpf.kz</w:t>
    </w:r>
  </w:p>
  <w:p w:rsidR="005E4B51" w:rsidRDefault="003328BD" w:rsidP="005E4B51">
    <w:pPr>
      <w:spacing w:after="0" w:line="240" w:lineRule="auto"/>
      <w:jc w:val="right"/>
      <w:rPr>
        <w:rFonts w:ascii="Times New Roman" w:hAnsi="Times New Roman"/>
        <w:bCs/>
        <w:color w:val="1F497D" w:themeColor="text2"/>
        <w:sz w:val="24"/>
        <w:szCs w:val="24"/>
        <w:lang w:val="en-US" w:eastAsia="ru-RU"/>
      </w:rPr>
    </w:pPr>
    <w:r>
      <w:rPr>
        <w:rFonts w:ascii="Times New Roman" w:hAnsi="Times New Roman"/>
        <w:bCs/>
        <w:noProof/>
        <w:color w:val="1F497D" w:themeColor="text2"/>
        <w:sz w:val="24"/>
        <w:szCs w:val="24"/>
        <w:lang w:eastAsia="ru-RU"/>
      </w:rPr>
      <mc:AlternateContent>
        <mc:Choice Requires="wps">
          <w:drawing>
            <wp:anchor distT="4294967292" distB="4294967292" distL="114300" distR="114300" simplePos="0" relativeHeight="251660288" behindDoc="0" locked="0" layoutInCell="1" allowOverlap="1">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3CE17C9" id="Line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B296F"/>
    <w:multiLevelType w:val="hybridMultilevel"/>
    <w:tmpl w:val="A3F0D378"/>
    <w:lvl w:ilvl="0" w:tplc="3FDC4CB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AA1454C"/>
    <w:multiLevelType w:val="hybridMultilevel"/>
    <w:tmpl w:val="A026741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D2"/>
    <w:rsid w:val="00011245"/>
    <w:rsid w:val="00014930"/>
    <w:rsid w:val="00023481"/>
    <w:rsid w:val="000270AB"/>
    <w:rsid w:val="00037C12"/>
    <w:rsid w:val="00047DCD"/>
    <w:rsid w:val="00074864"/>
    <w:rsid w:val="00087078"/>
    <w:rsid w:val="00090AA9"/>
    <w:rsid w:val="000D026B"/>
    <w:rsid w:val="000D35D7"/>
    <w:rsid w:val="000E13E1"/>
    <w:rsid w:val="000E4A2B"/>
    <w:rsid w:val="000F62B2"/>
    <w:rsid w:val="00100407"/>
    <w:rsid w:val="00101681"/>
    <w:rsid w:val="00114011"/>
    <w:rsid w:val="00114529"/>
    <w:rsid w:val="00116A10"/>
    <w:rsid w:val="00117FE1"/>
    <w:rsid w:val="001233A9"/>
    <w:rsid w:val="00156FA7"/>
    <w:rsid w:val="001679B4"/>
    <w:rsid w:val="00183B70"/>
    <w:rsid w:val="0019235E"/>
    <w:rsid w:val="001B2521"/>
    <w:rsid w:val="001B3E3C"/>
    <w:rsid w:val="001B60B1"/>
    <w:rsid w:val="001C0BF0"/>
    <w:rsid w:val="001C50FC"/>
    <w:rsid w:val="001C7996"/>
    <w:rsid w:val="001D2ABF"/>
    <w:rsid w:val="001E17B7"/>
    <w:rsid w:val="00213FDB"/>
    <w:rsid w:val="002177CB"/>
    <w:rsid w:val="002202E9"/>
    <w:rsid w:val="00234B02"/>
    <w:rsid w:val="00235207"/>
    <w:rsid w:val="002403ED"/>
    <w:rsid w:val="002541F9"/>
    <w:rsid w:val="00272A93"/>
    <w:rsid w:val="002761D9"/>
    <w:rsid w:val="00276209"/>
    <w:rsid w:val="00283931"/>
    <w:rsid w:val="002F1A10"/>
    <w:rsid w:val="00300D07"/>
    <w:rsid w:val="0030377A"/>
    <w:rsid w:val="00306BBB"/>
    <w:rsid w:val="00320D69"/>
    <w:rsid w:val="00321E04"/>
    <w:rsid w:val="003328BD"/>
    <w:rsid w:val="00337F14"/>
    <w:rsid w:val="0034624B"/>
    <w:rsid w:val="00353FAE"/>
    <w:rsid w:val="00363231"/>
    <w:rsid w:val="00365A51"/>
    <w:rsid w:val="003776AB"/>
    <w:rsid w:val="00391897"/>
    <w:rsid w:val="003C08DD"/>
    <w:rsid w:val="003D2209"/>
    <w:rsid w:val="003D6FC8"/>
    <w:rsid w:val="003E27CF"/>
    <w:rsid w:val="003E6F10"/>
    <w:rsid w:val="003F48EC"/>
    <w:rsid w:val="004142B6"/>
    <w:rsid w:val="00415482"/>
    <w:rsid w:val="0042112C"/>
    <w:rsid w:val="004264F8"/>
    <w:rsid w:val="00440257"/>
    <w:rsid w:val="004424AE"/>
    <w:rsid w:val="00455BDF"/>
    <w:rsid w:val="0046200B"/>
    <w:rsid w:val="00464AE8"/>
    <w:rsid w:val="004657D6"/>
    <w:rsid w:val="00472DF1"/>
    <w:rsid w:val="00476FBF"/>
    <w:rsid w:val="00487156"/>
    <w:rsid w:val="00497D98"/>
    <w:rsid w:val="004A5A4B"/>
    <w:rsid w:val="004B2E28"/>
    <w:rsid w:val="004C3479"/>
    <w:rsid w:val="004E08FF"/>
    <w:rsid w:val="004E1907"/>
    <w:rsid w:val="004E3880"/>
    <w:rsid w:val="005049F2"/>
    <w:rsid w:val="00514A67"/>
    <w:rsid w:val="00520C25"/>
    <w:rsid w:val="00533B09"/>
    <w:rsid w:val="00536ED6"/>
    <w:rsid w:val="00561E16"/>
    <w:rsid w:val="00571A80"/>
    <w:rsid w:val="0057486E"/>
    <w:rsid w:val="00576C84"/>
    <w:rsid w:val="00580D1A"/>
    <w:rsid w:val="005835BE"/>
    <w:rsid w:val="00586DAA"/>
    <w:rsid w:val="005A5471"/>
    <w:rsid w:val="005B4387"/>
    <w:rsid w:val="005C45A6"/>
    <w:rsid w:val="005C5635"/>
    <w:rsid w:val="005D4C44"/>
    <w:rsid w:val="005D5BBE"/>
    <w:rsid w:val="005E4B51"/>
    <w:rsid w:val="005F70D1"/>
    <w:rsid w:val="0060075F"/>
    <w:rsid w:val="0060788B"/>
    <w:rsid w:val="00640B4F"/>
    <w:rsid w:val="0064347C"/>
    <w:rsid w:val="0064756E"/>
    <w:rsid w:val="00651BC7"/>
    <w:rsid w:val="00654A0B"/>
    <w:rsid w:val="00660BF9"/>
    <w:rsid w:val="006637D8"/>
    <w:rsid w:val="00670897"/>
    <w:rsid w:val="00672FA4"/>
    <w:rsid w:val="006856F3"/>
    <w:rsid w:val="006C2BC6"/>
    <w:rsid w:val="006C545F"/>
    <w:rsid w:val="006C776A"/>
    <w:rsid w:val="006E714C"/>
    <w:rsid w:val="006F7120"/>
    <w:rsid w:val="007036D1"/>
    <w:rsid w:val="00707219"/>
    <w:rsid w:val="00721DA9"/>
    <w:rsid w:val="007321ED"/>
    <w:rsid w:val="00742C16"/>
    <w:rsid w:val="00743D83"/>
    <w:rsid w:val="0076044E"/>
    <w:rsid w:val="00767EFA"/>
    <w:rsid w:val="007848CD"/>
    <w:rsid w:val="00786221"/>
    <w:rsid w:val="007928C1"/>
    <w:rsid w:val="00794D5C"/>
    <w:rsid w:val="007B4E01"/>
    <w:rsid w:val="007C09CE"/>
    <w:rsid w:val="007C469A"/>
    <w:rsid w:val="007E0E94"/>
    <w:rsid w:val="007E3DD2"/>
    <w:rsid w:val="007E5F6D"/>
    <w:rsid w:val="007F384C"/>
    <w:rsid w:val="00802592"/>
    <w:rsid w:val="00802CD1"/>
    <w:rsid w:val="0080418E"/>
    <w:rsid w:val="00804CEF"/>
    <w:rsid w:val="00814451"/>
    <w:rsid w:val="00830CA9"/>
    <w:rsid w:val="0083202A"/>
    <w:rsid w:val="008500C7"/>
    <w:rsid w:val="00860195"/>
    <w:rsid w:val="00872C3D"/>
    <w:rsid w:val="008811F0"/>
    <w:rsid w:val="00883723"/>
    <w:rsid w:val="00887AC4"/>
    <w:rsid w:val="00897B17"/>
    <w:rsid w:val="008B7DCB"/>
    <w:rsid w:val="008C3256"/>
    <w:rsid w:val="008C3FD0"/>
    <w:rsid w:val="008E258F"/>
    <w:rsid w:val="008E2CBE"/>
    <w:rsid w:val="008E60F0"/>
    <w:rsid w:val="008E7FEF"/>
    <w:rsid w:val="00924170"/>
    <w:rsid w:val="00936283"/>
    <w:rsid w:val="009363EE"/>
    <w:rsid w:val="009364D2"/>
    <w:rsid w:val="009660AC"/>
    <w:rsid w:val="009670F4"/>
    <w:rsid w:val="0098553F"/>
    <w:rsid w:val="00996CA4"/>
    <w:rsid w:val="009A5874"/>
    <w:rsid w:val="009B0E3D"/>
    <w:rsid w:val="009B6D10"/>
    <w:rsid w:val="009C456E"/>
    <w:rsid w:val="009E1164"/>
    <w:rsid w:val="009E3BF0"/>
    <w:rsid w:val="00A05DAD"/>
    <w:rsid w:val="00A15B79"/>
    <w:rsid w:val="00A177A2"/>
    <w:rsid w:val="00A2025B"/>
    <w:rsid w:val="00A331E0"/>
    <w:rsid w:val="00A56FC8"/>
    <w:rsid w:val="00A64848"/>
    <w:rsid w:val="00A86006"/>
    <w:rsid w:val="00AB52D8"/>
    <w:rsid w:val="00AE0FE5"/>
    <w:rsid w:val="00B07093"/>
    <w:rsid w:val="00B17115"/>
    <w:rsid w:val="00B26ADF"/>
    <w:rsid w:val="00B27D4E"/>
    <w:rsid w:val="00B366E5"/>
    <w:rsid w:val="00B7307C"/>
    <w:rsid w:val="00B75076"/>
    <w:rsid w:val="00BA04FF"/>
    <w:rsid w:val="00BA3FAB"/>
    <w:rsid w:val="00BD1711"/>
    <w:rsid w:val="00BD59C7"/>
    <w:rsid w:val="00C01112"/>
    <w:rsid w:val="00C07C71"/>
    <w:rsid w:val="00C12DF1"/>
    <w:rsid w:val="00C35D57"/>
    <w:rsid w:val="00C36133"/>
    <w:rsid w:val="00C36395"/>
    <w:rsid w:val="00C43293"/>
    <w:rsid w:val="00C54A7F"/>
    <w:rsid w:val="00C55E9F"/>
    <w:rsid w:val="00C570B8"/>
    <w:rsid w:val="00C61E2A"/>
    <w:rsid w:val="00C75DCC"/>
    <w:rsid w:val="00C9370F"/>
    <w:rsid w:val="00CA0D11"/>
    <w:rsid w:val="00CA6402"/>
    <w:rsid w:val="00CA7209"/>
    <w:rsid w:val="00CD2746"/>
    <w:rsid w:val="00CE1C34"/>
    <w:rsid w:val="00CF3941"/>
    <w:rsid w:val="00CF4B77"/>
    <w:rsid w:val="00CF66E6"/>
    <w:rsid w:val="00D15237"/>
    <w:rsid w:val="00D27DBF"/>
    <w:rsid w:val="00D36C06"/>
    <w:rsid w:val="00D5377A"/>
    <w:rsid w:val="00D555EC"/>
    <w:rsid w:val="00D7014E"/>
    <w:rsid w:val="00D73C07"/>
    <w:rsid w:val="00D8215C"/>
    <w:rsid w:val="00D87EFC"/>
    <w:rsid w:val="00DA5D56"/>
    <w:rsid w:val="00DB0181"/>
    <w:rsid w:val="00DB0CEC"/>
    <w:rsid w:val="00DB5501"/>
    <w:rsid w:val="00DD1CBE"/>
    <w:rsid w:val="00DF4931"/>
    <w:rsid w:val="00E2106D"/>
    <w:rsid w:val="00E21A06"/>
    <w:rsid w:val="00E44941"/>
    <w:rsid w:val="00E45D4A"/>
    <w:rsid w:val="00E876C5"/>
    <w:rsid w:val="00E93AFD"/>
    <w:rsid w:val="00E97BC3"/>
    <w:rsid w:val="00EB0BBC"/>
    <w:rsid w:val="00EC2BD4"/>
    <w:rsid w:val="00EC39D1"/>
    <w:rsid w:val="00EC47C0"/>
    <w:rsid w:val="00ED5A25"/>
    <w:rsid w:val="00EE03DE"/>
    <w:rsid w:val="00EE13B1"/>
    <w:rsid w:val="00EF5468"/>
    <w:rsid w:val="00EF6A3B"/>
    <w:rsid w:val="00F02EE1"/>
    <w:rsid w:val="00F13006"/>
    <w:rsid w:val="00F325AE"/>
    <w:rsid w:val="00F326FF"/>
    <w:rsid w:val="00F56367"/>
    <w:rsid w:val="00F6595F"/>
    <w:rsid w:val="00F722B1"/>
    <w:rsid w:val="00F900D1"/>
    <w:rsid w:val="00FA7A10"/>
    <w:rsid w:val="00FB0020"/>
    <w:rsid w:val="00FB5BFB"/>
    <w:rsid w:val="00FB62C0"/>
    <w:rsid w:val="00FB7826"/>
    <w:rsid w:val="00FC7450"/>
    <w:rsid w:val="00FD20A1"/>
    <w:rsid w:val="00FE4438"/>
    <w:rsid w:val="00FF2ACF"/>
    <w:rsid w:val="00FF7D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ECCBC"/>
  <w15:docId w15:val="{190438B6-B6B9-41BC-B440-9AD4077A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06D"/>
    <w:pPr>
      <w:spacing w:after="160" w:line="25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spacing w:after="200" w:line="276" w:lineRule="auto"/>
    </w:pPr>
    <w:rPr>
      <w:rFonts w:ascii="Calibri" w:eastAsia="Calibri" w:hAnsi="Calibri" w:cs="Times New Roman"/>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uiPriority w:val="1"/>
    <w:qFormat/>
    <w:rsid w:val="005B4387"/>
    <w:rPr>
      <w:sz w:val="22"/>
      <w:szCs w:val="22"/>
      <w:lang w:eastAsia="en-US"/>
    </w:rPr>
  </w:style>
  <w:style w:type="paragraph" w:styleId="a6">
    <w:name w:val="Normal (Web)"/>
    <w:basedOn w:val="a"/>
    <w:uiPriority w:val="99"/>
    <w:rsid w:val="00087078"/>
    <w:pPr>
      <w:spacing w:before="100" w:beforeAutospacing="1" w:after="100" w:afterAutospacing="1" w:line="276" w:lineRule="auto"/>
    </w:pPr>
    <w:rPr>
      <w:rFonts w:ascii="Verdana" w:eastAsia="Calibri" w:hAnsi="Verdana" w:cs="Times New Roman"/>
      <w:sz w:val="16"/>
      <w:szCs w:val="16"/>
    </w:rPr>
  </w:style>
  <w:style w:type="character" w:styleId="a7">
    <w:name w:val="Hyperlink"/>
    <w:uiPriority w:val="99"/>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
    <w:link w:val="a9"/>
    <w:uiPriority w:val="99"/>
    <w:semiHidden/>
    <w:unhideWhenUsed/>
    <w:rsid w:val="003E27CF"/>
    <w:pPr>
      <w:spacing w:after="0" w:line="240" w:lineRule="auto"/>
    </w:pPr>
    <w:rPr>
      <w:rFonts w:ascii="Segoe UI" w:hAnsi="Segoe UI"/>
      <w:sz w:val="18"/>
      <w:szCs w:val="18"/>
    </w:rPr>
  </w:style>
  <w:style w:type="character" w:customStyle="1" w:styleId="a9">
    <w:name w:val="Текст выноски Знак"/>
    <w:link w:val="a8"/>
    <w:uiPriority w:val="99"/>
    <w:semiHidden/>
    <w:rsid w:val="003E27CF"/>
    <w:rPr>
      <w:rFonts w:ascii="Segoe UI" w:hAnsi="Segoe UI" w:cs="Segoe UI"/>
      <w:sz w:val="18"/>
      <w:szCs w:val="18"/>
      <w:lang w:eastAsia="en-US"/>
    </w:rPr>
  </w:style>
  <w:style w:type="paragraph" w:styleId="aa">
    <w:name w:val="Revision"/>
    <w:hidden/>
    <w:uiPriority w:val="99"/>
    <w:semiHidden/>
    <w:rsid w:val="005C45A6"/>
    <w:rPr>
      <w:sz w:val="22"/>
      <w:szCs w:val="22"/>
      <w:lang w:eastAsia="en-US"/>
    </w:rPr>
  </w:style>
  <w:style w:type="character" w:styleId="ab">
    <w:name w:val="annotation reference"/>
    <w:basedOn w:val="a0"/>
    <w:uiPriority w:val="99"/>
    <w:semiHidden/>
    <w:unhideWhenUsed/>
    <w:rsid w:val="00C61E2A"/>
    <w:rPr>
      <w:sz w:val="16"/>
      <w:szCs w:val="16"/>
    </w:rPr>
  </w:style>
  <w:style w:type="paragraph" w:styleId="ac">
    <w:name w:val="annotation text"/>
    <w:basedOn w:val="a"/>
    <w:link w:val="ad"/>
    <w:uiPriority w:val="99"/>
    <w:semiHidden/>
    <w:unhideWhenUsed/>
    <w:rsid w:val="00C61E2A"/>
    <w:pPr>
      <w:spacing w:after="200" w:line="240" w:lineRule="auto"/>
    </w:pPr>
    <w:rPr>
      <w:rFonts w:ascii="Calibri" w:eastAsia="Calibri" w:hAnsi="Calibri" w:cs="Times New Roman"/>
      <w:sz w:val="20"/>
      <w:szCs w:val="20"/>
    </w:rPr>
  </w:style>
  <w:style w:type="character" w:customStyle="1" w:styleId="ad">
    <w:name w:val="Текст примечания Знак"/>
    <w:basedOn w:val="a0"/>
    <w:link w:val="ac"/>
    <w:uiPriority w:val="99"/>
    <w:semiHidden/>
    <w:rsid w:val="00C61E2A"/>
    <w:rPr>
      <w:lang w:eastAsia="en-US"/>
    </w:rPr>
  </w:style>
  <w:style w:type="paragraph" w:styleId="ae">
    <w:name w:val="annotation subject"/>
    <w:basedOn w:val="ac"/>
    <w:next w:val="ac"/>
    <w:link w:val="af"/>
    <w:uiPriority w:val="99"/>
    <w:semiHidden/>
    <w:unhideWhenUsed/>
    <w:rsid w:val="00C61E2A"/>
    <w:rPr>
      <w:b/>
      <w:bCs/>
    </w:rPr>
  </w:style>
  <w:style w:type="character" w:customStyle="1" w:styleId="af">
    <w:name w:val="Тема примечания Знак"/>
    <w:basedOn w:val="ad"/>
    <w:link w:val="ae"/>
    <w:uiPriority w:val="99"/>
    <w:semiHidden/>
    <w:rsid w:val="00C61E2A"/>
    <w:rPr>
      <w:b/>
      <w:bCs/>
      <w:lang w:eastAsia="en-US"/>
    </w:rPr>
  </w:style>
  <w:style w:type="paragraph" w:styleId="af0">
    <w:name w:val="footer"/>
    <w:basedOn w:val="a"/>
    <w:link w:val="af1"/>
    <w:uiPriority w:val="99"/>
    <w:unhideWhenUsed/>
    <w:rsid w:val="005E4B51"/>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0"/>
    <w:link w:val="af0"/>
    <w:uiPriority w:val="99"/>
    <w:rsid w:val="005E4B51"/>
    <w:rPr>
      <w:sz w:val="22"/>
      <w:szCs w:val="22"/>
      <w:lang w:eastAsia="en-US"/>
    </w:rPr>
  </w:style>
  <w:style w:type="table" w:styleId="af2">
    <w:name w:val="Table Grid"/>
    <w:basedOn w:val="a1"/>
    <w:uiPriority w:val="3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600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667527">
      <w:bodyDiv w:val="1"/>
      <w:marLeft w:val="0"/>
      <w:marRight w:val="0"/>
      <w:marTop w:val="0"/>
      <w:marBottom w:val="0"/>
      <w:divBdr>
        <w:top w:val="none" w:sz="0" w:space="0" w:color="auto"/>
        <w:left w:val="none" w:sz="0" w:space="0" w:color="auto"/>
        <w:bottom w:val="none" w:sz="0" w:space="0" w:color="auto"/>
        <w:right w:val="none" w:sz="0" w:space="0" w:color="auto"/>
      </w:divBdr>
    </w:div>
    <w:div w:id="949163701">
      <w:bodyDiv w:val="1"/>
      <w:marLeft w:val="0"/>
      <w:marRight w:val="0"/>
      <w:marTop w:val="0"/>
      <w:marBottom w:val="0"/>
      <w:divBdr>
        <w:top w:val="none" w:sz="0" w:space="0" w:color="auto"/>
        <w:left w:val="none" w:sz="0" w:space="0" w:color="auto"/>
        <w:bottom w:val="none" w:sz="0" w:space="0" w:color="auto"/>
        <w:right w:val="none" w:sz="0" w:space="0" w:color="auto"/>
      </w:divBdr>
    </w:div>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20921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npf.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emirtassov\Desktop\&#1058;&#1077;&#1082;&#1089;&#1090;&#1099;\&#1045;&#1053;&#1055;&#1060;%20&#1089;&#1091;&#107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ЕНПФ суд</Template>
  <TotalTime>0</TotalTime>
  <Pages>1</Pages>
  <Words>398</Words>
  <Characters>2273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CharactersWithSpaces>
  <SharedDoc>false</SharedDoc>
  <HLinks>
    <vt:vector size="6" baseType="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Темиртасов Алмат Ануарбекулы</dc:creator>
  <cp:lastModifiedBy>Байырбаева Айна Кайпжановна</cp:lastModifiedBy>
  <cp:revision>3</cp:revision>
  <dcterms:created xsi:type="dcterms:W3CDTF">2021-01-28T02:52:00Z</dcterms:created>
  <dcterms:modified xsi:type="dcterms:W3CDTF">2021-01-28T02:53:00Z</dcterms:modified>
</cp:coreProperties>
</file>