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5122" w14:textId="77777777" w:rsidR="00AF6BDC" w:rsidRPr="000D3D46" w:rsidRDefault="00AF6BDC" w:rsidP="00AF6BDC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459A5E5E" w14:textId="77777777" w:rsidR="00AF6BDC" w:rsidRPr="000D3D46" w:rsidRDefault="00AF6BDC" w:rsidP="00AF6BDC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</w:t>
      </w:r>
      <w:proofErr w:type="spell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г.Алматы</w:t>
      </w:r>
      <w:proofErr w:type="spellEnd"/>
    </w:p>
    <w:p w14:paraId="4E230DE5" w14:textId="77777777" w:rsidR="00AF6BDC" w:rsidRPr="00077489" w:rsidRDefault="00AF6BDC" w:rsidP="00AF6BDC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Г.А.</w:t>
      </w:r>
    </w:p>
    <w:p w14:paraId="31D8EA8D" w14:textId="77777777" w:rsidR="00AF6BDC" w:rsidRPr="000D3D46" w:rsidRDefault="00AF6BDC" w:rsidP="00AF6BDC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№ ____ </w:t>
      </w:r>
      <w:proofErr w:type="gram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от  «</w:t>
      </w:r>
      <w:proofErr w:type="gram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69AAED53" w14:textId="77777777" w:rsidR="00AF6BDC" w:rsidRPr="000D3D46" w:rsidRDefault="00AF6BDC" w:rsidP="00AF6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5F7BA4" w14:textId="77777777" w:rsidR="00AF6BDC" w:rsidRDefault="00AF6BDC" w:rsidP="00AF6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173166" w14:textId="77777777" w:rsidR="00AF6BDC" w:rsidRPr="00A30112" w:rsidRDefault="00AF6BDC" w:rsidP="00AF6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BCEE256" w14:textId="77777777" w:rsidR="00AF6BDC" w:rsidRPr="00A30112" w:rsidRDefault="00AF6BDC" w:rsidP="00AF6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</w:rPr>
        <w:t>отдела благоустройства</w:t>
      </w:r>
    </w:p>
    <w:p w14:paraId="6ACDAD45" w14:textId="77777777" w:rsidR="00AF6BDC" w:rsidRPr="00A30112" w:rsidRDefault="00AF6BDC" w:rsidP="00AF6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</w:rPr>
        <w:t>апп</w:t>
      </w:r>
      <w:r>
        <w:rPr>
          <w:rFonts w:ascii="Times New Roman" w:hAnsi="Times New Roman" w:cs="Times New Roman"/>
          <w:b/>
          <w:sz w:val="28"/>
          <w:szCs w:val="28"/>
        </w:rPr>
        <w:t xml:space="preserve">арата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Жетысуского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6F7D1A76" w14:textId="77777777" w:rsidR="00AF6BDC" w:rsidRPr="00A30112" w:rsidRDefault="00AF6BDC" w:rsidP="00AF6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D1E60" w14:textId="77777777" w:rsidR="00AF6BDC" w:rsidRPr="00A30112" w:rsidRDefault="00AF6BDC" w:rsidP="00AF6BDC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E3305F1" w14:textId="77777777" w:rsidR="00AF6BDC" w:rsidRPr="00A30112" w:rsidRDefault="00AF6BDC" w:rsidP="00AF6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7C9D1" w14:textId="77777777" w:rsidR="00AF6BDC" w:rsidRPr="00A30112" w:rsidRDefault="00AF6BDC" w:rsidP="00AF6BDC">
      <w:pPr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 xml:space="preserve">Отдел благоустройства является структурным подразделением аппарата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района города Алматы.</w:t>
      </w:r>
    </w:p>
    <w:p w14:paraId="0C86138C" w14:textId="77777777" w:rsidR="00AF6BDC" w:rsidRPr="00A30112" w:rsidRDefault="00AF6BDC" w:rsidP="00AF6BDC">
      <w:pPr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 xml:space="preserve">В своей деятельности отдел руководствуется Законом РК «О местном государственном управлении» и другими Законами Республики Казахстан, указами Президента, постановлениями, решениями и распоряжениями и другими нормативно-правовыми актами Правительства Республики Казахстан,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112">
        <w:rPr>
          <w:rFonts w:ascii="Times New Roman" w:hAnsi="Times New Roman" w:cs="Times New Roman"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112">
        <w:rPr>
          <w:rFonts w:ascii="Times New Roman" w:hAnsi="Times New Roman" w:cs="Times New Roman"/>
          <w:sz w:val="28"/>
          <w:szCs w:val="28"/>
        </w:rPr>
        <w:t xml:space="preserve">Алматы,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города Алматы и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района, а также настоящим Положением.</w:t>
      </w:r>
    </w:p>
    <w:p w14:paraId="0EA89351" w14:textId="77777777" w:rsidR="00AF6BDC" w:rsidRPr="00A30112" w:rsidRDefault="00AF6BDC" w:rsidP="00AF6BDC">
      <w:pPr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>Структур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ная</w:t>
      </w:r>
      <w:proofErr w:type="spellEnd"/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A30112">
        <w:rPr>
          <w:rFonts w:ascii="Times New Roman" w:hAnsi="Times New Roman" w:cs="Times New Roman"/>
          <w:sz w:val="28"/>
          <w:szCs w:val="28"/>
        </w:rPr>
        <w:t xml:space="preserve"> штатная численность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отдела</w:t>
      </w:r>
      <w:proofErr w:type="spellEnd"/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утверждается</w:t>
      </w:r>
      <w:proofErr w:type="spellEnd"/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акимом</w:t>
      </w:r>
      <w:proofErr w:type="spellEnd"/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>.</w:t>
      </w:r>
    </w:p>
    <w:p w14:paraId="74283967" w14:textId="77777777" w:rsidR="00AF6BDC" w:rsidRPr="00A30112" w:rsidRDefault="00AF6BDC" w:rsidP="00AF6BDC">
      <w:pPr>
        <w:pStyle w:val="a3"/>
        <w:numPr>
          <w:ilvl w:val="1"/>
          <w:numId w:val="1"/>
        </w:numPr>
        <w:tabs>
          <w:tab w:val="clear" w:pos="1440"/>
          <w:tab w:val="num" w:pos="567"/>
          <w:tab w:val="left" w:pos="1134"/>
        </w:tabs>
        <w:ind w:left="142" w:firstLine="425"/>
        <w:jc w:val="both"/>
        <w:rPr>
          <w:sz w:val="28"/>
          <w:szCs w:val="28"/>
        </w:rPr>
      </w:pPr>
      <w:r w:rsidRPr="00A30112">
        <w:rPr>
          <w:sz w:val="28"/>
          <w:szCs w:val="28"/>
        </w:rPr>
        <w:t>Отдел состоит из:</w:t>
      </w:r>
    </w:p>
    <w:p w14:paraId="462F2059" w14:textId="77777777" w:rsidR="00AF6BDC" w:rsidRPr="00A30112" w:rsidRDefault="00AF6BDC" w:rsidP="00AF6BDC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30112">
        <w:rPr>
          <w:sz w:val="28"/>
          <w:szCs w:val="28"/>
        </w:rPr>
        <w:t>руководитель отдела</w:t>
      </w:r>
    </w:p>
    <w:p w14:paraId="18F8E0F5" w14:textId="77777777" w:rsidR="00AF6BDC" w:rsidRPr="00A30112" w:rsidRDefault="00AF6BDC" w:rsidP="00AF6BDC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30112">
        <w:rPr>
          <w:sz w:val="28"/>
          <w:szCs w:val="28"/>
        </w:rPr>
        <w:t>главный специалист</w:t>
      </w:r>
    </w:p>
    <w:p w14:paraId="1EDADCB1" w14:textId="77777777" w:rsidR="00AF6BDC" w:rsidRPr="00A30112" w:rsidRDefault="00AF6BDC" w:rsidP="00AF6BDC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30112">
        <w:rPr>
          <w:sz w:val="28"/>
          <w:szCs w:val="28"/>
        </w:rPr>
        <w:t>главный специалист</w:t>
      </w:r>
    </w:p>
    <w:p w14:paraId="4D5122EE" w14:textId="77777777" w:rsidR="00AF6BDC" w:rsidRPr="00D3596C" w:rsidRDefault="00AF6BDC" w:rsidP="00AF6BDC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30112">
        <w:rPr>
          <w:sz w:val="28"/>
          <w:szCs w:val="28"/>
        </w:rPr>
        <w:t>главный специалист</w:t>
      </w:r>
    </w:p>
    <w:p w14:paraId="3CB5D9E1" w14:textId="77777777" w:rsidR="00AF6BDC" w:rsidRPr="00D3596C" w:rsidRDefault="00AF6BDC" w:rsidP="00AF6BDC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A30112">
        <w:rPr>
          <w:sz w:val="28"/>
          <w:szCs w:val="28"/>
        </w:rPr>
        <w:t>главный специалист</w:t>
      </w:r>
    </w:p>
    <w:p w14:paraId="27746947" w14:textId="77777777" w:rsidR="00AF6BDC" w:rsidRPr="00A30112" w:rsidRDefault="00AF6BDC" w:rsidP="00AF6BDC">
      <w:pPr>
        <w:pStyle w:val="a3"/>
        <w:tabs>
          <w:tab w:val="left" w:pos="1134"/>
        </w:tabs>
        <w:ind w:left="927"/>
        <w:jc w:val="both"/>
        <w:rPr>
          <w:sz w:val="28"/>
          <w:szCs w:val="28"/>
        </w:rPr>
      </w:pPr>
    </w:p>
    <w:p w14:paraId="37F788C8" w14:textId="77777777" w:rsidR="00AF6BDC" w:rsidRPr="00A30112" w:rsidRDefault="00AF6BDC" w:rsidP="00AF6BDC">
      <w:pPr>
        <w:pStyle w:val="a3"/>
        <w:ind w:left="1080"/>
        <w:jc w:val="both"/>
        <w:rPr>
          <w:sz w:val="28"/>
          <w:szCs w:val="28"/>
        </w:rPr>
      </w:pPr>
    </w:p>
    <w:p w14:paraId="2E473F24" w14:textId="77777777" w:rsidR="00AF6BDC" w:rsidRPr="00A30112" w:rsidRDefault="00AF6BDC" w:rsidP="00AF6BDC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</w:rPr>
        <w:t>Основные задачи и функции отдела благоустройства</w:t>
      </w:r>
    </w:p>
    <w:p w14:paraId="7E4E23C9" w14:textId="77777777" w:rsidR="00AF6BDC" w:rsidRPr="00A30112" w:rsidRDefault="00AF6BDC" w:rsidP="00AF6BDC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FE2D0" w14:textId="77777777" w:rsidR="00AF6BDC" w:rsidRPr="00A30112" w:rsidRDefault="00AF6BDC" w:rsidP="00AF6BDC">
      <w:pPr>
        <w:pStyle w:val="a3"/>
        <w:numPr>
          <w:ilvl w:val="1"/>
          <w:numId w:val="1"/>
        </w:numPr>
        <w:tabs>
          <w:tab w:val="clear" w:pos="1440"/>
          <w:tab w:val="left" w:pos="142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>Задача: Организация работ по уличному освещению, уборке (санитарной очистке) территории, содержанию зеленых насаждений, озеленению и благоустройству территории и надзор за их выполнением.</w:t>
      </w:r>
    </w:p>
    <w:p w14:paraId="5A6D04BA" w14:textId="77777777" w:rsidR="00AF6BDC" w:rsidRPr="00A30112" w:rsidRDefault="00AF6BDC" w:rsidP="00AF6BDC">
      <w:pPr>
        <w:tabs>
          <w:tab w:val="left" w:pos="142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>:</w:t>
      </w:r>
    </w:p>
    <w:p w14:paraId="235B3222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Организация </w:t>
      </w:r>
      <w:proofErr w:type="gramStart"/>
      <w:r w:rsidRPr="00A30112">
        <w:rPr>
          <w:sz w:val="28"/>
          <w:szCs w:val="28"/>
        </w:rPr>
        <w:t>проведения  месячников</w:t>
      </w:r>
      <w:proofErr w:type="gramEnd"/>
      <w:r w:rsidRPr="00A30112">
        <w:rPr>
          <w:sz w:val="28"/>
          <w:szCs w:val="28"/>
        </w:rPr>
        <w:t xml:space="preserve"> и  субботников по санитарной очистке и благоустройству территории района.</w:t>
      </w:r>
    </w:p>
    <w:p w14:paraId="7C9EFEAA" w14:textId="77777777" w:rsidR="00AF6BDC" w:rsidRPr="00A30112" w:rsidRDefault="00AF6BDC" w:rsidP="00AF6BDC">
      <w:pPr>
        <w:numPr>
          <w:ilvl w:val="3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>Организация работ по реализации и осуществлению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112">
        <w:rPr>
          <w:rFonts w:ascii="Times New Roman" w:hAnsi="Times New Roman" w:cs="Times New Roman"/>
          <w:sz w:val="28"/>
          <w:szCs w:val="28"/>
        </w:rPr>
        <w:t xml:space="preserve">контроля за ходом исполнения программ, планов работ в области благоустройства, </w:t>
      </w:r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ремонт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дорог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>, озеленения, санитарной очистки и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2465">
        <w:rPr>
          <w:rFonts w:ascii="Times New Roman" w:hAnsi="Times New Roman" w:cs="Times New Roman"/>
          <w:color w:val="000000"/>
          <w:sz w:val="28"/>
          <w:szCs w:val="28"/>
        </w:rPr>
        <w:t xml:space="preserve">вывоз бытовых отходов </w:t>
      </w:r>
      <w:proofErr w:type="spellStart"/>
      <w:r w:rsidRPr="005D2465">
        <w:rPr>
          <w:rFonts w:ascii="Times New Roman" w:hAnsi="Times New Roman" w:cs="Times New Roman"/>
          <w:color w:val="000000"/>
          <w:sz w:val="28"/>
          <w:szCs w:val="28"/>
        </w:rPr>
        <w:t>мусоровыв</w:t>
      </w:r>
      <w:r>
        <w:rPr>
          <w:rFonts w:ascii="Times New Roman" w:hAnsi="Times New Roman" w:cs="Times New Roman"/>
          <w:color w:val="000000"/>
          <w:sz w:val="28"/>
          <w:szCs w:val="28"/>
        </w:rPr>
        <w:t>озящими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</w:t>
      </w:r>
      <w:r w:rsidRPr="00A30112">
        <w:rPr>
          <w:rFonts w:ascii="Times New Roman" w:hAnsi="Times New Roman" w:cs="Times New Roman"/>
          <w:sz w:val="28"/>
          <w:szCs w:val="28"/>
        </w:rPr>
        <w:t>.</w:t>
      </w:r>
    </w:p>
    <w:p w14:paraId="7A9CC86C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lastRenderedPageBreak/>
        <w:t>Разработка перспективных планов работ и программ в области благоустройства, озеленения, санитарной очистки и уличного освещения.</w:t>
      </w:r>
    </w:p>
    <w:p w14:paraId="6BC1E36C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Составление технических условий (технических спецификаций) на проведение государственных закупок по уличному освещению, санитарной очистке, озеленению и благоустройству территории, участие </w:t>
      </w:r>
      <w:proofErr w:type="gramStart"/>
      <w:r w:rsidRPr="00A30112">
        <w:rPr>
          <w:sz w:val="28"/>
          <w:szCs w:val="28"/>
        </w:rPr>
        <w:t>в  государственных</w:t>
      </w:r>
      <w:proofErr w:type="gramEnd"/>
      <w:r w:rsidRPr="00A30112">
        <w:rPr>
          <w:sz w:val="28"/>
          <w:szCs w:val="28"/>
        </w:rPr>
        <w:t xml:space="preserve"> закупках.</w:t>
      </w:r>
    </w:p>
    <w:p w14:paraId="083EA0BF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42"/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Определение объектов дорожной инфраструктуры (улицы, тротуары, арычные сети), территории зеленых насаждений, требующих капитального, среднего и текущего ремонта, определение мест по строительству данных объектов. Определение участков линий наружного освещения, требующих капитального ремонта, территорий, на которых необходимо строительство (устройство) линий наружного освещения. Оказание содействия структурным подразделениям </w:t>
      </w:r>
      <w:proofErr w:type="spellStart"/>
      <w:r w:rsidRPr="00A30112">
        <w:rPr>
          <w:sz w:val="28"/>
          <w:szCs w:val="28"/>
        </w:rPr>
        <w:t>акимата</w:t>
      </w:r>
      <w:proofErr w:type="spellEnd"/>
      <w:r w:rsidRPr="00A30112">
        <w:rPr>
          <w:sz w:val="28"/>
          <w:szCs w:val="28"/>
        </w:rPr>
        <w:t xml:space="preserve"> города Алматы в выполнении контроля за ходом выполнения данных работ. </w:t>
      </w:r>
    </w:p>
    <w:p w14:paraId="65A97243" w14:textId="77777777" w:rsidR="00AF6BDC" w:rsidRPr="00A30112" w:rsidRDefault="00AF6BDC" w:rsidP="00AF6BDC">
      <w:pPr>
        <w:pStyle w:val="a3"/>
        <w:numPr>
          <w:ilvl w:val="1"/>
          <w:numId w:val="1"/>
        </w:numPr>
        <w:tabs>
          <w:tab w:val="clear" w:pos="1440"/>
          <w:tab w:val="left" w:pos="-142"/>
          <w:tab w:val="left" w:pos="142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>Задача: Реализация программ по уличному освещению, уборке (санитарной очистке) территории, содержанию зеленых насаждений, озеленению и благоустройству территории и надзор за их выполнением.</w:t>
      </w:r>
    </w:p>
    <w:p w14:paraId="30915AFE" w14:textId="77777777" w:rsidR="00AF6BDC" w:rsidRPr="00A30112" w:rsidRDefault="00AF6BDC" w:rsidP="00AF6BDC">
      <w:pPr>
        <w:tabs>
          <w:tab w:val="left" w:pos="142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>Функции:</w:t>
      </w:r>
    </w:p>
    <w:p w14:paraId="535C9644" w14:textId="77777777" w:rsidR="00AF6BDC" w:rsidRPr="00A30112" w:rsidRDefault="00AF6BDC" w:rsidP="00AF6BDC">
      <w:pPr>
        <w:pStyle w:val="a3"/>
        <w:numPr>
          <w:ilvl w:val="0"/>
          <w:numId w:val="3"/>
        </w:numPr>
        <w:tabs>
          <w:tab w:val="left" w:pos="142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Участие в рабочих группах, комиссиях, а также в рейдах и выездах по рассмотрению обращений физических и юридических лиц, соблюдению действующих нормативно-правовых актов в </w:t>
      </w:r>
      <w:proofErr w:type="gramStart"/>
      <w:r w:rsidRPr="00A30112">
        <w:rPr>
          <w:sz w:val="28"/>
          <w:szCs w:val="28"/>
        </w:rPr>
        <w:t>области  благоустройства</w:t>
      </w:r>
      <w:proofErr w:type="gramEnd"/>
      <w:r w:rsidRPr="00A30112">
        <w:rPr>
          <w:sz w:val="28"/>
          <w:szCs w:val="28"/>
        </w:rPr>
        <w:t xml:space="preserve">, </w:t>
      </w:r>
      <w:r w:rsidRPr="00A30112">
        <w:rPr>
          <w:sz w:val="28"/>
          <w:szCs w:val="28"/>
          <w:lang w:val="kk-KZ"/>
        </w:rPr>
        <w:t xml:space="preserve">ремонт </w:t>
      </w:r>
      <w:proofErr w:type="spellStart"/>
      <w:r w:rsidRPr="00A30112">
        <w:rPr>
          <w:sz w:val="28"/>
          <w:szCs w:val="28"/>
          <w:lang w:val="kk-KZ"/>
        </w:rPr>
        <w:t>дорог</w:t>
      </w:r>
      <w:proofErr w:type="spellEnd"/>
      <w:r w:rsidRPr="00A30112">
        <w:rPr>
          <w:sz w:val="28"/>
          <w:szCs w:val="28"/>
        </w:rPr>
        <w:t xml:space="preserve">, озеленения, санитарной очистки и уличного освещения (совместно со структурными подразделениями </w:t>
      </w:r>
      <w:proofErr w:type="spellStart"/>
      <w:r>
        <w:rPr>
          <w:sz w:val="28"/>
          <w:szCs w:val="28"/>
          <w:lang w:val="kk-KZ"/>
        </w:rPr>
        <w:t>аппарата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</w:rPr>
        <w:t>акима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</w:rPr>
        <w:t>г.Алматы</w:t>
      </w:r>
      <w:proofErr w:type="spellEnd"/>
      <w:r w:rsidRPr="00A30112">
        <w:rPr>
          <w:sz w:val="28"/>
          <w:szCs w:val="28"/>
        </w:rPr>
        <w:t xml:space="preserve"> и районного </w:t>
      </w:r>
      <w:proofErr w:type="spellStart"/>
      <w:r>
        <w:rPr>
          <w:sz w:val="28"/>
          <w:szCs w:val="28"/>
          <w:lang w:val="kk-KZ"/>
        </w:rPr>
        <w:t>аппарата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</w:rPr>
        <w:t>акима</w:t>
      </w:r>
      <w:proofErr w:type="spellEnd"/>
      <w:r w:rsidRPr="00A30112">
        <w:rPr>
          <w:sz w:val="28"/>
          <w:szCs w:val="28"/>
        </w:rPr>
        <w:t>, городскими и районными службами).</w:t>
      </w:r>
    </w:p>
    <w:p w14:paraId="21FDA04C" w14:textId="77777777" w:rsidR="00AF6BDC" w:rsidRPr="00A30112" w:rsidRDefault="00AF6BDC" w:rsidP="00AF6BD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Участие </w:t>
      </w:r>
      <w:proofErr w:type="gramStart"/>
      <w:r w:rsidRPr="00A30112">
        <w:rPr>
          <w:sz w:val="28"/>
          <w:szCs w:val="28"/>
        </w:rPr>
        <w:t>в мероприятиях</w:t>
      </w:r>
      <w:proofErr w:type="gramEnd"/>
      <w:r w:rsidRPr="00A30112">
        <w:rPr>
          <w:sz w:val="28"/>
          <w:szCs w:val="28"/>
        </w:rPr>
        <w:t xml:space="preserve"> проводимых аппаратом </w:t>
      </w:r>
      <w:proofErr w:type="spellStart"/>
      <w:r w:rsidRPr="00A30112">
        <w:rPr>
          <w:sz w:val="28"/>
          <w:szCs w:val="28"/>
        </w:rPr>
        <w:t>акима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</w:rPr>
        <w:t>г.Алматы</w:t>
      </w:r>
      <w:proofErr w:type="spellEnd"/>
      <w:r w:rsidRPr="00A30112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kk-KZ"/>
        </w:rPr>
        <w:t>аппаратом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</w:rPr>
        <w:t>акима</w:t>
      </w:r>
      <w:proofErr w:type="spellEnd"/>
      <w:r w:rsidRPr="00A30112">
        <w:rPr>
          <w:sz w:val="28"/>
          <w:szCs w:val="28"/>
        </w:rPr>
        <w:t xml:space="preserve"> района.</w:t>
      </w:r>
    </w:p>
    <w:p w14:paraId="19FB452D" w14:textId="77777777" w:rsidR="00AF6BDC" w:rsidRPr="00A30112" w:rsidRDefault="00AF6BDC" w:rsidP="00AF6BD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ab/>
        <w:t>Исполнение поручения вышестоящих органов и рассмотрения входящей и исходящей корреспонденции.</w:t>
      </w:r>
    </w:p>
    <w:p w14:paraId="5799805A" w14:textId="77777777" w:rsidR="00AF6BDC" w:rsidRPr="00A30112" w:rsidRDefault="00AF6BDC" w:rsidP="00AF6BDC">
      <w:pPr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sz w:val="28"/>
          <w:szCs w:val="28"/>
        </w:rPr>
        <w:t>Рассмотрение жалоб и заявлений граждан, а также обращение юридических лиц в установленном действующем законодательством сроки.</w:t>
      </w:r>
    </w:p>
    <w:p w14:paraId="36DDCE98" w14:textId="77777777" w:rsidR="00AF6BDC" w:rsidRPr="008E6419" w:rsidRDefault="00AF6BDC" w:rsidP="00AF6BDC">
      <w:pPr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Осуществл</w:t>
      </w:r>
      <w:r w:rsidRPr="00A30112">
        <w:rPr>
          <w:rFonts w:ascii="Times New Roman" w:hAnsi="Times New Roman" w:cs="Times New Roman"/>
          <w:sz w:val="28"/>
          <w:szCs w:val="28"/>
          <w:lang w:val="kk-KZ"/>
        </w:rPr>
        <w:t>ение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3011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30112">
        <w:rPr>
          <w:rFonts w:ascii="Times New Roman" w:hAnsi="Times New Roman" w:cs="Times New Roman"/>
          <w:sz w:val="28"/>
          <w:szCs w:val="28"/>
        </w:rPr>
        <w:t xml:space="preserve"> по исполнению указов Президента РК, постановлений, решений и распоряжений и других нормативно-правовых актов Правительство Республики Казахстан,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города Алматы и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 xml:space="preserve"> района по вопросам благоустройства,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ремонт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End"/>
      <w:r w:rsidRPr="00A3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 w:cs="Times New Roman"/>
          <w:sz w:val="28"/>
          <w:szCs w:val="28"/>
          <w:lang w:val="kk-KZ"/>
        </w:rPr>
        <w:t>дорог</w:t>
      </w:r>
      <w:proofErr w:type="spellEnd"/>
      <w:r w:rsidRPr="00A30112">
        <w:rPr>
          <w:rFonts w:ascii="Times New Roman" w:hAnsi="Times New Roman" w:cs="Times New Roman"/>
          <w:sz w:val="28"/>
          <w:szCs w:val="28"/>
        </w:rPr>
        <w:t>, озеленения, уличного освещения и санитарной очистки территории, а также по проведению государственных закупок товаров, работ и услуг.</w:t>
      </w:r>
    </w:p>
    <w:p w14:paraId="764B6526" w14:textId="77777777" w:rsidR="00AF6BDC" w:rsidRPr="008E6419" w:rsidRDefault="00AF6BDC" w:rsidP="00AF6BDC">
      <w:pPr>
        <w:tabs>
          <w:tab w:val="left" w:pos="567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E6419">
        <w:rPr>
          <w:rFonts w:ascii="Times New Roman" w:eastAsia="Times New Roman" w:hAnsi="Times New Roman" w:cs="Times New Roman"/>
          <w:sz w:val="28"/>
          <w:szCs w:val="28"/>
        </w:rPr>
        <w:t>Права и обязанности отдела</w:t>
      </w:r>
    </w:p>
    <w:p w14:paraId="45744B08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Запрашивать и получать от структурных подразделений </w:t>
      </w:r>
      <w:proofErr w:type="spellStart"/>
      <w:r w:rsidRPr="00A30112">
        <w:rPr>
          <w:sz w:val="28"/>
          <w:szCs w:val="28"/>
        </w:rPr>
        <w:t>акимата</w:t>
      </w:r>
      <w:proofErr w:type="spellEnd"/>
      <w:r w:rsidRPr="00A30112">
        <w:rPr>
          <w:sz w:val="28"/>
          <w:szCs w:val="28"/>
        </w:rPr>
        <w:t>, государственных органов, необходимую информацию, материалы, относящихся к компетенции отдела.</w:t>
      </w:r>
    </w:p>
    <w:p w14:paraId="196F3EDC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Осуществлять в пределах своей компетенции контроль за ходом выполнения законов, Указов Президента, Постановления Правительства </w:t>
      </w:r>
      <w:r w:rsidRPr="00A30112">
        <w:rPr>
          <w:sz w:val="28"/>
          <w:szCs w:val="28"/>
        </w:rPr>
        <w:lastRenderedPageBreak/>
        <w:t xml:space="preserve">Республики Казахстан, решений и распоряжений Акимов города и района по вопросам </w:t>
      </w:r>
      <w:proofErr w:type="spellStart"/>
      <w:r w:rsidRPr="00A30112">
        <w:rPr>
          <w:sz w:val="28"/>
          <w:szCs w:val="28"/>
          <w:lang w:val="kk-KZ"/>
        </w:rPr>
        <w:t>благоустройства</w:t>
      </w:r>
      <w:proofErr w:type="spellEnd"/>
      <w:r w:rsidRPr="00A30112"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  <w:lang w:val="kk-KZ"/>
        </w:rPr>
        <w:t>района</w:t>
      </w:r>
      <w:proofErr w:type="spellEnd"/>
      <w:r w:rsidRPr="00A30112">
        <w:rPr>
          <w:sz w:val="28"/>
          <w:szCs w:val="28"/>
          <w:lang w:val="kk-KZ"/>
        </w:rPr>
        <w:t>,</w:t>
      </w:r>
      <w:r w:rsidRPr="00A30112">
        <w:rPr>
          <w:sz w:val="28"/>
          <w:szCs w:val="28"/>
        </w:rPr>
        <w:t xml:space="preserve"> готовить материалы по их реализации.</w:t>
      </w:r>
    </w:p>
    <w:p w14:paraId="5BCB464D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Рассматривать письма и обращения от физических и юридических лиц, служебную корреспонденцию по вопросам </w:t>
      </w:r>
      <w:proofErr w:type="spellStart"/>
      <w:r w:rsidRPr="00A30112">
        <w:rPr>
          <w:sz w:val="28"/>
          <w:szCs w:val="28"/>
          <w:lang w:val="kk-KZ"/>
        </w:rPr>
        <w:t>благоустройства</w:t>
      </w:r>
      <w:proofErr w:type="spellEnd"/>
      <w:r w:rsidRPr="00A30112"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  <w:lang w:val="kk-KZ"/>
        </w:rPr>
        <w:t>территории</w:t>
      </w:r>
      <w:proofErr w:type="spellEnd"/>
      <w:r w:rsidRPr="00A30112">
        <w:rPr>
          <w:sz w:val="28"/>
          <w:szCs w:val="28"/>
          <w:lang w:val="kk-KZ"/>
        </w:rPr>
        <w:t xml:space="preserve"> </w:t>
      </w:r>
      <w:proofErr w:type="spellStart"/>
      <w:r w:rsidRPr="00A30112">
        <w:rPr>
          <w:sz w:val="28"/>
          <w:szCs w:val="28"/>
          <w:lang w:val="kk-KZ"/>
        </w:rPr>
        <w:t>района</w:t>
      </w:r>
      <w:proofErr w:type="spellEnd"/>
      <w:r w:rsidRPr="00A30112">
        <w:rPr>
          <w:sz w:val="28"/>
          <w:szCs w:val="28"/>
        </w:rPr>
        <w:t>.</w:t>
      </w:r>
    </w:p>
    <w:p w14:paraId="2054E3A6" w14:textId="77777777" w:rsidR="00AF6BDC" w:rsidRPr="00A30112" w:rsidRDefault="00AF6BDC" w:rsidP="00AF6BDC">
      <w:pPr>
        <w:pStyle w:val="a3"/>
        <w:numPr>
          <w:ilvl w:val="3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A30112">
        <w:rPr>
          <w:sz w:val="28"/>
          <w:szCs w:val="28"/>
        </w:rPr>
        <w:t xml:space="preserve">Осуществлять иные права в соответствии с компетенцией отдела и законодательством Республики Казахстан.   </w:t>
      </w:r>
    </w:p>
    <w:p w14:paraId="73AE0B74" w14:textId="77777777" w:rsidR="00AF6BDC" w:rsidRPr="00A30112" w:rsidRDefault="00AF6BDC" w:rsidP="00AF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A4B29" w14:textId="77777777" w:rsidR="00AF6BDC" w:rsidRPr="00A30112" w:rsidRDefault="00AF6BDC" w:rsidP="00AF6BD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3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A30112">
        <w:rPr>
          <w:rFonts w:ascii="Times New Roman" w:hAnsi="Times New Roman" w:cs="Times New Roman"/>
          <w:b/>
          <w:sz w:val="28"/>
          <w:szCs w:val="28"/>
        </w:rPr>
        <w:t>Организация деятельности отдела</w:t>
      </w:r>
    </w:p>
    <w:p w14:paraId="7B2264FE" w14:textId="77777777" w:rsidR="00AF6BDC" w:rsidRPr="00A30112" w:rsidRDefault="00AF6BDC" w:rsidP="00AF6BDC">
      <w:pPr>
        <w:pStyle w:val="a3"/>
        <w:jc w:val="center"/>
        <w:rPr>
          <w:sz w:val="28"/>
          <w:szCs w:val="28"/>
        </w:rPr>
      </w:pPr>
    </w:p>
    <w:p w14:paraId="71896346" w14:textId="77777777" w:rsidR="00AF6BDC" w:rsidRDefault="00AF6BDC" w:rsidP="00AF6BDC">
      <w:pPr>
        <w:pStyle w:val="1"/>
        <w:tabs>
          <w:tab w:val="left" w:pos="0"/>
        </w:tabs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8. </w:t>
      </w:r>
      <w:r w:rsidRPr="00A30112">
        <w:rPr>
          <w:szCs w:val="28"/>
        </w:rPr>
        <w:t xml:space="preserve">Отдел в своей деятельности  руководствуется Конституцией Республики Казахстан, Законами Республики Казахстан «О местном государственном управлении и самоуправлении в Республике Казахстан», «О государственной службе Республики Казахстан», «О противодействии коррупции», «О порядке рассмотрения обращений физических и юридических лиц», актами Президента и Правительства Республики Казахстан, </w:t>
      </w:r>
      <w:proofErr w:type="spellStart"/>
      <w:r w:rsidRPr="00A30112">
        <w:rPr>
          <w:szCs w:val="28"/>
        </w:rPr>
        <w:t>маслихата</w:t>
      </w:r>
      <w:proofErr w:type="spellEnd"/>
      <w:r w:rsidRPr="00A30112">
        <w:rPr>
          <w:szCs w:val="28"/>
        </w:rPr>
        <w:t xml:space="preserve"> города Алматы, </w:t>
      </w:r>
      <w:proofErr w:type="spellStart"/>
      <w:r w:rsidRPr="00A30112">
        <w:rPr>
          <w:szCs w:val="28"/>
        </w:rPr>
        <w:t>акима</w:t>
      </w:r>
      <w:proofErr w:type="spellEnd"/>
      <w:r w:rsidRPr="00A30112">
        <w:rPr>
          <w:szCs w:val="28"/>
        </w:rPr>
        <w:t xml:space="preserve"> города Алматы и </w:t>
      </w:r>
      <w:proofErr w:type="spellStart"/>
      <w:r w:rsidRPr="00A30112">
        <w:rPr>
          <w:szCs w:val="28"/>
        </w:rPr>
        <w:t>акима</w:t>
      </w:r>
      <w:proofErr w:type="spellEnd"/>
      <w:r>
        <w:rPr>
          <w:szCs w:val="28"/>
          <w:lang w:val="kk-KZ"/>
        </w:rPr>
        <w:t xml:space="preserve"> </w:t>
      </w:r>
      <w:proofErr w:type="spellStart"/>
      <w:r w:rsidRPr="00A30112">
        <w:rPr>
          <w:szCs w:val="28"/>
        </w:rPr>
        <w:t>Жетысуского</w:t>
      </w:r>
      <w:proofErr w:type="spellEnd"/>
      <w:r w:rsidRPr="00A30112">
        <w:rPr>
          <w:szCs w:val="28"/>
        </w:rPr>
        <w:t xml:space="preserve"> района города Алматы, другими подзаконными нормативно-правовыми актами, Положением о КГУ «Аппарат </w:t>
      </w:r>
      <w:proofErr w:type="spellStart"/>
      <w:r w:rsidRPr="00A30112">
        <w:rPr>
          <w:szCs w:val="28"/>
        </w:rPr>
        <w:t>акима</w:t>
      </w:r>
      <w:proofErr w:type="spellEnd"/>
      <w:r>
        <w:rPr>
          <w:szCs w:val="28"/>
          <w:lang w:val="kk-KZ"/>
        </w:rPr>
        <w:t xml:space="preserve"> </w:t>
      </w:r>
      <w:proofErr w:type="spellStart"/>
      <w:r w:rsidRPr="00A30112">
        <w:rPr>
          <w:szCs w:val="28"/>
        </w:rPr>
        <w:t>Жетысуского</w:t>
      </w:r>
      <w:proofErr w:type="spellEnd"/>
      <w:r w:rsidRPr="00A30112">
        <w:rPr>
          <w:szCs w:val="28"/>
        </w:rPr>
        <w:t xml:space="preserve"> района города Алматы» и настоящим Положением.</w:t>
      </w:r>
    </w:p>
    <w:p w14:paraId="3EB27023" w14:textId="77777777" w:rsidR="00AF6BDC" w:rsidRDefault="00AF6BDC" w:rsidP="00AF6BDC">
      <w:pPr>
        <w:pStyle w:val="1"/>
        <w:tabs>
          <w:tab w:val="left" w:pos="0"/>
        </w:tabs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9. </w:t>
      </w:r>
      <w:r w:rsidRPr="008E6419">
        <w:rPr>
          <w:szCs w:val="28"/>
        </w:rPr>
        <w:t xml:space="preserve">Работники отдела несут персональную ответственность за состояние работы, определенными должностными инструкциями. </w:t>
      </w:r>
    </w:p>
    <w:p w14:paraId="5E84C45B" w14:textId="77777777" w:rsidR="00AF6BDC" w:rsidRPr="00A30112" w:rsidRDefault="00AF6BDC" w:rsidP="00AF6BDC">
      <w:pPr>
        <w:pStyle w:val="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10. </w:t>
      </w:r>
      <w:proofErr w:type="spellStart"/>
      <w:r w:rsidRPr="00A30112">
        <w:rPr>
          <w:szCs w:val="28"/>
          <w:lang w:val="kk-KZ"/>
        </w:rPr>
        <w:t>Руководитель</w:t>
      </w:r>
      <w:proofErr w:type="spellEnd"/>
      <w:r w:rsidRPr="00A30112">
        <w:rPr>
          <w:szCs w:val="28"/>
        </w:rPr>
        <w:t xml:space="preserve"> отдела отвечает за организацию работы в отделе, трудовую и исполнительную дисциплину, осуществляет контроль за выполнением работниками отдела задач, функций отдела, определенных настоящим Положением. </w:t>
      </w:r>
    </w:p>
    <w:p w14:paraId="266DC880" w14:textId="77777777" w:rsidR="00AF6BDC" w:rsidRPr="00A30112" w:rsidRDefault="00AF6BDC" w:rsidP="00AF6BD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1B07D" w14:textId="77777777" w:rsidR="00AF6BDC" w:rsidRPr="00A30112" w:rsidRDefault="00AF6BDC" w:rsidP="00AF6BDC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A30112">
        <w:rPr>
          <w:rFonts w:ascii="Times New Roman" w:hAnsi="Times New Roman"/>
          <w:b/>
          <w:sz w:val="28"/>
          <w:szCs w:val="28"/>
          <w:lang w:val="kk-KZ"/>
        </w:rPr>
        <w:t>Руководитель</w:t>
      </w:r>
      <w:proofErr w:type="spellEnd"/>
      <w:r w:rsidRPr="00A301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17CFAD6" w14:textId="5C5D44D5" w:rsidR="00B92868" w:rsidRDefault="00AF6BDC" w:rsidP="00AF6BDC">
      <w:proofErr w:type="spellStart"/>
      <w:r w:rsidRPr="00A30112">
        <w:rPr>
          <w:rFonts w:ascii="Times New Roman" w:hAnsi="Times New Roman"/>
          <w:b/>
          <w:sz w:val="28"/>
          <w:szCs w:val="28"/>
          <w:lang w:val="kk-KZ"/>
        </w:rPr>
        <w:t>отдела</w:t>
      </w:r>
      <w:proofErr w:type="spellEnd"/>
      <w:r w:rsidRPr="00A301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A30112">
        <w:rPr>
          <w:rFonts w:ascii="Times New Roman" w:hAnsi="Times New Roman"/>
          <w:b/>
          <w:sz w:val="28"/>
          <w:szCs w:val="28"/>
          <w:lang w:val="kk-KZ"/>
        </w:rPr>
        <w:t>благоустройства</w:t>
      </w:r>
      <w:proofErr w:type="spellEnd"/>
      <w:r w:rsidRPr="00A30112">
        <w:rPr>
          <w:rFonts w:ascii="Times New Roman" w:hAnsi="Times New Roman"/>
          <w:b/>
          <w:sz w:val="28"/>
          <w:szCs w:val="28"/>
          <w:lang w:val="kk-KZ"/>
        </w:rPr>
        <w:tab/>
      </w:r>
      <w:r w:rsidRPr="00A30112">
        <w:rPr>
          <w:rFonts w:ascii="Times New Roman" w:hAnsi="Times New Roman"/>
          <w:b/>
          <w:sz w:val="28"/>
          <w:szCs w:val="28"/>
          <w:lang w:val="kk-KZ"/>
        </w:rPr>
        <w:tab/>
      </w:r>
      <w:r w:rsidRPr="00A30112">
        <w:rPr>
          <w:rFonts w:ascii="Times New Roman" w:hAnsi="Times New Roman"/>
          <w:b/>
          <w:sz w:val="28"/>
          <w:szCs w:val="28"/>
          <w:lang w:val="kk-KZ"/>
        </w:rPr>
        <w:tab/>
      </w:r>
      <w:r w:rsidRPr="00A30112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Е. Баймухамбетов</w:t>
      </w:r>
    </w:p>
    <w:sectPr w:rsid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42E1"/>
    <w:multiLevelType w:val="hybridMultilevel"/>
    <w:tmpl w:val="8CEA78A6"/>
    <w:lvl w:ilvl="0" w:tplc="16484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096126"/>
    <w:multiLevelType w:val="hybridMultilevel"/>
    <w:tmpl w:val="A5449F46"/>
    <w:lvl w:ilvl="0" w:tplc="CEE8245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E0090"/>
    <w:multiLevelType w:val="hybridMultilevel"/>
    <w:tmpl w:val="863C177E"/>
    <w:lvl w:ilvl="0" w:tplc="1ABAD0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7427C"/>
    <w:multiLevelType w:val="hybridMultilevel"/>
    <w:tmpl w:val="72C67948"/>
    <w:lvl w:ilvl="0" w:tplc="171A7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9F01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BAD0CA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 w:tplc="DCD8CCE0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C"/>
    <w:rsid w:val="000B49DD"/>
    <w:rsid w:val="00AF6BDC"/>
    <w:rsid w:val="00B213A9"/>
    <w:rsid w:val="00F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61A71"/>
  <w15:chartTrackingRefBased/>
  <w15:docId w15:val="{361D0BF9-21A8-164D-B66C-A611A89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DC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F6BDC"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a5">
    <w:name w:val="Без интервала Знак"/>
    <w:link w:val="a4"/>
    <w:uiPriority w:val="1"/>
    <w:locked/>
    <w:rsid w:val="00AF6BDC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1">
    <w:name w:val="Без интервала1"/>
    <w:rsid w:val="00AF6BD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2</cp:revision>
  <dcterms:created xsi:type="dcterms:W3CDTF">2021-02-04T03:14:00Z</dcterms:created>
  <dcterms:modified xsi:type="dcterms:W3CDTF">2021-02-04T03:14:00Z</dcterms:modified>
</cp:coreProperties>
</file>