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38" w:rsidRDefault="00E8382F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331E3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Костанайской области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14  мая 2019 г.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Турсунов А.Ж., Алимбаев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Якимов В.Б.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Буканов С.Б., Шаяхметов Д.Ж.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(вопросы повестки дня согласованы по телефону, через эл. почту, службу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и лично при встрече).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секретарь  Костанайского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маслихата;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области;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Г.Г. – руководитель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депутаты и сотрудники аппарата Костанайского областного маслихата;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НПО.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54 человека.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 Турсунов А.Ж., председатель Общественного совета Костанайской области.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31E38" w:rsidRDefault="00331E38" w:rsidP="00331E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областного бюджета Костанайской области за 2018 год.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изменений в решение  маслихата от 12 декабря 2018 года № 347 «Об областном бюджете Костанайской области на 2019-2021 годы».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31E38" w:rsidRDefault="00331E38" w:rsidP="00331E3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реализации Программы развития территории Костанайской области по итогам 2018 года.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и бюджетного планирования.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текущем.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</w:p>
    <w:p w:rsidR="00331E38" w:rsidRDefault="00331E38" w:rsidP="00331E38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Общественного совета.</w:t>
      </w:r>
    </w:p>
    <w:p w:rsidR="00331E38" w:rsidRDefault="00331E38" w:rsidP="00331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отчет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 итогах исполнения бюджета области прилагается).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урсунов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анализом практической реализации бюджета области и допущенных упущениях и недостатках выступил председатель ревизионной комиссии по Костанайской области Костюков Д.А. </w:t>
      </w:r>
      <w:r>
        <w:rPr>
          <w:rFonts w:ascii="Times New Roman" w:hAnsi="Times New Roman" w:cs="Times New Roman"/>
          <w:i/>
          <w:sz w:val="24"/>
          <w:szCs w:val="24"/>
        </w:rPr>
        <w:t>(доклад прилагается).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содокладами выступили: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руководитель управления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области;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Жаныспаев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заместитель руководителя управления здравоохранения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обалсти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Ж.К., руководитель управления сельского хозяйства и земельных отношений;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Горянная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заместитель руководителя управления предпринимательства и индустриального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331E38" w:rsidRDefault="00331E38" w:rsidP="00331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«Об итогах исполнения областного бюджета Костанайской области за 2018 год» и информацию председателя Ревизионной комиссии по Костанайской области Костюкова Д.А.___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31E38" w:rsidRDefault="00331E38" w:rsidP="00331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руководителя управления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«Об итогах исполнения областного бюджета Костанайской области за 2018 год» принять к сведению.</w:t>
      </w:r>
    </w:p>
    <w:p w:rsidR="00331E38" w:rsidRDefault="00331E38" w:rsidP="00331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итогах исполнения областного бюджета Костанайской области за 2018 год» в представленной редакции.</w:t>
      </w:r>
    </w:p>
    <w:p w:rsidR="00331E38" w:rsidRDefault="00331E38" w:rsidP="00331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качество и эффективность исполнения бюджетных программ в последующие годы;</w:t>
      </w:r>
    </w:p>
    <w:p w:rsidR="00331E38" w:rsidRDefault="00331E38" w:rsidP="00331E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 совместную работу  с депутатами областного маслихата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бюджета.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Принято единогласно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слушали и</w:t>
      </w:r>
      <w:r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руководителя управления  экономики и бюджетного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31E38" w:rsidRDefault="00331E38" w:rsidP="00331E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–   руководителя   управления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внесении  изменений в решение маслихата от 12 декабря 2018 года № 347 «Об областном бюджете Костанайской области на 2019-2021 годы» принять к сведению.</w:t>
      </w:r>
    </w:p>
    <w:p w:rsidR="00331E38" w:rsidRDefault="00331E38" w:rsidP="00331E3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Замечаний, предложений и изменений по проекту решения нет,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представленной редакции.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Г.Г., руководителя управления  экономики и бюджетного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отчет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прилагается)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А.Ж.,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31E38" w:rsidRDefault="00331E38" w:rsidP="00331E3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  с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Мусагазиной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Г.Г.   –     руководителя  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«О реализации Программы развития территории Костанайской области по итогам 2018 года». 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слушали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, секретаря Общественного    совета    Костанайской   области   о   текущем  моменте,  о закреплении   членов   Общественного   совета   по   подготовке вопросов на общественные слушания </w:t>
      </w:r>
      <w:r>
        <w:rPr>
          <w:rFonts w:ascii="Times New Roman" w:hAnsi="Times New Roman" w:cs="Times New Roman"/>
          <w:i/>
          <w:sz w:val="24"/>
          <w:szCs w:val="24"/>
        </w:rPr>
        <w:t>(информация прилагается).</w:t>
      </w:r>
    </w:p>
    <w:p w:rsidR="00331E38" w:rsidRDefault="00331E38" w:rsidP="00331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Печерица Н.И., Ким И.Р.,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Согласиться с предложенным закреплением членов Общественного совета по подготовке вопросов на общественные слушания</w:t>
      </w:r>
    </w:p>
    <w:p w:rsidR="00331E38" w:rsidRDefault="00331E38" w:rsidP="0033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А.Турсунов</w:t>
      </w:r>
      <w:proofErr w:type="spellEnd"/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331E38" w:rsidRDefault="00331E38" w:rsidP="00331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6501BE" w:rsidRDefault="00E8382F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6D"/>
    <w:rsid w:val="00216E6D"/>
    <w:rsid w:val="00331E38"/>
    <w:rsid w:val="008272F0"/>
    <w:rsid w:val="00E8382F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31E38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31E38"/>
    <w:pPr>
      <w:ind w:left="720"/>
      <w:contextualSpacing/>
    </w:pPr>
    <w:rPr>
      <w:rFonts w:ascii="Calibri" w:eastAsiaTheme="minorHAns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31E38"/>
    <w:rPr>
      <w:rFonts w:ascii="Calibri" w:hAnsi="Calibri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31E38"/>
    <w:pPr>
      <w:ind w:left="720"/>
      <w:contextualSpacing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4645</Characters>
  <Application>Microsoft Office Word</Application>
  <DocSecurity>0</DocSecurity>
  <Lines>38</Lines>
  <Paragraphs>10</Paragraphs>
  <ScaleCrop>false</ScaleCrop>
  <Company>kaspi bank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2019-05-24T10:43:00Z</dcterms:created>
  <dcterms:modified xsi:type="dcterms:W3CDTF">2019-05-24T11:23:00Z</dcterms:modified>
</cp:coreProperties>
</file>