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AB" w:rsidRPr="00372ECF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6AB" w:rsidRDefault="00D966AB" w:rsidP="00ED0CA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D966AB" w:rsidRDefault="00D966AB" w:rsidP="00ED0CA1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D966AB" w:rsidRDefault="00D966AB" w:rsidP="00D96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2057F">
        <w:rPr>
          <w:rFonts w:ascii="Times New Roman" w:hAnsi="Times New Roman" w:cs="Times New Roman"/>
          <w:b/>
          <w:sz w:val="28"/>
          <w:szCs w:val="28"/>
        </w:rPr>
        <w:t>3</w:t>
      </w: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</w:p>
    <w:p w:rsidR="00ED0CA1" w:rsidRDefault="00ED0CA1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останай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D0CA1">
        <w:rPr>
          <w:rFonts w:ascii="Times New Roman" w:hAnsi="Times New Roman" w:cs="Times New Roman"/>
          <w:i/>
          <w:sz w:val="24"/>
          <w:szCs w:val="24"/>
        </w:rPr>
        <w:t xml:space="preserve">                      22</w:t>
      </w:r>
      <w:r>
        <w:rPr>
          <w:rFonts w:ascii="Times New Roman" w:hAnsi="Times New Roman" w:cs="Times New Roman"/>
          <w:i/>
          <w:sz w:val="24"/>
          <w:szCs w:val="24"/>
        </w:rPr>
        <w:t xml:space="preserve">  мая 20</w:t>
      </w:r>
      <w:r w:rsidR="00ED0CA1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D966AB" w:rsidRDefault="00D966AB" w:rsidP="00D966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5CCA" w:rsidRDefault="000C5CCA" w:rsidP="00D966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966AB" w:rsidRDefault="00D966AB" w:rsidP="00D96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proofErr w:type="spellStart"/>
      <w:r w:rsidR="009F394C"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 w:rsidR="009F394C">
        <w:rPr>
          <w:rFonts w:ascii="Times New Roman" w:hAnsi="Times New Roman" w:cs="Times New Roman"/>
          <w:sz w:val="28"/>
          <w:szCs w:val="28"/>
        </w:rPr>
        <w:t xml:space="preserve"> М.Т., </w:t>
      </w:r>
      <w:r>
        <w:rPr>
          <w:rFonts w:ascii="Times New Roman" w:hAnsi="Times New Roman" w:cs="Times New Roman"/>
          <w:sz w:val="28"/>
          <w:szCs w:val="28"/>
        </w:rPr>
        <w:t xml:space="preserve">Алимбаев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З.А., </w:t>
      </w:r>
      <w:r w:rsidR="009F394C">
        <w:rPr>
          <w:rFonts w:ascii="Times New Roman" w:hAnsi="Times New Roman" w:cs="Times New Roman"/>
          <w:sz w:val="28"/>
          <w:szCs w:val="28"/>
        </w:rPr>
        <w:t xml:space="preserve">Буканов С.Б.,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М.С.,Искандирова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Ким И.Р., Князев Б.П., </w:t>
      </w:r>
      <w:proofErr w:type="spellStart"/>
      <w:r w:rsidR="00137253"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 w:rsidR="00137253"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 w:rsidR="00137253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="00137253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Д.К., Печерица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Ж.Т., </w:t>
      </w:r>
      <w:r w:rsidR="009F394C">
        <w:rPr>
          <w:rFonts w:ascii="Times New Roman" w:hAnsi="Times New Roman" w:cs="Times New Roman"/>
          <w:sz w:val="28"/>
          <w:szCs w:val="28"/>
        </w:rPr>
        <w:t xml:space="preserve">Шаяхметов Д.Ж., </w:t>
      </w:r>
      <w:r>
        <w:rPr>
          <w:rFonts w:ascii="Times New Roman" w:hAnsi="Times New Roman" w:cs="Times New Roman"/>
          <w:sz w:val="28"/>
          <w:szCs w:val="28"/>
        </w:rPr>
        <w:t xml:space="preserve">Якимов В.Б. </w:t>
      </w:r>
    </w:p>
    <w:p w:rsidR="00137253" w:rsidRDefault="00D966AB" w:rsidP="0013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Отсутствовал</w:t>
      </w:r>
      <w:r w:rsidR="009F394C">
        <w:rPr>
          <w:rFonts w:ascii="Times New Roman" w:hAnsi="Times New Roman" w:cs="Times New Roman"/>
          <w:b/>
          <w:sz w:val="28"/>
          <w:szCs w:val="28"/>
        </w:rPr>
        <w:t>а:</w:t>
      </w:r>
      <w:r w:rsidR="00ED0C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</w:t>
      </w:r>
      <w:r w:rsidR="001372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7253"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 w:rsidR="00137253">
        <w:rPr>
          <w:rFonts w:ascii="Times New Roman" w:hAnsi="Times New Roman" w:cs="Times New Roman"/>
          <w:sz w:val="28"/>
          <w:szCs w:val="28"/>
        </w:rPr>
        <w:t xml:space="preserve"> К.У.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0CA1" w:rsidRDefault="00ED0CA1" w:rsidP="00D966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0CA1">
        <w:rPr>
          <w:rFonts w:ascii="Times New Roman" w:hAnsi="Times New Roman" w:cs="Times New Roman"/>
          <w:b/>
          <w:sz w:val="28"/>
          <w:szCs w:val="28"/>
        </w:rPr>
        <w:t>Приглашенные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секретарь  Костанайского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маслихата;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– заместитель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Г.Г. – руководитель управления экономики и бюджетного планирования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руководители и заместители  руководителей областных управлений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и сотрудники аппарата Костанайского областного маслихата;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НПО.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5</w:t>
      </w:r>
      <w:r w:rsidR="009F39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F394C" w:rsidRDefault="009F394C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Председательствовал: Турсунов А.Ж., председатель Общественного совета Костанайской области.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F394C" w:rsidRPr="00052530" w:rsidRDefault="009F394C" w:rsidP="0013725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530">
        <w:rPr>
          <w:rFonts w:ascii="Times New Roman" w:hAnsi="Times New Roman"/>
          <w:sz w:val="28"/>
          <w:szCs w:val="28"/>
        </w:rPr>
        <w:t xml:space="preserve">Об областном бюджете </w:t>
      </w:r>
      <w:proofErr w:type="spellStart"/>
      <w:r w:rsidRPr="00052530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052530">
        <w:rPr>
          <w:rFonts w:ascii="Times New Roman" w:hAnsi="Times New Roman"/>
          <w:sz w:val="28"/>
          <w:szCs w:val="28"/>
        </w:rPr>
        <w:t xml:space="preserve">  области на 2021-2023 годы</w:t>
      </w:r>
      <w:r w:rsidR="00137253">
        <w:rPr>
          <w:rFonts w:ascii="Times New Roman" w:hAnsi="Times New Roman"/>
          <w:sz w:val="28"/>
          <w:szCs w:val="28"/>
        </w:rPr>
        <w:t>.</w:t>
      </w:r>
    </w:p>
    <w:p w:rsidR="00ED0CA1" w:rsidRDefault="00137253" w:rsidP="001372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6872">
        <w:rPr>
          <w:rFonts w:ascii="Times New Roman" w:hAnsi="Times New Roman"/>
          <w:sz w:val="28"/>
          <w:szCs w:val="28"/>
          <w:lang w:val="kk-KZ"/>
        </w:rPr>
        <w:t>Докладчик</w:t>
      </w:r>
      <w:r w:rsidRPr="006C666D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C666D">
        <w:rPr>
          <w:rFonts w:ascii="Times New Roman" w:hAnsi="Times New Roman"/>
          <w:b/>
          <w:sz w:val="28"/>
          <w:szCs w:val="28"/>
        </w:rPr>
        <w:t>Мусагазина</w:t>
      </w:r>
      <w:proofErr w:type="spellEnd"/>
      <w:r w:rsidRPr="006C666D">
        <w:rPr>
          <w:rFonts w:ascii="Times New Roman" w:hAnsi="Times New Roman"/>
          <w:b/>
          <w:sz w:val="28"/>
          <w:szCs w:val="28"/>
        </w:rPr>
        <w:t xml:space="preserve"> Г.Г.</w:t>
      </w:r>
      <w:r w:rsidRPr="006C666D">
        <w:rPr>
          <w:rFonts w:ascii="Times New Roman" w:hAnsi="Times New Roman"/>
          <w:sz w:val="28"/>
          <w:szCs w:val="28"/>
        </w:rPr>
        <w:t xml:space="preserve">, руководитель управления экономики и бюджетного планирования </w:t>
      </w:r>
      <w:proofErr w:type="spellStart"/>
      <w:r w:rsidRPr="006C666D">
        <w:rPr>
          <w:rFonts w:ascii="Times New Roman" w:hAnsi="Times New Roman"/>
          <w:sz w:val="28"/>
          <w:szCs w:val="28"/>
        </w:rPr>
        <w:t>акимата</w:t>
      </w:r>
      <w:proofErr w:type="spellEnd"/>
      <w:r w:rsidRPr="006C666D">
        <w:rPr>
          <w:rFonts w:ascii="Times New Roman" w:hAnsi="Times New Roman"/>
          <w:sz w:val="28"/>
          <w:szCs w:val="28"/>
        </w:rPr>
        <w:t xml:space="preserve"> области</w:t>
      </w:r>
    </w:p>
    <w:p w:rsidR="00137253" w:rsidRPr="00137253" w:rsidRDefault="00137253" w:rsidP="0013725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37253">
        <w:rPr>
          <w:rFonts w:ascii="Times New Roman" w:hAnsi="Times New Roman"/>
          <w:sz w:val="28"/>
          <w:szCs w:val="28"/>
          <w:lang w:val="kk-KZ"/>
        </w:rPr>
        <w:t>Об утверждении Программы развития территории Костанайской области на 2021-2025 годы.</w:t>
      </w:r>
    </w:p>
    <w:p w:rsidR="00137253" w:rsidRPr="00137253" w:rsidRDefault="00137253" w:rsidP="00137253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253">
        <w:rPr>
          <w:rFonts w:ascii="Times New Roman" w:hAnsi="Times New Roman"/>
          <w:sz w:val="28"/>
          <w:szCs w:val="28"/>
          <w:lang w:val="kk-KZ"/>
        </w:rPr>
        <w:t>Докладчик</w:t>
      </w:r>
      <w:r w:rsidRPr="00137253">
        <w:rPr>
          <w:rFonts w:ascii="Times New Roman" w:hAnsi="Times New Roman"/>
          <w:b/>
          <w:sz w:val="28"/>
          <w:szCs w:val="28"/>
          <w:lang w:val="kk-KZ"/>
        </w:rPr>
        <w:tab/>
        <w:t xml:space="preserve"> </w:t>
      </w:r>
      <w:proofErr w:type="spellStart"/>
      <w:r w:rsidRPr="00137253">
        <w:rPr>
          <w:rFonts w:ascii="Times New Roman" w:hAnsi="Times New Roman"/>
          <w:b/>
          <w:sz w:val="28"/>
          <w:szCs w:val="28"/>
        </w:rPr>
        <w:t>Мусагазина</w:t>
      </w:r>
      <w:proofErr w:type="spellEnd"/>
      <w:r w:rsidRPr="00137253">
        <w:rPr>
          <w:rFonts w:ascii="Times New Roman" w:hAnsi="Times New Roman"/>
          <w:b/>
          <w:sz w:val="28"/>
          <w:szCs w:val="28"/>
        </w:rPr>
        <w:t xml:space="preserve"> Г.Г.</w:t>
      </w:r>
      <w:r w:rsidRPr="00137253">
        <w:rPr>
          <w:rFonts w:ascii="Times New Roman" w:hAnsi="Times New Roman"/>
          <w:sz w:val="28"/>
          <w:szCs w:val="28"/>
        </w:rPr>
        <w:t xml:space="preserve">, руководитель управления экономики и бюджетного планирования </w:t>
      </w:r>
      <w:proofErr w:type="spellStart"/>
      <w:r w:rsidRPr="00137253">
        <w:rPr>
          <w:rFonts w:ascii="Times New Roman" w:hAnsi="Times New Roman"/>
          <w:sz w:val="28"/>
          <w:szCs w:val="28"/>
        </w:rPr>
        <w:t>акимата</w:t>
      </w:r>
      <w:proofErr w:type="spellEnd"/>
      <w:r w:rsidRPr="00137253">
        <w:rPr>
          <w:rFonts w:ascii="Times New Roman" w:hAnsi="Times New Roman"/>
          <w:sz w:val="28"/>
          <w:szCs w:val="28"/>
        </w:rPr>
        <w:t xml:space="preserve"> области</w:t>
      </w: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CA1" w:rsidRDefault="00D966AB" w:rsidP="00ED0CA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ED0C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="00137253">
        <w:rPr>
          <w:rFonts w:ascii="Times New Roman" w:hAnsi="Times New Roman" w:cs="Times New Roman"/>
          <w:sz w:val="28"/>
          <w:szCs w:val="28"/>
        </w:rPr>
        <w:t>Мусагазину</w:t>
      </w:r>
      <w:proofErr w:type="spellEnd"/>
      <w:r w:rsidR="0013725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725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0C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6AB" w:rsidRDefault="00ED0CA1" w:rsidP="00137253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Выступили:</w:t>
      </w:r>
      <w:r w:rsidR="00ED0CA1">
        <w:rPr>
          <w:rFonts w:ascii="Times New Roman" w:hAnsi="Times New Roman" w:cs="Times New Roman"/>
          <w:b/>
          <w:sz w:val="28"/>
          <w:szCs w:val="28"/>
        </w:rPr>
        <w:tab/>
      </w:r>
      <w:r w:rsidR="00137253"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proofErr w:type="spellStart"/>
      <w:r w:rsidR="00137253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="00137253">
        <w:rPr>
          <w:rFonts w:ascii="Times New Roman" w:hAnsi="Times New Roman" w:cs="Times New Roman"/>
          <w:sz w:val="28"/>
          <w:szCs w:val="28"/>
        </w:rPr>
        <w:t xml:space="preserve">  С.М.</w:t>
      </w:r>
    </w:p>
    <w:p w:rsidR="00137253" w:rsidRPr="00137253" w:rsidRDefault="00D966AB" w:rsidP="00137253">
      <w:pPr>
        <w:pStyle w:val="a4"/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</w:t>
      </w:r>
      <w:r w:rsidR="00137253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 w:rsidR="00137253" w:rsidRPr="006C666D">
        <w:rPr>
          <w:rFonts w:ascii="Times New Roman" w:hAnsi="Times New Roman"/>
          <w:sz w:val="28"/>
          <w:szCs w:val="28"/>
        </w:rPr>
        <w:t xml:space="preserve">экономики и бюджетного планирования </w:t>
      </w:r>
      <w:proofErr w:type="spellStart"/>
      <w:r w:rsidR="00137253" w:rsidRPr="006C666D">
        <w:rPr>
          <w:rFonts w:ascii="Times New Roman" w:hAnsi="Times New Roman"/>
          <w:sz w:val="28"/>
          <w:szCs w:val="28"/>
        </w:rPr>
        <w:t>акимата</w:t>
      </w:r>
      <w:proofErr w:type="spellEnd"/>
      <w:r w:rsidR="00137253" w:rsidRPr="006C666D">
        <w:rPr>
          <w:rFonts w:ascii="Times New Roman" w:hAnsi="Times New Roman"/>
          <w:sz w:val="28"/>
          <w:szCs w:val="28"/>
        </w:rPr>
        <w:t xml:space="preserve"> области</w:t>
      </w:r>
      <w:r w:rsidR="00137253" w:rsidRPr="006C66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7253" w:rsidRPr="00137253">
        <w:rPr>
          <w:rFonts w:ascii="Times New Roman" w:hAnsi="Times New Roman"/>
          <w:sz w:val="28"/>
          <w:szCs w:val="28"/>
        </w:rPr>
        <w:t>Мусагазиной</w:t>
      </w:r>
      <w:proofErr w:type="spellEnd"/>
      <w:r w:rsidR="00137253" w:rsidRPr="00137253">
        <w:rPr>
          <w:rFonts w:ascii="Times New Roman" w:hAnsi="Times New Roman"/>
          <w:sz w:val="28"/>
          <w:szCs w:val="28"/>
        </w:rPr>
        <w:t xml:space="preserve"> Г.Г.</w:t>
      </w:r>
    </w:p>
    <w:p w:rsidR="00137253" w:rsidRDefault="00137253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РЕШИЛ:</w:t>
      </w:r>
    </w:p>
    <w:p w:rsidR="00D966AB" w:rsidRPr="00137253" w:rsidRDefault="00D966AB" w:rsidP="001372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137253" w:rsidRPr="00137253">
        <w:rPr>
          <w:rFonts w:ascii="Times New Roman" w:hAnsi="Times New Roman"/>
          <w:sz w:val="28"/>
          <w:szCs w:val="28"/>
        </w:rPr>
        <w:t>Мусагазиной</w:t>
      </w:r>
      <w:proofErr w:type="spellEnd"/>
      <w:r w:rsidR="00137253" w:rsidRPr="00137253">
        <w:rPr>
          <w:rFonts w:ascii="Times New Roman" w:hAnsi="Times New Roman"/>
          <w:sz w:val="28"/>
          <w:szCs w:val="28"/>
        </w:rPr>
        <w:t xml:space="preserve"> Г.Г.</w:t>
      </w:r>
      <w:r w:rsidR="00137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="00137253" w:rsidRPr="00052530">
        <w:rPr>
          <w:rFonts w:ascii="Times New Roman" w:hAnsi="Times New Roman"/>
          <w:sz w:val="28"/>
          <w:szCs w:val="28"/>
        </w:rPr>
        <w:t xml:space="preserve">Об областном бюджете </w:t>
      </w:r>
      <w:proofErr w:type="spellStart"/>
      <w:r w:rsidR="00137253" w:rsidRPr="00052530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="00137253" w:rsidRPr="00052530">
        <w:rPr>
          <w:rFonts w:ascii="Times New Roman" w:hAnsi="Times New Roman"/>
          <w:sz w:val="28"/>
          <w:szCs w:val="28"/>
        </w:rPr>
        <w:t xml:space="preserve">  области на 2021-2023 годы</w:t>
      </w:r>
      <w:r w:rsidRPr="00137253">
        <w:rPr>
          <w:rFonts w:ascii="Times New Roman" w:hAnsi="Times New Roman" w:cs="Times New Roman"/>
          <w:sz w:val="28"/>
          <w:szCs w:val="28"/>
        </w:rPr>
        <w:t>» принять к сведению.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D966AB" w:rsidRDefault="00D966AB" w:rsidP="00D96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второму вопросу слушали </w:t>
      </w:r>
      <w:r w:rsidRPr="001372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Г.Г., руководителя управления  экономики и бюджетного планирования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ED0C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</w:t>
      </w: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 Костанайской области РЕШИЛ:</w:t>
      </w:r>
    </w:p>
    <w:p w:rsidR="00D966AB" w:rsidRDefault="00D966AB" w:rsidP="00D966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Г.Г. –   руководителя   управления 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бюджетного планирования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«</w:t>
      </w:r>
      <w:r w:rsidR="00137253" w:rsidRPr="00137253">
        <w:rPr>
          <w:rFonts w:ascii="Times New Roman" w:hAnsi="Times New Roman"/>
          <w:sz w:val="28"/>
          <w:szCs w:val="28"/>
          <w:lang w:val="kk-KZ"/>
        </w:rPr>
        <w:t>Об утверждении Программы развития территории Костанайской области на 2021-2025 годы</w:t>
      </w:r>
      <w:r>
        <w:rPr>
          <w:rFonts w:ascii="Times New Roman" w:hAnsi="Times New Roman" w:cs="Times New Roman"/>
          <w:sz w:val="28"/>
          <w:szCs w:val="28"/>
        </w:rPr>
        <w:t>» принять к сведению.</w:t>
      </w:r>
    </w:p>
    <w:p w:rsidR="00D966AB" w:rsidRDefault="00D966AB" w:rsidP="00D966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Замечаний, предложений и изменений по проекту решения нет, 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согласиться с представленной редакции.</w:t>
      </w: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А.Турсунов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p w:rsidR="00D966AB" w:rsidRDefault="00D966AB" w:rsidP="00D966AB"/>
    <w:p w:rsidR="006501BE" w:rsidRDefault="000C5CCA">
      <w:bookmarkStart w:id="0" w:name="_GoBack"/>
      <w:bookmarkEnd w:id="0"/>
    </w:p>
    <w:sectPr w:rsidR="006501BE" w:rsidSect="00D1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36E8"/>
    <w:multiLevelType w:val="hybridMultilevel"/>
    <w:tmpl w:val="5876F902"/>
    <w:lvl w:ilvl="0" w:tplc="0EE6F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B60628"/>
    <w:multiLevelType w:val="hybridMultilevel"/>
    <w:tmpl w:val="5876F902"/>
    <w:lvl w:ilvl="0" w:tplc="0EE6F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24057"/>
    <w:multiLevelType w:val="hybridMultilevel"/>
    <w:tmpl w:val="5FE8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2D2A"/>
    <w:rsid w:val="000C5CCA"/>
    <w:rsid w:val="00137253"/>
    <w:rsid w:val="00463F6B"/>
    <w:rsid w:val="00505915"/>
    <w:rsid w:val="00535F35"/>
    <w:rsid w:val="0082057F"/>
    <w:rsid w:val="008272F0"/>
    <w:rsid w:val="00904ACB"/>
    <w:rsid w:val="009F394C"/>
    <w:rsid w:val="00BC384C"/>
    <w:rsid w:val="00D127EB"/>
    <w:rsid w:val="00D966AB"/>
    <w:rsid w:val="00DC2D2A"/>
    <w:rsid w:val="00ED0CA1"/>
    <w:rsid w:val="00F7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966AB"/>
    <w:rPr>
      <w:rFonts w:ascii="Calibri" w:hAnsi="Calibri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966AB"/>
    <w:pPr>
      <w:ind w:left="720"/>
      <w:contextualSpacing/>
    </w:pPr>
    <w:rPr>
      <w:rFonts w:ascii="Calibri" w:eastAsiaTheme="minorHAns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966AB"/>
    <w:rPr>
      <w:rFonts w:ascii="Calibri" w:hAnsi="Calibri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966AB"/>
    <w:pPr>
      <w:ind w:left="720"/>
      <w:contextualSpacing/>
    </w:pPr>
    <w:rPr>
      <w:rFonts w:ascii="Calibri" w:eastAsiaTheme="minorHAns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2213</Characters>
  <Application>Microsoft Office Word</Application>
  <DocSecurity>0</DocSecurity>
  <Lines>18</Lines>
  <Paragraphs>5</Paragraphs>
  <ScaleCrop>false</ScaleCrop>
  <Company>kaspi bank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2021-02-04T16:27:00Z</dcterms:created>
  <dcterms:modified xsi:type="dcterms:W3CDTF">2021-02-04T17:08:00Z</dcterms:modified>
</cp:coreProperties>
</file>