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B43D" w14:textId="77777777" w:rsidR="00B6409A" w:rsidRPr="0041334F" w:rsidRDefault="001F20E9">
      <w:pPr>
        <w:rPr>
          <w:color w:val="3399FF"/>
          <w:lang w:val="kk-KZ"/>
        </w:rPr>
      </w:pPr>
      <w:bookmarkStart w:id="0" w:name="_GoBack"/>
      <w:bookmarkEnd w:id="0"/>
      <w:r w:rsidRPr="00AF7363">
        <w:rPr>
          <w:color w:val="3399FF"/>
          <w:sz w:val="28"/>
          <w:szCs w:val="28"/>
          <w:lang w:val="kk-KZ"/>
        </w:rPr>
        <w:t xml:space="preserve">         </w:t>
      </w:r>
      <w:r w:rsidRPr="0041334F">
        <w:rPr>
          <w:color w:val="3399FF"/>
          <w:lang w:val="kk-KZ"/>
        </w:rPr>
        <w:t>Нұр-Сұлтан қ</w:t>
      </w:r>
      <w:r w:rsidRPr="0041334F">
        <w:rPr>
          <w:color w:val="3399FF"/>
        </w:rPr>
        <w:t>аласы</w:t>
      </w:r>
      <w:r w:rsidRPr="0041334F">
        <w:rPr>
          <w:color w:val="3399FF"/>
          <w:lang w:val="kk-KZ"/>
        </w:rPr>
        <w:t xml:space="preserve">                                                                                                         город Нур-Султан                                                                                                               </w:t>
      </w:r>
    </w:p>
    <w:p w14:paraId="41FA6CCA" w14:textId="77777777" w:rsidR="00B6409A" w:rsidRPr="0041334F" w:rsidRDefault="00B6409A">
      <w:pPr>
        <w:rPr>
          <w:sz w:val="28"/>
          <w:szCs w:val="28"/>
        </w:rPr>
      </w:pPr>
    </w:p>
    <w:p w14:paraId="3F2C590D" w14:textId="77777777" w:rsidR="00B6409A" w:rsidRPr="0041334F" w:rsidRDefault="00B6409A">
      <w:pPr>
        <w:tabs>
          <w:tab w:val="left" w:pos="709"/>
        </w:tabs>
        <w:ind w:firstLine="709"/>
        <w:jc w:val="center"/>
        <w:rPr>
          <w:b/>
          <w:sz w:val="28"/>
          <w:szCs w:val="28"/>
        </w:rPr>
      </w:pPr>
    </w:p>
    <w:p w14:paraId="23610F22" w14:textId="77777777" w:rsidR="00B6409A" w:rsidRPr="0041334F" w:rsidRDefault="001F20E9">
      <w:pPr>
        <w:tabs>
          <w:tab w:val="left" w:pos="709"/>
        </w:tabs>
        <w:ind w:firstLine="709"/>
        <w:jc w:val="center"/>
        <w:rPr>
          <w:sz w:val="28"/>
          <w:szCs w:val="28"/>
        </w:rPr>
      </w:pPr>
      <w:r w:rsidRPr="0041334F">
        <w:rPr>
          <w:b/>
          <w:sz w:val="28"/>
          <w:szCs w:val="28"/>
        </w:rPr>
        <w:t>О внесении изменений и дополнений в приказ Министра энергетики Республики Казахстан от 21 декабря 2017 года № 466 «Об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p w14:paraId="5D8E42CC" w14:textId="77777777" w:rsidR="00B6409A" w:rsidRPr="0041334F" w:rsidRDefault="00B6409A">
      <w:pPr>
        <w:tabs>
          <w:tab w:val="left" w:pos="709"/>
        </w:tabs>
        <w:ind w:firstLine="709"/>
        <w:jc w:val="both"/>
        <w:rPr>
          <w:sz w:val="28"/>
          <w:szCs w:val="28"/>
        </w:rPr>
      </w:pPr>
    </w:p>
    <w:p w14:paraId="35A575D6" w14:textId="77777777" w:rsidR="00B6409A" w:rsidRPr="009D6B47" w:rsidRDefault="001F20E9">
      <w:pPr>
        <w:tabs>
          <w:tab w:val="left" w:pos="709"/>
        </w:tabs>
        <w:ind w:firstLine="709"/>
        <w:jc w:val="both"/>
        <w:rPr>
          <w:sz w:val="28"/>
          <w:szCs w:val="28"/>
        </w:rPr>
      </w:pPr>
      <w:r w:rsidRPr="009D6B47">
        <w:rPr>
          <w:b/>
          <w:sz w:val="28"/>
          <w:szCs w:val="28"/>
        </w:rPr>
        <w:t>ПРИКАЗЫВАЮ:</w:t>
      </w:r>
    </w:p>
    <w:p w14:paraId="27A65189" w14:textId="77777777" w:rsidR="00B6409A" w:rsidRPr="009D6B47" w:rsidRDefault="001F20E9">
      <w:pPr>
        <w:tabs>
          <w:tab w:val="left" w:pos="709"/>
        </w:tabs>
        <w:ind w:firstLine="709"/>
        <w:jc w:val="both"/>
        <w:rPr>
          <w:sz w:val="28"/>
          <w:szCs w:val="28"/>
        </w:rPr>
      </w:pPr>
      <w:r w:rsidRPr="009D6B47">
        <w:rPr>
          <w:sz w:val="28"/>
          <w:szCs w:val="28"/>
        </w:rPr>
        <w:t>1. Внести в</w:t>
      </w:r>
      <w:r w:rsidRPr="009D6B47">
        <w:rPr>
          <w:color w:val="000000"/>
          <w:sz w:val="28"/>
          <w:szCs w:val="28"/>
        </w:rPr>
        <w:t> </w:t>
      </w:r>
      <w:hyperlink r:id="rId6" w:anchor="z6" w:history="1">
        <w:r w:rsidRPr="009D6B47">
          <w:rPr>
            <w:rStyle w:val="-"/>
            <w:color w:val="000000"/>
            <w:sz w:val="28"/>
            <w:szCs w:val="28"/>
            <w:u w:val="none"/>
          </w:rPr>
          <w:t>приказ</w:t>
        </w:r>
      </w:hyperlink>
      <w:r w:rsidRPr="009D6B47">
        <w:rPr>
          <w:color w:val="000000"/>
          <w:sz w:val="28"/>
          <w:szCs w:val="28"/>
        </w:rPr>
        <w:t> </w:t>
      </w:r>
      <w:r w:rsidRPr="009D6B47">
        <w:rPr>
          <w:sz w:val="28"/>
          <w:szCs w:val="28"/>
        </w:rPr>
        <w:t>Министра энергетики Республики Казахстан от 21 декабря 2017 года № 466 «Об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(зарегистрирован в Реестре государственной регистрации нормативных правовых актов за № 16240, опубликован 24 января 2018 года в Эталонном контрольном банке нормативных правовых актов Республики Казахстан) следующие изменения и дополнения:</w:t>
      </w:r>
    </w:p>
    <w:p w14:paraId="3292B07D" w14:textId="77777777" w:rsidR="00B6409A" w:rsidRPr="009D6B47" w:rsidRDefault="001F20E9">
      <w:pPr>
        <w:tabs>
          <w:tab w:val="left" w:pos="709"/>
        </w:tabs>
        <w:ind w:firstLine="709"/>
        <w:jc w:val="both"/>
        <w:rPr>
          <w:sz w:val="28"/>
          <w:szCs w:val="28"/>
        </w:rPr>
      </w:pPr>
      <w:r w:rsidRPr="009D6B47">
        <w:rPr>
          <w:sz w:val="28"/>
          <w:szCs w:val="28"/>
        </w:rPr>
        <w:t>в</w:t>
      </w:r>
      <w:r w:rsidRPr="009D6B47">
        <w:rPr>
          <w:color w:val="000000"/>
          <w:sz w:val="28"/>
          <w:szCs w:val="28"/>
        </w:rPr>
        <w:t> </w:t>
      </w:r>
      <w:r w:rsidRPr="009D6B47">
        <w:rPr>
          <w:rStyle w:val="-"/>
          <w:color w:val="000000"/>
          <w:sz w:val="28"/>
          <w:szCs w:val="28"/>
          <w:u w:val="none"/>
        </w:rPr>
        <w:t>Правилах</w:t>
      </w:r>
      <w:r w:rsidRPr="009D6B47">
        <w:rPr>
          <w:color w:val="000000"/>
          <w:sz w:val="28"/>
          <w:szCs w:val="28"/>
        </w:rPr>
        <w:t> о</w:t>
      </w:r>
      <w:r w:rsidRPr="009D6B47">
        <w:rPr>
          <w:sz w:val="28"/>
          <w:szCs w:val="28"/>
        </w:rPr>
        <w:t>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утвержденных указанным приказом:</w:t>
      </w:r>
    </w:p>
    <w:p w14:paraId="58787ADA" w14:textId="77777777" w:rsidR="003E76EE" w:rsidRPr="009D6B47" w:rsidRDefault="003E76EE" w:rsidP="003E76EE">
      <w:pPr>
        <w:ind w:firstLine="709"/>
        <w:jc w:val="both"/>
        <w:rPr>
          <w:sz w:val="28"/>
          <w:szCs w:val="28"/>
        </w:rPr>
      </w:pPr>
      <w:r w:rsidRPr="009D6B47">
        <w:rPr>
          <w:sz w:val="28"/>
          <w:szCs w:val="28"/>
        </w:rPr>
        <w:t xml:space="preserve">пункт 2 </w:t>
      </w:r>
      <w:r w:rsidR="003E799C" w:rsidRPr="009D6B47">
        <w:rPr>
          <w:sz w:val="28"/>
          <w:szCs w:val="28"/>
        </w:rPr>
        <w:t>и</w:t>
      </w:r>
      <w:r w:rsidRPr="009D6B47">
        <w:rPr>
          <w:sz w:val="28"/>
          <w:szCs w:val="28"/>
        </w:rPr>
        <w:t>зложить в следующей редакции:</w:t>
      </w:r>
    </w:p>
    <w:p w14:paraId="210DEB0B" w14:textId="0F296AB2" w:rsidR="003E76EE" w:rsidRPr="009D6B47" w:rsidRDefault="003E76EE" w:rsidP="003E76EE">
      <w:pPr>
        <w:ind w:firstLine="709"/>
        <w:jc w:val="both"/>
        <w:rPr>
          <w:sz w:val="28"/>
          <w:szCs w:val="28"/>
        </w:rPr>
      </w:pPr>
      <w:r w:rsidRPr="009D6B47">
        <w:rPr>
          <w:sz w:val="28"/>
          <w:szCs w:val="28"/>
        </w:rPr>
        <w:t>«2. В настоящих Правилах применяются следующие основные понятия</w:t>
      </w:r>
      <w:r w:rsidR="009071D4" w:rsidRPr="009D6B47">
        <w:rPr>
          <w:sz w:val="28"/>
          <w:szCs w:val="28"/>
        </w:rPr>
        <w:t xml:space="preserve"> и определения</w:t>
      </w:r>
      <w:r w:rsidRPr="009D6B47">
        <w:rPr>
          <w:sz w:val="28"/>
          <w:szCs w:val="28"/>
        </w:rPr>
        <w:t>:</w:t>
      </w:r>
    </w:p>
    <w:p w14:paraId="2DFEC36A" w14:textId="77777777" w:rsidR="003E76EE" w:rsidRPr="009D6B47" w:rsidRDefault="003E76EE" w:rsidP="003E76EE">
      <w:pPr>
        <w:ind w:firstLine="709"/>
        <w:jc w:val="both"/>
        <w:rPr>
          <w:sz w:val="28"/>
          <w:szCs w:val="28"/>
        </w:rPr>
      </w:pPr>
      <w:r w:rsidRPr="009D6B47">
        <w:rPr>
          <w:sz w:val="28"/>
          <w:szCs w:val="28"/>
        </w:rPr>
        <w:t>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p w14:paraId="219B78C0" w14:textId="77777777" w:rsidR="003E76EE" w:rsidRPr="009D6B47" w:rsidRDefault="003E76EE" w:rsidP="003E76EE">
      <w:pPr>
        <w:ind w:firstLine="709"/>
        <w:jc w:val="both"/>
        <w:rPr>
          <w:sz w:val="28"/>
          <w:szCs w:val="28"/>
        </w:rPr>
      </w:pPr>
      <w:r w:rsidRPr="009D6B47">
        <w:rPr>
          <w:sz w:val="28"/>
          <w:szCs w:val="28"/>
        </w:rPr>
        <w:lastRenderedPageBreak/>
        <w:t>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 размещения данных объектов, объектов по энергетической утилизации отходов и определение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p w14:paraId="64741CEA" w14:textId="09C144C9" w:rsidR="003E76EE" w:rsidRPr="009D6B47" w:rsidRDefault="003E76EE" w:rsidP="003E76EE">
      <w:pPr>
        <w:ind w:firstLine="709"/>
        <w:jc w:val="both"/>
        <w:rPr>
          <w:sz w:val="28"/>
          <w:szCs w:val="28"/>
        </w:rPr>
      </w:pPr>
      <w:r w:rsidRPr="009D6B47">
        <w:rPr>
          <w:sz w:val="28"/>
          <w:szCs w:val="28"/>
        </w:rPr>
        <w:t xml:space="preserve">3) реестр победителей аукционных торгов – документ, формируемый </w:t>
      </w:r>
      <w:r w:rsidR="00593D9D" w:rsidRPr="009D6B47">
        <w:rPr>
          <w:sz w:val="28"/>
          <w:szCs w:val="28"/>
        </w:rPr>
        <w:t>организатор аукционных торгов</w:t>
      </w:r>
      <w:r w:rsidRPr="009D6B47">
        <w:rPr>
          <w:sz w:val="28"/>
          <w:szCs w:val="28"/>
        </w:rPr>
        <w:t xml:space="preserve"> по итогам аукционных торгов и подтверждающий результаты проведенных торгов;</w:t>
      </w:r>
    </w:p>
    <w:p w14:paraId="55861B91" w14:textId="36E4829C" w:rsidR="003E76EE" w:rsidRPr="009D6B47" w:rsidRDefault="003E76EE" w:rsidP="003E76EE">
      <w:pPr>
        <w:ind w:firstLine="709"/>
        <w:jc w:val="both"/>
        <w:rPr>
          <w:sz w:val="28"/>
          <w:szCs w:val="28"/>
        </w:rPr>
      </w:pPr>
      <w:r w:rsidRPr="009D6B47">
        <w:rPr>
          <w:sz w:val="28"/>
          <w:szCs w:val="28"/>
        </w:rPr>
        <w:t xml:space="preserve">4) участник аукционных торгов (далее – участник) – заявитель, прошедший регистрацию у </w:t>
      </w:r>
      <w:r w:rsidR="00593D9D" w:rsidRPr="009D6B47">
        <w:rPr>
          <w:sz w:val="28"/>
          <w:szCs w:val="28"/>
        </w:rPr>
        <w:t xml:space="preserve">организатора аукционных торгов </w:t>
      </w:r>
      <w:r w:rsidRPr="009D6B47">
        <w:rPr>
          <w:sz w:val="28"/>
          <w:szCs w:val="28"/>
        </w:rPr>
        <w:t>и получивший статус участника;</w:t>
      </w:r>
    </w:p>
    <w:p w14:paraId="14DC6C5C" w14:textId="77777777" w:rsidR="003E76EE" w:rsidRPr="009D6B47" w:rsidRDefault="003E76EE" w:rsidP="003E76EE">
      <w:pPr>
        <w:ind w:firstLine="709"/>
        <w:jc w:val="both"/>
        <w:rPr>
          <w:sz w:val="28"/>
          <w:szCs w:val="28"/>
        </w:rPr>
      </w:pPr>
      <w:r w:rsidRPr="009D6B47">
        <w:rPr>
          <w:sz w:val="28"/>
          <w:szCs w:val="28"/>
        </w:rPr>
        <w:t>5) организатор аукционных торгов (далее – Организатор) – юридическое лицо, определяемое уполномоченным органом, осуществляющее в порядке, предусмотренном Законом, организацию и проведение аукционных торгов;</w:t>
      </w:r>
    </w:p>
    <w:p w14:paraId="6735C15D" w14:textId="3FE83EF8" w:rsidR="003E76EE" w:rsidRPr="009D6B47" w:rsidRDefault="003E76EE" w:rsidP="003E76EE">
      <w:pPr>
        <w:ind w:firstLine="709"/>
        <w:jc w:val="both"/>
        <w:rPr>
          <w:sz w:val="28"/>
          <w:szCs w:val="28"/>
        </w:rPr>
      </w:pPr>
      <w:r w:rsidRPr="009D6B47">
        <w:rPr>
          <w:sz w:val="28"/>
          <w:szCs w:val="28"/>
        </w:rPr>
        <w:t>6) банковская гарантия – письменный документ, оформленный в соответствии с Правилами выдачи банками второго уровня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(зарегистрированный в Реестре государственной регистрации нормативных правовых актов № 14915), и выданный банком клиенту (лиц</w:t>
      </w:r>
      <w:r w:rsidR="00593D9D" w:rsidRPr="009D6B47">
        <w:rPr>
          <w:sz w:val="28"/>
          <w:szCs w:val="28"/>
        </w:rPr>
        <w:t>у-</w:t>
      </w:r>
      <w:r w:rsidRPr="009D6B47">
        <w:rPr>
          <w:sz w:val="28"/>
          <w:szCs w:val="28"/>
        </w:rPr>
        <w:t>должнику) на основании его заявления в пользу третьего лица (лица – кредитора), согласно которому банк обязуется выплатить ограниченную су</w:t>
      </w:r>
      <w:r w:rsidR="00593D9D" w:rsidRPr="009D6B47">
        <w:rPr>
          <w:sz w:val="28"/>
          <w:szCs w:val="28"/>
        </w:rPr>
        <w:t>мму денег третьему лицу (лицу-</w:t>
      </w:r>
      <w:r w:rsidRPr="009D6B47">
        <w:rPr>
          <w:sz w:val="28"/>
          <w:szCs w:val="28"/>
        </w:rPr>
        <w:t>кредитору) на указанных в нем условиях;</w:t>
      </w:r>
    </w:p>
    <w:p w14:paraId="1447F29E" w14:textId="41952992" w:rsidR="003E76EE" w:rsidRPr="009D6B47" w:rsidRDefault="003E76EE" w:rsidP="003E76EE">
      <w:pPr>
        <w:ind w:firstLine="709"/>
        <w:jc w:val="both"/>
        <w:rPr>
          <w:sz w:val="28"/>
          <w:szCs w:val="28"/>
        </w:rPr>
      </w:pPr>
      <w:r w:rsidRPr="009D6B47">
        <w:rPr>
          <w:sz w:val="28"/>
          <w:szCs w:val="28"/>
        </w:rPr>
        <w:t>7) минимально допустимый объем установленной мощности – объем установленной мощности, ниже которого участник не реализует проект строительства нового объекта по использованию во</w:t>
      </w:r>
      <w:r w:rsidR="009071D4" w:rsidRPr="009D6B47">
        <w:rPr>
          <w:sz w:val="28"/>
          <w:szCs w:val="28"/>
        </w:rPr>
        <w:t>зобновляемых источников энергии;</w:t>
      </w:r>
    </w:p>
    <w:p w14:paraId="2733451B" w14:textId="77777777" w:rsidR="003E76EE" w:rsidRPr="009D6B47" w:rsidRDefault="003E76EE" w:rsidP="003E76EE">
      <w:pPr>
        <w:ind w:firstLine="709"/>
        <w:jc w:val="both"/>
        <w:rPr>
          <w:sz w:val="28"/>
          <w:szCs w:val="28"/>
        </w:rPr>
      </w:pPr>
      <w:r w:rsidRPr="009D6B47">
        <w:rPr>
          <w:sz w:val="28"/>
          <w:szCs w:val="28"/>
        </w:rPr>
        <w:t>8) бенефициар – лицо, в пользу которого осуществляются платеж и (или) перевод денег;</w:t>
      </w:r>
    </w:p>
    <w:p w14:paraId="74EEEF01" w14:textId="3CB44890" w:rsidR="003E76EE" w:rsidRPr="009D6B47" w:rsidRDefault="003E76EE" w:rsidP="003E76EE">
      <w:pPr>
        <w:ind w:firstLine="709"/>
        <w:jc w:val="both"/>
        <w:rPr>
          <w:sz w:val="28"/>
          <w:szCs w:val="28"/>
        </w:rPr>
      </w:pPr>
      <w:r w:rsidRPr="009D6B47">
        <w:rPr>
          <w:sz w:val="28"/>
          <w:szCs w:val="28"/>
        </w:rPr>
        <w:t xml:space="preserve">9) </w:t>
      </w:r>
      <w:r w:rsidR="008874A7" w:rsidRPr="009D6B47">
        <w:rPr>
          <w:sz w:val="28"/>
          <w:szCs w:val="28"/>
        </w:rPr>
        <w:t>лицо-</w:t>
      </w:r>
      <w:r w:rsidRPr="009D6B47">
        <w:rPr>
          <w:sz w:val="28"/>
          <w:szCs w:val="28"/>
        </w:rPr>
        <w:t>должник – юридическое лицо по</w:t>
      </w:r>
      <w:r w:rsidR="00D57D25" w:rsidRPr="009D6B47">
        <w:rPr>
          <w:sz w:val="28"/>
          <w:szCs w:val="28"/>
        </w:rPr>
        <w:t xml:space="preserve"> </w:t>
      </w:r>
      <w:r w:rsidRPr="009D6B47">
        <w:rPr>
          <w:sz w:val="28"/>
          <w:szCs w:val="28"/>
        </w:rPr>
        <w:t>поручению которого банк-эмитент выпускает банковскую гарантию или резервный аккредитив в пользу бенефициара;</w:t>
      </w:r>
    </w:p>
    <w:p w14:paraId="0D53DD2C" w14:textId="77777777" w:rsidR="003E76EE" w:rsidRPr="009D6B47" w:rsidRDefault="003E76EE" w:rsidP="003E76EE">
      <w:pPr>
        <w:ind w:firstLine="709"/>
        <w:jc w:val="both"/>
        <w:rPr>
          <w:sz w:val="28"/>
          <w:szCs w:val="28"/>
        </w:rPr>
      </w:pPr>
      <w:r w:rsidRPr="009D6B47">
        <w:rPr>
          <w:sz w:val="28"/>
          <w:szCs w:val="28"/>
        </w:rPr>
        <w:t>10) односторонний аукцион – форма организации аукционных торгов, направленная на определение победителей, путем последовательного отбора заявок участников аукционных торгов из ранжированного списка участников аукционных торгов;</w:t>
      </w:r>
    </w:p>
    <w:p w14:paraId="6558925C" w14:textId="71880A27" w:rsidR="003E76EE" w:rsidRPr="009D6B47" w:rsidRDefault="003E76EE" w:rsidP="003E76EE">
      <w:pPr>
        <w:ind w:firstLine="709"/>
        <w:jc w:val="both"/>
        <w:rPr>
          <w:sz w:val="28"/>
          <w:szCs w:val="28"/>
        </w:rPr>
      </w:pPr>
      <w:r w:rsidRPr="009D6B47">
        <w:rPr>
          <w:sz w:val="28"/>
          <w:szCs w:val="28"/>
        </w:rPr>
        <w:t xml:space="preserve">11) возобновляемые источники энергии (далее </w:t>
      </w:r>
      <w:r w:rsidR="00A44882" w:rsidRPr="009D6B47">
        <w:rPr>
          <w:sz w:val="28"/>
          <w:szCs w:val="28"/>
        </w:rPr>
        <w:t>–</w:t>
      </w:r>
      <w:r w:rsidRPr="009D6B47">
        <w:rPr>
          <w:sz w:val="28"/>
          <w:szCs w:val="28"/>
        </w:rPr>
        <w:t xml:space="preserve"> ВИЭ)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w:t>
      </w:r>
      <w:r w:rsidRPr="009D6B47">
        <w:rPr>
          <w:sz w:val="28"/>
          <w:szCs w:val="28"/>
        </w:rPr>
        <w:lastRenderedPageBreak/>
        <w:t>топливо из органических отходов, используемые для производства электрической и (или) тепловой энергии;</w:t>
      </w:r>
    </w:p>
    <w:p w14:paraId="11F3C82A" w14:textId="77777777" w:rsidR="003E76EE" w:rsidRPr="009D6B47" w:rsidRDefault="003E76EE" w:rsidP="003E76EE">
      <w:pPr>
        <w:ind w:firstLine="709"/>
        <w:jc w:val="both"/>
        <w:rPr>
          <w:sz w:val="28"/>
          <w:szCs w:val="28"/>
        </w:rPr>
      </w:pPr>
      <w:r w:rsidRPr="009D6B47">
        <w:rPr>
          <w:sz w:val="28"/>
          <w:szCs w:val="28"/>
        </w:rPr>
        <w:t>12)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Законом, централизованную покупку и продажу электрической энергии, произведенной объектами по использованию ВИЭ, объектами по энергетической утилизации отходов, и паводковой электрической энергии, поставленных в электрические сети единой электроэнергетической системы Республики Казахстан;</w:t>
      </w:r>
    </w:p>
    <w:p w14:paraId="5052A695" w14:textId="77777777" w:rsidR="003E76EE" w:rsidRPr="009D6B47" w:rsidRDefault="003E76EE" w:rsidP="003E76EE">
      <w:pPr>
        <w:ind w:firstLine="709"/>
        <w:jc w:val="both"/>
        <w:rPr>
          <w:sz w:val="28"/>
          <w:szCs w:val="28"/>
        </w:rPr>
      </w:pPr>
      <w:r w:rsidRPr="009D6B47">
        <w:rPr>
          <w:sz w:val="28"/>
          <w:szCs w:val="28"/>
        </w:rPr>
        <w:t>13) максимально допустимая мощность объектов ВИЭ – максимальный допустимый объем подключаемой к электрической сети мощности солнечных и ветровых электростанций, определенный исходя из технических возможностей электроэнергетической системы;</w:t>
      </w:r>
    </w:p>
    <w:p w14:paraId="0DCD8C3B" w14:textId="77777777" w:rsidR="003E76EE" w:rsidRPr="009D6B47" w:rsidRDefault="003E76EE" w:rsidP="003E76EE">
      <w:pPr>
        <w:ind w:firstLine="709"/>
        <w:jc w:val="both"/>
        <w:rPr>
          <w:sz w:val="28"/>
          <w:szCs w:val="28"/>
        </w:rPr>
      </w:pPr>
      <w:r w:rsidRPr="009D6B47">
        <w:rPr>
          <w:sz w:val="28"/>
          <w:szCs w:val="28"/>
        </w:rPr>
        <w:t>14) объект по использованию ВИЭ – технические устройства, предназначенные для производства электрической и (или) тепловой энергии с использованием ВИЭ,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ВИЭ;</w:t>
      </w:r>
    </w:p>
    <w:p w14:paraId="21896EB4" w14:textId="676E363F" w:rsidR="003E76EE" w:rsidRPr="009D6B47" w:rsidRDefault="003E76EE" w:rsidP="003E76EE">
      <w:pPr>
        <w:ind w:firstLine="709"/>
        <w:jc w:val="both"/>
        <w:rPr>
          <w:sz w:val="28"/>
          <w:szCs w:val="28"/>
        </w:rPr>
      </w:pPr>
      <w:r w:rsidRPr="009D6B47">
        <w:rPr>
          <w:sz w:val="28"/>
          <w:szCs w:val="28"/>
        </w:rPr>
        <w:t xml:space="preserve">15) энергетическая утилизация отходов </w:t>
      </w:r>
      <w:r w:rsidR="009071D4" w:rsidRPr="009D6B47">
        <w:rPr>
          <w:sz w:val="28"/>
          <w:szCs w:val="28"/>
        </w:rPr>
        <w:t>–</w:t>
      </w:r>
      <w:r w:rsidRPr="009D6B47">
        <w:rPr>
          <w:sz w:val="28"/>
          <w:szCs w:val="28"/>
        </w:rPr>
        <w:t xml:space="preserve">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p w14:paraId="3068BCDE" w14:textId="60862444" w:rsidR="003E76EE" w:rsidRPr="009D6B47" w:rsidRDefault="003E76EE" w:rsidP="003E76EE">
      <w:pPr>
        <w:ind w:firstLine="709"/>
        <w:jc w:val="both"/>
        <w:rPr>
          <w:sz w:val="28"/>
          <w:szCs w:val="28"/>
        </w:rPr>
      </w:pPr>
      <w:r w:rsidRPr="009D6B47">
        <w:rPr>
          <w:sz w:val="28"/>
          <w:szCs w:val="28"/>
        </w:rPr>
        <w:t xml:space="preserve">16) объект по энергетической утилизации отходов </w:t>
      </w:r>
      <w:r w:rsidR="009071D4" w:rsidRPr="009D6B47">
        <w:rPr>
          <w:sz w:val="28"/>
          <w:szCs w:val="28"/>
        </w:rPr>
        <w:t>–</w:t>
      </w:r>
      <w:r w:rsidRPr="009D6B47">
        <w:rPr>
          <w:sz w:val="28"/>
          <w:szCs w:val="28"/>
        </w:rPr>
        <w:t xml:space="preserve">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p w14:paraId="3D226372" w14:textId="4A4C401E" w:rsidR="003E76EE" w:rsidRPr="009D6B47" w:rsidRDefault="003E76EE" w:rsidP="003E76EE">
      <w:pPr>
        <w:ind w:firstLine="709"/>
        <w:jc w:val="both"/>
        <w:rPr>
          <w:sz w:val="28"/>
          <w:szCs w:val="28"/>
        </w:rPr>
      </w:pPr>
      <w:r w:rsidRPr="009D6B47">
        <w:rPr>
          <w:sz w:val="28"/>
          <w:szCs w:val="28"/>
        </w:rPr>
        <w:t>17) уполномоченный орган</w:t>
      </w:r>
      <w:r w:rsidR="00E46816" w:rsidRPr="009D6B47">
        <w:rPr>
          <w:sz w:val="28"/>
          <w:szCs w:val="28"/>
        </w:rPr>
        <w:t xml:space="preserve"> </w:t>
      </w:r>
      <w:r w:rsidR="007E0FD2" w:rsidRPr="009D6B47">
        <w:rPr>
          <w:sz w:val="28"/>
          <w:szCs w:val="28"/>
        </w:rPr>
        <w:t xml:space="preserve">в области охраны окружающей среды </w:t>
      </w:r>
      <w:r w:rsidR="00A44882" w:rsidRPr="009D6B47">
        <w:rPr>
          <w:sz w:val="28"/>
          <w:szCs w:val="28"/>
        </w:rPr>
        <w:t>–</w:t>
      </w:r>
      <w:r w:rsidRPr="009D6B47">
        <w:rPr>
          <w:sz w:val="28"/>
          <w:szCs w:val="28"/>
        </w:rPr>
        <w:t xml:space="preserve"> центральный исполнительный орган, осуществляющий руководство и межотраслевую координацию в области охраны окружающей среды и природопользования, а также его территориальные органы;</w:t>
      </w:r>
    </w:p>
    <w:p w14:paraId="6B4DDB3C" w14:textId="1EA7EDC4" w:rsidR="003E76EE" w:rsidRPr="009D6B47" w:rsidRDefault="003E76EE" w:rsidP="003E76EE">
      <w:pPr>
        <w:ind w:firstLine="709"/>
        <w:jc w:val="both"/>
        <w:rPr>
          <w:sz w:val="28"/>
          <w:szCs w:val="28"/>
        </w:rPr>
      </w:pPr>
      <w:r w:rsidRPr="009D6B47">
        <w:rPr>
          <w:sz w:val="28"/>
          <w:szCs w:val="28"/>
        </w:rPr>
        <w:t>18) заявитель – юридическое лицо</w:t>
      </w:r>
      <w:r w:rsidR="00D93EFF" w:rsidRPr="009D6B47">
        <w:rPr>
          <w:rFonts w:asciiTheme="minorHAnsi" w:eastAsiaTheme="minorHAnsi" w:hAnsiTheme="minorHAnsi" w:cstheme="minorBidi"/>
          <w:b/>
          <w:color w:val="000000"/>
          <w:spacing w:val="2"/>
          <w:sz w:val="22"/>
          <w:szCs w:val="22"/>
          <w:lang w:eastAsia="en-US"/>
        </w:rPr>
        <w:t xml:space="preserve"> </w:t>
      </w:r>
      <w:r w:rsidR="00D93EFF" w:rsidRPr="009D6B47">
        <w:rPr>
          <w:sz w:val="28"/>
          <w:szCs w:val="28"/>
        </w:rPr>
        <w:t>или консорциум</w:t>
      </w:r>
      <w:r w:rsidRPr="009D6B47">
        <w:rPr>
          <w:sz w:val="28"/>
          <w:szCs w:val="28"/>
        </w:rPr>
        <w:t>, планирующее участие в аукционных торгах;</w:t>
      </w:r>
    </w:p>
    <w:p w14:paraId="24E0904C" w14:textId="77777777" w:rsidR="003E76EE" w:rsidRPr="009D6B47" w:rsidRDefault="003E76EE" w:rsidP="003E76EE">
      <w:pPr>
        <w:ind w:firstLine="709"/>
        <w:jc w:val="both"/>
        <w:rPr>
          <w:sz w:val="28"/>
          <w:szCs w:val="28"/>
        </w:rPr>
      </w:pPr>
      <w:r w:rsidRPr="009D6B47">
        <w:rPr>
          <w:sz w:val="28"/>
          <w:szCs w:val="28"/>
        </w:rPr>
        <w:t>19)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p w14:paraId="560C850E" w14:textId="77777777" w:rsidR="003E76EE" w:rsidRPr="009D6B47" w:rsidRDefault="003E76EE" w:rsidP="003E76EE">
      <w:pPr>
        <w:ind w:firstLine="709"/>
        <w:jc w:val="both"/>
        <w:rPr>
          <w:sz w:val="28"/>
          <w:szCs w:val="28"/>
        </w:rPr>
      </w:pPr>
      <w:r w:rsidRPr="009D6B47">
        <w:rPr>
          <w:sz w:val="28"/>
          <w:szCs w:val="28"/>
        </w:rPr>
        <w:t>20) ранжированный список – список заявок участников аукционных торгов, упорядоченный в порядке возрастания указанных в заявках цен;</w:t>
      </w:r>
    </w:p>
    <w:p w14:paraId="395954EF" w14:textId="77777777" w:rsidR="003E76EE" w:rsidRPr="009D6B47" w:rsidRDefault="003E76EE" w:rsidP="003E76EE">
      <w:pPr>
        <w:ind w:firstLine="709"/>
        <w:jc w:val="both"/>
        <w:rPr>
          <w:sz w:val="28"/>
          <w:szCs w:val="28"/>
        </w:rPr>
      </w:pPr>
      <w:r w:rsidRPr="009D6B47">
        <w:rPr>
          <w:sz w:val="28"/>
          <w:szCs w:val="28"/>
        </w:rPr>
        <w:t>21) договор покупки – договор покупки электрической энергии у энергопроизводящей организации, использующей ВИЭ или энергетическую утилизацию отходов, по аукционным ценам, заключаемый между расчетно-финансовым центром и энергопроизводящей организацией, использующей ВИЭ или энергетическую утилизацию отходов;</w:t>
      </w:r>
    </w:p>
    <w:p w14:paraId="331C2F6A" w14:textId="77777777" w:rsidR="003E76EE" w:rsidRPr="009D6B47" w:rsidRDefault="003E76EE" w:rsidP="003E76EE">
      <w:pPr>
        <w:ind w:firstLine="709"/>
        <w:jc w:val="both"/>
        <w:rPr>
          <w:sz w:val="28"/>
          <w:szCs w:val="28"/>
        </w:rPr>
      </w:pPr>
      <w:r w:rsidRPr="009D6B47">
        <w:rPr>
          <w:sz w:val="28"/>
          <w:szCs w:val="28"/>
        </w:rPr>
        <w:lastRenderedPageBreak/>
        <w:t>22) торговая система – комплекс организационных, технических, программных компонентов, обеспечивающих проведение аукционных торгов посредством интернета;</w:t>
      </w:r>
    </w:p>
    <w:p w14:paraId="5B53C023" w14:textId="77777777" w:rsidR="003E76EE" w:rsidRPr="009D6B47" w:rsidRDefault="003E76EE" w:rsidP="003E76EE">
      <w:pPr>
        <w:ind w:firstLine="709"/>
        <w:jc w:val="both"/>
        <w:rPr>
          <w:sz w:val="28"/>
          <w:szCs w:val="28"/>
        </w:rPr>
      </w:pPr>
      <w:r w:rsidRPr="009D6B47">
        <w:rPr>
          <w:sz w:val="28"/>
          <w:szCs w:val="28"/>
        </w:rPr>
        <w:t>23) торговая сессия – процесс, в течение которого осуществляется подача заявок участниками аукционных торгов, определение цен, объемов аукционных торгов и формируется реестр победителей аукционных торгов;</w:t>
      </w:r>
    </w:p>
    <w:p w14:paraId="36FED542" w14:textId="1A713B68" w:rsidR="003E76EE" w:rsidRPr="009D6B47" w:rsidRDefault="003E76EE" w:rsidP="003E76EE">
      <w:pPr>
        <w:ind w:firstLine="709"/>
        <w:jc w:val="both"/>
        <w:rPr>
          <w:sz w:val="28"/>
          <w:szCs w:val="28"/>
        </w:rPr>
      </w:pPr>
      <w:r w:rsidRPr="009D6B47">
        <w:rPr>
          <w:sz w:val="28"/>
          <w:szCs w:val="28"/>
        </w:rPr>
        <w:t>24) уполномоченный орган</w:t>
      </w:r>
      <w:r w:rsidR="00077831" w:rsidRPr="009D6B47">
        <w:rPr>
          <w:sz w:val="28"/>
          <w:szCs w:val="28"/>
        </w:rPr>
        <w:t xml:space="preserve"> </w:t>
      </w:r>
      <w:r w:rsidRPr="009D6B47">
        <w:rPr>
          <w:sz w:val="28"/>
          <w:szCs w:val="28"/>
        </w:rPr>
        <w:t>–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p w14:paraId="694816F2" w14:textId="77777777" w:rsidR="003E76EE" w:rsidRPr="009D6B47" w:rsidRDefault="003E76EE" w:rsidP="003E76EE">
      <w:pPr>
        <w:ind w:firstLine="709"/>
        <w:jc w:val="both"/>
        <w:rPr>
          <w:sz w:val="28"/>
          <w:szCs w:val="28"/>
        </w:rPr>
      </w:pPr>
      <w:r w:rsidRPr="009D6B47">
        <w:rPr>
          <w:sz w:val="28"/>
          <w:szCs w:val="28"/>
        </w:rPr>
        <w:t>25) предельная аукционная цена – максимальная величина аукционной цены на электрическую энергию;</w:t>
      </w:r>
    </w:p>
    <w:p w14:paraId="7C79BDAB" w14:textId="77777777" w:rsidR="009071D4" w:rsidRPr="009D6B47" w:rsidRDefault="003E76EE" w:rsidP="003E76EE">
      <w:pPr>
        <w:ind w:firstLine="709"/>
        <w:jc w:val="both"/>
        <w:rPr>
          <w:sz w:val="28"/>
          <w:szCs w:val="28"/>
        </w:rPr>
      </w:pPr>
      <w:r w:rsidRPr="009D6B47">
        <w:rPr>
          <w:sz w:val="28"/>
          <w:szCs w:val="28"/>
        </w:rPr>
        <w:t>26) точка подключения к электрической сети – место физического соединения объекта по использованию возобновляемых источников энергии, объекта по энергетической утилизации отходов энергопроизводящей организации с электрической сетью энергопередающей организации.</w:t>
      </w:r>
    </w:p>
    <w:p w14:paraId="0DA5372E" w14:textId="550F6A50" w:rsidR="003E76EE" w:rsidRPr="009D6B47" w:rsidRDefault="009071D4" w:rsidP="009071D4">
      <w:pPr>
        <w:ind w:firstLine="709"/>
        <w:contextualSpacing/>
        <w:jc w:val="both"/>
        <w:rPr>
          <w:color w:val="000000"/>
          <w:sz w:val="28"/>
          <w:szCs w:val="28"/>
        </w:rPr>
      </w:pPr>
      <w:r w:rsidRPr="009D6B47">
        <w:rPr>
          <w:color w:val="000000"/>
          <w:sz w:val="28"/>
          <w:szCs w:val="28"/>
        </w:rPr>
        <w:t xml:space="preserve">Иные понятия, используемые в настоящих Правилах, применяются в соответствии с Законом, указанным в пункте 1 настоящих Правил и </w:t>
      </w:r>
      <w:r w:rsidRPr="009D6B47">
        <w:rPr>
          <w:sz w:val="28"/>
          <w:szCs w:val="28"/>
        </w:rPr>
        <w:t xml:space="preserve">Кодексом Республики Казахстан от 9 января 2007 года «Экологический кодекс Республики Казахстан» (далее — </w:t>
      </w:r>
      <w:r w:rsidR="00381423" w:rsidRPr="009D6B47">
        <w:rPr>
          <w:sz w:val="28"/>
          <w:szCs w:val="28"/>
        </w:rPr>
        <w:t>Экологический к</w:t>
      </w:r>
      <w:r w:rsidRPr="009D6B47">
        <w:rPr>
          <w:sz w:val="28"/>
          <w:szCs w:val="28"/>
        </w:rPr>
        <w:t>одекс)</w:t>
      </w:r>
      <w:r w:rsidRPr="009D6B47">
        <w:rPr>
          <w:color w:val="000000"/>
          <w:sz w:val="28"/>
          <w:szCs w:val="28"/>
        </w:rPr>
        <w:t>.</w:t>
      </w:r>
      <w:r w:rsidR="003E76EE" w:rsidRPr="009D6B47">
        <w:rPr>
          <w:sz w:val="28"/>
          <w:szCs w:val="28"/>
        </w:rPr>
        <w:t>»;</w:t>
      </w:r>
    </w:p>
    <w:p w14:paraId="149F3865" w14:textId="77777777" w:rsidR="003E76EE" w:rsidRPr="009D6B47" w:rsidRDefault="0066021F" w:rsidP="003E76EE">
      <w:pPr>
        <w:ind w:firstLine="709"/>
        <w:jc w:val="both"/>
        <w:rPr>
          <w:sz w:val="28"/>
          <w:szCs w:val="28"/>
        </w:rPr>
      </w:pPr>
      <w:r w:rsidRPr="009D6B47">
        <w:rPr>
          <w:sz w:val="28"/>
          <w:szCs w:val="28"/>
        </w:rPr>
        <w:t>д</w:t>
      </w:r>
      <w:r w:rsidR="003E76EE" w:rsidRPr="009D6B47">
        <w:rPr>
          <w:sz w:val="28"/>
          <w:szCs w:val="28"/>
        </w:rPr>
        <w:t>ополнить пунктом 2-2 в следующей редакции:</w:t>
      </w:r>
    </w:p>
    <w:p w14:paraId="3B433895" w14:textId="2ADF55DD" w:rsidR="003E76EE" w:rsidRPr="009D6B47" w:rsidRDefault="003E76EE" w:rsidP="003E76EE">
      <w:pPr>
        <w:ind w:firstLine="709"/>
        <w:jc w:val="both"/>
        <w:rPr>
          <w:sz w:val="28"/>
          <w:szCs w:val="28"/>
        </w:rPr>
      </w:pPr>
      <w:r w:rsidRPr="009D6B47">
        <w:rPr>
          <w:sz w:val="28"/>
          <w:szCs w:val="28"/>
        </w:rPr>
        <w:t>«</w:t>
      </w:r>
      <w:r w:rsidR="00E72405" w:rsidRPr="00E72405">
        <w:rPr>
          <w:sz w:val="28"/>
          <w:szCs w:val="28"/>
        </w:rPr>
        <w:t>2-2. Отбор  проектов по энергетической утилизации отходов и определение аукционных цен электрической энергии, производимой объектами по энергетической утилизации отходов, проводится путем организации и проведения аукционных торгов с подготовленной основной информацией по строительству объектов по энергетической утилизации отходов (далее – информация по строительству объектов по энергетической утилизации) по группам населенных пунктов для внедрения объектов энергетической утилизации в соответствии с параграфом 6 настоящих Правил.</w:t>
      </w:r>
      <w:r w:rsidRPr="009D6B47">
        <w:rPr>
          <w:sz w:val="28"/>
          <w:szCs w:val="28"/>
        </w:rPr>
        <w:t>»;</w:t>
      </w:r>
    </w:p>
    <w:p w14:paraId="5EA2DB5D" w14:textId="1E9722F1" w:rsidR="003E76EE" w:rsidRPr="009D6B47" w:rsidRDefault="00E44A32" w:rsidP="003E76EE">
      <w:pPr>
        <w:ind w:firstLine="709"/>
        <w:jc w:val="both"/>
        <w:rPr>
          <w:sz w:val="28"/>
          <w:szCs w:val="28"/>
        </w:rPr>
      </w:pPr>
      <w:r w:rsidRPr="009D6B47">
        <w:rPr>
          <w:sz w:val="28"/>
          <w:szCs w:val="28"/>
        </w:rPr>
        <w:t>п</w:t>
      </w:r>
      <w:r w:rsidR="003E76EE" w:rsidRPr="009D6B47">
        <w:rPr>
          <w:sz w:val="28"/>
          <w:szCs w:val="28"/>
        </w:rPr>
        <w:t>ункт 2</w:t>
      </w:r>
      <w:r w:rsidR="00381423" w:rsidRPr="009D6B47">
        <w:rPr>
          <w:sz w:val="28"/>
          <w:szCs w:val="28"/>
        </w:rPr>
        <w:t>3 изложить в следующей редакции</w:t>
      </w:r>
      <w:r w:rsidR="003E76EE" w:rsidRPr="009D6B47">
        <w:rPr>
          <w:sz w:val="28"/>
          <w:szCs w:val="28"/>
        </w:rPr>
        <w:t>:</w:t>
      </w:r>
    </w:p>
    <w:p w14:paraId="28C66DC1" w14:textId="75353384" w:rsidR="003E76EE" w:rsidRPr="009D6B47" w:rsidRDefault="003E76EE" w:rsidP="003E76EE">
      <w:pPr>
        <w:ind w:firstLine="709"/>
        <w:jc w:val="both"/>
        <w:rPr>
          <w:sz w:val="28"/>
          <w:szCs w:val="28"/>
        </w:rPr>
      </w:pPr>
      <w:r w:rsidRPr="009D6B47">
        <w:rPr>
          <w:sz w:val="28"/>
          <w:szCs w:val="28"/>
        </w:rPr>
        <w:t xml:space="preserve">«23. </w:t>
      </w:r>
      <w:r w:rsidR="00D93EFF" w:rsidRPr="009D6B47">
        <w:rPr>
          <w:sz w:val="28"/>
          <w:szCs w:val="28"/>
        </w:rPr>
        <w:t>Торговая сессия при проведении аукционных торгов проводится в сроки, устанавливаемые в соответствии с пунктами 3 и 60-7 настоящих Правил, и длится 30 (тридцать) минут.</w:t>
      </w:r>
    </w:p>
    <w:p w14:paraId="5F6D5F53" w14:textId="77777777" w:rsidR="003E76EE" w:rsidRPr="009D6B47" w:rsidRDefault="003E76EE" w:rsidP="003E76EE">
      <w:pPr>
        <w:ind w:firstLine="709"/>
        <w:jc w:val="both"/>
        <w:rPr>
          <w:sz w:val="28"/>
          <w:szCs w:val="28"/>
        </w:rPr>
      </w:pPr>
      <w:r w:rsidRPr="009D6B47">
        <w:rPr>
          <w:sz w:val="28"/>
          <w:szCs w:val="28"/>
        </w:rPr>
        <w:t>При этом торговая сессия продлевается на 5 (пять) минут при поступлении заявки от участников аукционных торгов с ценой ниже, чем имеющееся минимальное предложение в течение пяти минут до завершения торговой сессии.</w:t>
      </w:r>
    </w:p>
    <w:p w14:paraId="01EEE7AC" w14:textId="3F1C2E72" w:rsidR="003E76EE" w:rsidRPr="009D6B47" w:rsidRDefault="003E76EE" w:rsidP="003E76EE">
      <w:pPr>
        <w:ind w:firstLine="709"/>
        <w:jc w:val="both"/>
        <w:rPr>
          <w:sz w:val="28"/>
          <w:szCs w:val="28"/>
        </w:rPr>
      </w:pPr>
      <w:r w:rsidRPr="009D6B47">
        <w:rPr>
          <w:sz w:val="28"/>
          <w:szCs w:val="28"/>
        </w:rPr>
        <w:t xml:space="preserve">Общее время проведения торговой сессии с учетом возможных продлении, предусмотренных частью второй настоящего пункта, составляет не более 1 (одного) часа с </w:t>
      </w:r>
      <w:r w:rsidR="00381423" w:rsidRPr="009D6B47">
        <w:rPr>
          <w:sz w:val="28"/>
          <w:szCs w:val="28"/>
        </w:rPr>
        <w:t>момента</w:t>
      </w:r>
      <w:r w:rsidRPr="009D6B47">
        <w:rPr>
          <w:sz w:val="28"/>
          <w:szCs w:val="28"/>
        </w:rPr>
        <w:t xml:space="preserve"> открытия.»;</w:t>
      </w:r>
    </w:p>
    <w:p w14:paraId="69184761" w14:textId="77777777" w:rsidR="003E76EE" w:rsidRPr="009D6B47" w:rsidRDefault="00E44A32" w:rsidP="003E76EE">
      <w:pPr>
        <w:ind w:firstLine="709"/>
        <w:jc w:val="both"/>
        <w:rPr>
          <w:sz w:val="28"/>
          <w:szCs w:val="28"/>
        </w:rPr>
      </w:pPr>
      <w:r w:rsidRPr="009D6B47">
        <w:rPr>
          <w:sz w:val="28"/>
          <w:szCs w:val="28"/>
        </w:rPr>
        <w:t>п</w:t>
      </w:r>
      <w:r w:rsidR="003E76EE" w:rsidRPr="009D6B47">
        <w:rPr>
          <w:sz w:val="28"/>
          <w:szCs w:val="28"/>
        </w:rPr>
        <w:t>ункт 51 изложить в следующей редакции:</w:t>
      </w:r>
    </w:p>
    <w:p w14:paraId="63774BBF" w14:textId="77777777" w:rsidR="003E76EE" w:rsidRPr="009D6B47" w:rsidRDefault="003E76EE" w:rsidP="003E76EE">
      <w:pPr>
        <w:ind w:firstLine="709"/>
        <w:jc w:val="both"/>
        <w:rPr>
          <w:sz w:val="28"/>
          <w:szCs w:val="28"/>
        </w:rPr>
      </w:pPr>
      <w:r w:rsidRPr="009D6B47">
        <w:rPr>
          <w:sz w:val="28"/>
          <w:szCs w:val="28"/>
        </w:rPr>
        <w:t>«51. Организатор производит расчет цен при выполнении следующих условий:</w:t>
      </w:r>
    </w:p>
    <w:p w14:paraId="72A1D3B9" w14:textId="364246C7" w:rsidR="003E76EE" w:rsidRPr="009D6B47" w:rsidRDefault="003E76EE" w:rsidP="003E76EE">
      <w:pPr>
        <w:ind w:firstLine="709"/>
        <w:jc w:val="both"/>
        <w:rPr>
          <w:sz w:val="28"/>
          <w:szCs w:val="28"/>
        </w:rPr>
      </w:pPr>
      <w:r w:rsidRPr="009D6B47">
        <w:rPr>
          <w:sz w:val="28"/>
          <w:szCs w:val="28"/>
        </w:rPr>
        <w:t>1) суммарный объем установленной мощности заявок на участие в аукционных торгах на продажу не менее 130</w:t>
      </w:r>
      <w:r w:rsidR="0068320D" w:rsidRPr="009D6B47">
        <w:rPr>
          <w:sz w:val="28"/>
          <w:szCs w:val="28"/>
        </w:rPr>
        <w:t xml:space="preserve"> </w:t>
      </w:r>
      <w:r w:rsidRPr="009D6B47">
        <w:rPr>
          <w:sz w:val="28"/>
          <w:szCs w:val="28"/>
        </w:rPr>
        <w:t>% объема спроса установленной мощности;</w:t>
      </w:r>
    </w:p>
    <w:p w14:paraId="6808D25C" w14:textId="49B1A03C" w:rsidR="003E76EE" w:rsidRPr="009D6B47" w:rsidRDefault="003E76EE" w:rsidP="0004640C">
      <w:pPr>
        <w:ind w:firstLine="709"/>
        <w:jc w:val="both"/>
        <w:rPr>
          <w:sz w:val="28"/>
          <w:szCs w:val="28"/>
        </w:rPr>
      </w:pPr>
      <w:r w:rsidRPr="009D6B47">
        <w:rPr>
          <w:sz w:val="28"/>
          <w:szCs w:val="28"/>
        </w:rPr>
        <w:lastRenderedPageBreak/>
        <w:t xml:space="preserve">2) количество участников, зарегистрированных и допущенных на соответствующие аукционные торги в </w:t>
      </w:r>
      <w:r w:rsidR="00AB18B2" w:rsidRPr="009D6B47">
        <w:rPr>
          <w:sz w:val="28"/>
          <w:szCs w:val="28"/>
        </w:rPr>
        <w:t>торговой системе, не менее двух.</w:t>
      </w:r>
    </w:p>
    <w:p w14:paraId="1602D30A" w14:textId="77777777" w:rsidR="007E4FE6" w:rsidRPr="007E4FE6" w:rsidRDefault="007E4FE6" w:rsidP="007E4FE6">
      <w:pPr>
        <w:ind w:firstLine="709"/>
        <w:jc w:val="both"/>
        <w:rPr>
          <w:sz w:val="28"/>
          <w:szCs w:val="28"/>
        </w:rPr>
      </w:pPr>
      <w:r w:rsidRPr="007E4FE6">
        <w:rPr>
          <w:sz w:val="28"/>
          <w:szCs w:val="28"/>
        </w:rPr>
        <w:t xml:space="preserve">Положение подпункта 1) настоящего пункта не относится к проведению аукционных торгов по отбору проектов по строительству объектов по энергетической утилизации отходов, по отбору проектов, использующих гидродинамическую энергию воды, биомассу, биогаз и иное топливо из органических отходов, используемые для производства электрической энергии.     </w:t>
      </w:r>
    </w:p>
    <w:p w14:paraId="0566F29D" w14:textId="77777777" w:rsidR="007E4FE6" w:rsidRPr="007E4FE6" w:rsidRDefault="007E4FE6" w:rsidP="007E4FE6">
      <w:pPr>
        <w:ind w:firstLine="709"/>
        <w:jc w:val="both"/>
        <w:rPr>
          <w:sz w:val="28"/>
          <w:szCs w:val="28"/>
        </w:rPr>
      </w:pPr>
      <w:r w:rsidRPr="007E4FE6">
        <w:rPr>
          <w:sz w:val="28"/>
          <w:szCs w:val="28"/>
        </w:rPr>
        <w:t>В случае невыполнения вышеуказанных условий, Организатор не производит расчет цен, закрывает торги до истечения времени закрытия торговой сессии и объявляет торги не состоявшимися, за исключением аукционных торгов по отбору проектов по строительству объектов по энергетической утилизации отходов.</w:t>
      </w:r>
    </w:p>
    <w:p w14:paraId="357AFF05" w14:textId="59762B8E" w:rsidR="003E76EE" w:rsidRPr="009D6B47" w:rsidRDefault="007E4FE6" w:rsidP="007E4FE6">
      <w:pPr>
        <w:ind w:firstLine="709"/>
        <w:jc w:val="both"/>
        <w:rPr>
          <w:sz w:val="28"/>
          <w:szCs w:val="28"/>
        </w:rPr>
      </w:pPr>
      <w:r w:rsidRPr="007E4FE6">
        <w:rPr>
          <w:sz w:val="28"/>
          <w:szCs w:val="28"/>
        </w:rPr>
        <w:t>По проектам по энергетической утилизации отходов учитываются особенности, предусмотренные пунктом 60-17 настоящих Правил.</w:t>
      </w:r>
      <w:r w:rsidR="0004640C" w:rsidRPr="009D6B47">
        <w:rPr>
          <w:sz w:val="28"/>
          <w:szCs w:val="28"/>
        </w:rPr>
        <w:t>»</w:t>
      </w:r>
      <w:r w:rsidR="00905D46" w:rsidRPr="009D6B47">
        <w:rPr>
          <w:sz w:val="28"/>
          <w:szCs w:val="28"/>
        </w:rPr>
        <w:t>;</w:t>
      </w:r>
    </w:p>
    <w:p w14:paraId="2ACF75F7" w14:textId="7DB79B20" w:rsidR="003E76EE" w:rsidRPr="009D6B47" w:rsidRDefault="006963A7" w:rsidP="00262FEA">
      <w:pPr>
        <w:ind w:firstLine="709"/>
        <w:jc w:val="both"/>
        <w:rPr>
          <w:sz w:val="28"/>
          <w:szCs w:val="28"/>
        </w:rPr>
      </w:pPr>
      <w:r w:rsidRPr="009D6B47">
        <w:rPr>
          <w:sz w:val="28"/>
          <w:szCs w:val="28"/>
        </w:rPr>
        <w:t>дополнить п</w:t>
      </w:r>
      <w:r w:rsidR="003E76EE" w:rsidRPr="009D6B47">
        <w:rPr>
          <w:sz w:val="28"/>
          <w:szCs w:val="28"/>
        </w:rPr>
        <w:t>араграфом 6</w:t>
      </w:r>
      <w:r w:rsidR="0068320D" w:rsidRPr="009D6B47">
        <w:rPr>
          <w:sz w:val="28"/>
          <w:szCs w:val="28"/>
        </w:rPr>
        <w:t xml:space="preserve"> следующего содержания</w:t>
      </w:r>
      <w:r w:rsidR="003E76EE" w:rsidRPr="009D6B47">
        <w:rPr>
          <w:sz w:val="28"/>
          <w:szCs w:val="28"/>
        </w:rPr>
        <w:t>:</w:t>
      </w:r>
    </w:p>
    <w:p w14:paraId="2C7ED115" w14:textId="77777777" w:rsidR="008B064B" w:rsidRDefault="003E76EE" w:rsidP="008B064B">
      <w:pPr>
        <w:ind w:firstLine="709"/>
        <w:jc w:val="both"/>
        <w:rPr>
          <w:sz w:val="28"/>
          <w:szCs w:val="28"/>
          <w:lang w:val="kk-KZ"/>
        </w:rPr>
      </w:pPr>
      <w:r w:rsidRPr="009D6B47">
        <w:rPr>
          <w:sz w:val="28"/>
          <w:szCs w:val="28"/>
        </w:rPr>
        <w:t>«</w:t>
      </w:r>
      <w:bookmarkStart w:id="1" w:name="_Hlk64457963"/>
      <w:r w:rsidR="006117F8" w:rsidRPr="009D6B47">
        <w:rPr>
          <w:sz w:val="28"/>
          <w:szCs w:val="28"/>
        </w:rPr>
        <w:t xml:space="preserve">Параграф 6. </w:t>
      </w:r>
      <w:r w:rsidR="00E82FAE">
        <w:rPr>
          <w:sz w:val="28"/>
          <w:szCs w:val="28"/>
        </w:rPr>
        <w:t>Порядок о</w:t>
      </w:r>
      <w:r w:rsidR="006117F8" w:rsidRPr="009D6B47">
        <w:rPr>
          <w:sz w:val="28"/>
          <w:szCs w:val="28"/>
        </w:rPr>
        <w:t>рганизации и проведения аукционных торгов по отбору проектов по энергетической утилизации отходов</w:t>
      </w:r>
    </w:p>
    <w:p w14:paraId="3C92102A" w14:textId="77777777" w:rsidR="008B064B" w:rsidRDefault="005517E0" w:rsidP="008B064B">
      <w:pPr>
        <w:ind w:firstLine="709"/>
        <w:jc w:val="both"/>
        <w:rPr>
          <w:sz w:val="28"/>
          <w:szCs w:val="28"/>
          <w:lang w:val="kk-KZ"/>
        </w:rPr>
      </w:pPr>
      <w:r w:rsidRPr="005517E0">
        <w:rPr>
          <w:sz w:val="28"/>
          <w:szCs w:val="28"/>
        </w:rPr>
        <w:t>60-1. Уполномоченный орган в области охраны окружающей среды направляет в местные исполнительные органы извещение о необходимости внедрения в соответствующем регионе объекта по энергетической утилизации отходов, и предоставления информации по строительству объектов по энергетической утилизации, предусмотренной пунктом 60-2 настоящих Правил.</w:t>
      </w:r>
    </w:p>
    <w:p w14:paraId="4B176B96" w14:textId="77777777" w:rsidR="008B064B" w:rsidRDefault="005517E0" w:rsidP="008B064B">
      <w:pPr>
        <w:ind w:firstLine="709"/>
        <w:jc w:val="both"/>
        <w:rPr>
          <w:sz w:val="28"/>
          <w:szCs w:val="28"/>
          <w:lang w:val="kk-KZ"/>
        </w:rPr>
      </w:pPr>
      <w:r w:rsidRPr="005517E0">
        <w:rPr>
          <w:sz w:val="28"/>
          <w:szCs w:val="28"/>
        </w:rPr>
        <w:t>60-2. Местные исполнительные органы в месячный срок письменно направляют в уполномоченный орган в области охраны окружающей среды следующую информацию:</w:t>
      </w:r>
    </w:p>
    <w:p w14:paraId="3A53B409" w14:textId="77777777" w:rsidR="008B064B" w:rsidRDefault="005517E0" w:rsidP="008B064B">
      <w:pPr>
        <w:ind w:firstLine="709"/>
        <w:jc w:val="both"/>
        <w:rPr>
          <w:sz w:val="28"/>
          <w:szCs w:val="28"/>
          <w:lang w:val="kk-KZ"/>
        </w:rPr>
      </w:pPr>
      <w:r w:rsidRPr="005517E0">
        <w:rPr>
          <w:sz w:val="28"/>
          <w:szCs w:val="28"/>
        </w:rPr>
        <w:t>1) гарантийное письмо о резервировании и предоставлении земельного участка (для планируемых к строительству объектов по энергетической утилизации отходов) победителю аукционных торгов по отбору проектов по энергетической утилизации отходов с учетом технических характеристик в соответствии с Земельным кодексом РК;</w:t>
      </w:r>
    </w:p>
    <w:p w14:paraId="355E3AED" w14:textId="77777777" w:rsidR="008B064B" w:rsidRDefault="005517E0" w:rsidP="008B064B">
      <w:pPr>
        <w:ind w:firstLine="709"/>
        <w:jc w:val="both"/>
        <w:rPr>
          <w:sz w:val="28"/>
          <w:szCs w:val="28"/>
          <w:lang w:val="kk-KZ"/>
        </w:rPr>
      </w:pPr>
      <w:r w:rsidRPr="005517E0">
        <w:rPr>
          <w:sz w:val="28"/>
          <w:szCs w:val="28"/>
        </w:rPr>
        <w:t xml:space="preserve">2) информация об энергопередающей организации, владеющей ближайшей точкой подключения к электрическим сетям; </w:t>
      </w:r>
    </w:p>
    <w:p w14:paraId="1EB6F677" w14:textId="77777777" w:rsidR="008B064B" w:rsidRDefault="005517E0" w:rsidP="008B064B">
      <w:pPr>
        <w:ind w:firstLine="709"/>
        <w:jc w:val="both"/>
        <w:rPr>
          <w:sz w:val="28"/>
          <w:szCs w:val="28"/>
          <w:lang w:val="kk-KZ"/>
        </w:rPr>
      </w:pPr>
      <w:r w:rsidRPr="005517E0">
        <w:rPr>
          <w:sz w:val="28"/>
          <w:szCs w:val="28"/>
        </w:rPr>
        <w:t>3) объем образуемых отходов.</w:t>
      </w:r>
    </w:p>
    <w:p w14:paraId="4C4373CC" w14:textId="77777777" w:rsidR="008B064B" w:rsidRDefault="005517E0" w:rsidP="008B064B">
      <w:pPr>
        <w:ind w:firstLine="709"/>
        <w:jc w:val="both"/>
        <w:rPr>
          <w:sz w:val="28"/>
          <w:szCs w:val="28"/>
          <w:lang w:val="kk-KZ"/>
        </w:rPr>
      </w:pPr>
      <w:r w:rsidRPr="005517E0">
        <w:rPr>
          <w:sz w:val="28"/>
          <w:szCs w:val="28"/>
        </w:rPr>
        <w:t>60-3. Уполномоченный орган по запросу уполномоченного органа в области охраны окружающей среды в течение 15 (пятнадцати) календарных дней направляет запрос энергопередающим организациям и Системному оператору о необходимости предоставления информации о возможных точках подключения к электрическим сетям для аукционных торгов по отбору проектов по энергетической утилизации отходов в определенном регионе.</w:t>
      </w:r>
    </w:p>
    <w:p w14:paraId="45A9F820" w14:textId="77777777" w:rsidR="008B064B" w:rsidRDefault="005517E0" w:rsidP="008B064B">
      <w:pPr>
        <w:ind w:firstLine="709"/>
        <w:jc w:val="both"/>
        <w:rPr>
          <w:sz w:val="28"/>
          <w:szCs w:val="28"/>
          <w:lang w:val="kk-KZ"/>
        </w:rPr>
      </w:pPr>
      <w:r w:rsidRPr="005517E0">
        <w:rPr>
          <w:sz w:val="28"/>
          <w:szCs w:val="28"/>
        </w:rPr>
        <w:t xml:space="preserve">Энергопередающие организации в течение 15 (пятнадцати) календарных дней с момента получения запроса уполномоченного органа предоставляет уполномоченному органу и уполномоченному органу в области охраны окружающей среды информацию о возможности ближайшего подключения к электрическим сетям в указанном регионе и резервирует данную точку </w:t>
      </w:r>
      <w:r w:rsidRPr="005517E0">
        <w:rPr>
          <w:sz w:val="28"/>
          <w:szCs w:val="28"/>
        </w:rPr>
        <w:lastRenderedPageBreak/>
        <w:t>подключения к электрической сети для победителя аукционных торгов по отбору проектов по энергетической утилизации отходов.</w:t>
      </w:r>
    </w:p>
    <w:p w14:paraId="16265687" w14:textId="77777777" w:rsidR="008B064B" w:rsidRDefault="005517E0" w:rsidP="008B064B">
      <w:pPr>
        <w:ind w:firstLine="709"/>
        <w:jc w:val="both"/>
        <w:rPr>
          <w:sz w:val="28"/>
          <w:szCs w:val="28"/>
          <w:lang w:val="kk-KZ"/>
        </w:rPr>
      </w:pPr>
      <w:r w:rsidRPr="005517E0">
        <w:rPr>
          <w:sz w:val="28"/>
          <w:szCs w:val="28"/>
        </w:rPr>
        <w:t>С момента предоставления информации о возможности подключения к электрическим сетям до завершения аукционных торгов по отбору проектов по энергетической утилизации отходов, энергопередающие организации приостанавливают прием заявок на получение технических условий на подключение к электрической сети по зарезервированным точкам подключения к электрической сети.</w:t>
      </w:r>
    </w:p>
    <w:p w14:paraId="3E643A5C" w14:textId="77777777" w:rsidR="008B064B" w:rsidRDefault="005517E0" w:rsidP="008B064B">
      <w:pPr>
        <w:ind w:firstLine="709"/>
        <w:jc w:val="both"/>
        <w:rPr>
          <w:sz w:val="28"/>
          <w:szCs w:val="28"/>
          <w:lang w:val="kk-KZ"/>
        </w:rPr>
      </w:pPr>
      <w:r w:rsidRPr="005517E0">
        <w:rPr>
          <w:sz w:val="28"/>
          <w:szCs w:val="28"/>
        </w:rPr>
        <w:t>60-4. На основании подпункта 9) статьи 20 Экологического кодекса, местные исполнительные органы выделяют земельные участки под строительство объектов по размещению отходов производства и потребления в соответствии с Земельным кодексом и резервируют земельные участки, предназначенные для строительства объектов по энергетической утилизации до момента предоставления победителям аукционных торгов на земельный участок.</w:t>
      </w:r>
    </w:p>
    <w:p w14:paraId="2DA388AB" w14:textId="77777777" w:rsidR="008B064B" w:rsidRDefault="005517E0" w:rsidP="008B064B">
      <w:pPr>
        <w:ind w:firstLine="709"/>
        <w:jc w:val="both"/>
        <w:rPr>
          <w:sz w:val="28"/>
          <w:szCs w:val="28"/>
          <w:lang w:val="kk-KZ"/>
        </w:rPr>
      </w:pPr>
      <w:r w:rsidRPr="005517E0">
        <w:rPr>
          <w:sz w:val="28"/>
          <w:szCs w:val="28"/>
        </w:rPr>
        <w:t>60-5. Уполномоченный орган в области охраны окружающей среды в течение 7 (семи) календарных дней после получения информации по строительству объектов по энергетической утилизации, указанных в пунктах 60-2 и 60-3 настоящих Правил, направляет Организатору следующую информацию для проведения аукционных торгов:</w:t>
      </w:r>
    </w:p>
    <w:p w14:paraId="3D71F9E5" w14:textId="77777777" w:rsidR="0039764E" w:rsidRDefault="005517E0" w:rsidP="0039764E">
      <w:pPr>
        <w:ind w:firstLine="709"/>
        <w:jc w:val="both"/>
        <w:rPr>
          <w:sz w:val="28"/>
          <w:szCs w:val="28"/>
          <w:lang w:val="kk-KZ"/>
        </w:rPr>
      </w:pPr>
      <w:r w:rsidRPr="005517E0">
        <w:rPr>
          <w:sz w:val="28"/>
          <w:szCs w:val="28"/>
        </w:rPr>
        <w:t xml:space="preserve">1) по группам населенных пунктов для внедрения объектов энергетической утилизации, определённых в соответствии с правилами формирования перечня энергопроизводящих организаций, использующих энергетическую утилизацию отходов утверждённого уполномоченным органом в области охраны окружающей среды; </w:t>
      </w:r>
    </w:p>
    <w:p w14:paraId="2C4B2EE6" w14:textId="77777777" w:rsidR="0039764E" w:rsidRDefault="005517E0" w:rsidP="0039764E">
      <w:pPr>
        <w:ind w:firstLine="709"/>
        <w:jc w:val="both"/>
        <w:rPr>
          <w:sz w:val="28"/>
          <w:szCs w:val="28"/>
          <w:lang w:val="kk-KZ"/>
        </w:rPr>
      </w:pPr>
      <w:r w:rsidRPr="005517E0">
        <w:rPr>
          <w:sz w:val="28"/>
          <w:szCs w:val="28"/>
        </w:rPr>
        <w:t>2) документы местных исполнительных органов по резервированию земельных участков в каждом населенном пункте группы, указанной в подпункте 1) настоящего пункта;</w:t>
      </w:r>
    </w:p>
    <w:p w14:paraId="2537A1CA" w14:textId="77777777" w:rsidR="0039764E" w:rsidRDefault="005517E0" w:rsidP="0039764E">
      <w:pPr>
        <w:ind w:firstLine="709"/>
        <w:jc w:val="both"/>
        <w:rPr>
          <w:sz w:val="28"/>
          <w:szCs w:val="28"/>
          <w:lang w:val="kk-KZ"/>
        </w:rPr>
      </w:pPr>
      <w:r w:rsidRPr="005517E0">
        <w:rPr>
          <w:sz w:val="28"/>
          <w:szCs w:val="28"/>
        </w:rPr>
        <w:t>3) объем образуемых отходов в каждом населенном пункте группы, указанной в подпункте 1) настоящего пункта, в котором предполагается внедрение энергетической утилизации отходов;</w:t>
      </w:r>
    </w:p>
    <w:p w14:paraId="44E411B1" w14:textId="77777777" w:rsidR="0039764E" w:rsidRDefault="005517E0" w:rsidP="0039764E">
      <w:pPr>
        <w:ind w:firstLine="709"/>
        <w:jc w:val="both"/>
        <w:rPr>
          <w:sz w:val="28"/>
          <w:szCs w:val="28"/>
          <w:lang w:val="kk-KZ"/>
        </w:rPr>
      </w:pPr>
      <w:r w:rsidRPr="005517E0">
        <w:rPr>
          <w:sz w:val="28"/>
          <w:szCs w:val="28"/>
        </w:rPr>
        <w:t>4) ближайшие точки подключения к электрическим сетям для каждого населенного пункта группы, указанной в подпункте 1) настоящего пункта, в котором предполагается внедрение энергетической утилизации отходов;</w:t>
      </w:r>
    </w:p>
    <w:p w14:paraId="7BC7D87D" w14:textId="77777777" w:rsidR="0039764E" w:rsidRDefault="005517E0" w:rsidP="0039764E">
      <w:pPr>
        <w:ind w:firstLine="709"/>
        <w:jc w:val="both"/>
        <w:rPr>
          <w:sz w:val="28"/>
          <w:szCs w:val="28"/>
          <w:lang w:val="kk-KZ"/>
        </w:rPr>
      </w:pPr>
      <w:r w:rsidRPr="005517E0">
        <w:rPr>
          <w:sz w:val="28"/>
          <w:szCs w:val="28"/>
        </w:rPr>
        <w:t>5) предельная аукционная цена;</w:t>
      </w:r>
    </w:p>
    <w:p w14:paraId="32591892" w14:textId="77777777" w:rsidR="0039764E" w:rsidRDefault="005517E0" w:rsidP="0039764E">
      <w:pPr>
        <w:ind w:firstLine="709"/>
        <w:jc w:val="both"/>
        <w:rPr>
          <w:sz w:val="28"/>
          <w:szCs w:val="28"/>
          <w:lang w:val="kk-KZ"/>
        </w:rPr>
      </w:pPr>
      <w:r w:rsidRPr="005517E0">
        <w:rPr>
          <w:sz w:val="28"/>
          <w:szCs w:val="28"/>
        </w:rPr>
        <w:t>6) установленные мощности предполагаемых объектов по энергетической утилизации отходов;</w:t>
      </w:r>
    </w:p>
    <w:p w14:paraId="32C5BE50" w14:textId="77777777" w:rsidR="0039764E" w:rsidRDefault="005517E0" w:rsidP="0039764E">
      <w:pPr>
        <w:ind w:firstLine="709"/>
        <w:jc w:val="both"/>
        <w:rPr>
          <w:sz w:val="28"/>
          <w:szCs w:val="28"/>
          <w:lang w:val="kk-KZ"/>
        </w:rPr>
      </w:pPr>
      <w:r w:rsidRPr="005517E0">
        <w:rPr>
          <w:sz w:val="28"/>
          <w:szCs w:val="28"/>
        </w:rPr>
        <w:t xml:space="preserve">7) дата проведения аукционных торгов, сроки приема документов и регистрация заявителей в аукционных торгах, а также дата проведения торговой сессии. </w:t>
      </w:r>
    </w:p>
    <w:p w14:paraId="478C9D18" w14:textId="77777777" w:rsidR="0039764E" w:rsidRDefault="005517E0" w:rsidP="0039764E">
      <w:pPr>
        <w:ind w:firstLine="709"/>
        <w:jc w:val="both"/>
        <w:rPr>
          <w:sz w:val="28"/>
          <w:szCs w:val="28"/>
          <w:lang w:val="kk-KZ"/>
        </w:rPr>
      </w:pPr>
      <w:r w:rsidRPr="005517E0">
        <w:rPr>
          <w:sz w:val="28"/>
          <w:szCs w:val="28"/>
        </w:rPr>
        <w:t>При этом, дата проведения торговой сессии определяется не менее чем за 2 (два) месяца с момента получения Организатором информации, указанной в пункте 60-5.</w:t>
      </w:r>
    </w:p>
    <w:p w14:paraId="09D0C18E" w14:textId="77777777" w:rsidR="0039764E" w:rsidRDefault="005517E0" w:rsidP="0039764E">
      <w:pPr>
        <w:ind w:firstLine="709"/>
        <w:jc w:val="both"/>
        <w:rPr>
          <w:sz w:val="28"/>
          <w:szCs w:val="28"/>
          <w:lang w:val="kk-KZ"/>
        </w:rPr>
      </w:pPr>
      <w:r w:rsidRPr="005517E0">
        <w:rPr>
          <w:sz w:val="28"/>
          <w:szCs w:val="28"/>
        </w:rPr>
        <w:t xml:space="preserve">60-6. После получения информации по строительству объектов по энергетической утилизации, Организатор в течение 3 (трех) рабочих дней </w:t>
      </w:r>
      <w:r w:rsidRPr="005517E0">
        <w:rPr>
          <w:sz w:val="28"/>
          <w:szCs w:val="28"/>
        </w:rPr>
        <w:lastRenderedPageBreak/>
        <w:t>размещает ее на своем интернет-ресурсе, а также условия и сроки приема документов и регистрации заявителей в аукционных торгах.</w:t>
      </w:r>
    </w:p>
    <w:p w14:paraId="07EA6774" w14:textId="77777777" w:rsidR="0039764E" w:rsidRDefault="005517E0" w:rsidP="0039764E">
      <w:pPr>
        <w:ind w:firstLine="709"/>
        <w:jc w:val="both"/>
        <w:rPr>
          <w:sz w:val="28"/>
          <w:szCs w:val="28"/>
          <w:lang w:val="kk-KZ"/>
        </w:rPr>
      </w:pPr>
      <w:r w:rsidRPr="005517E0">
        <w:rPr>
          <w:sz w:val="28"/>
          <w:szCs w:val="28"/>
        </w:rPr>
        <w:t>60-7. Подготовка к аукционным торгам по отбору проектов по энергетической утилизации отходов проводится в соответствии с пунктами 10, 11, 12, 14, 15, 16, 17 и 18, за исключением подпункта 5) пункта 18 и пункта 43 настоящих Правил.</w:t>
      </w:r>
    </w:p>
    <w:p w14:paraId="22E8ECA1" w14:textId="77777777" w:rsidR="0039764E" w:rsidRDefault="005517E0" w:rsidP="0039764E">
      <w:pPr>
        <w:ind w:firstLine="709"/>
        <w:jc w:val="both"/>
        <w:rPr>
          <w:sz w:val="28"/>
          <w:szCs w:val="28"/>
          <w:lang w:val="kk-KZ"/>
        </w:rPr>
      </w:pPr>
      <w:r w:rsidRPr="005517E0">
        <w:rPr>
          <w:sz w:val="28"/>
          <w:szCs w:val="28"/>
        </w:rPr>
        <w:t xml:space="preserve">60-8. Согласно пункту 10 настоящих Правил Организатор производит прием документов и регистрацию заявителей в базе данных торговой системы в течение 1 (одного) месяца со дня размещения текста информации представленной согласно пункту 60-5. </w:t>
      </w:r>
    </w:p>
    <w:p w14:paraId="5950184A" w14:textId="77777777" w:rsidR="0039764E" w:rsidRDefault="005517E0" w:rsidP="0039764E">
      <w:pPr>
        <w:ind w:firstLine="709"/>
        <w:jc w:val="both"/>
        <w:rPr>
          <w:sz w:val="28"/>
          <w:szCs w:val="28"/>
          <w:lang w:val="kk-KZ"/>
        </w:rPr>
      </w:pPr>
      <w:r w:rsidRPr="005517E0">
        <w:rPr>
          <w:sz w:val="28"/>
          <w:szCs w:val="28"/>
        </w:rPr>
        <w:t xml:space="preserve">60-9. Организатор не позднее трех рабочих дней со дня завершения приема документов и регистрации заявителей, направляет в уполномоченный орган в области охраны окружающей среды список участников аукционных торгов, прошедших регистрацию в базе данных торговой системы Организатора, и размещает на интернет - ресурсе Организатора. </w:t>
      </w:r>
    </w:p>
    <w:p w14:paraId="0CE9EB81" w14:textId="77777777" w:rsidR="0039764E" w:rsidRDefault="005517E0" w:rsidP="0039764E">
      <w:pPr>
        <w:ind w:firstLine="709"/>
        <w:jc w:val="both"/>
        <w:rPr>
          <w:sz w:val="28"/>
          <w:szCs w:val="28"/>
          <w:lang w:val="kk-KZ"/>
        </w:rPr>
      </w:pPr>
      <w:r w:rsidRPr="005517E0">
        <w:rPr>
          <w:sz w:val="28"/>
          <w:szCs w:val="28"/>
        </w:rPr>
        <w:t>60-10. Участники аукционных торгов по отбору проектов по энергетической утилизации отходов направляют в уполномоченный орган документы для их включения в перечень энергопроизводящих организаций, использующих энергетическую утилизацию отходов в соответствии с правилами формирования перечня энергопроизводящих организаций, использующих энергетическую утилизацию отходов, утверждённых уполномоченным органом в области охраны окружающей среды.</w:t>
      </w:r>
    </w:p>
    <w:p w14:paraId="7546D770" w14:textId="77777777" w:rsidR="0039764E" w:rsidRDefault="005517E0" w:rsidP="0039764E">
      <w:pPr>
        <w:ind w:firstLine="709"/>
        <w:jc w:val="both"/>
        <w:rPr>
          <w:sz w:val="28"/>
          <w:szCs w:val="28"/>
          <w:lang w:val="kk-KZ"/>
        </w:rPr>
      </w:pPr>
      <w:r w:rsidRPr="005517E0">
        <w:rPr>
          <w:sz w:val="28"/>
          <w:szCs w:val="28"/>
        </w:rPr>
        <w:t>60-11. Комиссия по вопросам формирования перечня энергопроизводящих организаций, использующих энергетическую утилизацию отходов, в срок не более 1 (одного) месяца рассматривает представленные участниками документы, принимает решение и направляет Организатору не позднее 15 календарных дней до даты проведения торговой сессии перечень энергопроизводящих организаций, использующих энергетическую утилизацию отходов.</w:t>
      </w:r>
    </w:p>
    <w:p w14:paraId="705ABF0A" w14:textId="77777777" w:rsidR="0039764E" w:rsidRDefault="005517E0" w:rsidP="0039764E">
      <w:pPr>
        <w:ind w:firstLine="709"/>
        <w:jc w:val="both"/>
        <w:rPr>
          <w:sz w:val="28"/>
          <w:szCs w:val="28"/>
          <w:lang w:val="kk-KZ"/>
        </w:rPr>
      </w:pPr>
      <w:r w:rsidRPr="005517E0">
        <w:rPr>
          <w:sz w:val="28"/>
          <w:szCs w:val="28"/>
        </w:rPr>
        <w:t>60-12. Подача заявки для участия в торговой сессии аукционных торгов по отбору проектов по энергетической утилизации отходов, осуществляется в соответствии с пунктами 21, 22, 23, 25, подпунктами 1), 2) и 3) пункта 26, и пунктами 27, 28, 31, 32 и 33 настоящих Правил.</w:t>
      </w:r>
    </w:p>
    <w:p w14:paraId="4FD44BF2" w14:textId="77777777" w:rsidR="0039764E" w:rsidRDefault="005517E0" w:rsidP="0039764E">
      <w:pPr>
        <w:ind w:firstLine="709"/>
        <w:jc w:val="both"/>
        <w:rPr>
          <w:sz w:val="28"/>
          <w:szCs w:val="28"/>
          <w:lang w:val="kk-KZ"/>
        </w:rPr>
      </w:pPr>
      <w:r w:rsidRPr="005517E0">
        <w:rPr>
          <w:sz w:val="28"/>
          <w:szCs w:val="28"/>
        </w:rPr>
        <w:t>60-13. До открытия торговой сессии Организатор вносит в торговую систему информацию о величинах финансового обеспечения заявок на участие в аукционных торгах, полученную от расчётно-финансового центра, и предусмотренную пунктом 60-5 настоящих Правил.</w:t>
      </w:r>
    </w:p>
    <w:p w14:paraId="14E8D40C" w14:textId="77777777" w:rsidR="0039764E" w:rsidRDefault="005517E0" w:rsidP="0039764E">
      <w:pPr>
        <w:ind w:firstLine="709"/>
        <w:jc w:val="both"/>
        <w:rPr>
          <w:sz w:val="28"/>
          <w:szCs w:val="28"/>
          <w:lang w:val="kk-KZ"/>
        </w:rPr>
      </w:pPr>
      <w:r w:rsidRPr="005517E0">
        <w:rPr>
          <w:sz w:val="28"/>
          <w:szCs w:val="28"/>
        </w:rPr>
        <w:t>60-14. Виды финансового обеспечения заявки на участие в аукционе и условия их внесения и возврата аукционных торгов по отбору проектов по энергетической утилизации отходов регламентируется в соответствии с пунктами 20, 34, 35, 36, 37, 38, 39, 40, 41, 42, 44, 45, 46, 47, 48 и 49 настоящих Правил.</w:t>
      </w:r>
    </w:p>
    <w:p w14:paraId="323431FA" w14:textId="77777777" w:rsidR="0039764E" w:rsidRDefault="005517E0" w:rsidP="0039764E">
      <w:pPr>
        <w:ind w:firstLine="709"/>
        <w:jc w:val="both"/>
        <w:rPr>
          <w:sz w:val="28"/>
          <w:szCs w:val="28"/>
          <w:lang w:val="kk-KZ"/>
        </w:rPr>
      </w:pPr>
      <w:r w:rsidRPr="005517E0">
        <w:rPr>
          <w:sz w:val="28"/>
          <w:szCs w:val="28"/>
        </w:rPr>
        <w:t xml:space="preserve">60-15. Размер финансового обеспечения заявки в аукционных торгах на участие составляет – 5 000 (пять тысяч) тенге на 1 (один) киловатт установленной мощности, умноженный на установленную мощность объекта </w:t>
      </w:r>
      <w:r w:rsidRPr="005517E0">
        <w:rPr>
          <w:sz w:val="28"/>
          <w:szCs w:val="28"/>
        </w:rPr>
        <w:lastRenderedPageBreak/>
        <w:t>по энергетической утилизации отходов, указанную в информации представленной уполномоченным органом в области охраны окружающей среды согласно подпункту 6) пункта 60-5 настоящих Правил.</w:t>
      </w:r>
    </w:p>
    <w:p w14:paraId="448332E6" w14:textId="77777777" w:rsidR="0039764E" w:rsidRDefault="005517E0" w:rsidP="0039764E">
      <w:pPr>
        <w:ind w:firstLine="709"/>
        <w:jc w:val="both"/>
        <w:rPr>
          <w:sz w:val="28"/>
          <w:szCs w:val="28"/>
          <w:lang w:val="kk-KZ"/>
        </w:rPr>
      </w:pPr>
      <w:r w:rsidRPr="005517E0">
        <w:rPr>
          <w:sz w:val="28"/>
          <w:szCs w:val="28"/>
        </w:rPr>
        <w:t>60-16. В торговой сессии участвуют Участники аукционных торгов, включенные в перечень энергопроизводящих организаций, использующих энергетическую утилизацию отходов.</w:t>
      </w:r>
    </w:p>
    <w:p w14:paraId="385C99E5" w14:textId="77777777" w:rsidR="0039764E" w:rsidRDefault="005517E0" w:rsidP="0039764E">
      <w:pPr>
        <w:ind w:firstLine="709"/>
        <w:jc w:val="both"/>
        <w:rPr>
          <w:sz w:val="28"/>
          <w:szCs w:val="28"/>
          <w:lang w:val="kk-KZ"/>
        </w:rPr>
      </w:pPr>
      <w:r w:rsidRPr="005517E0">
        <w:rPr>
          <w:sz w:val="28"/>
          <w:szCs w:val="28"/>
        </w:rPr>
        <w:t>В течение торговой сессии участникам аукционных торгов открыта следующая информация:</w:t>
      </w:r>
    </w:p>
    <w:p w14:paraId="4C9FE774" w14:textId="77777777" w:rsidR="0039764E" w:rsidRDefault="005517E0" w:rsidP="0039764E">
      <w:pPr>
        <w:ind w:firstLine="709"/>
        <w:jc w:val="both"/>
        <w:rPr>
          <w:sz w:val="28"/>
          <w:szCs w:val="28"/>
          <w:lang w:val="kk-KZ"/>
        </w:rPr>
      </w:pPr>
      <w:r w:rsidRPr="005517E0">
        <w:rPr>
          <w:sz w:val="28"/>
          <w:szCs w:val="28"/>
        </w:rPr>
        <w:t>1)</w:t>
      </w:r>
      <w:r w:rsidRPr="005517E0">
        <w:rPr>
          <w:sz w:val="28"/>
          <w:szCs w:val="28"/>
        </w:rPr>
        <w:tab/>
        <w:t>информация, предусмотренная пунктом 60-5 настоящих Правил;</w:t>
      </w:r>
    </w:p>
    <w:p w14:paraId="48CCD779" w14:textId="77777777" w:rsidR="0039764E" w:rsidRDefault="005517E0" w:rsidP="0039764E">
      <w:pPr>
        <w:ind w:firstLine="709"/>
        <w:jc w:val="both"/>
        <w:rPr>
          <w:sz w:val="28"/>
          <w:szCs w:val="28"/>
          <w:lang w:val="kk-KZ"/>
        </w:rPr>
      </w:pPr>
      <w:r w:rsidRPr="005517E0">
        <w:rPr>
          <w:sz w:val="28"/>
          <w:szCs w:val="28"/>
        </w:rPr>
        <w:t>2)</w:t>
      </w:r>
      <w:r w:rsidRPr="005517E0">
        <w:rPr>
          <w:sz w:val="28"/>
          <w:szCs w:val="28"/>
        </w:rPr>
        <w:tab/>
        <w:t>заявка на участие в аукционных торгах, поданная участником со всеми ее параметрами (цена, время подачи заявки);</w:t>
      </w:r>
    </w:p>
    <w:p w14:paraId="7B604493" w14:textId="77777777" w:rsidR="0039764E" w:rsidRDefault="005517E0" w:rsidP="0039764E">
      <w:pPr>
        <w:ind w:firstLine="709"/>
        <w:jc w:val="both"/>
        <w:rPr>
          <w:sz w:val="28"/>
          <w:szCs w:val="28"/>
          <w:lang w:val="kk-KZ"/>
        </w:rPr>
      </w:pPr>
      <w:r w:rsidRPr="005517E0">
        <w:rPr>
          <w:sz w:val="28"/>
          <w:szCs w:val="28"/>
        </w:rPr>
        <w:t>3)</w:t>
      </w:r>
      <w:r w:rsidRPr="005517E0">
        <w:rPr>
          <w:sz w:val="28"/>
          <w:szCs w:val="28"/>
        </w:rPr>
        <w:tab/>
        <w:t xml:space="preserve">заявки, поданные участниками торгов с указанием цены.  </w:t>
      </w:r>
    </w:p>
    <w:p w14:paraId="72BBF6EA" w14:textId="77777777" w:rsidR="0039764E" w:rsidRDefault="005517E0" w:rsidP="0039764E">
      <w:pPr>
        <w:ind w:firstLine="709"/>
        <w:jc w:val="both"/>
        <w:rPr>
          <w:sz w:val="28"/>
          <w:szCs w:val="28"/>
          <w:lang w:val="kk-KZ"/>
        </w:rPr>
      </w:pPr>
      <w:r w:rsidRPr="005517E0">
        <w:rPr>
          <w:sz w:val="28"/>
          <w:szCs w:val="28"/>
        </w:rPr>
        <w:t>60-17. В случае участия в торговой сессии одного участника аукционных торгов по отбору проектов по энергетической утилизации отходов, Организатор направляет данному участнику оферту с предоставлением следующих условий:</w:t>
      </w:r>
    </w:p>
    <w:p w14:paraId="3FC43829" w14:textId="77777777" w:rsidR="0039764E" w:rsidRDefault="005517E0" w:rsidP="0039764E">
      <w:pPr>
        <w:ind w:firstLine="709"/>
        <w:jc w:val="both"/>
        <w:rPr>
          <w:sz w:val="28"/>
          <w:szCs w:val="28"/>
          <w:lang w:val="kk-KZ"/>
        </w:rPr>
      </w:pPr>
      <w:r w:rsidRPr="005517E0">
        <w:rPr>
          <w:sz w:val="28"/>
          <w:szCs w:val="28"/>
        </w:rPr>
        <w:t>1) в случае если предельная аукционная цена снижена на 50% и более, то оферта направляется ниже на 1% от наименьшей цены, зафиксированной в заявке данного участника;</w:t>
      </w:r>
    </w:p>
    <w:p w14:paraId="7CDBC19B" w14:textId="77777777" w:rsidR="0039764E" w:rsidRDefault="005517E0" w:rsidP="0039764E">
      <w:pPr>
        <w:ind w:firstLine="709"/>
        <w:jc w:val="both"/>
        <w:rPr>
          <w:sz w:val="28"/>
          <w:szCs w:val="28"/>
          <w:lang w:val="kk-KZ"/>
        </w:rPr>
      </w:pPr>
      <w:r w:rsidRPr="005517E0">
        <w:rPr>
          <w:sz w:val="28"/>
          <w:szCs w:val="28"/>
        </w:rPr>
        <w:t>2) в случае если предельная аукционная цена снижена в диапазоне от 30% до 50%, то оферта направляется ниже на 5% от наименьшей цены, зафиксированной в заявке данного участника;</w:t>
      </w:r>
    </w:p>
    <w:p w14:paraId="31F0B211" w14:textId="77777777" w:rsidR="0039764E" w:rsidRDefault="005517E0" w:rsidP="0039764E">
      <w:pPr>
        <w:ind w:firstLine="709"/>
        <w:jc w:val="both"/>
        <w:rPr>
          <w:sz w:val="28"/>
          <w:szCs w:val="28"/>
          <w:lang w:val="kk-KZ"/>
        </w:rPr>
      </w:pPr>
      <w:r w:rsidRPr="005517E0">
        <w:rPr>
          <w:sz w:val="28"/>
          <w:szCs w:val="28"/>
        </w:rPr>
        <w:t>3) в случае если предельная аукционная цена снижена в диапазоне от 10% до 30%, то оферта направляется ниже на 7% от наименьшей цены, зафиксированной в заявке данного участника;</w:t>
      </w:r>
    </w:p>
    <w:p w14:paraId="6D453977" w14:textId="77777777" w:rsidR="0039764E" w:rsidRDefault="005517E0" w:rsidP="0039764E">
      <w:pPr>
        <w:ind w:firstLine="709"/>
        <w:jc w:val="both"/>
        <w:rPr>
          <w:sz w:val="28"/>
          <w:szCs w:val="28"/>
          <w:lang w:val="kk-KZ"/>
        </w:rPr>
      </w:pPr>
      <w:r w:rsidRPr="005517E0">
        <w:rPr>
          <w:sz w:val="28"/>
          <w:szCs w:val="28"/>
        </w:rPr>
        <w:t>4) в случае если предельная аукционная цена снижена до 10%, то оферта направляется ниже на 10 % от наименьшей цены, зафиксированной в заявке данного участника.</w:t>
      </w:r>
    </w:p>
    <w:p w14:paraId="293597F3" w14:textId="77777777" w:rsidR="0039764E" w:rsidRDefault="005517E0" w:rsidP="0039764E">
      <w:pPr>
        <w:ind w:firstLine="709"/>
        <w:jc w:val="both"/>
        <w:rPr>
          <w:sz w:val="28"/>
          <w:szCs w:val="28"/>
          <w:lang w:val="kk-KZ"/>
        </w:rPr>
      </w:pPr>
      <w:r w:rsidRPr="005517E0">
        <w:rPr>
          <w:sz w:val="28"/>
          <w:szCs w:val="28"/>
        </w:rPr>
        <w:t>В случае получения согласия от такого участника, данный участник аукционных торгов включается в реестр победителей аукционных торгов.</w:t>
      </w:r>
    </w:p>
    <w:p w14:paraId="76E5137C" w14:textId="77777777" w:rsidR="0039764E" w:rsidRDefault="005517E0" w:rsidP="0039764E">
      <w:pPr>
        <w:ind w:firstLine="709"/>
        <w:jc w:val="both"/>
        <w:rPr>
          <w:sz w:val="28"/>
          <w:szCs w:val="28"/>
          <w:lang w:val="kk-KZ"/>
        </w:rPr>
      </w:pPr>
      <w:r w:rsidRPr="005517E0">
        <w:rPr>
          <w:sz w:val="28"/>
          <w:szCs w:val="28"/>
        </w:rPr>
        <w:t>В случае получения отказа от такого участника, Организатор закрывает торги до истечения времени закрытия торговой сессии и объявляет торги не состоявшимися.</w:t>
      </w:r>
    </w:p>
    <w:p w14:paraId="218DC063" w14:textId="77777777" w:rsidR="0039764E" w:rsidRDefault="005517E0" w:rsidP="0039764E">
      <w:pPr>
        <w:ind w:firstLine="709"/>
        <w:jc w:val="both"/>
        <w:rPr>
          <w:sz w:val="28"/>
          <w:szCs w:val="28"/>
          <w:lang w:val="kk-KZ"/>
        </w:rPr>
      </w:pPr>
      <w:r w:rsidRPr="005517E0">
        <w:rPr>
          <w:sz w:val="28"/>
          <w:szCs w:val="28"/>
        </w:rPr>
        <w:t>60-18. Подведение итогов и определение победителей аукционных торгов по отбору проектов по энергетической утилизации отходов регламентируется в соответствии с пунктами 51, 52, 53-1, 57, 58, 59 и 60 настоящих Правил.</w:t>
      </w:r>
    </w:p>
    <w:p w14:paraId="28608B94" w14:textId="77777777" w:rsidR="0039764E" w:rsidRDefault="005517E0" w:rsidP="0039764E">
      <w:pPr>
        <w:ind w:firstLine="709"/>
        <w:jc w:val="both"/>
        <w:rPr>
          <w:sz w:val="28"/>
          <w:szCs w:val="28"/>
          <w:lang w:val="kk-KZ"/>
        </w:rPr>
      </w:pPr>
      <w:r w:rsidRPr="005517E0">
        <w:rPr>
          <w:sz w:val="28"/>
          <w:szCs w:val="28"/>
        </w:rPr>
        <w:t>60-19. Организатор не позднее 1 (одного) рабочего дня после закрытия торговой сессии формирует и направляет уполномоченному органу в области охраны окружающей среды итоги проведенных аукционных торгов по отбору проектов по энергетической утилизации отходов с расшифровкой порядка проведения аукционных торгов и указанием полной информации о всех поданных в торговую систему заявках и Реестр победителей аукционных торгов.</w:t>
      </w:r>
    </w:p>
    <w:p w14:paraId="2F336355" w14:textId="1AD77393" w:rsidR="003E76EE" w:rsidRPr="009D6B47" w:rsidRDefault="005517E0" w:rsidP="0039764E">
      <w:pPr>
        <w:ind w:firstLine="709"/>
        <w:jc w:val="both"/>
        <w:rPr>
          <w:sz w:val="28"/>
          <w:szCs w:val="28"/>
        </w:rPr>
      </w:pPr>
      <w:r w:rsidRPr="005517E0">
        <w:rPr>
          <w:sz w:val="28"/>
          <w:szCs w:val="28"/>
        </w:rPr>
        <w:t xml:space="preserve">60-20. Победители аукционных торгов по отбору проектов по энергетической утилизации отходов подают заявку для заключения договора купли-продажи с расчетно-финансовым центром по каждому отдельному </w:t>
      </w:r>
      <w:r w:rsidRPr="005517E0">
        <w:rPr>
          <w:sz w:val="28"/>
          <w:szCs w:val="28"/>
        </w:rPr>
        <w:lastRenderedPageBreak/>
        <w:t>объекту по энергетической утилизации на покупку электрической энергии, произведенной объектами по энергетической утилизации отходов, в течение 60 (шестидесяти) календарных дней после включения их в реестр победителей аукционных торгов.</w:t>
      </w:r>
      <w:r w:rsidR="007B2507" w:rsidRPr="009D6B47">
        <w:rPr>
          <w:sz w:val="28"/>
          <w:szCs w:val="28"/>
        </w:rPr>
        <w:t>»</w:t>
      </w:r>
      <w:bookmarkEnd w:id="1"/>
      <w:r w:rsidR="007B2507" w:rsidRPr="009D6B47">
        <w:rPr>
          <w:sz w:val="28"/>
          <w:szCs w:val="28"/>
        </w:rPr>
        <w:t>;</w:t>
      </w:r>
      <w:r w:rsidR="00485183" w:rsidRPr="009D6B47">
        <w:rPr>
          <w:sz w:val="28"/>
          <w:szCs w:val="28"/>
        </w:rPr>
        <w:t xml:space="preserve"> </w:t>
      </w:r>
    </w:p>
    <w:p w14:paraId="1AF6EB3A" w14:textId="77777777" w:rsidR="003E76EE" w:rsidRPr="009D6B47" w:rsidRDefault="00E44A32" w:rsidP="003E76EE">
      <w:pPr>
        <w:ind w:firstLine="709"/>
        <w:jc w:val="both"/>
        <w:rPr>
          <w:sz w:val="28"/>
          <w:szCs w:val="28"/>
        </w:rPr>
      </w:pPr>
      <w:r w:rsidRPr="009D6B47">
        <w:rPr>
          <w:sz w:val="28"/>
          <w:szCs w:val="28"/>
        </w:rPr>
        <w:t>пункт 64-1 и</w:t>
      </w:r>
      <w:r w:rsidR="003E76EE" w:rsidRPr="009D6B47">
        <w:rPr>
          <w:sz w:val="28"/>
          <w:szCs w:val="28"/>
        </w:rPr>
        <w:t xml:space="preserve">зложить в следующей редакции: </w:t>
      </w:r>
    </w:p>
    <w:p w14:paraId="6D448AB3" w14:textId="40DAC329" w:rsidR="003E76EE" w:rsidRPr="009D6B47" w:rsidRDefault="003E76EE" w:rsidP="00F43283">
      <w:pPr>
        <w:ind w:firstLine="709"/>
        <w:jc w:val="both"/>
        <w:rPr>
          <w:sz w:val="28"/>
          <w:szCs w:val="28"/>
        </w:rPr>
      </w:pPr>
      <w:r w:rsidRPr="009D6B47">
        <w:rPr>
          <w:sz w:val="28"/>
          <w:szCs w:val="28"/>
        </w:rPr>
        <w:t xml:space="preserve">«64-1. </w:t>
      </w:r>
      <w:r w:rsidR="00E9707A" w:rsidRPr="009D6B47">
        <w:rPr>
          <w:bCs/>
          <w:sz w:val="28"/>
          <w:szCs w:val="28"/>
          <w:lang w:val="kk-KZ"/>
        </w:rPr>
        <w:t>В случае если аукционные торги объявлены не состоявшимися по причинам, указанным в пункте 51 настоящих Правил</w:t>
      </w:r>
      <w:r w:rsidR="006117F8" w:rsidRPr="009D6B47">
        <w:rPr>
          <w:bCs/>
          <w:sz w:val="28"/>
          <w:szCs w:val="28"/>
          <w:lang w:val="kk-KZ"/>
        </w:rPr>
        <w:t xml:space="preserve">, </w:t>
      </w:r>
      <w:r w:rsidR="00E9707A" w:rsidRPr="009D6B47">
        <w:rPr>
          <w:bCs/>
          <w:sz w:val="28"/>
          <w:szCs w:val="28"/>
          <w:lang w:val="kk-KZ"/>
        </w:rPr>
        <w:t>Организатор проводит их повторно во второй декаде последнего месяца следующего квартала</w:t>
      </w:r>
      <w:r w:rsidR="00907085" w:rsidRPr="009D6B47">
        <w:rPr>
          <w:bCs/>
          <w:sz w:val="28"/>
          <w:szCs w:val="28"/>
          <w:lang w:val="kk-KZ"/>
        </w:rPr>
        <w:t xml:space="preserve"> не более одного раза</w:t>
      </w:r>
      <w:r w:rsidR="00E9707A" w:rsidRPr="009D6B47">
        <w:rPr>
          <w:bCs/>
          <w:sz w:val="28"/>
          <w:szCs w:val="28"/>
          <w:lang w:val="kk-KZ"/>
        </w:rPr>
        <w:t>.</w:t>
      </w:r>
      <w:r w:rsidRPr="009D6B47">
        <w:rPr>
          <w:sz w:val="28"/>
          <w:szCs w:val="28"/>
        </w:rPr>
        <w:t>»;</w:t>
      </w:r>
    </w:p>
    <w:p w14:paraId="3F5F7F8D" w14:textId="4EF341EF" w:rsidR="00A86D8D" w:rsidRPr="009D6B47" w:rsidRDefault="00A86D8D" w:rsidP="00A86D8D">
      <w:pPr>
        <w:tabs>
          <w:tab w:val="left" w:pos="709"/>
        </w:tabs>
        <w:ind w:firstLine="709"/>
        <w:jc w:val="both"/>
        <w:rPr>
          <w:rStyle w:val="-"/>
          <w:color w:val="000000"/>
          <w:sz w:val="28"/>
          <w:szCs w:val="28"/>
          <w:u w:val="none"/>
        </w:rPr>
      </w:pPr>
      <w:r w:rsidRPr="009D6B47">
        <w:rPr>
          <w:rStyle w:val="-"/>
          <w:color w:val="000000"/>
          <w:sz w:val="28"/>
          <w:szCs w:val="28"/>
          <w:u w:val="none"/>
        </w:rPr>
        <w:t xml:space="preserve">приложение </w:t>
      </w:r>
      <w:r w:rsidRPr="009D6B47">
        <w:rPr>
          <w:rStyle w:val="-"/>
          <w:color w:val="000000"/>
          <w:sz w:val="28"/>
          <w:szCs w:val="28"/>
          <w:u w:val="none"/>
          <w:lang w:val="kk-KZ"/>
        </w:rPr>
        <w:t xml:space="preserve">1 </w:t>
      </w:r>
      <w:r w:rsidRPr="009D6B47">
        <w:rPr>
          <w:sz w:val="28"/>
          <w:szCs w:val="28"/>
        </w:rPr>
        <w:t>изложить в редакции согласно</w:t>
      </w:r>
      <w:r w:rsidRPr="009D6B47">
        <w:rPr>
          <w:color w:val="000000"/>
          <w:sz w:val="28"/>
          <w:szCs w:val="28"/>
        </w:rPr>
        <w:t xml:space="preserve"> </w:t>
      </w:r>
      <w:hyperlink r:id="rId7" w:anchor="z122" w:history="1">
        <w:r w:rsidRPr="009D6B47">
          <w:rPr>
            <w:rStyle w:val="-"/>
            <w:color w:val="000000"/>
            <w:sz w:val="28"/>
            <w:szCs w:val="28"/>
            <w:u w:val="none"/>
          </w:rPr>
          <w:t>приложению</w:t>
        </w:r>
      </w:hyperlink>
      <w:r w:rsidRPr="009D6B47">
        <w:rPr>
          <w:rStyle w:val="-"/>
          <w:color w:val="000000"/>
          <w:sz w:val="28"/>
          <w:szCs w:val="28"/>
          <w:u w:val="none"/>
        </w:rPr>
        <w:t xml:space="preserve"> 1 к настоящему приказу;</w:t>
      </w:r>
    </w:p>
    <w:p w14:paraId="4DAD0AF4" w14:textId="5E3A3BD3" w:rsidR="00A86D8D" w:rsidRPr="009D6B47" w:rsidRDefault="00A86D8D" w:rsidP="00A86D8D">
      <w:pPr>
        <w:tabs>
          <w:tab w:val="left" w:pos="709"/>
        </w:tabs>
        <w:ind w:firstLine="709"/>
        <w:jc w:val="both"/>
      </w:pPr>
      <w:r w:rsidRPr="009D6B47">
        <w:rPr>
          <w:rStyle w:val="-"/>
          <w:color w:val="000000"/>
          <w:sz w:val="28"/>
          <w:szCs w:val="28"/>
          <w:u w:val="none"/>
        </w:rPr>
        <w:t xml:space="preserve">приложение </w:t>
      </w:r>
      <w:r w:rsidRPr="009D6B47">
        <w:rPr>
          <w:rStyle w:val="-"/>
          <w:color w:val="000000"/>
          <w:sz w:val="28"/>
          <w:szCs w:val="28"/>
          <w:u w:val="none"/>
          <w:lang w:val="kk-KZ"/>
        </w:rPr>
        <w:t xml:space="preserve">2 </w:t>
      </w:r>
      <w:r w:rsidRPr="009D6B47">
        <w:rPr>
          <w:sz w:val="28"/>
          <w:szCs w:val="28"/>
        </w:rPr>
        <w:t xml:space="preserve">изложить в редакции согласно </w:t>
      </w:r>
      <w:hyperlink r:id="rId8" w:anchor="z122" w:history="1">
        <w:r w:rsidRPr="009D6B47">
          <w:rPr>
            <w:rStyle w:val="-"/>
            <w:color w:val="000000"/>
            <w:sz w:val="28"/>
            <w:szCs w:val="28"/>
            <w:u w:val="none"/>
          </w:rPr>
          <w:t>приложению</w:t>
        </w:r>
      </w:hyperlink>
      <w:r w:rsidRPr="009D6B47">
        <w:rPr>
          <w:rStyle w:val="-"/>
          <w:color w:val="000000"/>
          <w:sz w:val="28"/>
          <w:szCs w:val="28"/>
          <w:u w:val="none"/>
        </w:rPr>
        <w:t xml:space="preserve"> </w:t>
      </w:r>
      <w:r w:rsidR="00DE7691" w:rsidRPr="009D6B47">
        <w:rPr>
          <w:rStyle w:val="-"/>
          <w:color w:val="000000"/>
          <w:sz w:val="28"/>
          <w:szCs w:val="28"/>
          <w:u w:val="none"/>
        </w:rPr>
        <w:t>2</w:t>
      </w:r>
      <w:r w:rsidRPr="009D6B47">
        <w:rPr>
          <w:rStyle w:val="-"/>
          <w:color w:val="000000"/>
          <w:sz w:val="28"/>
          <w:szCs w:val="28"/>
          <w:u w:val="none"/>
        </w:rPr>
        <w:t xml:space="preserve"> к настоящему приказу.</w:t>
      </w:r>
    </w:p>
    <w:p w14:paraId="4D8FAEC9" w14:textId="77777777" w:rsidR="00B6409A" w:rsidRPr="009D6B47" w:rsidRDefault="001F20E9">
      <w:pPr>
        <w:tabs>
          <w:tab w:val="left" w:pos="709"/>
        </w:tabs>
        <w:ind w:firstLine="709"/>
        <w:jc w:val="both"/>
        <w:rPr>
          <w:sz w:val="28"/>
          <w:szCs w:val="28"/>
        </w:rPr>
      </w:pPr>
      <w:r w:rsidRPr="009D6B47">
        <w:rPr>
          <w:sz w:val="28"/>
          <w:szCs w:val="28"/>
        </w:rPr>
        <w:t>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p w14:paraId="1C31456A" w14:textId="77777777" w:rsidR="00B6409A" w:rsidRPr="009D6B47" w:rsidRDefault="001F20E9">
      <w:pPr>
        <w:tabs>
          <w:tab w:val="left" w:pos="709"/>
        </w:tabs>
        <w:ind w:firstLine="709"/>
        <w:jc w:val="both"/>
        <w:rPr>
          <w:sz w:val="28"/>
          <w:szCs w:val="28"/>
        </w:rPr>
      </w:pPr>
      <w:r w:rsidRPr="009D6B47">
        <w:rPr>
          <w:sz w:val="28"/>
          <w:szCs w:val="28"/>
        </w:rPr>
        <w:t>1) государственную регистрацию настоящего приказа в Министерстве юстиции Республики Казахстан;</w:t>
      </w:r>
    </w:p>
    <w:p w14:paraId="2940B8AB" w14:textId="69B99CB7" w:rsidR="00B6409A" w:rsidRPr="009D6B47" w:rsidRDefault="001F20E9">
      <w:pPr>
        <w:tabs>
          <w:tab w:val="left" w:pos="709"/>
        </w:tabs>
        <w:ind w:firstLine="709"/>
        <w:jc w:val="both"/>
        <w:rPr>
          <w:sz w:val="28"/>
          <w:szCs w:val="28"/>
        </w:rPr>
      </w:pPr>
      <w:r w:rsidRPr="009D6B47">
        <w:rPr>
          <w:sz w:val="28"/>
          <w:szCs w:val="28"/>
        </w:rPr>
        <w:t>2) размещение настоящего приказа на интернет-ресурсе Министерства энергетики Республики Казахстан;</w:t>
      </w:r>
    </w:p>
    <w:p w14:paraId="32F944B3" w14:textId="77777777" w:rsidR="00B6409A" w:rsidRPr="009D6B47" w:rsidRDefault="001F20E9">
      <w:pPr>
        <w:tabs>
          <w:tab w:val="left" w:pos="709"/>
        </w:tabs>
        <w:ind w:firstLine="709"/>
        <w:jc w:val="both"/>
        <w:rPr>
          <w:sz w:val="28"/>
          <w:szCs w:val="28"/>
        </w:rPr>
      </w:pPr>
      <w:r w:rsidRPr="009D6B47">
        <w:rPr>
          <w:sz w:val="28"/>
          <w:szCs w:val="28"/>
        </w:rPr>
        <w:t>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p w14:paraId="1FCD52EF" w14:textId="77777777" w:rsidR="00B6409A" w:rsidRPr="009D6B47" w:rsidRDefault="001F20E9">
      <w:pPr>
        <w:tabs>
          <w:tab w:val="left" w:pos="709"/>
        </w:tabs>
        <w:ind w:firstLine="709"/>
        <w:jc w:val="both"/>
        <w:rPr>
          <w:sz w:val="28"/>
          <w:szCs w:val="28"/>
        </w:rPr>
      </w:pPr>
      <w:r w:rsidRPr="009D6B47">
        <w:rPr>
          <w:sz w:val="28"/>
          <w:szCs w:val="28"/>
        </w:rPr>
        <w:t>3. Контроль за исполнением настоящего приказа возложить на курирующего вице-министра энергетики Республики Казахстан.</w:t>
      </w:r>
    </w:p>
    <w:p w14:paraId="22F34E61" w14:textId="77777777" w:rsidR="00B6409A" w:rsidRPr="009D6B47" w:rsidRDefault="001F20E9">
      <w:pPr>
        <w:tabs>
          <w:tab w:val="left" w:pos="709"/>
        </w:tabs>
        <w:ind w:firstLine="709"/>
        <w:jc w:val="both"/>
        <w:rPr>
          <w:sz w:val="28"/>
          <w:szCs w:val="28"/>
        </w:rPr>
      </w:pPr>
      <w:r w:rsidRPr="009D6B47">
        <w:rPr>
          <w:sz w:val="28"/>
          <w:szCs w:val="28"/>
        </w:rPr>
        <w:t xml:space="preserve">4. Настоящий приказ вводится в действие по истечении </w:t>
      </w:r>
      <w:r w:rsidR="00B71F2D" w:rsidRPr="009D6B47">
        <w:rPr>
          <w:sz w:val="28"/>
          <w:szCs w:val="28"/>
        </w:rPr>
        <w:t>двадцати одного дня после дня его</w:t>
      </w:r>
      <w:r w:rsidR="00B71F2D" w:rsidRPr="009D6B47">
        <w:rPr>
          <w:sz w:val="28"/>
          <w:szCs w:val="28"/>
          <w:lang w:val="kk-KZ"/>
        </w:rPr>
        <w:t xml:space="preserve"> </w:t>
      </w:r>
      <w:r w:rsidRPr="009D6B47">
        <w:rPr>
          <w:sz w:val="28"/>
          <w:szCs w:val="28"/>
        </w:rPr>
        <w:t>первого официального опубликования.</w:t>
      </w:r>
    </w:p>
    <w:p w14:paraId="6B129183" w14:textId="77777777" w:rsidR="00B6409A" w:rsidRPr="009D6B47" w:rsidRDefault="00B6409A">
      <w:pPr>
        <w:tabs>
          <w:tab w:val="left" w:pos="709"/>
        </w:tabs>
        <w:ind w:firstLine="709"/>
        <w:jc w:val="both"/>
        <w:rPr>
          <w:sz w:val="28"/>
          <w:szCs w:val="28"/>
        </w:rPr>
      </w:pPr>
    </w:p>
    <w:p w14:paraId="42654A39" w14:textId="77777777" w:rsidR="00B6409A" w:rsidRPr="009D6B47" w:rsidRDefault="00B6409A">
      <w:pPr>
        <w:tabs>
          <w:tab w:val="left" w:pos="709"/>
        </w:tabs>
        <w:ind w:firstLine="709"/>
        <w:jc w:val="both"/>
        <w:rPr>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84"/>
      </w:tblGrid>
      <w:tr w:rsidR="006849C7" w:rsidRPr="009D6B47" w14:paraId="50E29E53" w14:textId="77777777" w:rsidTr="004E7F2C">
        <w:tc>
          <w:tcPr>
            <w:tcW w:w="6487" w:type="dxa"/>
          </w:tcPr>
          <w:p w14:paraId="3C3ECDAC" w14:textId="07BF7D52" w:rsidR="006849C7" w:rsidRPr="009D6B47" w:rsidRDefault="00A86D8D" w:rsidP="004E7F2C">
            <w:pPr>
              <w:ind w:firstLine="709"/>
              <w:jc w:val="both"/>
              <w:rPr>
                <w:color w:val="000000"/>
                <w:spacing w:val="2"/>
                <w:sz w:val="28"/>
                <w:szCs w:val="28"/>
                <w:lang w:val="kk-KZ"/>
              </w:rPr>
            </w:pPr>
            <w:r w:rsidRPr="009D6B47">
              <w:rPr>
                <w:b/>
                <w:iCs/>
                <w:sz w:val="28"/>
                <w:szCs w:val="28"/>
                <w:bdr w:val="none" w:sz="0" w:space="0" w:color="auto" w:frame="1"/>
                <w:lang w:val="kk-KZ"/>
              </w:rPr>
              <w:t>Должность</w:t>
            </w:r>
          </w:p>
        </w:tc>
        <w:tc>
          <w:tcPr>
            <w:tcW w:w="3084" w:type="dxa"/>
          </w:tcPr>
          <w:p w14:paraId="506514FA" w14:textId="5CCCE359" w:rsidR="006849C7" w:rsidRPr="009D6B47" w:rsidRDefault="006849C7" w:rsidP="00A86D8D">
            <w:pPr>
              <w:pStyle w:val="af4"/>
              <w:spacing w:beforeAutospacing="0" w:afterAutospacing="0"/>
              <w:ind w:firstLine="709"/>
              <w:jc w:val="both"/>
              <w:textAlignment w:val="baseline"/>
              <w:rPr>
                <w:color w:val="000000"/>
                <w:spacing w:val="2"/>
                <w:sz w:val="28"/>
                <w:szCs w:val="28"/>
                <w:lang w:val="kk-KZ"/>
              </w:rPr>
            </w:pPr>
            <w:r w:rsidRPr="009D6B47">
              <w:rPr>
                <w:b/>
                <w:iCs/>
                <w:sz w:val="28"/>
                <w:szCs w:val="28"/>
                <w:bdr w:val="none" w:sz="0" w:space="0" w:color="auto" w:frame="1"/>
              </w:rPr>
              <w:t xml:space="preserve">  </w:t>
            </w:r>
            <w:r w:rsidR="00601D64" w:rsidRPr="009D6B47">
              <w:rPr>
                <w:b/>
                <w:iCs/>
                <w:sz w:val="28"/>
                <w:szCs w:val="28"/>
                <w:bdr w:val="none" w:sz="0" w:space="0" w:color="auto" w:frame="1"/>
                <w:lang w:val="kk-KZ"/>
              </w:rPr>
              <w:t>ФИО</w:t>
            </w:r>
          </w:p>
        </w:tc>
      </w:tr>
    </w:tbl>
    <w:p w14:paraId="20E0B863" w14:textId="3B5C3C47" w:rsidR="006849C7" w:rsidRPr="009D6B47" w:rsidRDefault="006849C7" w:rsidP="00D411B5">
      <w:pPr>
        <w:tabs>
          <w:tab w:val="left" w:pos="709"/>
        </w:tabs>
        <w:jc w:val="both"/>
        <w:rPr>
          <w:color w:val="000000"/>
          <w:sz w:val="28"/>
          <w:szCs w:val="28"/>
        </w:rPr>
      </w:pPr>
      <w:r w:rsidRPr="009D6B47">
        <w:rPr>
          <w:color w:val="000000"/>
          <w:sz w:val="28"/>
          <w:szCs w:val="28"/>
        </w:rPr>
        <w:t xml:space="preserve"> </w:t>
      </w:r>
    </w:p>
    <w:p w14:paraId="66AC1D44" w14:textId="1DEF0BEC" w:rsidR="00601D64" w:rsidRPr="009D6B47" w:rsidRDefault="00601D64" w:rsidP="00D411B5">
      <w:pPr>
        <w:tabs>
          <w:tab w:val="left" w:pos="709"/>
        </w:tabs>
        <w:jc w:val="both"/>
        <w:rPr>
          <w:color w:val="000000"/>
          <w:sz w:val="28"/>
          <w:szCs w:val="28"/>
        </w:rPr>
      </w:pPr>
    </w:p>
    <w:p w14:paraId="20CF8939" w14:textId="7C6CA67E" w:rsidR="004669AD" w:rsidRPr="009D6B47" w:rsidRDefault="002506D0" w:rsidP="00D411B5">
      <w:pPr>
        <w:pStyle w:val="af4"/>
        <w:spacing w:beforeAutospacing="0" w:afterAutospacing="0"/>
        <w:textAlignment w:val="baseline"/>
        <w:rPr>
          <w:color w:val="000000"/>
          <w:spacing w:val="2"/>
          <w:sz w:val="28"/>
          <w:szCs w:val="28"/>
        </w:rPr>
      </w:pPr>
      <w:r w:rsidRPr="009D6B47">
        <w:rPr>
          <w:color w:val="000000"/>
          <w:spacing w:val="2"/>
          <w:sz w:val="28"/>
          <w:szCs w:val="28"/>
        </w:rPr>
        <w:t xml:space="preserve"> </w:t>
      </w:r>
      <w:r w:rsidR="004669AD" w:rsidRPr="009D6B47">
        <w:rPr>
          <w:color w:val="000000"/>
          <w:spacing w:val="2"/>
          <w:sz w:val="28"/>
          <w:szCs w:val="28"/>
        </w:rPr>
        <w:t>«СОГЛАСОВАН»</w:t>
      </w:r>
      <w:r w:rsidR="004669AD" w:rsidRPr="009D6B47">
        <w:rPr>
          <w:color w:val="000000"/>
          <w:spacing w:val="2"/>
          <w:sz w:val="28"/>
          <w:szCs w:val="28"/>
        </w:rPr>
        <w:br/>
        <w:t>Министр национальной экономики</w:t>
      </w:r>
      <w:r w:rsidR="004669AD" w:rsidRPr="009D6B47">
        <w:rPr>
          <w:color w:val="000000"/>
          <w:spacing w:val="2"/>
          <w:sz w:val="28"/>
          <w:szCs w:val="28"/>
        </w:rPr>
        <w:br/>
        <w:t>Республики Казахстан</w:t>
      </w:r>
      <w:r w:rsidR="004669AD" w:rsidRPr="009D6B47">
        <w:rPr>
          <w:color w:val="000000"/>
          <w:spacing w:val="2"/>
          <w:sz w:val="28"/>
          <w:szCs w:val="28"/>
        </w:rPr>
        <w:br/>
      </w:r>
    </w:p>
    <w:p w14:paraId="00090787" w14:textId="77777777" w:rsidR="004859DF" w:rsidRPr="009D6B47" w:rsidRDefault="004669AD" w:rsidP="00D411B5">
      <w:pPr>
        <w:pStyle w:val="af4"/>
        <w:spacing w:beforeAutospacing="0" w:afterAutospacing="0"/>
        <w:textAlignment w:val="baseline"/>
        <w:rPr>
          <w:color w:val="000000"/>
          <w:spacing w:val="2"/>
          <w:sz w:val="28"/>
          <w:szCs w:val="28"/>
          <w:lang w:val="kk-KZ"/>
        </w:rPr>
      </w:pPr>
      <w:r w:rsidRPr="009D6B47">
        <w:rPr>
          <w:color w:val="000000"/>
          <w:spacing w:val="2"/>
          <w:sz w:val="28"/>
          <w:szCs w:val="28"/>
        </w:rPr>
        <w:t>«СОГЛАСОВАН»</w:t>
      </w:r>
      <w:r w:rsidRPr="009D6B47">
        <w:rPr>
          <w:color w:val="000000"/>
          <w:spacing w:val="2"/>
          <w:sz w:val="28"/>
          <w:szCs w:val="28"/>
        </w:rPr>
        <w:br/>
      </w:r>
      <w:r w:rsidR="00D411B5" w:rsidRPr="009D6B47">
        <w:rPr>
          <w:color w:val="000000"/>
          <w:spacing w:val="2"/>
          <w:sz w:val="28"/>
          <w:szCs w:val="28"/>
        </w:rPr>
        <w:t xml:space="preserve">Министерство экологии, геологии </w:t>
      </w:r>
    </w:p>
    <w:p w14:paraId="77876050" w14:textId="7572843B" w:rsidR="00D411B5" w:rsidRPr="009D6B47" w:rsidRDefault="00D411B5" w:rsidP="00D411B5">
      <w:pPr>
        <w:pStyle w:val="af4"/>
        <w:spacing w:beforeAutospacing="0" w:afterAutospacing="0"/>
        <w:textAlignment w:val="baseline"/>
        <w:rPr>
          <w:color w:val="000000"/>
          <w:spacing w:val="2"/>
          <w:sz w:val="28"/>
          <w:szCs w:val="28"/>
        </w:rPr>
      </w:pPr>
      <w:r w:rsidRPr="009D6B47">
        <w:rPr>
          <w:color w:val="000000"/>
          <w:spacing w:val="2"/>
          <w:sz w:val="28"/>
          <w:szCs w:val="28"/>
        </w:rPr>
        <w:t xml:space="preserve">и природных ресурсов </w:t>
      </w:r>
    </w:p>
    <w:p w14:paraId="1F86C79D" w14:textId="5F73ABAA" w:rsidR="004669AD" w:rsidRPr="00AF7363" w:rsidRDefault="00D411B5" w:rsidP="00D411B5">
      <w:pPr>
        <w:pStyle w:val="af4"/>
        <w:spacing w:beforeAutospacing="0" w:afterAutospacing="0"/>
        <w:textAlignment w:val="baseline"/>
        <w:rPr>
          <w:color w:val="000000"/>
          <w:spacing w:val="2"/>
          <w:sz w:val="28"/>
          <w:szCs w:val="28"/>
        </w:rPr>
      </w:pPr>
      <w:r w:rsidRPr="009D6B47">
        <w:rPr>
          <w:color w:val="000000"/>
          <w:spacing w:val="2"/>
          <w:sz w:val="28"/>
          <w:szCs w:val="28"/>
        </w:rPr>
        <w:t>Республики Казахстан</w:t>
      </w:r>
      <w:r w:rsidR="004669AD" w:rsidRPr="00AF7363">
        <w:rPr>
          <w:color w:val="000000"/>
          <w:spacing w:val="2"/>
          <w:sz w:val="28"/>
          <w:szCs w:val="28"/>
        </w:rPr>
        <w:br/>
      </w:r>
      <w:r w:rsidR="004669AD" w:rsidRPr="00AF7363">
        <w:rPr>
          <w:color w:val="000000"/>
          <w:spacing w:val="2"/>
          <w:sz w:val="28"/>
          <w:szCs w:val="28"/>
        </w:rPr>
        <w:br/>
      </w:r>
    </w:p>
    <w:p w14:paraId="10A490E7" w14:textId="77777777" w:rsidR="004669AD" w:rsidRPr="00AF7363" w:rsidRDefault="004669AD">
      <w:pPr>
        <w:tabs>
          <w:tab w:val="left" w:pos="709"/>
        </w:tabs>
        <w:ind w:firstLine="709"/>
        <w:jc w:val="both"/>
        <w:rPr>
          <w:color w:val="000000"/>
          <w:sz w:val="28"/>
          <w:szCs w:val="28"/>
        </w:rPr>
      </w:pPr>
    </w:p>
    <w:sectPr w:rsidR="004669AD" w:rsidRPr="00AF7363">
      <w:headerReference w:type="default" r:id="rId9"/>
      <w:headerReference w:type="first" r:id="rId10"/>
      <w:pgSz w:w="11906" w:h="16838"/>
      <w:pgMar w:top="1134" w:right="849" w:bottom="993" w:left="1418" w:header="851"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39747" w14:textId="77777777" w:rsidR="000664E0" w:rsidRDefault="000664E0">
      <w:r>
        <w:separator/>
      </w:r>
    </w:p>
  </w:endnote>
  <w:endnote w:type="continuationSeparator" w:id="0">
    <w:p w14:paraId="02B8E3ED" w14:textId="77777777" w:rsidR="000664E0" w:rsidRDefault="0006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7261" w14:textId="77777777" w:rsidR="000664E0" w:rsidRDefault="000664E0">
      <w:r>
        <w:separator/>
      </w:r>
    </w:p>
  </w:footnote>
  <w:footnote w:type="continuationSeparator" w:id="0">
    <w:p w14:paraId="141AA1FF" w14:textId="77777777" w:rsidR="000664E0" w:rsidRDefault="0006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FC2F" w14:textId="77777777" w:rsidR="00B6409A" w:rsidRDefault="001F20E9">
    <w:pPr>
      <w:pStyle w:val="af1"/>
    </w:pPr>
    <w:r>
      <w:rPr>
        <w:noProof/>
        <w:lang w:eastAsia="ru-RU"/>
      </w:rPr>
      <mc:AlternateContent>
        <mc:Choice Requires="wps">
          <w:drawing>
            <wp:anchor distT="0" distB="0" distL="0" distR="0" simplePos="0" relativeHeight="7" behindDoc="0" locked="0" layoutInCell="1" allowOverlap="1" wp14:anchorId="2E00ED34" wp14:editId="7498AD2B">
              <wp:simplePos x="0" y="0"/>
              <wp:positionH relativeFrom="margin">
                <wp:align>center</wp:align>
              </wp:positionH>
              <wp:positionV relativeFrom="paragraph">
                <wp:posOffset>635</wp:posOffset>
              </wp:positionV>
              <wp:extent cx="1090295" cy="17526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1090295" cy="175260"/>
                      </a:xfrm>
                      <a:prstGeom prst="rect">
                        <a:avLst/>
                      </a:prstGeom>
                      <a:solidFill>
                        <a:srgbClr val="FFFFFF">
                          <a:alpha val="0"/>
                        </a:srgbClr>
                      </a:solidFill>
                    </wps:spPr>
                    <wps:txbx>
                      <w:txbxContent>
                        <w:p w14:paraId="6D377D01" w14:textId="34FFD2BE" w:rsidR="00B6409A" w:rsidRDefault="001F20E9">
                          <w:pPr>
                            <w:pStyle w:val="af1"/>
                          </w:pPr>
                          <w:r>
                            <w:rPr>
                              <w:rStyle w:val="a4"/>
                            </w:rPr>
                            <w:fldChar w:fldCharType="begin"/>
                          </w:r>
                          <w:r>
                            <w:rPr>
                              <w:rStyle w:val="a4"/>
                            </w:rPr>
                            <w:instrText>PAGE</w:instrText>
                          </w:r>
                          <w:r>
                            <w:rPr>
                              <w:rStyle w:val="a4"/>
                            </w:rPr>
                            <w:fldChar w:fldCharType="separate"/>
                          </w:r>
                          <w:r w:rsidR="00A540C4">
                            <w:rPr>
                              <w:rStyle w:val="a4"/>
                              <w:noProof/>
                            </w:rPr>
                            <w:t>2</w:t>
                          </w:r>
                          <w:r>
                            <w:rPr>
                              <w:rStyle w:val="a4"/>
                            </w:rPr>
                            <w:fldChar w:fldCharType="end"/>
                          </w:r>
                        </w:p>
                      </w:txbxContent>
                    </wps:txbx>
                    <wps:bodyPr lIns="0" tIns="0" rIns="0" bIns="0" anchor="t">
                      <a:spAutoFit/>
                    </wps:bodyPr>
                  </wps:wsp>
                </a:graphicData>
              </a:graphic>
            </wp:anchor>
          </w:drawing>
        </mc:Choice>
        <mc:Fallback>
          <w:pict>
            <v:shapetype w14:anchorId="2E00ED34" id="_x0000_t202" coordsize="21600,21600" o:spt="202" path="m,l,21600r21600,l21600,xe">
              <v:stroke joinstyle="miter"/>
              <v:path gradientshapeok="t" o:connecttype="rect"/>
            </v:shapetype>
            <v:shape id="Врезка1" o:spid="_x0000_s1026" type="#_x0000_t202" style="position:absolute;margin-left:0;margin-top:.05pt;width:85.85pt;height:13.8pt;z-index: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" stroked="f">
              <v:fill opacity="0"/>
              <v:textbox style="mso-fit-shape-to-text:t" inset="0,0,0,0">
                <w:txbxContent>
                  <w:p w14:paraId="6D377D01" w14:textId="34FFD2BE" w:rsidR="00B6409A" w:rsidRDefault="001F20E9">
                    <w:pPr>
                      <w:pStyle w:val="af1"/>
                    </w:pPr>
                    <w:r>
                      <w:rPr>
                        <w:rStyle w:val="a4"/>
                      </w:rPr>
                      <w:fldChar w:fldCharType="begin"/>
                    </w:r>
                    <w:r>
                      <w:rPr>
                        <w:rStyle w:val="a4"/>
                      </w:rPr>
                      <w:instrText>PAGE</w:instrText>
                    </w:r>
                    <w:r>
                      <w:rPr>
                        <w:rStyle w:val="a4"/>
                      </w:rPr>
                      <w:fldChar w:fldCharType="separate"/>
                    </w:r>
                    <w:r w:rsidR="00A540C4">
                      <w:rPr>
                        <w:rStyle w:val="a4"/>
                        <w:noProof/>
                      </w:rPr>
                      <w:t>2</w:t>
                    </w:r>
                    <w:r>
                      <w:rPr>
                        <w:rStyle w:val="a4"/>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ook w:val="01E0" w:firstRow="1" w:lastRow="1" w:firstColumn="1" w:lastColumn="1" w:noHBand="0" w:noVBand="0"/>
    </w:tblPr>
    <w:tblGrid>
      <w:gridCol w:w="3935"/>
      <w:gridCol w:w="2126"/>
      <w:gridCol w:w="4264"/>
    </w:tblGrid>
    <w:tr w:rsidR="00B6409A" w14:paraId="2C38A03E" w14:textId="77777777">
      <w:trPr>
        <w:trHeight w:val="1348"/>
      </w:trPr>
      <w:tc>
        <w:tcPr>
          <w:tcW w:w="3935" w:type="dxa"/>
          <w:shd w:val="clear" w:color="auto" w:fill="auto"/>
        </w:tcPr>
        <w:p w14:paraId="19595FEE" w14:textId="77777777" w:rsidR="00B6409A" w:rsidRDefault="001F20E9">
          <w:pPr>
            <w:spacing w:line="288" w:lineRule="auto"/>
            <w:ind w:right="459"/>
            <w:jc w:val="center"/>
            <w:rPr>
              <w:b/>
              <w:color w:val="3A7298"/>
              <w:sz w:val="32"/>
              <w:szCs w:val="32"/>
              <w:lang w:val="kk-KZ"/>
            </w:rPr>
          </w:pPr>
          <w:r>
            <w:rPr>
              <w:b/>
              <w:bCs/>
              <w:color w:val="3399FF"/>
            </w:rPr>
            <w:t>ҚАЗАҚСТАН РЕСПУБЛИКАСЫ ЭНЕРГЕТИКА МИНИСТРЛІГІ</w:t>
          </w:r>
        </w:p>
      </w:tc>
      <w:tc>
        <w:tcPr>
          <w:tcW w:w="2126" w:type="dxa"/>
          <w:shd w:val="clear" w:color="auto" w:fill="auto"/>
        </w:tcPr>
        <w:p w14:paraId="14C1F0C0" w14:textId="77777777" w:rsidR="00B6409A" w:rsidRDefault="001F20E9">
          <w:pPr>
            <w:jc w:val="center"/>
            <w:rPr>
              <w:sz w:val="22"/>
              <w:szCs w:val="22"/>
              <w:lang w:val="kk-KZ"/>
            </w:rPr>
          </w:pPr>
          <w:r>
            <w:rPr>
              <w:noProof/>
            </w:rPr>
            <w:drawing>
              <wp:inline distT="0" distB="0" distL="0" distR="0" wp14:anchorId="20383D30" wp14:editId="289029F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
                        <a:stretch>
                          <a:fillRect/>
                        </a:stretch>
                      </pic:blipFill>
                      <pic:spPr bwMode="auto">
                        <a:xfrm>
                          <a:off x="0" y="0"/>
                          <a:ext cx="972820" cy="972820"/>
                        </a:xfrm>
                        <a:prstGeom prst="rect">
                          <a:avLst/>
                        </a:prstGeom>
                      </pic:spPr>
                    </pic:pic>
                  </a:graphicData>
                </a:graphic>
              </wp:inline>
            </w:drawing>
          </w:r>
        </w:p>
      </w:tc>
      <w:tc>
        <w:tcPr>
          <w:tcW w:w="4264" w:type="dxa"/>
          <w:shd w:val="clear" w:color="auto" w:fill="auto"/>
        </w:tcPr>
        <w:p w14:paraId="6F3DAD92" w14:textId="77777777" w:rsidR="00B6409A" w:rsidRDefault="001F20E9">
          <w:pPr>
            <w:spacing w:line="288" w:lineRule="auto"/>
            <w:jc w:val="center"/>
            <w:rPr>
              <w:b/>
              <w:color w:val="3A7298"/>
              <w:sz w:val="29"/>
              <w:szCs w:val="29"/>
              <w:lang w:val="kk-KZ"/>
            </w:rPr>
          </w:pPr>
          <w:r>
            <w:rPr>
              <w:b/>
              <w:bCs/>
              <w:color w:val="3399FF"/>
              <w:lang w:val="kk-KZ"/>
            </w:rPr>
            <w:t>МИНИСТЕРСТВО ЭНЕРГЕТИКИ РЕСПУБЛИКИ КАЗАХСТАН</w:t>
          </w:r>
        </w:p>
      </w:tc>
    </w:tr>
    <w:tr w:rsidR="00B6409A" w14:paraId="69C522B4" w14:textId="77777777">
      <w:trPr>
        <w:trHeight w:val="591"/>
      </w:trPr>
      <w:tc>
        <w:tcPr>
          <w:tcW w:w="3935" w:type="dxa"/>
          <w:shd w:val="clear" w:color="auto" w:fill="auto"/>
        </w:tcPr>
        <w:p w14:paraId="13683B13" w14:textId="77777777" w:rsidR="00B6409A" w:rsidRDefault="00B6409A">
          <w:pPr>
            <w:widowControl w:val="0"/>
            <w:ind w:right="459"/>
            <w:jc w:val="center"/>
            <w:rPr>
              <w:b/>
              <w:bCs/>
              <w:color w:val="3399FF"/>
              <w:sz w:val="22"/>
              <w:szCs w:val="22"/>
            </w:rPr>
          </w:pPr>
        </w:p>
        <w:p w14:paraId="20AF057F" w14:textId="77777777" w:rsidR="00B6409A" w:rsidRDefault="001F20E9">
          <w:pPr>
            <w:widowControl w:val="0"/>
            <w:ind w:right="459"/>
            <w:jc w:val="center"/>
            <w:rPr>
              <w:b/>
              <w:bCs/>
              <w:color w:val="3399FF"/>
              <w:sz w:val="22"/>
              <w:szCs w:val="22"/>
            </w:rPr>
          </w:pPr>
          <w:r>
            <w:rPr>
              <w:b/>
              <w:bCs/>
              <w:color w:val="3399FF"/>
              <w:sz w:val="22"/>
              <w:szCs w:val="22"/>
            </w:rPr>
            <w:t>БҰЙРЫҚ</w:t>
          </w:r>
        </w:p>
      </w:tc>
      <w:tc>
        <w:tcPr>
          <w:tcW w:w="2126" w:type="dxa"/>
          <w:shd w:val="clear" w:color="auto" w:fill="auto"/>
        </w:tcPr>
        <w:p w14:paraId="75729873" w14:textId="77777777" w:rsidR="00B6409A" w:rsidRDefault="00B6409A">
          <w:pPr>
            <w:jc w:val="center"/>
            <w:rPr>
              <w:sz w:val="22"/>
              <w:szCs w:val="22"/>
              <w:lang w:val="kk-KZ"/>
            </w:rPr>
          </w:pPr>
        </w:p>
      </w:tc>
      <w:tc>
        <w:tcPr>
          <w:tcW w:w="4264" w:type="dxa"/>
          <w:shd w:val="clear" w:color="auto" w:fill="auto"/>
        </w:tcPr>
        <w:p w14:paraId="484F6046" w14:textId="77777777" w:rsidR="00B6409A" w:rsidRDefault="00B6409A">
          <w:pPr>
            <w:spacing w:line="288" w:lineRule="auto"/>
            <w:jc w:val="center"/>
            <w:rPr>
              <w:b/>
              <w:bCs/>
              <w:color w:val="3399FF"/>
              <w:sz w:val="22"/>
              <w:szCs w:val="22"/>
            </w:rPr>
          </w:pPr>
        </w:p>
        <w:p w14:paraId="282D37DF" w14:textId="77777777" w:rsidR="00B6409A" w:rsidRDefault="001F20E9">
          <w:pPr>
            <w:spacing w:line="288" w:lineRule="auto"/>
            <w:jc w:val="center"/>
            <w:rPr>
              <w:b/>
              <w:bCs/>
              <w:color w:val="3399FF"/>
              <w:lang w:val="kk-KZ"/>
            </w:rPr>
          </w:pPr>
          <w:r>
            <w:rPr>
              <w:b/>
              <w:bCs/>
              <w:color w:val="3399FF"/>
              <w:sz w:val="22"/>
              <w:szCs w:val="22"/>
            </w:rPr>
            <w:t>ПРИКАЗ</w:t>
          </w:r>
        </w:p>
      </w:tc>
    </w:tr>
  </w:tbl>
  <w:p w14:paraId="4AD1322D" w14:textId="77777777" w:rsidR="00B6409A" w:rsidRDefault="00B6409A">
    <w:pPr>
      <w:pStyle w:val="af1"/>
      <w:rPr>
        <w:color w:val="3A7298"/>
        <w:sz w:val="22"/>
        <w:szCs w:val="22"/>
        <w:lang w:val="kk-KZ"/>
      </w:rPr>
    </w:pPr>
  </w:p>
  <w:p w14:paraId="567EB992" w14:textId="77777777" w:rsidR="00B6409A" w:rsidRDefault="001F20E9">
    <w:pPr>
      <w:pStyle w:val="af1"/>
      <w:rPr>
        <w:color w:val="3A7298"/>
        <w:sz w:val="22"/>
        <w:szCs w:val="22"/>
      </w:rPr>
    </w:pPr>
    <w:r>
      <w:rPr>
        <w:noProof/>
        <w:lang w:eastAsia="ru-RU"/>
      </w:rPr>
      <mc:AlternateContent>
        <mc:Choice Requires="wps">
          <w:drawing>
            <wp:anchor distT="0" distB="0" distL="0" distR="0" simplePos="0" relativeHeight="2" behindDoc="1" locked="0" layoutInCell="1" allowOverlap="1" wp14:anchorId="3DA5AB50" wp14:editId="17A9EEB6">
              <wp:simplePos x="0" y="0"/>
              <wp:positionH relativeFrom="column">
                <wp:posOffset>6985</wp:posOffset>
              </wp:positionH>
              <wp:positionV relativeFrom="page">
                <wp:posOffset>1523365</wp:posOffset>
              </wp:positionV>
              <wp:extent cx="6412230" cy="1270"/>
              <wp:effectExtent l="12700" t="8890" r="14605" b="10160"/>
              <wp:wrapNone/>
              <wp:docPr id="3" name="Line 26"/>
              <wp:cNvGraphicFramePr/>
              <a:graphic xmlns:a="http://schemas.openxmlformats.org/drawingml/2006/main">
                <a:graphicData uri="http://schemas.microsoft.com/office/word/2010/wordprocessingShape">
                  <wps:wsp>
                    <wps:cNvCnPr/>
                    <wps:spPr>
                      <a:xfrm>
                        <a:off x="0" y="0"/>
                        <a:ext cx="6411600" cy="0"/>
                      </a:xfrm>
                      <a:prstGeom prst="line">
                        <a:avLst/>
                      </a:prstGeom>
                      <a:ln w="15840">
                        <a:solidFill>
                          <a:srgbClr val="3399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D680E45" id="Line 26" o:spid="_x0000_s1026" style="position:absolute;z-index:-503316478;visibility:visible;mso-wrap-style:square;mso-wrap-distance-left:0;mso-wrap-distance-top:0;mso-wrap-distance-right:0;mso-wrap-distance-bottom:0;mso-position-horizontal:absolute;mso-position-horizontal-relative:text;mso-position-vertical:absolute;mso-position-vertical-relative:page" from=".55pt,119.95pt" to="505.45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" strokecolor="#39f" strokeweight=".44mm">
              <w10:wrap anchory="page"/>
            </v:line>
          </w:pict>
        </mc:Fallback>
      </mc:AlternateContent>
    </w:r>
    <w:r>
      <w:rPr>
        <w:b/>
        <w:bCs/>
        <w:color w:val="3399FF"/>
        <w:sz w:val="22"/>
        <w:szCs w:val="22"/>
        <w:lang w:eastAsia="ru-RU"/>
      </w:rPr>
      <w:t>№  ____________________                                                              от «___»    ___________  20</w:t>
    </w:r>
    <w:r w:rsidR="000E0512">
      <w:rPr>
        <w:b/>
        <w:bCs/>
        <w:color w:val="3399FF"/>
        <w:sz w:val="22"/>
        <w:szCs w:val="22"/>
        <w:lang w:eastAsia="ru-RU"/>
      </w:rPr>
      <w:t>21</w:t>
    </w:r>
    <w:r>
      <w:rPr>
        <w:b/>
        <w:bCs/>
        <w:color w:val="3399FF"/>
        <w:sz w:val="22"/>
        <w:szCs w:val="22"/>
        <w:lang w:eastAsia="ru-RU"/>
      </w:rPr>
      <w:t xml:space="preserve">  года</w:t>
    </w:r>
  </w:p>
  <w:p w14:paraId="56A1EBFB" w14:textId="77777777" w:rsidR="00B6409A" w:rsidRDefault="00B6409A">
    <w:pPr>
      <w:rPr>
        <w:color w:val="3A7234"/>
        <w:sz w:val="14"/>
        <w:szCs w:val="14"/>
        <w:lang w:val="kk-KZ"/>
      </w:rPr>
    </w:pPr>
  </w:p>
  <w:p w14:paraId="1CE6E323" w14:textId="77777777" w:rsidR="00B6409A" w:rsidRDefault="00B6409A">
    <w:pPr>
      <w:rPr>
        <w:color w:val="3A7234"/>
        <w:sz w:val="14"/>
        <w:szCs w:val="14"/>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9A"/>
    <w:rsid w:val="0003018C"/>
    <w:rsid w:val="00030E44"/>
    <w:rsid w:val="000318AA"/>
    <w:rsid w:val="0003775E"/>
    <w:rsid w:val="0004640C"/>
    <w:rsid w:val="00054E6F"/>
    <w:rsid w:val="000664E0"/>
    <w:rsid w:val="000729E6"/>
    <w:rsid w:val="00077831"/>
    <w:rsid w:val="000A5A7E"/>
    <w:rsid w:val="000C7EEC"/>
    <w:rsid w:val="000E0512"/>
    <w:rsid w:val="000E6778"/>
    <w:rsid w:val="000F62FC"/>
    <w:rsid w:val="0010568E"/>
    <w:rsid w:val="00121CF1"/>
    <w:rsid w:val="001664AE"/>
    <w:rsid w:val="001734CB"/>
    <w:rsid w:val="001811B7"/>
    <w:rsid w:val="00193FF0"/>
    <w:rsid w:val="001D2FF0"/>
    <w:rsid w:val="001F20E9"/>
    <w:rsid w:val="001F7332"/>
    <w:rsid w:val="001F750D"/>
    <w:rsid w:val="00205B1E"/>
    <w:rsid w:val="002506D0"/>
    <w:rsid w:val="00262FEA"/>
    <w:rsid w:val="0027442D"/>
    <w:rsid w:val="00285ACA"/>
    <w:rsid w:val="002876E8"/>
    <w:rsid w:val="002A3164"/>
    <w:rsid w:val="002B222A"/>
    <w:rsid w:val="002F03B4"/>
    <w:rsid w:val="00350082"/>
    <w:rsid w:val="003700BB"/>
    <w:rsid w:val="00381423"/>
    <w:rsid w:val="003831AD"/>
    <w:rsid w:val="00384F68"/>
    <w:rsid w:val="0039764E"/>
    <w:rsid w:val="003A5355"/>
    <w:rsid w:val="003B3CF7"/>
    <w:rsid w:val="003D155A"/>
    <w:rsid w:val="003D3347"/>
    <w:rsid w:val="003E76EE"/>
    <w:rsid w:val="003E799C"/>
    <w:rsid w:val="004041DE"/>
    <w:rsid w:val="0041334F"/>
    <w:rsid w:val="00425227"/>
    <w:rsid w:val="00425F93"/>
    <w:rsid w:val="00461222"/>
    <w:rsid w:val="004669AD"/>
    <w:rsid w:val="00474440"/>
    <w:rsid w:val="00485183"/>
    <w:rsid w:val="004859DF"/>
    <w:rsid w:val="004A2469"/>
    <w:rsid w:val="004A4B8B"/>
    <w:rsid w:val="004E0645"/>
    <w:rsid w:val="004E0CB2"/>
    <w:rsid w:val="004F033D"/>
    <w:rsid w:val="00525E8F"/>
    <w:rsid w:val="00541467"/>
    <w:rsid w:val="005517E0"/>
    <w:rsid w:val="00585582"/>
    <w:rsid w:val="00593D9D"/>
    <w:rsid w:val="005B5E1D"/>
    <w:rsid w:val="005C0424"/>
    <w:rsid w:val="005C5741"/>
    <w:rsid w:val="005E20C2"/>
    <w:rsid w:val="00601D64"/>
    <w:rsid w:val="006117F8"/>
    <w:rsid w:val="00621251"/>
    <w:rsid w:val="006247EC"/>
    <w:rsid w:val="0062485F"/>
    <w:rsid w:val="00633E06"/>
    <w:rsid w:val="006414FF"/>
    <w:rsid w:val="006553A3"/>
    <w:rsid w:val="0066021F"/>
    <w:rsid w:val="0066712D"/>
    <w:rsid w:val="00667421"/>
    <w:rsid w:val="0068320D"/>
    <w:rsid w:val="006849C7"/>
    <w:rsid w:val="006963A7"/>
    <w:rsid w:val="006A46D1"/>
    <w:rsid w:val="006B527D"/>
    <w:rsid w:val="006E4379"/>
    <w:rsid w:val="00710438"/>
    <w:rsid w:val="00710D51"/>
    <w:rsid w:val="00724728"/>
    <w:rsid w:val="007740EF"/>
    <w:rsid w:val="00787A3D"/>
    <w:rsid w:val="007940EE"/>
    <w:rsid w:val="007A29F7"/>
    <w:rsid w:val="007A525E"/>
    <w:rsid w:val="007A5F1C"/>
    <w:rsid w:val="007B2507"/>
    <w:rsid w:val="007E0FD2"/>
    <w:rsid w:val="007E4FE6"/>
    <w:rsid w:val="007F779A"/>
    <w:rsid w:val="00812D2B"/>
    <w:rsid w:val="00817BA4"/>
    <w:rsid w:val="00831265"/>
    <w:rsid w:val="008318E2"/>
    <w:rsid w:val="0083679E"/>
    <w:rsid w:val="00854592"/>
    <w:rsid w:val="008874A7"/>
    <w:rsid w:val="00892D64"/>
    <w:rsid w:val="008A6591"/>
    <w:rsid w:val="008B064B"/>
    <w:rsid w:val="008B1A5C"/>
    <w:rsid w:val="008F1696"/>
    <w:rsid w:val="00905D46"/>
    <w:rsid w:val="00907085"/>
    <w:rsid w:val="009071D4"/>
    <w:rsid w:val="0090758D"/>
    <w:rsid w:val="00924479"/>
    <w:rsid w:val="00941831"/>
    <w:rsid w:val="00950071"/>
    <w:rsid w:val="00951DB1"/>
    <w:rsid w:val="009A1366"/>
    <w:rsid w:val="009D6B47"/>
    <w:rsid w:val="009E7CE4"/>
    <w:rsid w:val="00A001BD"/>
    <w:rsid w:val="00A02C3B"/>
    <w:rsid w:val="00A22CC1"/>
    <w:rsid w:val="00A31A47"/>
    <w:rsid w:val="00A44882"/>
    <w:rsid w:val="00A540C4"/>
    <w:rsid w:val="00A5735F"/>
    <w:rsid w:val="00A62C92"/>
    <w:rsid w:val="00A67D6F"/>
    <w:rsid w:val="00A86D8D"/>
    <w:rsid w:val="00AA33E1"/>
    <w:rsid w:val="00AB18B2"/>
    <w:rsid w:val="00AB1EF3"/>
    <w:rsid w:val="00AC550D"/>
    <w:rsid w:val="00AF01F5"/>
    <w:rsid w:val="00AF7363"/>
    <w:rsid w:val="00B55AD0"/>
    <w:rsid w:val="00B6409A"/>
    <w:rsid w:val="00B71F2D"/>
    <w:rsid w:val="00B932D1"/>
    <w:rsid w:val="00B94472"/>
    <w:rsid w:val="00BA0F9C"/>
    <w:rsid w:val="00BB5619"/>
    <w:rsid w:val="00BC3947"/>
    <w:rsid w:val="00C0539E"/>
    <w:rsid w:val="00C05416"/>
    <w:rsid w:val="00C13F58"/>
    <w:rsid w:val="00C20420"/>
    <w:rsid w:val="00C769F7"/>
    <w:rsid w:val="00CB5A56"/>
    <w:rsid w:val="00CF2A64"/>
    <w:rsid w:val="00CF4C7E"/>
    <w:rsid w:val="00D1645A"/>
    <w:rsid w:val="00D25EDE"/>
    <w:rsid w:val="00D411B5"/>
    <w:rsid w:val="00D41D11"/>
    <w:rsid w:val="00D43966"/>
    <w:rsid w:val="00D5034C"/>
    <w:rsid w:val="00D50514"/>
    <w:rsid w:val="00D5794D"/>
    <w:rsid w:val="00D57D25"/>
    <w:rsid w:val="00D8189D"/>
    <w:rsid w:val="00D93EFF"/>
    <w:rsid w:val="00DC7FE5"/>
    <w:rsid w:val="00DD1E4E"/>
    <w:rsid w:val="00DE5605"/>
    <w:rsid w:val="00DE7691"/>
    <w:rsid w:val="00E41170"/>
    <w:rsid w:val="00E44A32"/>
    <w:rsid w:val="00E46816"/>
    <w:rsid w:val="00E52300"/>
    <w:rsid w:val="00E72405"/>
    <w:rsid w:val="00E749A4"/>
    <w:rsid w:val="00E82FAE"/>
    <w:rsid w:val="00E874AE"/>
    <w:rsid w:val="00E9707A"/>
    <w:rsid w:val="00EA4409"/>
    <w:rsid w:val="00EA7ED8"/>
    <w:rsid w:val="00ED10F2"/>
    <w:rsid w:val="00ED38A9"/>
    <w:rsid w:val="00ED7AD9"/>
    <w:rsid w:val="00EE277A"/>
    <w:rsid w:val="00F01A6F"/>
    <w:rsid w:val="00F06C7E"/>
    <w:rsid w:val="00F06E99"/>
    <w:rsid w:val="00F11E0C"/>
    <w:rsid w:val="00F15138"/>
    <w:rsid w:val="00F24F92"/>
    <w:rsid w:val="00F279CE"/>
    <w:rsid w:val="00F43283"/>
    <w:rsid w:val="00F568FD"/>
    <w:rsid w:val="00F60528"/>
    <w:rsid w:val="00F80B0E"/>
    <w:rsid w:val="00F84546"/>
    <w:rsid w:val="00FB3BB0"/>
    <w:rsid w:val="00FB47D1"/>
    <w:rsid w:val="00FB51C8"/>
    <w:rsid w:val="00FC4CEA"/>
    <w:rsid w:val="00FD287B"/>
    <w:rsid w:val="00FE0A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92BC"/>
  <w15:docId w15:val="{CF8D74D4-3C3C-4356-9DD3-29F5DA72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FEA"/>
  </w:style>
  <w:style w:type="paragraph" w:styleId="1">
    <w:name w:val="heading 1"/>
    <w:basedOn w:val="a"/>
    <w:next w:val="a"/>
    <w:link w:val="10"/>
    <w:qFormat/>
    <w:rsid w:val="00F07C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qFormat/>
    <w:rsid w:val="00A47D62"/>
    <w:rPr>
      <w:sz w:val="28"/>
      <w:szCs w:val="24"/>
      <w:lang w:val="ru-RU" w:eastAsia="ru-RU" w:bidi="ar-SA"/>
    </w:rPr>
  </w:style>
  <w:style w:type="character" w:customStyle="1" w:styleId="s0">
    <w:name w:val="s0"/>
    <w:qFormat/>
    <w:rsid w:val="000D4DAC"/>
    <w:rPr>
      <w:rFonts w:ascii="Times New Roman" w:hAnsi="Times New Roman" w:cs="Times New Roman"/>
      <w:b w:val="0"/>
      <w:bCs w:val="0"/>
      <w:i w:val="0"/>
      <w:iCs w:val="0"/>
      <w:strike w:val="0"/>
      <w:dstrike w:val="0"/>
      <w:color w:val="000000"/>
      <w:sz w:val="20"/>
      <w:szCs w:val="20"/>
      <w:u w:val="none"/>
      <w:effect w:val="none"/>
    </w:rPr>
  </w:style>
  <w:style w:type="character" w:customStyle="1" w:styleId="s1">
    <w:name w:val="s1"/>
    <w:qFormat/>
    <w:rsid w:val="001763DE"/>
    <w:rPr>
      <w:rFonts w:ascii="Times New Roman" w:hAnsi="Times New Roman" w:cs="Times New Roman"/>
      <w:b/>
      <w:bCs/>
      <w:i w:val="0"/>
      <w:iCs w:val="0"/>
      <w:strike w:val="0"/>
      <w:dstrike w:val="0"/>
      <w:color w:val="000000"/>
      <w:sz w:val="20"/>
      <w:szCs w:val="20"/>
      <w:u w:val="none"/>
      <w:effect w:val="none"/>
    </w:rPr>
  </w:style>
  <w:style w:type="character" w:customStyle="1" w:styleId="-">
    <w:name w:val="Интернет-ссылка"/>
    <w:rsid w:val="0023374B"/>
    <w:rPr>
      <w:rFonts w:ascii="Times New Roman" w:hAnsi="Times New Roman" w:cs="Times New Roman"/>
      <w:color w:val="333399"/>
      <w:u w:val="single"/>
    </w:rPr>
  </w:style>
  <w:style w:type="character" w:styleId="a4">
    <w:name w:val="page number"/>
    <w:basedOn w:val="a0"/>
    <w:qFormat/>
    <w:rsid w:val="00BE78CA"/>
  </w:style>
  <w:style w:type="character" w:styleId="a5">
    <w:name w:val="Strong"/>
    <w:uiPriority w:val="22"/>
    <w:qFormat/>
    <w:rsid w:val="007111E8"/>
    <w:rPr>
      <w:b/>
      <w:bCs/>
    </w:rPr>
  </w:style>
  <w:style w:type="character" w:customStyle="1" w:styleId="a6">
    <w:name w:val="Нижний колонтитул Знак"/>
    <w:basedOn w:val="a0"/>
    <w:qFormat/>
    <w:rsid w:val="004726FE"/>
  </w:style>
  <w:style w:type="character" w:customStyle="1" w:styleId="a7">
    <w:name w:val="Текст выноски Знак"/>
    <w:basedOn w:val="a0"/>
    <w:semiHidden/>
    <w:qFormat/>
    <w:rsid w:val="00D511A0"/>
    <w:rPr>
      <w:rFonts w:ascii="Tahoma" w:hAnsi="Tahoma" w:cs="Tahoma"/>
      <w:sz w:val="16"/>
      <w:szCs w:val="16"/>
    </w:rPr>
  </w:style>
  <w:style w:type="character" w:customStyle="1" w:styleId="10">
    <w:name w:val="Заголовок 1 Знак"/>
    <w:basedOn w:val="a0"/>
    <w:link w:val="1"/>
    <w:qFormat/>
    <w:rsid w:val="00F07C07"/>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Pr>
      <w:sz w:val="28"/>
      <w:szCs w:val="28"/>
    </w:rPr>
  </w:style>
  <w:style w:type="character" w:customStyle="1" w:styleId="ListLabel2">
    <w:name w:val="ListLabel 2"/>
    <w:qFormat/>
    <w:rPr>
      <w:sz w:val="28"/>
      <w:szCs w:val="28"/>
      <w:lang w:val="kk-KZ"/>
    </w:rPr>
  </w:style>
  <w:style w:type="paragraph" w:styleId="a8">
    <w:name w:val="Title"/>
    <w:basedOn w:val="a"/>
    <w:next w:val="a9"/>
    <w:qFormat/>
    <w:rsid w:val="00A47D62"/>
    <w:pPr>
      <w:overflowPunct w:val="0"/>
      <w:jc w:val="center"/>
    </w:pPr>
    <w:rPr>
      <w:sz w:val="28"/>
      <w:szCs w:val="24"/>
    </w:rPr>
  </w:style>
  <w:style w:type="paragraph" w:styleId="a9">
    <w:name w:val="Body Text"/>
    <w:basedOn w:val="a"/>
    <w:pPr>
      <w:spacing w:after="140" w:line="276" w:lineRule="auto"/>
    </w:pPr>
  </w:style>
  <w:style w:type="paragraph" w:styleId="aa">
    <w:name w:val="List"/>
    <w:basedOn w:val="a9"/>
    <w:rPr>
      <w:rFonts w:cs="Arial Unicode MS"/>
    </w:rPr>
  </w:style>
  <w:style w:type="paragraph" w:styleId="ab">
    <w:name w:val="caption"/>
    <w:basedOn w:val="a"/>
    <w:qFormat/>
    <w:pPr>
      <w:suppressLineNumbers/>
      <w:spacing w:before="120" w:after="120"/>
    </w:pPr>
    <w:rPr>
      <w:rFonts w:cs="Arial Unicode MS"/>
      <w:i/>
      <w:iCs/>
      <w:sz w:val="24"/>
      <w:szCs w:val="24"/>
    </w:rPr>
  </w:style>
  <w:style w:type="paragraph" w:styleId="ac">
    <w:name w:val="index heading"/>
    <w:basedOn w:val="a"/>
    <w:qFormat/>
    <w:pPr>
      <w:suppressLineNumbers/>
    </w:pPr>
    <w:rPr>
      <w:rFonts w:cs="Arial Unicode MS"/>
    </w:rPr>
  </w:style>
  <w:style w:type="paragraph" w:customStyle="1" w:styleId="ad">
    <w:name w:val="Знак"/>
    <w:basedOn w:val="a"/>
    <w:autoRedefine/>
    <w:qFormat/>
    <w:rsid w:val="001A1881"/>
    <w:pPr>
      <w:overflowPunct w:val="0"/>
      <w:spacing w:after="160" w:line="240" w:lineRule="exact"/>
    </w:pPr>
    <w:rPr>
      <w:rFonts w:eastAsia="SimSun"/>
      <w:b/>
      <w:sz w:val="28"/>
      <w:szCs w:val="24"/>
      <w:lang w:val="en-US" w:eastAsia="en-US"/>
    </w:rPr>
  </w:style>
  <w:style w:type="paragraph" w:styleId="ae">
    <w:name w:val="Body Text Indent"/>
    <w:basedOn w:val="a"/>
    <w:rsid w:val="00A47D62"/>
    <w:pPr>
      <w:overflowPunct w:val="0"/>
      <w:ind w:firstLine="1122"/>
      <w:jc w:val="both"/>
    </w:pPr>
    <w:rPr>
      <w:sz w:val="24"/>
      <w:szCs w:val="24"/>
      <w:lang w:val="kk-KZ"/>
    </w:rPr>
  </w:style>
  <w:style w:type="paragraph" w:styleId="af">
    <w:name w:val="Subtitle"/>
    <w:basedOn w:val="a"/>
    <w:qFormat/>
    <w:rsid w:val="00A47D62"/>
    <w:pPr>
      <w:overflowPunct w:val="0"/>
      <w:ind w:firstLine="709"/>
      <w:jc w:val="both"/>
    </w:pPr>
    <w:rPr>
      <w:sz w:val="28"/>
      <w:szCs w:val="24"/>
    </w:rPr>
  </w:style>
  <w:style w:type="paragraph" w:styleId="af0">
    <w:name w:val="No Spacing"/>
    <w:qFormat/>
    <w:rsid w:val="00A47D62"/>
    <w:rPr>
      <w:sz w:val="24"/>
      <w:szCs w:val="24"/>
    </w:rPr>
  </w:style>
  <w:style w:type="paragraph" w:customStyle="1" w:styleId="015">
    <w:name w:val="Стиль Слева:  0 см Выступ:  15 см"/>
    <w:basedOn w:val="a"/>
    <w:qFormat/>
    <w:rsid w:val="00A47D62"/>
    <w:pPr>
      <w:widowControl w:val="0"/>
      <w:overflowPunct w:val="0"/>
      <w:spacing w:before="120"/>
      <w:ind w:left="851" w:hanging="851"/>
      <w:jc w:val="both"/>
    </w:pPr>
    <w:rPr>
      <w:rFonts w:ascii="Arial" w:hAnsi="Arial"/>
      <w:sz w:val="24"/>
    </w:rPr>
  </w:style>
  <w:style w:type="paragraph" w:styleId="af1">
    <w:name w:val="header"/>
    <w:basedOn w:val="a"/>
    <w:rsid w:val="00A47D62"/>
    <w:pPr>
      <w:tabs>
        <w:tab w:val="center" w:pos="4677"/>
        <w:tab w:val="right" w:pos="9355"/>
      </w:tabs>
      <w:suppressAutoHyphens/>
      <w:overflowPunct w:val="0"/>
    </w:pPr>
    <w:rPr>
      <w:sz w:val="24"/>
      <w:szCs w:val="24"/>
      <w:lang w:eastAsia="ar-SA"/>
    </w:rPr>
  </w:style>
  <w:style w:type="paragraph" w:customStyle="1" w:styleId="11">
    <w:name w:val="Знак Знак Знак1 Знак"/>
    <w:basedOn w:val="a"/>
    <w:autoRedefine/>
    <w:qFormat/>
    <w:rsid w:val="000D4DAC"/>
    <w:pPr>
      <w:overflowPunct w:val="0"/>
      <w:spacing w:after="160" w:line="240" w:lineRule="exact"/>
    </w:pPr>
    <w:rPr>
      <w:sz w:val="28"/>
      <w:lang w:val="en-US" w:eastAsia="en-US"/>
    </w:rPr>
  </w:style>
  <w:style w:type="paragraph" w:styleId="20">
    <w:name w:val="Body Text Indent 2"/>
    <w:basedOn w:val="a"/>
    <w:qFormat/>
    <w:rsid w:val="001763DE"/>
    <w:pPr>
      <w:spacing w:after="120" w:line="480" w:lineRule="auto"/>
      <w:ind w:left="283"/>
    </w:pPr>
  </w:style>
  <w:style w:type="paragraph" w:customStyle="1" w:styleId="af2">
    <w:name w:val="Знак Знак Знак"/>
    <w:basedOn w:val="a"/>
    <w:autoRedefine/>
    <w:qFormat/>
    <w:rsid w:val="0023374B"/>
    <w:pPr>
      <w:overflowPunct w:val="0"/>
      <w:spacing w:after="160" w:line="240" w:lineRule="exact"/>
    </w:pPr>
    <w:rPr>
      <w:rFonts w:eastAsia="SimSun"/>
      <w:b/>
      <w:sz w:val="28"/>
      <w:szCs w:val="24"/>
      <w:lang w:val="en-US" w:eastAsia="en-US"/>
    </w:rPr>
  </w:style>
  <w:style w:type="paragraph" w:styleId="af3">
    <w:name w:val="List Paragraph"/>
    <w:basedOn w:val="a"/>
    <w:qFormat/>
    <w:rsid w:val="00CE6A1B"/>
    <w:pPr>
      <w:overflowPunct w:val="0"/>
      <w:spacing w:after="200" w:line="276" w:lineRule="auto"/>
      <w:ind w:left="720"/>
      <w:contextualSpacing/>
    </w:pPr>
    <w:rPr>
      <w:rFonts w:ascii="Calibri" w:eastAsia="Calibri" w:hAnsi="Calibri"/>
      <w:sz w:val="22"/>
      <w:szCs w:val="22"/>
      <w:lang w:eastAsia="en-US"/>
    </w:rPr>
  </w:style>
  <w:style w:type="paragraph" w:styleId="af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f5"/>
    <w:uiPriority w:val="99"/>
    <w:qFormat/>
    <w:rsid w:val="00364E0B"/>
    <w:pPr>
      <w:overflowPunct w:val="0"/>
      <w:spacing w:beforeAutospacing="1" w:afterAutospacing="1"/>
    </w:pPr>
    <w:rPr>
      <w:sz w:val="24"/>
      <w:szCs w:val="24"/>
    </w:rPr>
  </w:style>
  <w:style w:type="paragraph" w:styleId="af6">
    <w:name w:val="footer"/>
    <w:basedOn w:val="a"/>
    <w:rsid w:val="004726FE"/>
    <w:pPr>
      <w:tabs>
        <w:tab w:val="center" w:pos="4677"/>
        <w:tab w:val="right" w:pos="9355"/>
      </w:tabs>
    </w:pPr>
  </w:style>
  <w:style w:type="paragraph" w:styleId="af7">
    <w:name w:val="Balloon Text"/>
    <w:basedOn w:val="a"/>
    <w:semiHidden/>
    <w:unhideWhenUsed/>
    <w:qFormat/>
    <w:rsid w:val="00D511A0"/>
    <w:rPr>
      <w:rFonts w:ascii="Tahoma" w:hAnsi="Tahoma" w:cs="Tahoma"/>
      <w:sz w:val="16"/>
      <w:szCs w:val="16"/>
    </w:rPr>
  </w:style>
  <w:style w:type="paragraph" w:customStyle="1" w:styleId="af8">
    <w:name w:val="Содержимое врезки"/>
    <w:basedOn w:val="a"/>
    <w:qFormat/>
  </w:style>
  <w:style w:type="table" w:styleId="af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4"/>
    <w:uiPriority w:val="99"/>
    <w:locked/>
    <w:rsid w:val="004669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5875">
      <w:bodyDiv w:val="1"/>
      <w:marLeft w:val="0"/>
      <w:marRight w:val="0"/>
      <w:marTop w:val="0"/>
      <w:marBottom w:val="0"/>
      <w:divBdr>
        <w:top w:val="none" w:sz="0" w:space="0" w:color="auto"/>
        <w:left w:val="none" w:sz="0" w:space="0" w:color="auto"/>
        <w:bottom w:val="none" w:sz="0" w:space="0" w:color="auto"/>
        <w:right w:val="none" w:sz="0" w:space="0" w:color="auto"/>
      </w:divBdr>
    </w:div>
    <w:div w:id="1933316975">
      <w:bodyDiv w:val="1"/>
      <w:marLeft w:val="0"/>
      <w:marRight w:val="0"/>
      <w:marTop w:val="0"/>
      <w:marBottom w:val="0"/>
      <w:divBdr>
        <w:top w:val="none" w:sz="0" w:space="0" w:color="auto"/>
        <w:left w:val="none" w:sz="0" w:space="0" w:color="auto"/>
        <w:bottom w:val="none" w:sz="0" w:space="0" w:color="auto"/>
        <w:right w:val="none" w:sz="0" w:space="0" w:color="auto"/>
      </w:divBdr>
    </w:div>
    <w:div w:id="201198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900018915" TargetMode="External"/><Relationship Id="rId3" Type="http://schemas.openxmlformats.org/officeDocument/2006/relationships/webSettings" Target="webSettings.xml"/><Relationship Id="rId7" Type="http://schemas.openxmlformats.org/officeDocument/2006/relationships/hyperlink" Target="http://adilet.zan.kz/rus/docs/V19000189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V170001624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3453</Words>
  <Characters>19684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Нуржан Джаканов</cp:lastModifiedBy>
  <cp:revision>2</cp:revision>
  <cp:lastPrinted>2021-02-17T10:48:00Z</cp:lastPrinted>
  <dcterms:created xsi:type="dcterms:W3CDTF">2021-02-19T09:30:00Z</dcterms:created>
  <dcterms:modified xsi:type="dcterms:W3CDTF">2021-02-19T09:30:00Z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АО НИТ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