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666" w:rsidRDefault="001C1666" w:rsidP="002A1FBD">
      <w:pPr>
        <w:overflowPunct/>
        <w:autoSpaceDE/>
        <w:autoSpaceDN/>
        <w:adjustRightInd/>
        <w:jc w:val="center"/>
        <w:rPr>
          <w:b/>
          <w:bCs/>
          <w:sz w:val="28"/>
          <w:szCs w:val="28"/>
        </w:rPr>
      </w:pPr>
    </w:p>
    <w:p w:rsidR="001C1666" w:rsidRPr="00ED1819" w:rsidRDefault="001C1666" w:rsidP="001C1666">
      <w:pPr>
        <w:overflowPunct/>
        <w:autoSpaceDE/>
        <w:autoSpaceDN/>
        <w:adjustRightInd/>
        <w:ind w:left="6096" w:right="-144"/>
        <w:rPr>
          <w:i/>
          <w:sz w:val="22"/>
          <w:szCs w:val="22"/>
        </w:rPr>
      </w:pPr>
      <w:r w:rsidRPr="00ED1819">
        <w:rPr>
          <w:i/>
          <w:sz w:val="22"/>
          <w:szCs w:val="22"/>
        </w:rPr>
        <w:t>Утвержден приказом Первого заместителя Премьер - Министра Республики Казахстан – Министра финансов Республики Казахстан</w:t>
      </w:r>
    </w:p>
    <w:p w:rsidR="001C1666" w:rsidRPr="00ED1819" w:rsidRDefault="001C1666" w:rsidP="001C1666">
      <w:pPr>
        <w:overflowPunct/>
        <w:autoSpaceDE/>
        <w:autoSpaceDN/>
        <w:adjustRightInd/>
        <w:rPr>
          <w:bCs/>
          <w:i/>
          <w:sz w:val="22"/>
          <w:szCs w:val="22"/>
        </w:rPr>
      </w:pPr>
      <w:r w:rsidRPr="00ED1819">
        <w:rPr>
          <w:i/>
          <w:sz w:val="22"/>
          <w:szCs w:val="22"/>
        </w:rPr>
        <w:t xml:space="preserve">                                                                                                </w:t>
      </w:r>
      <w:r w:rsidR="00ED1819">
        <w:rPr>
          <w:i/>
          <w:sz w:val="22"/>
          <w:szCs w:val="22"/>
        </w:rPr>
        <w:t xml:space="preserve">        </w:t>
      </w:r>
      <w:r w:rsidRPr="00ED1819">
        <w:rPr>
          <w:i/>
          <w:sz w:val="22"/>
          <w:szCs w:val="22"/>
        </w:rPr>
        <w:t xml:space="preserve">      от 25 декабря 2019 года № 1418</w:t>
      </w:r>
    </w:p>
    <w:p w:rsidR="005930C0" w:rsidRPr="00ED1819" w:rsidRDefault="005C1969" w:rsidP="005C1969">
      <w:pPr>
        <w:tabs>
          <w:tab w:val="left" w:pos="6521"/>
        </w:tabs>
        <w:overflowPunct/>
        <w:autoSpaceDE/>
        <w:autoSpaceDN/>
        <w:adjustRightInd/>
        <w:ind w:left="6096"/>
        <w:jc w:val="both"/>
        <w:rPr>
          <w:bCs/>
          <w:i/>
          <w:sz w:val="22"/>
          <w:szCs w:val="22"/>
        </w:rPr>
      </w:pPr>
      <w:r w:rsidRPr="00ED1819">
        <w:rPr>
          <w:bCs/>
          <w:i/>
          <w:sz w:val="22"/>
          <w:szCs w:val="22"/>
        </w:rPr>
        <w:t>с внесением изменений и дополнений приказ</w:t>
      </w:r>
      <w:r w:rsidR="00C30EF7">
        <w:rPr>
          <w:bCs/>
          <w:i/>
          <w:sz w:val="22"/>
          <w:szCs w:val="22"/>
        </w:rPr>
        <w:t>ами:</w:t>
      </w:r>
    </w:p>
    <w:p w:rsidR="001C1666" w:rsidRPr="00ED1819" w:rsidRDefault="005C1969" w:rsidP="005C1969">
      <w:pPr>
        <w:tabs>
          <w:tab w:val="left" w:pos="6521"/>
        </w:tabs>
        <w:overflowPunct/>
        <w:autoSpaceDE/>
        <w:autoSpaceDN/>
        <w:adjustRightInd/>
        <w:ind w:left="6096"/>
        <w:jc w:val="both"/>
        <w:rPr>
          <w:bCs/>
          <w:i/>
          <w:sz w:val="22"/>
          <w:szCs w:val="22"/>
        </w:rPr>
      </w:pPr>
      <w:r w:rsidRPr="00ED1819">
        <w:rPr>
          <w:bCs/>
          <w:i/>
          <w:sz w:val="22"/>
          <w:szCs w:val="22"/>
        </w:rPr>
        <w:t>от 17.04.2020 г. № 394</w:t>
      </w:r>
    </w:p>
    <w:p w:rsidR="00ED1819" w:rsidRPr="00C4503B" w:rsidRDefault="00ED1819" w:rsidP="00ED1819">
      <w:pPr>
        <w:tabs>
          <w:tab w:val="left" w:pos="6521"/>
        </w:tabs>
        <w:overflowPunct/>
        <w:autoSpaceDE/>
        <w:autoSpaceDN/>
        <w:adjustRightInd/>
        <w:ind w:left="6096"/>
        <w:jc w:val="both"/>
        <w:rPr>
          <w:bCs/>
          <w:i/>
          <w:sz w:val="22"/>
          <w:szCs w:val="22"/>
        </w:rPr>
      </w:pPr>
      <w:r w:rsidRPr="00ED1819">
        <w:rPr>
          <w:bCs/>
          <w:i/>
          <w:sz w:val="22"/>
          <w:szCs w:val="22"/>
          <w:lang w:val="kk-KZ"/>
        </w:rPr>
        <w:t>от 28</w:t>
      </w:r>
      <w:r w:rsidRPr="00ED1819">
        <w:rPr>
          <w:bCs/>
          <w:i/>
          <w:sz w:val="22"/>
          <w:szCs w:val="22"/>
        </w:rPr>
        <w:t>.08.2020г.№795</w:t>
      </w:r>
    </w:p>
    <w:p w:rsidR="00341FE0" w:rsidRDefault="00C4503B" w:rsidP="00ED1819">
      <w:pPr>
        <w:tabs>
          <w:tab w:val="left" w:pos="6521"/>
        </w:tabs>
        <w:overflowPunct/>
        <w:autoSpaceDE/>
        <w:autoSpaceDN/>
        <w:adjustRightInd/>
        <w:ind w:left="6096"/>
        <w:jc w:val="both"/>
        <w:rPr>
          <w:bCs/>
          <w:i/>
          <w:sz w:val="22"/>
          <w:szCs w:val="22"/>
        </w:rPr>
      </w:pPr>
      <w:r>
        <w:rPr>
          <w:bCs/>
          <w:i/>
          <w:sz w:val="22"/>
          <w:szCs w:val="22"/>
        </w:rPr>
        <w:t>от 17.11.2020г.№1111</w:t>
      </w:r>
    </w:p>
    <w:p w:rsidR="00C4503B" w:rsidRDefault="00160966" w:rsidP="00ED1819">
      <w:pPr>
        <w:tabs>
          <w:tab w:val="left" w:pos="6521"/>
        </w:tabs>
        <w:overflowPunct/>
        <w:autoSpaceDE/>
        <w:autoSpaceDN/>
        <w:adjustRightInd/>
        <w:ind w:left="6096"/>
        <w:jc w:val="both"/>
        <w:rPr>
          <w:bCs/>
          <w:i/>
          <w:sz w:val="22"/>
          <w:szCs w:val="22"/>
        </w:rPr>
      </w:pPr>
      <w:r>
        <w:rPr>
          <w:bCs/>
          <w:i/>
          <w:sz w:val="22"/>
          <w:szCs w:val="22"/>
        </w:rPr>
        <w:t>от 15.12.2020г. №1209</w:t>
      </w:r>
    </w:p>
    <w:p w:rsidR="00290B30" w:rsidRDefault="00290B30" w:rsidP="00ED1819">
      <w:pPr>
        <w:tabs>
          <w:tab w:val="left" w:pos="6521"/>
        </w:tabs>
        <w:overflowPunct/>
        <w:autoSpaceDE/>
        <w:autoSpaceDN/>
        <w:adjustRightInd/>
        <w:ind w:left="6096"/>
        <w:jc w:val="both"/>
        <w:rPr>
          <w:bCs/>
          <w:i/>
          <w:sz w:val="22"/>
          <w:szCs w:val="22"/>
        </w:rPr>
      </w:pPr>
      <w:r>
        <w:rPr>
          <w:bCs/>
          <w:i/>
          <w:sz w:val="22"/>
          <w:szCs w:val="22"/>
        </w:rPr>
        <w:t>от 15.12.2020г. №1210</w:t>
      </w:r>
    </w:p>
    <w:p w:rsidR="004B046C" w:rsidRPr="00C4503B" w:rsidRDefault="004B046C" w:rsidP="00ED1819">
      <w:pPr>
        <w:tabs>
          <w:tab w:val="left" w:pos="6521"/>
        </w:tabs>
        <w:overflowPunct/>
        <w:autoSpaceDE/>
        <w:autoSpaceDN/>
        <w:adjustRightInd/>
        <w:ind w:left="6096"/>
        <w:jc w:val="both"/>
        <w:rPr>
          <w:bCs/>
          <w:i/>
          <w:sz w:val="22"/>
          <w:szCs w:val="22"/>
        </w:rPr>
      </w:pPr>
      <w:r>
        <w:rPr>
          <w:bCs/>
          <w:i/>
          <w:sz w:val="22"/>
          <w:szCs w:val="22"/>
        </w:rPr>
        <w:t>от 12.02.2021г.№109</w:t>
      </w:r>
    </w:p>
    <w:p w:rsidR="001C1666" w:rsidRDefault="001C1666" w:rsidP="002A1FBD">
      <w:pPr>
        <w:overflowPunct/>
        <w:autoSpaceDE/>
        <w:autoSpaceDN/>
        <w:adjustRightInd/>
        <w:jc w:val="center"/>
        <w:rPr>
          <w:b/>
          <w:bCs/>
          <w:sz w:val="28"/>
          <w:szCs w:val="28"/>
        </w:rPr>
      </w:pPr>
    </w:p>
    <w:p w:rsidR="001C1666" w:rsidRDefault="001C1666" w:rsidP="002A1FBD">
      <w:pPr>
        <w:overflowPunct/>
        <w:autoSpaceDE/>
        <w:autoSpaceDN/>
        <w:adjustRightInd/>
        <w:jc w:val="center"/>
        <w:rPr>
          <w:b/>
          <w:bCs/>
          <w:sz w:val="28"/>
          <w:szCs w:val="28"/>
        </w:rPr>
      </w:pPr>
    </w:p>
    <w:p w:rsidR="002B2AD6" w:rsidRPr="0050641E" w:rsidRDefault="002B2AD6" w:rsidP="002A1FBD">
      <w:pPr>
        <w:overflowPunct/>
        <w:autoSpaceDE/>
        <w:autoSpaceDN/>
        <w:adjustRightInd/>
        <w:jc w:val="center"/>
        <w:rPr>
          <w:b/>
          <w:bCs/>
          <w:sz w:val="28"/>
          <w:szCs w:val="28"/>
        </w:rPr>
      </w:pPr>
      <w:r w:rsidRPr="0050641E">
        <w:rPr>
          <w:b/>
          <w:bCs/>
          <w:sz w:val="28"/>
          <w:szCs w:val="28"/>
        </w:rPr>
        <w:t>Стратегический план</w:t>
      </w:r>
    </w:p>
    <w:p w:rsidR="002B2AD6" w:rsidRPr="0050641E" w:rsidRDefault="002B2AD6" w:rsidP="002A1FBD">
      <w:pPr>
        <w:overflowPunct/>
        <w:autoSpaceDE/>
        <w:autoSpaceDN/>
        <w:adjustRightInd/>
        <w:jc w:val="center"/>
        <w:rPr>
          <w:b/>
          <w:bCs/>
          <w:sz w:val="28"/>
          <w:szCs w:val="28"/>
        </w:rPr>
      </w:pPr>
      <w:r w:rsidRPr="0050641E">
        <w:rPr>
          <w:b/>
          <w:bCs/>
          <w:sz w:val="28"/>
          <w:szCs w:val="28"/>
        </w:rPr>
        <w:t>Министерства финансов Республики Казахстан на 2020 – 2024 годы</w:t>
      </w:r>
    </w:p>
    <w:p w:rsidR="002B2AD6" w:rsidRPr="0050641E" w:rsidRDefault="002B2AD6" w:rsidP="002A1FBD">
      <w:pPr>
        <w:overflowPunct/>
        <w:autoSpaceDE/>
        <w:autoSpaceDN/>
        <w:adjustRightInd/>
        <w:jc w:val="center"/>
        <w:rPr>
          <w:b/>
          <w:bCs/>
          <w:sz w:val="28"/>
          <w:szCs w:val="28"/>
        </w:rPr>
      </w:pPr>
    </w:p>
    <w:p w:rsidR="002B2AD6" w:rsidRPr="0050641E" w:rsidRDefault="002B2AD6" w:rsidP="002A1FBD">
      <w:pPr>
        <w:overflowPunct/>
        <w:autoSpaceDE/>
        <w:autoSpaceDN/>
        <w:adjustRightInd/>
        <w:ind w:firstLine="708"/>
        <w:jc w:val="both"/>
        <w:rPr>
          <w:b/>
          <w:bCs/>
          <w:sz w:val="28"/>
          <w:szCs w:val="28"/>
        </w:rPr>
      </w:pPr>
      <w:r w:rsidRPr="0050641E">
        <w:rPr>
          <w:b/>
          <w:bCs/>
          <w:sz w:val="28"/>
          <w:szCs w:val="28"/>
        </w:rPr>
        <w:t>Раздел 1. Миссия и видение</w:t>
      </w:r>
    </w:p>
    <w:p w:rsidR="002B2AD6" w:rsidRPr="0050641E" w:rsidRDefault="002B2AD6" w:rsidP="002A1FBD">
      <w:pPr>
        <w:ind w:firstLine="709"/>
        <w:jc w:val="both"/>
        <w:rPr>
          <w:sz w:val="28"/>
          <w:szCs w:val="28"/>
        </w:rPr>
      </w:pPr>
      <w:r w:rsidRPr="0050641E">
        <w:rPr>
          <w:b/>
          <w:spacing w:val="2"/>
          <w:sz w:val="28"/>
          <w:szCs w:val="28"/>
        </w:rPr>
        <w:t>Миссия.</w:t>
      </w:r>
      <w:r w:rsidRPr="0050641E">
        <w:rPr>
          <w:spacing w:val="2"/>
          <w:sz w:val="28"/>
          <w:szCs w:val="28"/>
        </w:rPr>
        <w:t xml:space="preserve"> Ф</w:t>
      </w:r>
      <w:r w:rsidRPr="0050641E">
        <w:rPr>
          <w:sz w:val="28"/>
          <w:szCs w:val="28"/>
        </w:rPr>
        <w:t xml:space="preserve">ормирование благоприятных условий для улучшения благосостояния населения и устойчивого развития страны в долгосрочной перспективе.   </w:t>
      </w:r>
    </w:p>
    <w:p w:rsidR="002B2AD6" w:rsidRPr="0050641E" w:rsidRDefault="002B2AD6" w:rsidP="002A1FBD">
      <w:pPr>
        <w:overflowPunct/>
        <w:autoSpaceDE/>
        <w:autoSpaceDN/>
        <w:adjustRightInd/>
        <w:ind w:firstLine="708"/>
        <w:jc w:val="both"/>
        <w:rPr>
          <w:spacing w:val="2"/>
          <w:sz w:val="28"/>
          <w:szCs w:val="28"/>
        </w:rPr>
      </w:pPr>
      <w:r w:rsidRPr="0050641E">
        <w:rPr>
          <w:b/>
          <w:spacing w:val="2"/>
          <w:sz w:val="28"/>
          <w:szCs w:val="28"/>
        </w:rPr>
        <w:t>Видение.</w:t>
      </w:r>
      <w:r w:rsidRPr="0050641E">
        <w:rPr>
          <w:spacing w:val="2"/>
          <w:sz w:val="28"/>
          <w:szCs w:val="28"/>
        </w:rPr>
        <w:t xml:space="preserve"> Стратегический план Министерства финансов на 2020-2024 годы направлен на достижение общенациональной цели по вступлению             в число 30 самых развитых государств мира.</w:t>
      </w:r>
    </w:p>
    <w:p w:rsidR="002B2AD6" w:rsidRPr="0050641E" w:rsidRDefault="002B2AD6" w:rsidP="002A1FBD">
      <w:pPr>
        <w:overflowPunct/>
        <w:autoSpaceDE/>
        <w:autoSpaceDN/>
        <w:adjustRightInd/>
        <w:ind w:firstLine="709"/>
        <w:jc w:val="both"/>
        <w:rPr>
          <w:spacing w:val="2"/>
          <w:sz w:val="28"/>
          <w:szCs w:val="28"/>
        </w:rPr>
      </w:pPr>
      <w:r w:rsidRPr="0050641E">
        <w:rPr>
          <w:b/>
          <w:bCs/>
          <w:sz w:val="28"/>
          <w:szCs w:val="28"/>
        </w:rPr>
        <w:t>Раздел 2. Анализ текущей ситуации и управление рисками</w:t>
      </w:r>
    </w:p>
    <w:p w:rsidR="002B2AD6" w:rsidRPr="0050641E" w:rsidRDefault="002B2AD6" w:rsidP="002A1FBD">
      <w:pPr>
        <w:overflowPunct/>
        <w:autoSpaceDE/>
        <w:autoSpaceDN/>
        <w:adjustRightInd/>
        <w:ind w:firstLine="709"/>
        <w:jc w:val="both"/>
        <w:rPr>
          <w:b/>
          <w:sz w:val="28"/>
          <w:szCs w:val="28"/>
          <w:lang w:val="kk-KZ"/>
        </w:rPr>
      </w:pPr>
      <w:r w:rsidRPr="0050641E">
        <w:rPr>
          <w:b/>
          <w:sz w:val="28"/>
          <w:szCs w:val="28"/>
          <w:lang w:val="kk-KZ"/>
        </w:rPr>
        <w:t>Стратегическое направление 1. «Содействие устойчивости финансовой системы»</w:t>
      </w:r>
    </w:p>
    <w:p w:rsidR="002B2AD6" w:rsidRPr="0050641E" w:rsidRDefault="002B2AD6" w:rsidP="002A1FBD">
      <w:pPr>
        <w:overflowPunct/>
        <w:autoSpaceDE/>
        <w:autoSpaceDN/>
        <w:adjustRightInd/>
        <w:ind w:firstLine="709"/>
        <w:jc w:val="both"/>
        <w:rPr>
          <w:b/>
          <w:sz w:val="28"/>
          <w:szCs w:val="28"/>
        </w:rPr>
      </w:pPr>
      <w:r w:rsidRPr="0050641E">
        <w:rPr>
          <w:b/>
          <w:sz w:val="28"/>
          <w:szCs w:val="28"/>
        </w:rPr>
        <w:t xml:space="preserve">1.1) Основные параметры развития регулируемой отрасли или сферы деятельности </w:t>
      </w:r>
    </w:p>
    <w:p w:rsidR="002B2AD6" w:rsidRPr="0050641E" w:rsidRDefault="002B2AD6" w:rsidP="002A1FBD">
      <w:pPr>
        <w:ind w:firstLine="708"/>
        <w:jc w:val="both"/>
        <w:rPr>
          <w:sz w:val="28"/>
          <w:szCs w:val="28"/>
        </w:rPr>
      </w:pPr>
      <w:r w:rsidRPr="0050641E">
        <w:rPr>
          <w:b/>
          <w:sz w:val="28"/>
          <w:szCs w:val="28"/>
        </w:rPr>
        <w:t>Исполнение бюджета</w:t>
      </w:r>
    </w:p>
    <w:p w:rsidR="00B15C3C" w:rsidRPr="0050641E" w:rsidRDefault="00B15C3C" w:rsidP="002A1FBD">
      <w:pPr>
        <w:ind w:firstLine="709"/>
        <w:jc w:val="both"/>
        <w:rPr>
          <w:sz w:val="28"/>
          <w:szCs w:val="28"/>
        </w:rPr>
      </w:pPr>
      <w:r w:rsidRPr="0050641E">
        <w:rPr>
          <w:sz w:val="28"/>
          <w:szCs w:val="28"/>
        </w:rPr>
        <w:t xml:space="preserve">Исполнение доходов республиканского бюджета </w:t>
      </w:r>
      <w:r w:rsidRPr="0050641E">
        <w:rPr>
          <w:i/>
        </w:rPr>
        <w:t>(без учета трансфертов</w:t>
      </w:r>
      <w:r w:rsidRPr="0050641E">
        <w:t>)</w:t>
      </w:r>
      <w:r w:rsidRPr="0050641E">
        <w:rPr>
          <w:sz w:val="28"/>
          <w:szCs w:val="28"/>
        </w:rPr>
        <w:t xml:space="preserve"> за три года характеризуется следующими данными: в 2017 году – 101,2%, в 2018 год</w:t>
      </w:r>
      <w:r w:rsidRPr="0050641E">
        <w:rPr>
          <w:sz w:val="28"/>
          <w:szCs w:val="28"/>
          <w:lang w:val="kk-KZ"/>
        </w:rPr>
        <w:t>у</w:t>
      </w:r>
      <w:r w:rsidRPr="0050641E">
        <w:rPr>
          <w:sz w:val="28"/>
          <w:szCs w:val="28"/>
        </w:rPr>
        <w:t xml:space="preserve"> республиканский бюджет исполнен на 102,</w:t>
      </w:r>
      <w:r w:rsidRPr="0050641E">
        <w:rPr>
          <w:sz w:val="28"/>
          <w:szCs w:val="28"/>
          <w:lang w:val="kk-KZ"/>
        </w:rPr>
        <w:t>3</w:t>
      </w:r>
      <w:r w:rsidRPr="0050641E">
        <w:rPr>
          <w:sz w:val="28"/>
          <w:szCs w:val="28"/>
        </w:rPr>
        <w:t>%, при плане </w:t>
      </w:r>
      <w:r w:rsidRPr="0050641E">
        <w:rPr>
          <w:sz w:val="28"/>
          <w:szCs w:val="28"/>
          <w:lang w:val="kk-KZ"/>
        </w:rPr>
        <w:t>5</w:t>
      </w:r>
      <w:r w:rsidRPr="0050641E">
        <w:rPr>
          <w:sz w:val="28"/>
          <w:szCs w:val="28"/>
        </w:rPr>
        <w:t> </w:t>
      </w:r>
      <w:r w:rsidRPr="0050641E">
        <w:rPr>
          <w:sz w:val="28"/>
          <w:szCs w:val="28"/>
          <w:lang w:val="kk-KZ"/>
        </w:rPr>
        <w:t>718</w:t>
      </w:r>
      <w:r w:rsidRPr="0050641E">
        <w:rPr>
          <w:sz w:val="28"/>
          <w:szCs w:val="28"/>
        </w:rPr>
        <w:t>,</w:t>
      </w:r>
      <w:r w:rsidRPr="0050641E">
        <w:rPr>
          <w:sz w:val="28"/>
          <w:szCs w:val="28"/>
          <w:lang w:val="kk-KZ"/>
        </w:rPr>
        <w:t>2</w:t>
      </w:r>
      <w:r w:rsidRPr="0050641E">
        <w:rPr>
          <w:sz w:val="28"/>
          <w:szCs w:val="28"/>
        </w:rPr>
        <w:t xml:space="preserve"> млрд. тенге фактически поступило </w:t>
      </w:r>
      <w:r w:rsidRPr="0050641E">
        <w:rPr>
          <w:sz w:val="28"/>
          <w:szCs w:val="28"/>
          <w:lang w:val="kk-KZ"/>
        </w:rPr>
        <w:t>5</w:t>
      </w:r>
      <w:r w:rsidRPr="0050641E">
        <w:rPr>
          <w:sz w:val="28"/>
          <w:szCs w:val="28"/>
        </w:rPr>
        <w:t xml:space="preserve"> </w:t>
      </w:r>
      <w:r w:rsidRPr="0050641E">
        <w:rPr>
          <w:sz w:val="28"/>
          <w:szCs w:val="28"/>
          <w:lang w:val="kk-KZ"/>
        </w:rPr>
        <w:t>848</w:t>
      </w:r>
      <w:r w:rsidRPr="0050641E">
        <w:rPr>
          <w:sz w:val="28"/>
          <w:szCs w:val="28"/>
        </w:rPr>
        <w:t>,</w:t>
      </w:r>
      <w:r w:rsidRPr="0050641E">
        <w:rPr>
          <w:sz w:val="28"/>
          <w:szCs w:val="28"/>
          <w:lang w:val="kk-KZ"/>
        </w:rPr>
        <w:t>6</w:t>
      </w:r>
      <w:r w:rsidRPr="0050641E">
        <w:rPr>
          <w:sz w:val="28"/>
          <w:szCs w:val="28"/>
        </w:rPr>
        <w:t xml:space="preserve"> млрд. тенге с перевыполнением на </w:t>
      </w:r>
      <w:r w:rsidRPr="0050641E">
        <w:rPr>
          <w:sz w:val="28"/>
          <w:szCs w:val="28"/>
          <w:lang w:val="kk-KZ"/>
        </w:rPr>
        <w:t>130</w:t>
      </w:r>
      <w:r w:rsidRPr="0050641E">
        <w:rPr>
          <w:sz w:val="28"/>
          <w:szCs w:val="28"/>
        </w:rPr>
        <w:t>,4 млрд. тенге, за 11 месяцев 2019 года</w:t>
      </w:r>
      <w:r w:rsidRPr="0050641E">
        <w:rPr>
          <w:b/>
          <w:sz w:val="28"/>
          <w:szCs w:val="28"/>
        </w:rPr>
        <w:t xml:space="preserve"> </w:t>
      </w:r>
      <w:r w:rsidRPr="0050641E">
        <w:rPr>
          <w:bCs/>
          <w:sz w:val="28"/>
          <w:szCs w:val="28"/>
        </w:rPr>
        <w:t xml:space="preserve">при плане </w:t>
      </w:r>
      <w:r w:rsidRPr="0050641E">
        <w:rPr>
          <w:sz w:val="28"/>
          <w:szCs w:val="28"/>
          <w:lang w:val="kk-KZ"/>
        </w:rPr>
        <w:t xml:space="preserve">6 198,9 </w:t>
      </w:r>
      <w:r w:rsidRPr="0050641E">
        <w:rPr>
          <w:sz w:val="28"/>
          <w:szCs w:val="28"/>
        </w:rPr>
        <w:t xml:space="preserve">млрд. тенге </w:t>
      </w:r>
      <w:r w:rsidRPr="0050641E">
        <w:rPr>
          <w:bCs/>
          <w:sz w:val="28"/>
          <w:szCs w:val="28"/>
        </w:rPr>
        <w:t>составили</w:t>
      </w:r>
      <w:r w:rsidRPr="0050641E">
        <w:rPr>
          <w:sz w:val="28"/>
          <w:szCs w:val="28"/>
        </w:rPr>
        <w:t xml:space="preserve"> </w:t>
      </w:r>
      <w:r w:rsidRPr="0050641E">
        <w:rPr>
          <w:sz w:val="28"/>
          <w:szCs w:val="28"/>
          <w:lang w:val="kk-KZ"/>
        </w:rPr>
        <w:t xml:space="preserve">6 218,1 </w:t>
      </w:r>
      <w:r w:rsidRPr="0050641E">
        <w:rPr>
          <w:sz w:val="28"/>
          <w:szCs w:val="28"/>
        </w:rPr>
        <w:t xml:space="preserve">млрд. тенге, или исполнены </w:t>
      </w:r>
      <w:r w:rsidRPr="0050641E">
        <w:rPr>
          <w:sz w:val="28"/>
          <w:szCs w:val="28"/>
          <w:lang w:val="kk-KZ"/>
        </w:rPr>
        <w:t>на 100,3%</w:t>
      </w:r>
      <w:r w:rsidRPr="0050641E">
        <w:rPr>
          <w:sz w:val="28"/>
          <w:szCs w:val="28"/>
        </w:rPr>
        <w:t xml:space="preserve">. </w:t>
      </w:r>
      <w:r w:rsidRPr="0050641E">
        <w:rPr>
          <w:sz w:val="28"/>
          <w:szCs w:val="28"/>
          <w:lang w:val="kk-KZ"/>
        </w:rPr>
        <w:t>Темп роста составил 118,4</w:t>
      </w:r>
      <w:r w:rsidRPr="0050641E">
        <w:rPr>
          <w:sz w:val="28"/>
          <w:szCs w:val="28"/>
        </w:rPr>
        <w:t xml:space="preserve">% </w:t>
      </w:r>
      <w:r w:rsidRPr="0050641E">
        <w:rPr>
          <w:rFonts w:eastAsia="Calibri"/>
          <w:i/>
          <w:sz w:val="22"/>
          <w:szCs w:val="22"/>
          <w:lang w:eastAsia="en-US"/>
        </w:rPr>
        <w:t xml:space="preserve">(факт за </w:t>
      </w:r>
      <w:r w:rsidRPr="0050641E">
        <w:rPr>
          <w:rFonts w:eastAsia="Calibri"/>
          <w:i/>
          <w:sz w:val="22"/>
          <w:szCs w:val="22"/>
          <w:lang w:val="kk-KZ" w:eastAsia="en-US"/>
        </w:rPr>
        <w:t xml:space="preserve">11 </w:t>
      </w:r>
      <w:r w:rsidRPr="0050641E">
        <w:rPr>
          <w:rFonts w:eastAsia="Calibri"/>
          <w:i/>
          <w:sz w:val="22"/>
          <w:szCs w:val="22"/>
          <w:lang w:eastAsia="en-US"/>
        </w:rPr>
        <w:t>месяцев 2018г. - 5 </w:t>
      </w:r>
      <w:r w:rsidRPr="0050641E">
        <w:rPr>
          <w:rFonts w:eastAsia="Calibri"/>
          <w:i/>
          <w:sz w:val="22"/>
          <w:szCs w:val="22"/>
          <w:lang w:val="kk-KZ" w:eastAsia="en-US"/>
        </w:rPr>
        <w:t>253</w:t>
      </w:r>
      <w:r w:rsidRPr="0050641E">
        <w:rPr>
          <w:rFonts w:eastAsia="Calibri"/>
          <w:i/>
          <w:sz w:val="22"/>
          <w:szCs w:val="22"/>
          <w:lang w:eastAsia="en-US"/>
        </w:rPr>
        <w:t>,</w:t>
      </w:r>
      <w:r w:rsidRPr="0050641E">
        <w:rPr>
          <w:rFonts w:eastAsia="Calibri"/>
          <w:i/>
          <w:sz w:val="22"/>
          <w:szCs w:val="22"/>
          <w:lang w:val="kk-KZ" w:eastAsia="en-US"/>
        </w:rPr>
        <w:t xml:space="preserve">6 </w:t>
      </w:r>
      <w:r w:rsidRPr="0050641E">
        <w:rPr>
          <w:rFonts w:eastAsia="Calibri"/>
          <w:i/>
          <w:sz w:val="22"/>
          <w:szCs w:val="22"/>
          <w:lang w:eastAsia="en-US"/>
        </w:rPr>
        <w:t>млрд. тенге).</w:t>
      </w:r>
    </w:p>
    <w:p w:rsidR="00B15C3C" w:rsidRPr="0050641E" w:rsidRDefault="00B15C3C" w:rsidP="002A1FBD">
      <w:pPr>
        <w:ind w:firstLine="709"/>
        <w:jc w:val="both"/>
        <w:rPr>
          <w:sz w:val="28"/>
          <w:szCs w:val="28"/>
          <w:lang w:val="kk-KZ"/>
        </w:rPr>
      </w:pPr>
      <w:r w:rsidRPr="0050641E">
        <w:rPr>
          <w:sz w:val="28"/>
          <w:szCs w:val="28"/>
          <w:lang w:val="kk-KZ"/>
        </w:rPr>
        <w:t>Налоговые поступления республиканского бюджета в 2017 году исполнены на 100,8 % или с увеличением относительно 2016 года на 13,4%, в 2018 году исполнены на 101,8%, при плане 5 592,4 млрд. тенге, фактически поступило 5 694,9 млрд. тенге. На 1 ноября 2019 года налоговые поступления в республиканский бюджет исполнен на 99,3%, при плане 6 060,6 млрд. тенге, фактический поступило 6 016,5 млрд.тенге.     </w:t>
      </w:r>
    </w:p>
    <w:p w:rsidR="002B2AD6" w:rsidRPr="0050641E" w:rsidRDefault="002B2AD6" w:rsidP="002A1FBD">
      <w:pPr>
        <w:widowControl w:val="0"/>
        <w:pBdr>
          <w:bottom w:val="single" w:sz="4" w:space="0" w:color="FFFFFF"/>
        </w:pBdr>
        <w:tabs>
          <w:tab w:val="left" w:pos="0"/>
          <w:tab w:val="left" w:pos="709"/>
          <w:tab w:val="left" w:pos="993"/>
        </w:tabs>
        <w:overflowPunct/>
        <w:autoSpaceDE/>
        <w:adjustRightInd/>
        <w:ind w:firstLine="709"/>
        <w:jc w:val="both"/>
        <w:rPr>
          <w:rFonts w:eastAsia="Calibri"/>
          <w:sz w:val="28"/>
          <w:szCs w:val="28"/>
          <w:lang w:eastAsia="en-US"/>
        </w:rPr>
      </w:pPr>
      <w:r w:rsidRPr="0050641E">
        <w:rPr>
          <w:rFonts w:eastAsia="Calibri"/>
          <w:sz w:val="28"/>
          <w:szCs w:val="28"/>
          <w:lang w:eastAsia="en-US"/>
        </w:rPr>
        <w:t xml:space="preserve">Недоимка по состоянию на 1 октября 2019 года составляет 203,2 млрд.тенге, по сравнению с 1 января 2019 года (232,6 млрд.тенге) снижение </w:t>
      </w:r>
      <w:r w:rsidRPr="0050641E">
        <w:rPr>
          <w:rFonts w:eastAsia="Calibri"/>
          <w:sz w:val="28"/>
          <w:szCs w:val="28"/>
          <w:lang w:eastAsia="en-US"/>
        </w:rPr>
        <w:lastRenderedPageBreak/>
        <w:t>недоимки составило 29,3 млрд.тенге или 12,6%.</w:t>
      </w:r>
    </w:p>
    <w:p w:rsidR="00B15C3C" w:rsidRPr="0050641E" w:rsidRDefault="00B15C3C" w:rsidP="002A1FBD">
      <w:pPr>
        <w:widowControl w:val="0"/>
        <w:pBdr>
          <w:bottom w:val="single" w:sz="4" w:space="0" w:color="FFFFFF"/>
        </w:pBdr>
        <w:tabs>
          <w:tab w:val="left" w:pos="0"/>
          <w:tab w:val="left" w:pos="709"/>
          <w:tab w:val="left" w:pos="993"/>
        </w:tabs>
        <w:overflowPunct/>
        <w:autoSpaceDE/>
        <w:adjustRightInd/>
        <w:spacing w:line="276" w:lineRule="auto"/>
        <w:ind w:firstLine="709"/>
        <w:jc w:val="both"/>
        <w:rPr>
          <w:rFonts w:eastAsia="Calibri"/>
          <w:bCs/>
          <w:sz w:val="28"/>
          <w:szCs w:val="28"/>
          <w:lang w:eastAsia="en-US"/>
        </w:rPr>
      </w:pPr>
      <w:r w:rsidRPr="0050641E">
        <w:rPr>
          <w:rFonts w:eastAsia="Calibri"/>
          <w:sz w:val="28"/>
          <w:szCs w:val="28"/>
        </w:rPr>
        <w:t xml:space="preserve">Доходы республиканского бюджета </w:t>
      </w:r>
      <w:r w:rsidRPr="0050641E">
        <w:rPr>
          <w:i/>
        </w:rPr>
        <w:t>(без учета трансфертов)</w:t>
      </w:r>
      <w:r w:rsidRPr="0050641E">
        <w:rPr>
          <w:rFonts w:eastAsia="Calibri"/>
          <w:sz w:val="28"/>
          <w:szCs w:val="28"/>
        </w:rPr>
        <w:t xml:space="preserve"> в 2018 году состав</w:t>
      </w:r>
      <w:r w:rsidRPr="0050641E">
        <w:rPr>
          <w:rFonts w:eastAsia="Calibri"/>
          <w:sz w:val="28"/>
          <w:szCs w:val="28"/>
          <w:lang w:val="kk-KZ"/>
        </w:rPr>
        <w:t>или</w:t>
      </w:r>
      <w:r w:rsidRPr="0050641E">
        <w:rPr>
          <w:rFonts w:eastAsia="Calibri"/>
          <w:sz w:val="28"/>
          <w:szCs w:val="28"/>
        </w:rPr>
        <w:t xml:space="preserve"> в сумме 5 </w:t>
      </w:r>
      <w:r w:rsidRPr="0050641E">
        <w:rPr>
          <w:rFonts w:eastAsia="Calibri"/>
          <w:sz w:val="28"/>
          <w:szCs w:val="28"/>
          <w:lang w:val="kk-KZ"/>
        </w:rPr>
        <w:t>848</w:t>
      </w:r>
      <w:r w:rsidRPr="0050641E">
        <w:rPr>
          <w:rFonts w:eastAsia="Calibri"/>
          <w:sz w:val="28"/>
          <w:szCs w:val="28"/>
        </w:rPr>
        <w:t>,</w:t>
      </w:r>
      <w:r w:rsidRPr="0050641E">
        <w:rPr>
          <w:rFonts w:eastAsia="Calibri"/>
          <w:sz w:val="28"/>
          <w:szCs w:val="28"/>
          <w:lang w:val="kk-KZ"/>
        </w:rPr>
        <w:t>6</w:t>
      </w:r>
      <w:r w:rsidRPr="0050641E">
        <w:rPr>
          <w:rFonts w:eastAsia="Calibri"/>
          <w:sz w:val="28"/>
          <w:szCs w:val="28"/>
        </w:rPr>
        <w:t xml:space="preserve"> млрд. тенге, на 2019 год запланированы – </w:t>
      </w:r>
      <w:r w:rsidRPr="0050641E">
        <w:rPr>
          <w:rFonts w:eastAsia="Calibri"/>
          <w:color w:val="000000"/>
          <w:sz w:val="28"/>
          <w:szCs w:val="28"/>
        </w:rPr>
        <w:t>7 081,3 млрд. тенге, на 2020 год – 8 086,4 млрд. тенге</w:t>
      </w:r>
      <w:r w:rsidRPr="0050641E">
        <w:rPr>
          <w:rFonts w:eastAsia="Calibri"/>
          <w:bCs/>
          <w:color w:val="000000"/>
          <w:sz w:val="28"/>
          <w:szCs w:val="28"/>
        </w:rPr>
        <w:t xml:space="preserve">, </w:t>
      </w:r>
      <w:r w:rsidRPr="0050641E">
        <w:rPr>
          <w:rFonts w:eastAsia="Calibri"/>
          <w:color w:val="000000"/>
          <w:sz w:val="28"/>
          <w:szCs w:val="28"/>
        </w:rPr>
        <w:t xml:space="preserve">на 2021 год – 8 710,5 млрд. тенге. </w:t>
      </w:r>
    </w:p>
    <w:p w:rsidR="002B2AD6" w:rsidRPr="0050641E" w:rsidRDefault="002B2AD6" w:rsidP="002A1FBD">
      <w:pPr>
        <w:widowControl w:val="0"/>
        <w:pBdr>
          <w:bottom w:val="single" w:sz="4" w:space="0" w:color="FFFFFF"/>
        </w:pBdr>
        <w:tabs>
          <w:tab w:val="left" w:pos="0"/>
          <w:tab w:val="left" w:pos="709"/>
          <w:tab w:val="left" w:pos="993"/>
        </w:tabs>
        <w:overflowPunct/>
        <w:autoSpaceDE/>
        <w:autoSpaceDN/>
        <w:adjustRightInd/>
        <w:ind w:firstLine="709"/>
        <w:jc w:val="both"/>
        <w:rPr>
          <w:rFonts w:eastAsia="Calibri"/>
          <w:sz w:val="28"/>
          <w:szCs w:val="28"/>
          <w:lang w:eastAsia="en-US"/>
        </w:rPr>
      </w:pPr>
      <w:r w:rsidRPr="0050641E">
        <w:rPr>
          <w:rFonts w:eastAsia="Calibri"/>
          <w:sz w:val="28"/>
          <w:szCs w:val="28"/>
          <w:lang w:eastAsia="en-US"/>
        </w:rPr>
        <w:t xml:space="preserve">Для выполнения сберегательной функции Национального фонда устанавливается неснижаемый остаток в размере 30% от прогнозного значения ВВП на конец соответствующего года. </w:t>
      </w:r>
    </w:p>
    <w:p w:rsidR="002B2AD6" w:rsidRPr="0050641E" w:rsidRDefault="002B2AD6" w:rsidP="002A1FBD">
      <w:pPr>
        <w:overflowPunct/>
        <w:autoSpaceDE/>
        <w:autoSpaceDN/>
        <w:adjustRightInd/>
        <w:ind w:firstLine="709"/>
        <w:jc w:val="both"/>
        <w:rPr>
          <w:sz w:val="28"/>
          <w:szCs w:val="28"/>
          <w:lang w:val="kk-KZ"/>
        </w:rPr>
      </w:pPr>
      <w:r w:rsidRPr="0050641E">
        <w:rPr>
          <w:sz w:val="28"/>
          <w:szCs w:val="28"/>
          <w:lang w:val="x-none" w:eastAsia="x-none"/>
        </w:rPr>
        <w:t>Активы Национального фонда за 201</w:t>
      </w:r>
      <w:r w:rsidRPr="0050641E">
        <w:rPr>
          <w:sz w:val="28"/>
          <w:szCs w:val="28"/>
          <w:lang w:eastAsia="x-none"/>
        </w:rPr>
        <w:t>7</w:t>
      </w:r>
      <w:r w:rsidRPr="0050641E">
        <w:rPr>
          <w:sz w:val="28"/>
          <w:szCs w:val="28"/>
          <w:lang w:val="x-none" w:eastAsia="x-none"/>
        </w:rPr>
        <w:t xml:space="preserve">-2018 годы составили: в 2017 году </w:t>
      </w:r>
      <w:r w:rsidRPr="0050641E">
        <w:rPr>
          <w:sz w:val="28"/>
          <w:szCs w:val="28"/>
          <w:lang w:eastAsia="x-none"/>
        </w:rPr>
        <w:t xml:space="preserve">- </w:t>
      </w:r>
      <w:r w:rsidRPr="0050641E">
        <w:rPr>
          <w:sz w:val="28"/>
          <w:szCs w:val="28"/>
          <w:lang w:val="x-none" w:eastAsia="x-none"/>
        </w:rPr>
        <w:t>61,7 млрд. долл. США</w:t>
      </w:r>
      <w:r w:rsidRPr="0050641E">
        <w:rPr>
          <w:sz w:val="28"/>
          <w:szCs w:val="28"/>
          <w:lang w:eastAsia="x-none"/>
        </w:rPr>
        <w:t>; в</w:t>
      </w:r>
      <w:r w:rsidRPr="0050641E">
        <w:rPr>
          <w:sz w:val="28"/>
          <w:szCs w:val="28"/>
          <w:lang w:val="kk-KZ"/>
        </w:rPr>
        <w:t xml:space="preserve"> 2018 году  - 61,6 млрд. долл. США.</w:t>
      </w:r>
    </w:p>
    <w:p w:rsidR="002B2AD6" w:rsidRPr="0050641E" w:rsidRDefault="002B2AD6" w:rsidP="002A1FBD">
      <w:pPr>
        <w:overflowPunct/>
        <w:autoSpaceDE/>
        <w:autoSpaceDN/>
        <w:adjustRightInd/>
        <w:ind w:firstLine="709"/>
        <w:jc w:val="both"/>
        <w:rPr>
          <w:rFonts w:eastAsia="Calibri"/>
          <w:sz w:val="28"/>
          <w:szCs w:val="28"/>
          <w:lang w:eastAsia="en-US"/>
        </w:rPr>
      </w:pPr>
      <w:r w:rsidRPr="0050641E">
        <w:rPr>
          <w:rFonts w:eastAsia="Calibri"/>
          <w:sz w:val="28"/>
          <w:szCs w:val="28"/>
          <w:lang w:eastAsia="en-US"/>
        </w:rPr>
        <w:t xml:space="preserve">Основными параметрами республиканского бюджета, наряду с доходами, являются его расходы. </w:t>
      </w:r>
    </w:p>
    <w:p w:rsidR="002B2AD6" w:rsidRPr="0050641E" w:rsidRDefault="002B2AD6" w:rsidP="002A1FBD">
      <w:pPr>
        <w:overflowPunct/>
        <w:autoSpaceDE/>
        <w:autoSpaceDN/>
        <w:adjustRightInd/>
        <w:ind w:firstLine="709"/>
        <w:jc w:val="both"/>
        <w:rPr>
          <w:rFonts w:eastAsia="Calibri"/>
          <w:sz w:val="28"/>
          <w:szCs w:val="28"/>
          <w:lang w:eastAsia="en-US"/>
        </w:rPr>
      </w:pPr>
      <w:r w:rsidRPr="0050641E">
        <w:rPr>
          <w:rFonts w:eastAsia="Calibri"/>
          <w:sz w:val="28"/>
          <w:szCs w:val="28"/>
          <w:lang w:eastAsia="en-US"/>
        </w:rPr>
        <w:t>Исполнение расходной части республиканского бюджета исполнены (без учета расходов по погашению внешних займов) в 2017 году – 99,8%, в 2018 году – 99,8%.</w:t>
      </w:r>
    </w:p>
    <w:p w:rsidR="002B2AD6" w:rsidRPr="0050641E" w:rsidRDefault="002B2AD6" w:rsidP="002A1FBD">
      <w:pPr>
        <w:ind w:firstLine="709"/>
        <w:jc w:val="both"/>
        <w:rPr>
          <w:sz w:val="28"/>
          <w:szCs w:val="28"/>
        </w:rPr>
      </w:pPr>
      <w:r w:rsidRPr="0050641E">
        <w:rPr>
          <w:sz w:val="28"/>
          <w:szCs w:val="28"/>
        </w:rPr>
        <w:t>В целом расходы республиканского бюджета планируются в 2019 году в объеме 11 933,2 млрд. тенге и в 2020 году – 11 059,1 млрд. тенге, в 2021 году – 11 401,7 млрд. тенге.</w:t>
      </w:r>
    </w:p>
    <w:p w:rsidR="002B2AD6" w:rsidRPr="0050641E" w:rsidRDefault="002B2AD6" w:rsidP="002A1FBD">
      <w:pPr>
        <w:ind w:firstLine="709"/>
        <w:jc w:val="both"/>
        <w:rPr>
          <w:sz w:val="28"/>
          <w:szCs w:val="28"/>
        </w:rPr>
      </w:pPr>
      <w:r w:rsidRPr="0050641E">
        <w:rPr>
          <w:sz w:val="28"/>
          <w:szCs w:val="28"/>
        </w:rPr>
        <w:t>Исполнение республиканского бюджета на 1 ноября 2019 года составило 9 564,8 млрд.тенге или 99,2% к плану по платежам 9 643,8 млрд.тенге. Не исполнено – 79 млрд.тенге, из них экономия бюджетных средств – 11,1 млрд.тенге. Не освоено – 67,9 млрд.тенге.</w:t>
      </w:r>
    </w:p>
    <w:p w:rsidR="002B2AD6" w:rsidRPr="0050641E" w:rsidRDefault="002B2AD6" w:rsidP="002A1FBD">
      <w:pPr>
        <w:widowControl w:val="0"/>
        <w:pBdr>
          <w:bottom w:val="single" w:sz="4" w:space="0" w:color="FFFFFF"/>
        </w:pBdr>
        <w:ind w:firstLine="709"/>
        <w:jc w:val="both"/>
        <w:rPr>
          <w:sz w:val="28"/>
          <w:szCs w:val="28"/>
        </w:rPr>
      </w:pPr>
      <w:r w:rsidRPr="0050641E">
        <w:rPr>
          <w:sz w:val="28"/>
          <w:szCs w:val="28"/>
        </w:rPr>
        <w:t>Дефицит</w:t>
      </w:r>
      <w:r w:rsidRPr="0050641E">
        <w:rPr>
          <w:b/>
          <w:sz w:val="28"/>
          <w:szCs w:val="28"/>
        </w:rPr>
        <w:t xml:space="preserve"> </w:t>
      </w:r>
      <w:r w:rsidRPr="0050641E">
        <w:rPr>
          <w:sz w:val="28"/>
          <w:szCs w:val="28"/>
        </w:rPr>
        <w:t>республиканского бюджета на 1 декабря 2019 года составил 1 364,6</w:t>
      </w:r>
      <w:r w:rsidRPr="0050641E">
        <w:rPr>
          <w:sz w:val="28"/>
          <w:szCs w:val="28"/>
          <w:lang w:val="kk-KZ"/>
        </w:rPr>
        <w:t xml:space="preserve"> </w:t>
      </w:r>
      <w:r w:rsidRPr="0050641E">
        <w:rPr>
          <w:sz w:val="28"/>
          <w:szCs w:val="28"/>
        </w:rPr>
        <w:t xml:space="preserve">млрд.тенге или 2,1% к ВВП </w:t>
      </w:r>
      <w:r w:rsidRPr="0050641E">
        <w:rPr>
          <w:color w:val="000000"/>
          <w:sz w:val="28"/>
          <w:szCs w:val="28"/>
        </w:rPr>
        <w:t>(64 334,9 млрд. тенге)</w:t>
      </w:r>
      <w:r w:rsidRPr="0050641E">
        <w:rPr>
          <w:sz w:val="28"/>
          <w:szCs w:val="28"/>
        </w:rPr>
        <w:t xml:space="preserve">. </w:t>
      </w:r>
    </w:p>
    <w:p w:rsidR="002B2AD6" w:rsidRPr="0050641E" w:rsidRDefault="002B2AD6" w:rsidP="002A1FBD">
      <w:pPr>
        <w:widowControl w:val="0"/>
        <w:pBdr>
          <w:bottom w:val="single" w:sz="4" w:space="2" w:color="FFFFFF"/>
        </w:pBdr>
        <w:tabs>
          <w:tab w:val="left" w:pos="0"/>
        </w:tabs>
        <w:overflowPunct/>
        <w:autoSpaceDE/>
        <w:autoSpaceDN/>
        <w:adjustRightInd/>
        <w:ind w:firstLine="142"/>
        <w:jc w:val="both"/>
        <w:rPr>
          <w:rFonts w:eastAsia="Calibri"/>
          <w:sz w:val="28"/>
          <w:szCs w:val="28"/>
        </w:rPr>
      </w:pPr>
      <w:r w:rsidRPr="0050641E">
        <w:rPr>
          <w:color w:val="000000"/>
          <w:sz w:val="28"/>
          <w:szCs w:val="28"/>
        </w:rPr>
        <w:tab/>
        <w:t>На финансирование дефицита республиканского бюджета использовано 1 126,8 млрд.тенге, в том числе за счет поступления займов – 1 800,4 млрд.тенге, погашения займов – 666 млрд.тенге, используемых остатков бюджетных средств в сумме – (-7,6) млрд.тенге</w:t>
      </w:r>
      <w:r w:rsidRPr="0050641E">
        <w:rPr>
          <w:rFonts w:eastAsia="Calibri"/>
          <w:sz w:val="28"/>
          <w:szCs w:val="28"/>
        </w:rPr>
        <w:t>.</w:t>
      </w:r>
    </w:p>
    <w:p w:rsidR="002B2AD6" w:rsidRPr="0050641E" w:rsidRDefault="008A0DF8" w:rsidP="00D924A6">
      <w:pPr>
        <w:widowControl w:val="0"/>
        <w:pBdr>
          <w:bottom w:val="single" w:sz="4" w:space="2" w:color="FFFFFF"/>
        </w:pBdr>
        <w:tabs>
          <w:tab w:val="left" w:pos="0"/>
        </w:tabs>
        <w:overflowPunct/>
        <w:autoSpaceDE/>
        <w:autoSpaceDN/>
        <w:adjustRightInd/>
        <w:ind w:firstLine="142"/>
        <w:jc w:val="both"/>
        <w:rPr>
          <w:bCs/>
          <w:sz w:val="28"/>
          <w:szCs w:val="28"/>
        </w:rPr>
      </w:pPr>
      <w:r w:rsidRPr="0050641E">
        <w:rPr>
          <w:noProof/>
        </w:rPr>
        <w:lastRenderedPageBreak/>
        <w:drawing>
          <wp:inline distT="0" distB="0" distL="0" distR="0">
            <wp:extent cx="6134100" cy="3848100"/>
            <wp:effectExtent l="0" t="0" r="0" b="0"/>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924A6">
        <w:tab/>
      </w:r>
      <w:r w:rsidR="002B2AD6" w:rsidRPr="0050641E">
        <w:rPr>
          <w:sz w:val="28"/>
          <w:szCs w:val="28"/>
        </w:rPr>
        <w:t>Для обеспечения прозрачности бюджетного процесса в Казахстане проводятся обследования открытости бюджета.</w:t>
      </w:r>
    </w:p>
    <w:p w:rsidR="002B2AD6" w:rsidRPr="0050641E" w:rsidRDefault="002B2AD6" w:rsidP="002A1FBD">
      <w:pPr>
        <w:widowControl w:val="0"/>
        <w:pBdr>
          <w:bottom w:val="single" w:sz="4" w:space="0" w:color="FFFFFF"/>
        </w:pBdr>
        <w:tabs>
          <w:tab w:val="left" w:pos="0"/>
        </w:tabs>
        <w:ind w:firstLine="709"/>
        <w:jc w:val="both"/>
        <w:rPr>
          <w:bCs/>
          <w:sz w:val="28"/>
          <w:szCs w:val="28"/>
        </w:rPr>
      </w:pPr>
      <w:r w:rsidRPr="0050641E">
        <w:rPr>
          <w:sz w:val="28"/>
          <w:szCs w:val="28"/>
          <w:lang w:val="x-none"/>
        </w:rPr>
        <w:t>Инициатива открытости бюджета (ИОБ), проводимая Международным партнерством по бюджету, является глобальной программой ведения обследований в целях реализации принципов прозрачности и подотчетности финансовых систем.</w:t>
      </w:r>
    </w:p>
    <w:p w:rsidR="002B2AD6" w:rsidRPr="0050641E" w:rsidRDefault="002B2AD6" w:rsidP="002A1FBD">
      <w:pPr>
        <w:widowControl w:val="0"/>
        <w:pBdr>
          <w:bottom w:val="single" w:sz="4" w:space="0" w:color="FFFFFF"/>
        </w:pBdr>
        <w:ind w:firstLine="709"/>
        <w:contextualSpacing/>
        <w:jc w:val="both"/>
        <w:rPr>
          <w:sz w:val="28"/>
          <w:szCs w:val="28"/>
          <w:lang w:val="x-none"/>
        </w:rPr>
      </w:pPr>
      <w:r w:rsidRPr="0050641E">
        <w:rPr>
          <w:sz w:val="28"/>
          <w:szCs w:val="28"/>
          <w:lang w:val="x-none"/>
        </w:rPr>
        <w:t xml:space="preserve">Обследование открытости бюджета представляет собой всесторонний анализ и обзор степени предоставления исполнительной властью доступа общественности к информации о бюджете. </w:t>
      </w:r>
    </w:p>
    <w:p w:rsidR="002B2AD6" w:rsidRPr="0050641E" w:rsidRDefault="002B2AD6" w:rsidP="002A1FBD">
      <w:pPr>
        <w:widowControl w:val="0"/>
        <w:pBdr>
          <w:bottom w:val="single" w:sz="4" w:space="0" w:color="FFFFFF"/>
        </w:pBdr>
        <w:ind w:firstLine="709"/>
        <w:contextualSpacing/>
        <w:jc w:val="both"/>
        <w:rPr>
          <w:sz w:val="28"/>
          <w:szCs w:val="28"/>
        </w:rPr>
      </w:pPr>
      <w:r w:rsidRPr="0050641E">
        <w:rPr>
          <w:sz w:val="28"/>
          <w:szCs w:val="28"/>
          <w:lang w:val="x-none"/>
        </w:rPr>
        <w:t xml:space="preserve">Данная инициатива является единственным в мире независимым обследованием прозрачности бюджета, охватывающим многие страны. Обследование проводится каждые два года при участии независимых специалистов по проведению обследований гражданского общества. </w:t>
      </w:r>
    </w:p>
    <w:p w:rsidR="002B2AD6" w:rsidRPr="0050641E" w:rsidRDefault="002B2AD6" w:rsidP="002A1FBD">
      <w:pPr>
        <w:widowControl w:val="0"/>
        <w:pBdr>
          <w:bottom w:val="single" w:sz="4" w:space="0" w:color="FFFFFF"/>
        </w:pBdr>
        <w:ind w:firstLine="709"/>
        <w:contextualSpacing/>
        <w:jc w:val="both"/>
        <w:rPr>
          <w:sz w:val="28"/>
          <w:szCs w:val="28"/>
        </w:rPr>
      </w:pPr>
      <w:r w:rsidRPr="0050641E">
        <w:rPr>
          <w:sz w:val="28"/>
          <w:szCs w:val="28"/>
          <w:lang w:val="x-none"/>
        </w:rPr>
        <w:t xml:space="preserve">В этих целях МПБ разработало Индекс открытости бюджета, который содержит оценку каждой страны на основе информации о бюджетном процессе, представляемой  правительством  обществу.   </w:t>
      </w:r>
      <w:r w:rsidRPr="0050641E">
        <w:rPr>
          <w:color w:val="000000"/>
          <w:sz w:val="28"/>
          <w:szCs w:val="28"/>
        </w:rPr>
        <w:t>Опрос по открытости бюджета использует международные критерии, разработанные многосторонними организациями, такими как Международный валютный фонд (МВФ), Организация экономического сотрудничества и развития (ОЭСР) и Международная организация высших контрольных органов (ИНТОСАИ). Весь процесс занимает 18 месяцев.</w:t>
      </w:r>
    </w:p>
    <w:p w:rsidR="002B2AD6" w:rsidRPr="0050641E" w:rsidRDefault="002B2AD6" w:rsidP="002A1FBD">
      <w:pPr>
        <w:widowControl w:val="0"/>
        <w:pBdr>
          <w:bottom w:val="single" w:sz="4" w:space="0" w:color="FFFFFF"/>
        </w:pBdr>
        <w:ind w:firstLine="709"/>
        <w:contextualSpacing/>
        <w:jc w:val="both"/>
        <w:rPr>
          <w:sz w:val="28"/>
          <w:szCs w:val="28"/>
          <w:lang w:val="kk-KZ"/>
        </w:rPr>
      </w:pPr>
      <w:r w:rsidRPr="0050641E">
        <w:rPr>
          <w:sz w:val="28"/>
          <w:szCs w:val="28"/>
          <w:lang w:val="kk-KZ"/>
        </w:rPr>
        <w:t>З</w:t>
      </w:r>
      <w:r w:rsidRPr="0050641E">
        <w:rPr>
          <w:sz w:val="28"/>
          <w:szCs w:val="28"/>
          <w:lang w:val="x-none"/>
        </w:rPr>
        <w:t xml:space="preserve">а базовую основу для обследования приняты восемь </w:t>
      </w:r>
      <w:r w:rsidRPr="0050641E">
        <w:rPr>
          <w:sz w:val="28"/>
          <w:szCs w:val="28"/>
          <w:lang w:val="kk-KZ"/>
        </w:rPr>
        <w:t xml:space="preserve">основных бюджетных документов. Из них в Казахстане, согласно действующему бюджетному законодательству, составляются только семь документов. </w:t>
      </w:r>
      <w:r w:rsidR="008A0DF8" w:rsidRPr="0050641E">
        <w:rPr>
          <w:noProof/>
        </w:rPr>
        <w:lastRenderedPageBreak/>
        <w:drawing>
          <wp:anchor distT="0" distB="0" distL="114300" distR="114300" simplePos="0" relativeHeight="251656192" behindDoc="0" locked="0" layoutInCell="1" allowOverlap="1">
            <wp:simplePos x="0" y="0"/>
            <wp:positionH relativeFrom="character">
              <wp:posOffset>419100</wp:posOffset>
            </wp:positionH>
            <wp:positionV relativeFrom="line">
              <wp:posOffset>-278130</wp:posOffset>
            </wp:positionV>
            <wp:extent cx="4986020" cy="3241040"/>
            <wp:effectExtent l="0" t="0" r="0" b="0"/>
            <wp:wrapNone/>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6020" cy="324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8A0DF8" w:rsidRPr="0050641E">
        <w:rPr>
          <w:noProof/>
        </w:rPr>
        <mc:AlternateContent>
          <mc:Choice Requires="wps">
            <w:drawing>
              <wp:inline distT="0" distB="0" distL="0" distR="0">
                <wp:extent cx="4086225" cy="2914650"/>
                <wp:effectExtent l="0" t="0" r="0" b="0"/>
                <wp:docPr id="7"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86225" cy="291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FFB411" id="Прямоугольник 3" o:spid="_x0000_s1026" style="width:321.7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" filled="f" stroked="f">
                <o:lock v:ext="edit" aspectratio="t"/>
                <w10:anchorlock/>
              </v:rect>
            </w:pict>
          </mc:Fallback>
        </mc:AlternateContent>
      </w:r>
    </w:p>
    <w:p w:rsidR="002B2AD6" w:rsidRPr="0050641E" w:rsidRDefault="002B2AD6" w:rsidP="002A1FBD">
      <w:pPr>
        <w:widowControl w:val="0"/>
        <w:pBdr>
          <w:bottom w:val="single" w:sz="4" w:space="0" w:color="FFFFFF"/>
        </w:pBdr>
        <w:ind w:firstLine="709"/>
        <w:contextualSpacing/>
        <w:jc w:val="both"/>
        <w:rPr>
          <w:sz w:val="28"/>
          <w:szCs w:val="28"/>
          <w:lang w:val="kk-KZ"/>
        </w:rPr>
      </w:pPr>
    </w:p>
    <w:p w:rsidR="002B2AD6" w:rsidRPr="0050641E" w:rsidRDefault="002B2AD6" w:rsidP="002A1FBD">
      <w:pPr>
        <w:widowControl w:val="0"/>
        <w:pBdr>
          <w:bottom w:val="single" w:sz="4" w:space="0" w:color="FFFFFF"/>
        </w:pBdr>
        <w:ind w:firstLine="709"/>
        <w:contextualSpacing/>
        <w:jc w:val="both"/>
        <w:rPr>
          <w:sz w:val="28"/>
          <w:szCs w:val="28"/>
          <w:lang w:val="kk-KZ"/>
        </w:rPr>
      </w:pPr>
    </w:p>
    <w:p w:rsidR="002B2AD6" w:rsidRPr="0050641E" w:rsidRDefault="002B2AD6" w:rsidP="002A1FBD">
      <w:pPr>
        <w:widowControl w:val="0"/>
        <w:pBdr>
          <w:bottom w:val="single" w:sz="4" w:space="0" w:color="FFFFFF"/>
        </w:pBdr>
        <w:ind w:firstLine="709"/>
        <w:contextualSpacing/>
        <w:jc w:val="both"/>
        <w:rPr>
          <w:sz w:val="28"/>
          <w:szCs w:val="28"/>
          <w:lang w:val="x-none"/>
        </w:rPr>
      </w:pPr>
      <w:r w:rsidRPr="0050641E">
        <w:rPr>
          <w:sz w:val="28"/>
          <w:szCs w:val="28"/>
        </w:rPr>
        <w:t>По</w:t>
      </w:r>
      <w:r w:rsidRPr="0050641E">
        <w:rPr>
          <w:sz w:val="28"/>
          <w:szCs w:val="28"/>
          <w:lang w:val="x-none"/>
        </w:rPr>
        <w:t xml:space="preserve"> результат</w:t>
      </w:r>
      <w:r w:rsidRPr="0050641E">
        <w:rPr>
          <w:sz w:val="28"/>
          <w:szCs w:val="28"/>
        </w:rPr>
        <w:t>ам</w:t>
      </w:r>
      <w:r w:rsidRPr="0050641E">
        <w:rPr>
          <w:sz w:val="28"/>
          <w:szCs w:val="28"/>
          <w:lang w:val="x-none"/>
        </w:rPr>
        <w:t xml:space="preserve"> исследований открытости бюджета в Казахстане </w:t>
      </w:r>
      <w:r w:rsidRPr="0050641E">
        <w:rPr>
          <w:sz w:val="28"/>
          <w:szCs w:val="28"/>
        </w:rPr>
        <w:t>п</w:t>
      </w:r>
      <w:r w:rsidRPr="0050641E">
        <w:rPr>
          <w:sz w:val="28"/>
          <w:szCs w:val="28"/>
          <w:lang w:val="x-none"/>
        </w:rPr>
        <w:t xml:space="preserve">оказатели ИОБ выглядят следующим образом: </w:t>
      </w:r>
      <w:r w:rsidRPr="0050641E">
        <w:rPr>
          <w:sz w:val="28"/>
          <w:szCs w:val="28"/>
        </w:rPr>
        <w:t xml:space="preserve">в </w:t>
      </w:r>
      <w:r w:rsidRPr="0050641E">
        <w:rPr>
          <w:sz w:val="28"/>
          <w:szCs w:val="28"/>
          <w:lang w:val="x-none"/>
        </w:rPr>
        <w:t xml:space="preserve">2008 г. – 35 баллов, </w:t>
      </w:r>
      <w:r w:rsidRPr="0050641E">
        <w:rPr>
          <w:sz w:val="28"/>
          <w:szCs w:val="28"/>
        </w:rPr>
        <w:t xml:space="preserve">в </w:t>
      </w:r>
      <w:r w:rsidRPr="0050641E">
        <w:rPr>
          <w:sz w:val="28"/>
          <w:szCs w:val="28"/>
          <w:lang w:val="x-none"/>
        </w:rPr>
        <w:t xml:space="preserve">2010 г. – 38 баллов, </w:t>
      </w:r>
      <w:r w:rsidRPr="0050641E">
        <w:rPr>
          <w:sz w:val="28"/>
          <w:szCs w:val="28"/>
        </w:rPr>
        <w:t xml:space="preserve">в </w:t>
      </w:r>
      <w:r w:rsidRPr="0050641E">
        <w:rPr>
          <w:sz w:val="28"/>
          <w:szCs w:val="28"/>
          <w:lang w:val="x-none"/>
        </w:rPr>
        <w:t>2012 г. – 48 баллов</w:t>
      </w:r>
      <w:r w:rsidRPr="0050641E">
        <w:rPr>
          <w:sz w:val="28"/>
          <w:szCs w:val="28"/>
        </w:rPr>
        <w:t>, в 2015 г. – 51 баллов, в 2017 г. – 53 балла</w:t>
      </w:r>
      <w:r w:rsidRPr="0050641E">
        <w:rPr>
          <w:sz w:val="28"/>
          <w:szCs w:val="28"/>
          <w:lang w:val="x-none"/>
        </w:rPr>
        <w:t xml:space="preserve"> из 100 возможных.</w:t>
      </w:r>
    </w:p>
    <w:p w:rsidR="002B2AD6" w:rsidRPr="0050641E" w:rsidRDefault="002B2AD6" w:rsidP="002A1FBD">
      <w:pPr>
        <w:overflowPunct/>
        <w:autoSpaceDE/>
        <w:autoSpaceDN/>
        <w:adjustRightInd/>
        <w:spacing w:line="276" w:lineRule="auto"/>
        <w:ind w:firstLine="709"/>
        <w:contextualSpacing/>
        <w:jc w:val="both"/>
        <w:rPr>
          <w:rFonts w:eastAsia="Calibri"/>
          <w:b/>
          <w:sz w:val="28"/>
          <w:szCs w:val="28"/>
          <w:lang w:val="kk-KZ" w:eastAsia="en-US"/>
        </w:rPr>
      </w:pPr>
      <w:r w:rsidRPr="0050641E">
        <w:rPr>
          <w:rFonts w:eastAsia="Calibri"/>
          <w:b/>
          <w:sz w:val="28"/>
          <w:szCs w:val="28"/>
          <w:lang w:val="kk-KZ" w:eastAsia="en-US"/>
        </w:rPr>
        <w:t>1.2) Анализ основных проблем</w:t>
      </w:r>
    </w:p>
    <w:p w:rsidR="002B2AD6" w:rsidRPr="0050641E" w:rsidRDefault="002B2AD6" w:rsidP="002A1FBD">
      <w:pPr>
        <w:pBdr>
          <w:bottom w:val="single" w:sz="4" w:space="0" w:color="FFFFFF"/>
        </w:pBdr>
        <w:overflowPunct/>
        <w:autoSpaceDE/>
        <w:autoSpaceDN/>
        <w:adjustRightInd/>
        <w:ind w:firstLine="709"/>
        <w:jc w:val="both"/>
        <w:rPr>
          <w:sz w:val="28"/>
          <w:szCs w:val="28"/>
          <w:lang w:val="x-none"/>
        </w:rPr>
      </w:pPr>
      <w:r w:rsidRPr="0050641E">
        <w:rPr>
          <w:sz w:val="28"/>
          <w:szCs w:val="28"/>
          <w:lang w:val="x-none"/>
        </w:rPr>
        <w:t>На практике бюджетная заявка администраторов бюджетных программ (далее – АБП) неоднократно дорабатывается и дополняется.</w:t>
      </w:r>
    </w:p>
    <w:p w:rsidR="002B2AD6" w:rsidRPr="0050641E" w:rsidRDefault="002B2AD6" w:rsidP="002A1FBD">
      <w:pPr>
        <w:pBdr>
          <w:bottom w:val="single" w:sz="4" w:space="0" w:color="FFFFFF"/>
        </w:pBdr>
        <w:tabs>
          <w:tab w:val="left" w:pos="2694"/>
          <w:tab w:val="left" w:pos="2835"/>
        </w:tabs>
        <w:overflowPunct/>
        <w:autoSpaceDE/>
        <w:autoSpaceDN/>
        <w:adjustRightInd/>
        <w:ind w:firstLine="709"/>
        <w:jc w:val="both"/>
        <w:rPr>
          <w:sz w:val="28"/>
          <w:szCs w:val="28"/>
          <w:lang w:val="x-none"/>
        </w:rPr>
      </w:pPr>
      <w:r w:rsidRPr="0050641E">
        <w:rPr>
          <w:sz w:val="28"/>
          <w:szCs w:val="28"/>
          <w:lang w:val="x-none"/>
        </w:rPr>
        <w:t>Основной причиной является предоставление заключений соответствующих уполномоченных органов на завершающем этапе подготовки проекта бюджета по бюджетным заявкам администраторов, чьи расходы зависят от решений коллегиальных правительственных органов по вопросам региональной политики, совместным исследованиям с зарубежными организациями, информационным системам государственных органов, новым и продолжающимся научным и научно-техническим программам в разрезе утвержденных приоритетов в рамках программно</w:t>
      </w:r>
      <w:r w:rsidRPr="0050641E">
        <w:rPr>
          <w:sz w:val="28"/>
          <w:szCs w:val="28"/>
        </w:rPr>
        <w:t xml:space="preserve"> </w:t>
      </w:r>
      <w:r w:rsidRPr="0050641E">
        <w:rPr>
          <w:sz w:val="28"/>
          <w:szCs w:val="28"/>
          <w:lang w:val="x-none"/>
        </w:rPr>
        <w:t>-</w:t>
      </w:r>
      <w:r w:rsidRPr="0050641E">
        <w:rPr>
          <w:sz w:val="28"/>
          <w:szCs w:val="28"/>
        </w:rPr>
        <w:t xml:space="preserve"> </w:t>
      </w:r>
      <w:r w:rsidRPr="0050641E">
        <w:rPr>
          <w:sz w:val="28"/>
          <w:szCs w:val="28"/>
          <w:lang w:val="x-none"/>
        </w:rPr>
        <w:t>целевого</w:t>
      </w:r>
      <w:r w:rsidRPr="0050641E">
        <w:rPr>
          <w:sz w:val="28"/>
          <w:szCs w:val="28"/>
        </w:rPr>
        <w:t xml:space="preserve"> </w:t>
      </w:r>
      <w:r w:rsidRPr="0050641E">
        <w:rPr>
          <w:sz w:val="28"/>
          <w:szCs w:val="28"/>
          <w:lang w:val="x-none"/>
        </w:rPr>
        <w:t>грантового финансирования, реализации принятых</w:t>
      </w:r>
      <w:r w:rsidRPr="0050641E">
        <w:rPr>
          <w:sz w:val="28"/>
          <w:szCs w:val="28"/>
        </w:rPr>
        <w:t xml:space="preserve"> </w:t>
      </w:r>
      <w:r w:rsidRPr="0050641E">
        <w:rPr>
          <w:sz w:val="28"/>
          <w:szCs w:val="28"/>
          <w:lang w:val="x-none"/>
        </w:rPr>
        <w:t>дорожных карт регионами, и т.д.</w:t>
      </w:r>
    </w:p>
    <w:p w:rsidR="002B2AD6" w:rsidRPr="0050641E" w:rsidRDefault="002B2AD6" w:rsidP="002A1FBD">
      <w:pPr>
        <w:pBdr>
          <w:bottom w:val="single" w:sz="4" w:space="0" w:color="FFFFFF"/>
        </w:pBdr>
        <w:overflowPunct/>
        <w:autoSpaceDE/>
        <w:autoSpaceDN/>
        <w:adjustRightInd/>
        <w:ind w:firstLine="709"/>
        <w:jc w:val="both"/>
        <w:rPr>
          <w:sz w:val="28"/>
          <w:szCs w:val="28"/>
          <w:lang w:val="x-none"/>
        </w:rPr>
      </w:pPr>
      <w:r w:rsidRPr="0050641E">
        <w:rPr>
          <w:sz w:val="28"/>
          <w:szCs w:val="28"/>
          <w:lang w:val="x-none"/>
        </w:rPr>
        <w:t xml:space="preserve">Несвоевременные действия местных исполнительных органов </w:t>
      </w:r>
      <w:r w:rsidRPr="0050641E">
        <w:rPr>
          <w:sz w:val="28"/>
          <w:szCs w:val="28"/>
          <w:lang w:val="x-none"/>
        </w:rPr>
        <w:br/>
        <w:t>(далее - МИО) по реализации работ, принятию обязательств и финансированию работ и услуг (подготовка документации и проведение конкурсов) приводит к отставанию от графика производственных работ, риску неосвоения средств, потере контроля по их реализации и недостижению результатов, что, в результате приводит к неоднократному рассмотрению РБК вопросов перераспределения средств между бюджетными инвестиционными проектами (далее – БИП) регионами и неполноте ответственности за реализацию проекта местных исполнительных органов.</w:t>
      </w:r>
    </w:p>
    <w:p w:rsidR="002B2AD6" w:rsidRPr="0050641E" w:rsidRDefault="002B2AD6" w:rsidP="002A1FBD">
      <w:pPr>
        <w:pBdr>
          <w:bottom w:val="single" w:sz="4" w:space="0" w:color="FFFFFF"/>
        </w:pBdr>
        <w:overflowPunct/>
        <w:autoSpaceDE/>
        <w:autoSpaceDN/>
        <w:adjustRightInd/>
        <w:ind w:firstLine="709"/>
        <w:jc w:val="both"/>
        <w:rPr>
          <w:sz w:val="28"/>
          <w:szCs w:val="28"/>
          <w:lang w:val="x-none"/>
        </w:rPr>
      </w:pPr>
      <w:r w:rsidRPr="0050641E">
        <w:rPr>
          <w:sz w:val="28"/>
          <w:szCs w:val="28"/>
          <w:lang w:val="x-none"/>
        </w:rPr>
        <w:t xml:space="preserve">В целях представления гибкости, расширения самостоятельности и ответственности администраторов бюджетных программ и местных </w:t>
      </w:r>
      <w:r w:rsidRPr="0050641E">
        <w:rPr>
          <w:sz w:val="28"/>
          <w:szCs w:val="28"/>
          <w:lang w:val="x-none"/>
        </w:rPr>
        <w:lastRenderedPageBreak/>
        <w:t xml:space="preserve">исполнительных органов, бюджетное законодательство дополнено нормами, позволяющими перераспределять бюджетные средства между бюджетными инвестиционными проектами в случаях неэффективного их использования. </w:t>
      </w:r>
    </w:p>
    <w:p w:rsidR="002B2AD6" w:rsidRPr="0050641E" w:rsidRDefault="002B2AD6" w:rsidP="002A1FBD">
      <w:pPr>
        <w:pBdr>
          <w:bottom w:val="single" w:sz="4" w:space="0" w:color="FFFFFF"/>
        </w:pBdr>
        <w:overflowPunct/>
        <w:autoSpaceDE/>
        <w:autoSpaceDN/>
        <w:adjustRightInd/>
        <w:ind w:firstLine="709"/>
        <w:jc w:val="both"/>
        <w:rPr>
          <w:sz w:val="28"/>
          <w:szCs w:val="28"/>
        </w:rPr>
      </w:pPr>
      <w:r w:rsidRPr="0050641E">
        <w:rPr>
          <w:sz w:val="28"/>
          <w:szCs w:val="28"/>
        </w:rPr>
        <w:t>Н</w:t>
      </w:r>
      <w:r w:rsidRPr="0050641E">
        <w:rPr>
          <w:sz w:val="28"/>
          <w:szCs w:val="28"/>
          <w:lang w:val="x-none"/>
        </w:rPr>
        <w:t xml:space="preserve">есмотря на принимаемые меры, </w:t>
      </w:r>
      <w:r w:rsidRPr="0050641E">
        <w:rPr>
          <w:sz w:val="28"/>
          <w:szCs w:val="28"/>
        </w:rPr>
        <w:t>МИО</w:t>
      </w:r>
      <w:r w:rsidRPr="0050641E">
        <w:rPr>
          <w:sz w:val="28"/>
          <w:szCs w:val="28"/>
          <w:lang w:val="x-none"/>
        </w:rPr>
        <w:t xml:space="preserve"> в нарушение бюджетного законодательства допускают поступления предложений об увеличении расходов бюджета в центральный уполномоченный орган по бюджетному планированию напрямую вне процесса планирования и уточнения бюджета без согласования с АБП, не соблюдая при этом нормы документационного обеспечения (отсутствие бюджетной заявки, ПСД, ТЭО, ФЭО и т.д.).</w:t>
      </w:r>
    </w:p>
    <w:p w:rsidR="002B2AD6" w:rsidRPr="0050641E" w:rsidRDefault="002B2AD6" w:rsidP="002A1FBD">
      <w:pPr>
        <w:widowControl w:val="0"/>
        <w:pBdr>
          <w:bottom w:val="single" w:sz="4" w:space="9" w:color="FFFFFF"/>
        </w:pBdr>
        <w:ind w:firstLine="709"/>
        <w:jc w:val="both"/>
        <w:rPr>
          <w:b/>
          <w:bCs/>
          <w:sz w:val="28"/>
          <w:szCs w:val="28"/>
        </w:rPr>
      </w:pPr>
      <w:r w:rsidRPr="0050641E">
        <w:rPr>
          <w:b/>
          <w:bCs/>
          <w:sz w:val="28"/>
          <w:szCs w:val="28"/>
        </w:rPr>
        <w:t>1.3) Управление рисками</w:t>
      </w:r>
    </w:p>
    <w:tbl>
      <w:tblPr>
        <w:tblW w:w="9818"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344"/>
        <w:gridCol w:w="5474"/>
      </w:tblGrid>
      <w:tr w:rsidR="002B2AD6" w:rsidRPr="0050641E" w:rsidTr="00791A64">
        <w:trPr>
          <w:trHeight w:val="720"/>
          <w:jc w:val="center"/>
        </w:trPr>
        <w:tc>
          <w:tcPr>
            <w:tcW w:w="4344"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sz w:val="28"/>
                <w:szCs w:val="28"/>
              </w:rPr>
            </w:pPr>
            <w:r w:rsidRPr="0050641E">
              <w:rPr>
                <w:sz w:val="28"/>
                <w:szCs w:val="28"/>
              </w:rPr>
              <w:t>Наименование рисков, которые могут повлиять на достижение цели</w:t>
            </w:r>
          </w:p>
        </w:tc>
        <w:tc>
          <w:tcPr>
            <w:tcW w:w="5474"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both"/>
              <w:rPr>
                <w:sz w:val="28"/>
                <w:szCs w:val="28"/>
              </w:rPr>
            </w:pPr>
            <w:r w:rsidRPr="0050641E">
              <w:rPr>
                <w:sz w:val="28"/>
                <w:szCs w:val="28"/>
              </w:rPr>
              <w:t>Мероприятия по управлению рисками</w:t>
            </w:r>
          </w:p>
        </w:tc>
      </w:tr>
      <w:tr w:rsidR="002B2AD6" w:rsidRPr="0050641E" w:rsidTr="00791A64">
        <w:trPr>
          <w:trHeight w:val="286"/>
          <w:jc w:val="center"/>
        </w:trPr>
        <w:tc>
          <w:tcPr>
            <w:tcW w:w="4344"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center"/>
              <w:rPr>
                <w:sz w:val="28"/>
                <w:szCs w:val="28"/>
              </w:rPr>
            </w:pPr>
            <w:r w:rsidRPr="0050641E">
              <w:rPr>
                <w:sz w:val="28"/>
                <w:szCs w:val="28"/>
              </w:rPr>
              <w:t>1</w:t>
            </w:r>
          </w:p>
        </w:tc>
        <w:tc>
          <w:tcPr>
            <w:tcW w:w="5474"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center"/>
              <w:rPr>
                <w:sz w:val="28"/>
                <w:szCs w:val="28"/>
              </w:rPr>
            </w:pPr>
            <w:r w:rsidRPr="0050641E">
              <w:rPr>
                <w:sz w:val="28"/>
                <w:szCs w:val="28"/>
              </w:rPr>
              <w:t>2</w:t>
            </w:r>
          </w:p>
        </w:tc>
      </w:tr>
      <w:tr w:rsidR="002B2AD6" w:rsidRPr="0050641E" w:rsidTr="00791A64">
        <w:trPr>
          <w:trHeight w:val="286"/>
          <w:jc w:val="center"/>
        </w:trPr>
        <w:tc>
          <w:tcPr>
            <w:tcW w:w="4344"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rPr>
                <w:color w:val="000000"/>
                <w:sz w:val="28"/>
                <w:szCs w:val="28"/>
              </w:rPr>
            </w:pPr>
            <w:r w:rsidRPr="0050641E">
              <w:rPr>
                <w:rFonts w:eastAsia="Calibri"/>
                <w:color w:val="000000"/>
                <w:sz w:val="28"/>
                <w:szCs w:val="28"/>
                <w:lang w:eastAsia="en-US"/>
              </w:rPr>
              <w:t>Снижение рейтинга Казахстана по показателю Индекса открытости бюджета.</w:t>
            </w:r>
          </w:p>
        </w:tc>
        <w:tc>
          <w:tcPr>
            <w:tcW w:w="5474"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both"/>
              <w:rPr>
                <w:rFonts w:eastAsia="Calibri"/>
                <w:color w:val="000000"/>
                <w:sz w:val="28"/>
                <w:szCs w:val="28"/>
              </w:rPr>
            </w:pPr>
            <w:r w:rsidRPr="0050641E">
              <w:rPr>
                <w:rFonts w:eastAsia="Calibri"/>
                <w:color w:val="000000"/>
                <w:sz w:val="28"/>
                <w:szCs w:val="28"/>
              </w:rPr>
              <w:t xml:space="preserve">Расширение информации о бюджете на стадиях его планирования и исполнения, размещение ее в установленные сроки </w:t>
            </w:r>
            <w:r w:rsidRPr="0050641E">
              <w:rPr>
                <w:rFonts w:eastAsia="Calibri"/>
                <w:color w:val="000000"/>
                <w:sz w:val="28"/>
                <w:szCs w:val="28"/>
                <w:lang w:eastAsia="en-US"/>
              </w:rPr>
              <w:t>на веб-сайте Министерства финансов.</w:t>
            </w:r>
          </w:p>
          <w:p w:rsidR="002B2AD6" w:rsidRPr="0050641E" w:rsidRDefault="002B2AD6" w:rsidP="002A1FBD">
            <w:pPr>
              <w:overflowPunct/>
              <w:autoSpaceDE/>
              <w:autoSpaceDN/>
              <w:adjustRightInd/>
              <w:ind w:firstLine="23"/>
              <w:jc w:val="both"/>
              <w:rPr>
                <w:color w:val="000000"/>
                <w:sz w:val="28"/>
                <w:szCs w:val="28"/>
              </w:rPr>
            </w:pPr>
            <w:r w:rsidRPr="0050641E">
              <w:rPr>
                <w:rFonts w:eastAsia="Calibri"/>
                <w:color w:val="000000"/>
                <w:sz w:val="28"/>
                <w:szCs w:val="28"/>
              </w:rPr>
              <w:t>Взаимодействие с Международным бюджетным партнерством по согласованию методики, критериев и результатов оценки открытости бюджета.</w:t>
            </w:r>
          </w:p>
        </w:tc>
      </w:tr>
    </w:tbl>
    <w:p w:rsidR="002B2AD6" w:rsidRPr="0050641E" w:rsidRDefault="002B2AD6" w:rsidP="002A1FBD">
      <w:pPr>
        <w:widowControl w:val="0"/>
        <w:pBdr>
          <w:bottom w:val="single" w:sz="4" w:space="0" w:color="FFFFFF"/>
        </w:pBdr>
        <w:ind w:firstLine="709"/>
        <w:contextualSpacing/>
        <w:jc w:val="both"/>
        <w:rPr>
          <w:sz w:val="28"/>
          <w:szCs w:val="28"/>
          <w:lang w:val="x-none"/>
        </w:rPr>
      </w:pPr>
    </w:p>
    <w:p w:rsidR="002B2AD6" w:rsidRPr="0050641E" w:rsidRDefault="002B2AD6" w:rsidP="002A1FBD">
      <w:pPr>
        <w:overflowPunct/>
        <w:autoSpaceDE/>
        <w:autoSpaceDN/>
        <w:adjustRightInd/>
        <w:ind w:firstLine="708"/>
        <w:jc w:val="both"/>
        <w:rPr>
          <w:rFonts w:eastAsia="Calibri"/>
          <w:b/>
          <w:sz w:val="28"/>
          <w:szCs w:val="28"/>
          <w:lang w:eastAsia="en-US"/>
        </w:rPr>
      </w:pPr>
      <w:r w:rsidRPr="0050641E">
        <w:rPr>
          <w:rFonts w:eastAsia="Calibri"/>
          <w:b/>
          <w:sz w:val="28"/>
          <w:szCs w:val="28"/>
          <w:lang w:eastAsia="en-US"/>
        </w:rPr>
        <w:t>Внедрение IV уровня государственного бюджета</w:t>
      </w:r>
    </w:p>
    <w:p w:rsidR="002B2AD6" w:rsidRPr="0050641E" w:rsidRDefault="002B2AD6" w:rsidP="002A1FBD">
      <w:pPr>
        <w:tabs>
          <w:tab w:val="left" w:pos="709"/>
        </w:tabs>
        <w:ind w:firstLine="709"/>
        <w:jc w:val="both"/>
        <w:rPr>
          <w:sz w:val="28"/>
          <w:szCs w:val="28"/>
        </w:rPr>
      </w:pPr>
      <w:r w:rsidRPr="0050641E">
        <w:rPr>
          <w:sz w:val="28"/>
          <w:szCs w:val="28"/>
        </w:rPr>
        <w:t xml:space="preserve">В реализацию 98 Шага Плана нации – 100 конкретных шагов по реализации пяти институциональных реформ в 2018 году Министерством финансов внедрен бюджет местного самоуправления, что позволяет акимам села, поселка, сельского округа распоряжаться бюджетными деньгами самостоятельно, и дает возможность привлечь граждан для решения вопросов местного значения. </w:t>
      </w:r>
    </w:p>
    <w:p w:rsidR="002B2AD6" w:rsidRPr="0050641E" w:rsidRDefault="002B2AD6" w:rsidP="002A1FBD">
      <w:pPr>
        <w:tabs>
          <w:tab w:val="left" w:pos="709"/>
        </w:tabs>
        <w:ind w:firstLine="709"/>
        <w:jc w:val="both"/>
        <w:rPr>
          <w:sz w:val="28"/>
          <w:szCs w:val="28"/>
        </w:rPr>
      </w:pPr>
      <w:r w:rsidRPr="0050641E">
        <w:rPr>
          <w:sz w:val="28"/>
          <w:szCs w:val="28"/>
        </w:rPr>
        <w:t>С января 2018 года внедрено 1062 сельских округов (</w:t>
      </w:r>
      <w:r w:rsidRPr="0050641E">
        <w:rPr>
          <w:i/>
          <w:sz w:val="28"/>
          <w:szCs w:val="28"/>
        </w:rPr>
        <w:t>открытие счетов государственным учреждениям - сельские акиматы, школы, детские сады</w:t>
      </w:r>
      <w:r w:rsidRPr="0050641E">
        <w:rPr>
          <w:sz w:val="28"/>
          <w:szCs w:val="28"/>
        </w:rPr>
        <w:t>) для учета операций по поступлениям и проведению расходов из вышестоящих бюджетов и получения финансовой отчетности для принятия управленческих решений. Повсеместное внедрения 1360 бюджетов МСУ планируется реализовать в 2020 году.</w:t>
      </w:r>
    </w:p>
    <w:p w:rsidR="002B2AD6" w:rsidRPr="0050641E" w:rsidRDefault="002B2AD6" w:rsidP="002A1FBD">
      <w:pPr>
        <w:tabs>
          <w:tab w:val="left" w:pos="709"/>
        </w:tabs>
        <w:ind w:firstLine="709"/>
        <w:jc w:val="both"/>
        <w:rPr>
          <w:sz w:val="28"/>
          <w:szCs w:val="28"/>
        </w:rPr>
      </w:pPr>
      <w:r w:rsidRPr="0050641E">
        <w:rPr>
          <w:sz w:val="28"/>
          <w:szCs w:val="28"/>
        </w:rPr>
        <w:t>В информационных системах казначейства функционирует четыре уровня бюджета:</w:t>
      </w:r>
    </w:p>
    <w:p w:rsidR="002B2AD6" w:rsidRPr="0050641E" w:rsidRDefault="002B2AD6" w:rsidP="002A1FBD">
      <w:pPr>
        <w:tabs>
          <w:tab w:val="left" w:pos="709"/>
        </w:tabs>
        <w:ind w:firstLine="709"/>
        <w:jc w:val="both"/>
        <w:rPr>
          <w:sz w:val="28"/>
          <w:szCs w:val="28"/>
        </w:rPr>
      </w:pPr>
      <w:r w:rsidRPr="0050641E">
        <w:rPr>
          <w:sz w:val="28"/>
          <w:szCs w:val="28"/>
        </w:rPr>
        <w:t>1 – республиканский бюджет; 17 - областных бюджетов, бюджетов города республиканского значения, столицы; 200 - районных (городов областного значения) бюджетов; 1055 - бюджетов городов районного значения, сел, поселков, сельских округов. Всего количество бюджетов составило 1273 бюджета.</w:t>
      </w:r>
    </w:p>
    <w:p w:rsidR="002B2AD6" w:rsidRPr="0050641E" w:rsidRDefault="002B2AD6" w:rsidP="002A1FBD">
      <w:pPr>
        <w:tabs>
          <w:tab w:val="left" w:pos="709"/>
        </w:tabs>
        <w:ind w:firstLine="709"/>
        <w:jc w:val="both"/>
        <w:rPr>
          <w:sz w:val="28"/>
          <w:szCs w:val="28"/>
        </w:rPr>
      </w:pPr>
      <w:r w:rsidRPr="0050641E">
        <w:rPr>
          <w:sz w:val="28"/>
          <w:szCs w:val="28"/>
        </w:rPr>
        <w:lastRenderedPageBreak/>
        <w:t>Обслуживается более 12 тысяч государственных учреждений, субъектов квазигосударственного сектора и субъектов государственных закупок, около 3 тысяч пользователей системы казначейства в режиме реального времени осуществляют операции в информационной системе казначейства, производя процедуры зачисления и расходования средств государственного бюджета.</w:t>
      </w:r>
    </w:p>
    <w:p w:rsidR="002B2AD6" w:rsidRPr="0050641E" w:rsidRDefault="002B2AD6" w:rsidP="002A1FBD">
      <w:pPr>
        <w:tabs>
          <w:tab w:val="left" w:pos="0"/>
        </w:tabs>
        <w:ind w:firstLine="851"/>
        <w:jc w:val="both"/>
        <w:rPr>
          <w:bCs/>
          <w:sz w:val="28"/>
          <w:szCs w:val="28"/>
        </w:rPr>
      </w:pPr>
      <w:r w:rsidRPr="0050641E">
        <w:rPr>
          <w:sz w:val="28"/>
          <w:szCs w:val="28"/>
        </w:rPr>
        <w:t>Для обеспечение стабильного функционирования четырехуровневого государственного бюджета в информационных системах казначейства, реализуются</w:t>
      </w:r>
      <w:r w:rsidRPr="0050641E">
        <w:rPr>
          <w:bCs/>
          <w:sz w:val="28"/>
          <w:szCs w:val="28"/>
        </w:rPr>
        <w:t xml:space="preserve"> следующие задачи:</w:t>
      </w:r>
    </w:p>
    <w:p w:rsidR="002B2AD6" w:rsidRPr="0050641E" w:rsidRDefault="002B2AD6" w:rsidP="002A1FBD">
      <w:pPr>
        <w:overflowPunct/>
        <w:autoSpaceDE/>
        <w:autoSpaceDN/>
        <w:adjustRightInd/>
        <w:ind w:firstLine="349"/>
        <w:contextualSpacing/>
        <w:jc w:val="both"/>
        <w:rPr>
          <w:rFonts w:eastAsia="Calibri"/>
          <w:bCs/>
          <w:sz w:val="28"/>
          <w:szCs w:val="28"/>
          <w:lang w:val="x-none" w:eastAsia="en-US"/>
        </w:rPr>
      </w:pPr>
      <w:r w:rsidRPr="0050641E">
        <w:rPr>
          <w:rFonts w:eastAsia="Calibri"/>
          <w:bCs/>
          <w:sz w:val="28"/>
          <w:szCs w:val="28"/>
          <w:lang w:eastAsia="en-US"/>
        </w:rPr>
        <w:t xml:space="preserve">-  </w:t>
      </w:r>
      <w:r w:rsidRPr="0050641E">
        <w:rPr>
          <w:rFonts w:eastAsia="Calibri"/>
          <w:bCs/>
          <w:sz w:val="28"/>
          <w:szCs w:val="28"/>
          <w:lang w:val="x-none" w:eastAsia="en-US"/>
        </w:rPr>
        <w:t>развитие информационных систем казначейства;</w:t>
      </w:r>
    </w:p>
    <w:p w:rsidR="002B2AD6" w:rsidRPr="0050641E" w:rsidRDefault="002B2AD6" w:rsidP="002A1FBD">
      <w:pPr>
        <w:overflowPunct/>
        <w:autoSpaceDE/>
        <w:autoSpaceDN/>
        <w:adjustRightInd/>
        <w:ind w:firstLine="349"/>
        <w:contextualSpacing/>
        <w:jc w:val="both"/>
        <w:rPr>
          <w:rFonts w:eastAsia="Calibri"/>
          <w:bCs/>
          <w:sz w:val="28"/>
          <w:szCs w:val="28"/>
          <w:lang w:val="x-none" w:eastAsia="en-US"/>
        </w:rPr>
      </w:pPr>
      <w:r w:rsidRPr="0050641E">
        <w:rPr>
          <w:rFonts w:eastAsia="Calibri"/>
          <w:bCs/>
          <w:sz w:val="28"/>
          <w:szCs w:val="28"/>
          <w:lang w:eastAsia="en-US"/>
        </w:rPr>
        <w:t xml:space="preserve">     -  </w:t>
      </w:r>
      <w:r w:rsidRPr="0050641E">
        <w:rPr>
          <w:rFonts w:eastAsia="Calibri"/>
          <w:bCs/>
          <w:sz w:val="28"/>
          <w:szCs w:val="28"/>
          <w:lang w:val="x-none" w:eastAsia="en-US"/>
        </w:rPr>
        <w:t>обеспечение отчетностью на всех уровнях исполнения бюджета;</w:t>
      </w:r>
    </w:p>
    <w:p w:rsidR="002B2AD6" w:rsidRPr="0050641E" w:rsidRDefault="002B2AD6" w:rsidP="002A1FBD">
      <w:pPr>
        <w:overflowPunct/>
        <w:autoSpaceDE/>
        <w:autoSpaceDN/>
        <w:adjustRightInd/>
        <w:ind w:firstLine="709"/>
        <w:contextualSpacing/>
        <w:jc w:val="both"/>
        <w:rPr>
          <w:rFonts w:eastAsia="Calibri"/>
          <w:bCs/>
          <w:sz w:val="28"/>
          <w:szCs w:val="28"/>
          <w:lang w:eastAsia="en-US"/>
        </w:rPr>
      </w:pPr>
      <w:r w:rsidRPr="0050641E">
        <w:rPr>
          <w:rFonts w:eastAsia="Calibri"/>
          <w:bCs/>
          <w:sz w:val="28"/>
          <w:szCs w:val="28"/>
          <w:lang w:eastAsia="en-US"/>
        </w:rPr>
        <w:t xml:space="preserve">-  </w:t>
      </w:r>
      <w:r w:rsidRPr="0050641E">
        <w:rPr>
          <w:rFonts w:eastAsia="Calibri"/>
          <w:bCs/>
          <w:sz w:val="28"/>
          <w:szCs w:val="28"/>
          <w:lang w:val="x-none" w:eastAsia="en-US"/>
        </w:rPr>
        <w:t xml:space="preserve">обеспечение мер информационной безопасности и усиление защиты информационных ресурсов. </w:t>
      </w:r>
    </w:p>
    <w:p w:rsidR="002B2AD6" w:rsidRPr="0050641E" w:rsidRDefault="002B2AD6" w:rsidP="002A1FBD">
      <w:pPr>
        <w:overflowPunct/>
        <w:autoSpaceDE/>
        <w:autoSpaceDN/>
        <w:adjustRightInd/>
        <w:spacing w:line="276" w:lineRule="auto"/>
        <w:ind w:firstLine="709"/>
        <w:contextualSpacing/>
        <w:jc w:val="both"/>
        <w:rPr>
          <w:rFonts w:eastAsia="Calibri"/>
          <w:b/>
          <w:sz w:val="28"/>
          <w:szCs w:val="28"/>
          <w:lang w:val="kk-KZ" w:eastAsia="en-US"/>
        </w:rPr>
      </w:pPr>
      <w:r w:rsidRPr="0050641E">
        <w:rPr>
          <w:rFonts w:eastAsia="Calibri"/>
          <w:b/>
          <w:sz w:val="28"/>
          <w:szCs w:val="28"/>
          <w:lang w:val="kk-KZ" w:eastAsia="en-US"/>
        </w:rPr>
        <w:t>1.2) Анализ основных проблем</w:t>
      </w:r>
    </w:p>
    <w:p w:rsidR="002B2AD6" w:rsidRPr="0050641E" w:rsidRDefault="002B2AD6" w:rsidP="002A1FBD">
      <w:pPr>
        <w:tabs>
          <w:tab w:val="left" w:pos="709"/>
        </w:tabs>
        <w:ind w:firstLine="709"/>
        <w:jc w:val="both"/>
        <w:rPr>
          <w:sz w:val="28"/>
          <w:szCs w:val="28"/>
        </w:rPr>
      </w:pPr>
      <w:r w:rsidRPr="0050641E">
        <w:rPr>
          <w:sz w:val="28"/>
          <w:szCs w:val="28"/>
        </w:rPr>
        <w:t xml:space="preserve">После внедрения четвертого уровня бюджета местного самоуправления, увеличилось количество транзакций (операций) во всех модулях, что привело к нагрузке производительности информационных систем казначейства. </w:t>
      </w:r>
    </w:p>
    <w:p w:rsidR="002B2AD6" w:rsidRPr="0050641E" w:rsidRDefault="002B2AD6" w:rsidP="002A1FBD">
      <w:pPr>
        <w:tabs>
          <w:tab w:val="left" w:pos="709"/>
        </w:tabs>
        <w:ind w:firstLine="709"/>
        <w:jc w:val="both"/>
        <w:rPr>
          <w:sz w:val="28"/>
          <w:szCs w:val="28"/>
        </w:rPr>
      </w:pPr>
      <w:r w:rsidRPr="0050641E">
        <w:rPr>
          <w:sz w:val="28"/>
          <w:szCs w:val="28"/>
        </w:rPr>
        <w:t xml:space="preserve">В пиковые периоды (конец месяца, конец квартала, конец года), когда количество одновременно работающих пользователей достигает максимального объема проведенных платежей, процессоры сервера базы данных загружены на 90-99%, тогда как приложения на серверах загружены на 90-95%. </w:t>
      </w:r>
    </w:p>
    <w:p w:rsidR="002B2AD6" w:rsidRPr="0050641E" w:rsidRDefault="002B2AD6" w:rsidP="002A1FBD">
      <w:pPr>
        <w:widowControl w:val="0"/>
        <w:pBdr>
          <w:bottom w:val="single" w:sz="4" w:space="9" w:color="FFFFFF"/>
        </w:pBdr>
        <w:ind w:firstLine="709"/>
        <w:jc w:val="both"/>
        <w:rPr>
          <w:b/>
          <w:bCs/>
          <w:sz w:val="28"/>
          <w:szCs w:val="28"/>
        </w:rPr>
      </w:pPr>
      <w:r w:rsidRPr="0050641E">
        <w:rPr>
          <w:b/>
          <w:bCs/>
          <w:sz w:val="28"/>
          <w:szCs w:val="28"/>
        </w:rPr>
        <w:t>1.3) Управление рисками</w:t>
      </w:r>
    </w:p>
    <w:tbl>
      <w:tblPr>
        <w:tblpPr w:leftFromText="180" w:rightFromText="180" w:vertAnchor="text" w:tblpY="1"/>
        <w:tblOverlap w:val="never"/>
        <w:tblW w:w="9889" w:type="dxa"/>
        <w:tblBorders>
          <w:top w:val="outset" w:sz="6" w:space="0" w:color="000000"/>
          <w:left w:val="outset" w:sz="6" w:space="0" w:color="000000"/>
          <w:bottom w:val="outset" w:sz="6" w:space="0" w:color="000000"/>
          <w:right w:val="outset" w:sz="6" w:space="0" w:color="000000"/>
        </w:tblBorders>
        <w:tblLayout w:type="fixed"/>
        <w:tblLook w:val="04A0" w:firstRow="1" w:lastRow="0" w:firstColumn="1" w:lastColumn="0" w:noHBand="0" w:noVBand="1"/>
      </w:tblPr>
      <w:tblGrid>
        <w:gridCol w:w="4678"/>
        <w:gridCol w:w="5211"/>
      </w:tblGrid>
      <w:tr w:rsidR="002B2AD6" w:rsidRPr="0050641E" w:rsidTr="00E16EE3">
        <w:trPr>
          <w:trHeight w:val="626"/>
        </w:trPr>
        <w:tc>
          <w:tcPr>
            <w:tcW w:w="4678" w:type="dxa"/>
            <w:tcBorders>
              <w:top w:val="outset" w:sz="6" w:space="0" w:color="000000"/>
              <w:left w:val="outset" w:sz="6" w:space="0" w:color="000000"/>
              <w:bottom w:val="outset" w:sz="6" w:space="0" w:color="000000"/>
              <w:right w:val="outset" w:sz="6" w:space="0" w:color="000000"/>
            </w:tcBorders>
          </w:tcPr>
          <w:p w:rsidR="002B2AD6" w:rsidRPr="0050641E" w:rsidRDefault="002B2AD6" w:rsidP="002A1FBD">
            <w:pPr>
              <w:widowControl w:val="0"/>
              <w:overflowPunct/>
              <w:autoSpaceDE/>
              <w:autoSpaceDN/>
              <w:adjustRightInd/>
              <w:jc w:val="center"/>
              <w:rPr>
                <w:sz w:val="28"/>
                <w:szCs w:val="28"/>
              </w:rPr>
            </w:pPr>
            <w:r w:rsidRPr="0050641E">
              <w:rPr>
                <w:sz w:val="28"/>
                <w:szCs w:val="28"/>
              </w:rPr>
              <w:t>Наименование рисков, которые могут повлиять на достижение цели</w:t>
            </w:r>
          </w:p>
        </w:tc>
        <w:tc>
          <w:tcPr>
            <w:tcW w:w="521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2B2AD6" w:rsidRPr="0050641E" w:rsidRDefault="002B2AD6" w:rsidP="002A1FBD">
            <w:pPr>
              <w:widowControl w:val="0"/>
              <w:overflowPunct/>
              <w:autoSpaceDE/>
              <w:autoSpaceDN/>
              <w:adjustRightInd/>
              <w:jc w:val="center"/>
              <w:rPr>
                <w:sz w:val="28"/>
                <w:szCs w:val="28"/>
              </w:rPr>
            </w:pPr>
            <w:r w:rsidRPr="0050641E">
              <w:rPr>
                <w:sz w:val="28"/>
                <w:szCs w:val="28"/>
              </w:rPr>
              <w:t>Мероприятия по управлению рисками</w:t>
            </w:r>
          </w:p>
        </w:tc>
      </w:tr>
      <w:tr w:rsidR="002B2AD6" w:rsidRPr="0050641E" w:rsidTr="00E16EE3">
        <w:trPr>
          <w:trHeight w:val="274"/>
        </w:trPr>
        <w:tc>
          <w:tcPr>
            <w:tcW w:w="4678" w:type="dxa"/>
            <w:tcBorders>
              <w:top w:val="outset" w:sz="6" w:space="0" w:color="000000"/>
              <w:left w:val="outset" w:sz="6" w:space="0" w:color="000000"/>
              <w:bottom w:val="single" w:sz="4" w:space="0" w:color="auto"/>
              <w:right w:val="outset" w:sz="6" w:space="0" w:color="000000"/>
            </w:tcBorders>
          </w:tcPr>
          <w:p w:rsidR="002B2AD6" w:rsidRPr="0050641E" w:rsidRDefault="002B2AD6" w:rsidP="002A1FBD">
            <w:pPr>
              <w:overflowPunct/>
              <w:autoSpaceDE/>
              <w:autoSpaceDN/>
              <w:adjustRightInd/>
              <w:jc w:val="center"/>
              <w:rPr>
                <w:sz w:val="28"/>
                <w:szCs w:val="28"/>
              </w:rPr>
            </w:pPr>
            <w:r w:rsidRPr="0050641E">
              <w:rPr>
                <w:sz w:val="28"/>
                <w:szCs w:val="28"/>
              </w:rPr>
              <w:t>1</w:t>
            </w:r>
          </w:p>
        </w:tc>
        <w:tc>
          <w:tcPr>
            <w:tcW w:w="521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2B2AD6" w:rsidRPr="0050641E" w:rsidRDefault="002B2AD6" w:rsidP="002A1FBD">
            <w:pPr>
              <w:overflowPunct/>
              <w:autoSpaceDE/>
              <w:autoSpaceDN/>
              <w:adjustRightInd/>
              <w:jc w:val="center"/>
              <w:rPr>
                <w:sz w:val="28"/>
                <w:szCs w:val="28"/>
              </w:rPr>
            </w:pPr>
            <w:r w:rsidRPr="0050641E">
              <w:rPr>
                <w:sz w:val="28"/>
                <w:szCs w:val="28"/>
              </w:rPr>
              <w:t>2</w:t>
            </w:r>
          </w:p>
        </w:tc>
      </w:tr>
      <w:tr w:rsidR="002B2AD6" w:rsidRPr="0050641E" w:rsidTr="00E16EE3">
        <w:trPr>
          <w:trHeight w:val="679"/>
        </w:trPr>
        <w:tc>
          <w:tcPr>
            <w:tcW w:w="4678"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tabs>
                <w:tab w:val="left" w:pos="142"/>
              </w:tabs>
              <w:jc w:val="both"/>
              <w:rPr>
                <w:sz w:val="28"/>
                <w:szCs w:val="28"/>
              </w:rPr>
            </w:pPr>
            <w:r w:rsidRPr="0050641E">
              <w:rPr>
                <w:sz w:val="28"/>
                <w:szCs w:val="28"/>
              </w:rPr>
              <w:t>Существенное снижение производительности информационных систем казначейства.</w:t>
            </w:r>
          </w:p>
          <w:p w:rsidR="002B2AD6" w:rsidRPr="0050641E" w:rsidRDefault="002B2AD6" w:rsidP="002A1FBD">
            <w:pPr>
              <w:tabs>
                <w:tab w:val="left" w:pos="142"/>
                <w:tab w:val="left" w:pos="709"/>
              </w:tabs>
              <w:jc w:val="both"/>
              <w:rPr>
                <w:sz w:val="28"/>
                <w:szCs w:val="28"/>
              </w:rPr>
            </w:pPr>
            <w:r w:rsidRPr="0050641E">
              <w:rPr>
                <w:sz w:val="28"/>
                <w:szCs w:val="28"/>
              </w:rPr>
              <w:t>Невозможность эксплуатации информационных систем казначейства в полном объеме.</w:t>
            </w:r>
          </w:p>
          <w:p w:rsidR="002B2AD6" w:rsidRPr="0050641E" w:rsidRDefault="002B2AD6" w:rsidP="002A1FBD">
            <w:pPr>
              <w:tabs>
                <w:tab w:val="left" w:pos="142"/>
              </w:tabs>
              <w:jc w:val="both"/>
              <w:rPr>
                <w:sz w:val="28"/>
                <w:szCs w:val="28"/>
                <w:lang w:val="kk-KZ"/>
              </w:rPr>
            </w:pPr>
            <w:r w:rsidRPr="0050641E">
              <w:rPr>
                <w:sz w:val="28"/>
                <w:szCs w:val="28"/>
              </w:rPr>
              <w:t>Несвоевременное исполнение государственного бюджета.</w:t>
            </w:r>
          </w:p>
        </w:tc>
        <w:tc>
          <w:tcPr>
            <w:tcW w:w="5211" w:type="dxa"/>
            <w:tcBorders>
              <w:top w:val="outset" w:sz="6" w:space="0" w:color="000000"/>
              <w:left w:val="single" w:sz="4" w:space="0" w:color="auto"/>
              <w:bottom w:val="outset" w:sz="6" w:space="0" w:color="000000"/>
              <w:right w:val="outset" w:sz="6" w:space="0" w:color="000000"/>
            </w:tcBorders>
            <w:tcMar>
              <w:top w:w="15" w:type="dxa"/>
              <w:left w:w="15" w:type="dxa"/>
              <w:bottom w:w="15" w:type="dxa"/>
              <w:right w:w="15" w:type="dxa"/>
            </w:tcMar>
          </w:tcPr>
          <w:p w:rsidR="002B2AD6" w:rsidRPr="0050641E" w:rsidRDefault="002B2AD6" w:rsidP="002A1FBD">
            <w:pPr>
              <w:tabs>
                <w:tab w:val="left" w:pos="709"/>
              </w:tabs>
              <w:jc w:val="both"/>
              <w:rPr>
                <w:sz w:val="28"/>
                <w:szCs w:val="28"/>
              </w:rPr>
            </w:pPr>
            <w:r w:rsidRPr="0050641E">
              <w:rPr>
                <w:sz w:val="28"/>
                <w:szCs w:val="28"/>
              </w:rPr>
              <w:t>Своевременное приобретение серверного   оборудования.</w:t>
            </w:r>
          </w:p>
          <w:p w:rsidR="002B2AD6" w:rsidRPr="0050641E" w:rsidRDefault="002B2AD6" w:rsidP="002A1FBD">
            <w:pPr>
              <w:tabs>
                <w:tab w:val="left" w:pos="709"/>
              </w:tabs>
              <w:jc w:val="both"/>
              <w:rPr>
                <w:sz w:val="28"/>
                <w:szCs w:val="28"/>
              </w:rPr>
            </w:pPr>
            <w:r w:rsidRPr="0050641E">
              <w:rPr>
                <w:sz w:val="28"/>
                <w:szCs w:val="28"/>
              </w:rPr>
              <w:t>Своевременное приобретение лицензий.</w:t>
            </w:r>
          </w:p>
          <w:p w:rsidR="002B2AD6" w:rsidRPr="0050641E" w:rsidRDefault="002B2AD6" w:rsidP="002A1FBD">
            <w:pPr>
              <w:tabs>
                <w:tab w:val="left" w:pos="709"/>
              </w:tabs>
              <w:jc w:val="both"/>
              <w:rPr>
                <w:sz w:val="28"/>
                <w:szCs w:val="28"/>
              </w:rPr>
            </w:pPr>
            <w:r w:rsidRPr="0050641E">
              <w:rPr>
                <w:sz w:val="28"/>
                <w:szCs w:val="28"/>
              </w:rPr>
              <w:t>Проведение мероприятий по развитию информационных систем казначейства.</w:t>
            </w:r>
          </w:p>
        </w:tc>
      </w:tr>
    </w:tbl>
    <w:p w:rsidR="002B2AD6" w:rsidRPr="0050641E" w:rsidRDefault="002B2AD6" w:rsidP="002A1FBD">
      <w:pPr>
        <w:ind w:firstLine="709"/>
        <w:jc w:val="both"/>
        <w:rPr>
          <w:i/>
          <w:sz w:val="24"/>
          <w:szCs w:val="28"/>
        </w:rPr>
      </w:pPr>
    </w:p>
    <w:p w:rsidR="002B2AD6" w:rsidRPr="0050641E" w:rsidRDefault="002B2AD6" w:rsidP="002A1FBD">
      <w:pPr>
        <w:widowControl w:val="0"/>
        <w:pBdr>
          <w:bottom w:val="single" w:sz="4" w:space="0" w:color="FFFFFF"/>
        </w:pBdr>
        <w:tabs>
          <w:tab w:val="left" w:pos="567"/>
        </w:tabs>
        <w:overflowPunct/>
        <w:autoSpaceDE/>
        <w:autoSpaceDN/>
        <w:adjustRightInd/>
        <w:ind w:firstLine="709"/>
        <w:jc w:val="both"/>
        <w:rPr>
          <w:rFonts w:eastAsia="Calibri"/>
          <w:b/>
          <w:sz w:val="28"/>
          <w:szCs w:val="28"/>
          <w:lang w:eastAsia="en-US"/>
        </w:rPr>
      </w:pPr>
      <w:r w:rsidRPr="0050641E">
        <w:rPr>
          <w:rFonts w:eastAsia="Calibri"/>
          <w:b/>
          <w:sz w:val="28"/>
          <w:szCs w:val="28"/>
          <w:lang w:eastAsia="en-US"/>
        </w:rPr>
        <w:t>Налоговое администрирование</w:t>
      </w:r>
    </w:p>
    <w:p w:rsidR="002B2AD6" w:rsidRPr="0050641E" w:rsidRDefault="002B2AD6" w:rsidP="002A1FBD">
      <w:pPr>
        <w:widowControl w:val="0"/>
        <w:pBdr>
          <w:bottom w:val="single" w:sz="4" w:space="0" w:color="FFFFFF"/>
        </w:pBdr>
        <w:tabs>
          <w:tab w:val="left" w:pos="567"/>
        </w:tabs>
        <w:overflowPunct/>
        <w:autoSpaceDE/>
        <w:autoSpaceDN/>
        <w:adjustRightInd/>
        <w:ind w:firstLine="709"/>
        <w:jc w:val="both"/>
        <w:rPr>
          <w:rFonts w:eastAsia="Calibri"/>
          <w:sz w:val="28"/>
          <w:szCs w:val="28"/>
          <w:lang w:eastAsia="en-US"/>
        </w:rPr>
      </w:pPr>
      <w:r w:rsidRPr="0050641E">
        <w:rPr>
          <w:rFonts w:eastAsia="Calibri"/>
          <w:sz w:val="28"/>
          <w:szCs w:val="28"/>
          <w:lang w:eastAsia="en-US"/>
        </w:rPr>
        <w:t xml:space="preserve">В рамках реализации Послания Главы государства «Модернизация 3.0» перед Министерством финансов поставлена задача – увеличить собираемость налогов с 15,2% в 2016 году до 25% в 2025 году, что соответствует среднему уровню собираемости в странах ОЭСР. </w:t>
      </w:r>
    </w:p>
    <w:p w:rsidR="002B2AD6" w:rsidRPr="0050641E" w:rsidRDefault="002B2AD6" w:rsidP="002A1FBD">
      <w:pPr>
        <w:widowControl w:val="0"/>
        <w:pBdr>
          <w:bottom w:val="single" w:sz="4" w:space="0" w:color="FFFFFF"/>
        </w:pBdr>
        <w:overflowPunct/>
        <w:autoSpaceDE/>
        <w:autoSpaceDN/>
        <w:adjustRightInd/>
        <w:ind w:firstLine="709"/>
        <w:jc w:val="both"/>
        <w:rPr>
          <w:rFonts w:eastAsia="Calibri"/>
          <w:sz w:val="28"/>
          <w:szCs w:val="28"/>
          <w:lang w:eastAsia="en-US"/>
        </w:rPr>
      </w:pPr>
      <w:r w:rsidRPr="0050641E">
        <w:rPr>
          <w:rFonts w:eastAsia="Calibri"/>
          <w:sz w:val="28"/>
          <w:szCs w:val="28"/>
          <w:lang w:eastAsia="en-US"/>
        </w:rPr>
        <w:t xml:space="preserve">Согласно международным исследованиям одним из действенных инструментов сокращения доли теневой экономики и соответствующего увеличения налоговых поступлений в бюджет является внедрение национальной системы прослеживаемости товаров, которая представляет собой комплекс </w:t>
      </w:r>
      <w:r w:rsidRPr="0050641E">
        <w:rPr>
          <w:rFonts w:eastAsia="Calibri"/>
          <w:sz w:val="28"/>
          <w:szCs w:val="28"/>
          <w:lang w:eastAsia="en-US"/>
        </w:rPr>
        <w:lastRenderedPageBreak/>
        <w:t>информационных систем, обеспечивающих документальную и физическую прослеживаемость.</w:t>
      </w:r>
    </w:p>
    <w:p w:rsidR="002B2AD6" w:rsidRPr="0050641E" w:rsidRDefault="002B2AD6" w:rsidP="002A1FBD">
      <w:pPr>
        <w:widowControl w:val="0"/>
        <w:pBdr>
          <w:bottom w:val="single" w:sz="4" w:space="0" w:color="FFFFFF"/>
        </w:pBdr>
        <w:overflowPunct/>
        <w:autoSpaceDE/>
        <w:autoSpaceDN/>
        <w:adjustRightInd/>
        <w:ind w:firstLine="709"/>
        <w:jc w:val="both"/>
        <w:rPr>
          <w:kern w:val="24"/>
          <w:sz w:val="28"/>
          <w:szCs w:val="28"/>
          <w:lang w:val="kk-KZ"/>
        </w:rPr>
      </w:pPr>
      <w:r w:rsidRPr="0050641E">
        <w:rPr>
          <w:kern w:val="24"/>
          <w:sz w:val="28"/>
          <w:szCs w:val="28"/>
          <w:lang w:val="kk-KZ"/>
        </w:rPr>
        <w:t xml:space="preserve">В рамках налогового администрирования реализуется ряд инициатив. </w:t>
      </w:r>
    </w:p>
    <w:p w:rsidR="002B2AD6" w:rsidRPr="0050641E" w:rsidRDefault="002B2AD6" w:rsidP="002A1FBD">
      <w:pPr>
        <w:widowControl w:val="0"/>
        <w:pBdr>
          <w:bottom w:val="single" w:sz="4" w:space="0" w:color="FFFFFF"/>
        </w:pBdr>
        <w:overflowPunct/>
        <w:autoSpaceDE/>
        <w:autoSpaceDN/>
        <w:adjustRightInd/>
        <w:ind w:firstLine="709"/>
        <w:jc w:val="both"/>
        <w:rPr>
          <w:kern w:val="24"/>
          <w:sz w:val="28"/>
          <w:szCs w:val="28"/>
          <w:lang w:val="kk-KZ"/>
        </w:rPr>
      </w:pPr>
      <w:r w:rsidRPr="0050641E">
        <w:rPr>
          <w:kern w:val="24"/>
          <w:sz w:val="28"/>
          <w:szCs w:val="28"/>
          <w:lang w:val="kk-KZ"/>
        </w:rPr>
        <w:t xml:space="preserve">Инициатива ИС «Маркировка товаров», внедрена для защиты от контрафактной продукции потребителя и добросовестной конкуренции. </w:t>
      </w:r>
    </w:p>
    <w:p w:rsidR="002B2AD6" w:rsidRPr="0050641E" w:rsidRDefault="002B2AD6" w:rsidP="002A1FBD">
      <w:pPr>
        <w:widowControl w:val="0"/>
        <w:pBdr>
          <w:bottom w:val="single" w:sz="4" w:space="0" w:color="FFFFFF"/>
        </w:pBdr>
        <w:overflowPunct/>
        <w:autoSpaceDE/>
        <w:autoSpaceDN/>
        <w:adjustRightInd/>
        <w:ind w:firstLine="709"/>
        <w:jc w:val="both"/>
        <w:rPr>
          <w:kern w:val="24"/>
          <w:sz w:val="28"/>
          <w:szCs w:val="28"/>
          <w:lang w:val="kk-KZ"/>
        </w:rPr>
      </w:pPr>
      <w:r w:rsidRPr="0050641E">
        <w:rPr>
          <w:kern w:val="24"/>
          <w:sz w:val="28"/>
          <w:szCs w:val="28"/>
          <w:lang w:val="kk-KZ"/>
        </w:rPr>
        <w:t>В настоящее время запущены пилоты по маркировке:</w:t>
      </w:r>
    </w:p>
    <w:p w:rsidR="002B2AD6" w:rsidRPr="0050641E" w:rsidRDefault="002B2AD6" w:rsidP="002A1FBD">
      <w:pPr>
        <w:widowControl w:val="0"/>
        <w:pBdr>
          <w:bottom w:val="single" w:sz="4" w:space="0" w:color="FFFFFF"/>
        </w:pBdr>
        <w:overflowPunct/>
        <w:autoSpaceDE/>
        <w:autoSpaceDN/>
        <w:adjustRightInd/>
        <w:ind w:firstLine="709"/>
        <w:jc w:val="both"/>
        <w:rPr>
          <w:kern w:val="24"/>
          <w:sz w:val="28"/>
          <w:szCs w:val="28"/>
          <w:lang w:val="kk-KZ"/>
        </w:rPr>
      </w:pPr>
      <w:r w:rsidRPr="0050641E">
        <w:rPr>
          <w:kern w:val="24"/>
          <w:sz w:val="28"/>
          <w:szCs w:val="28"/>
          <w:lang w:val="kk-KZ"/>
        </w:rPr>
        <w:t>с ноября 2017 года – меховые изделия;</w:t>
      </w:r>
    </w:p>
    <w:p w:rsidR="002B2AD6" w:rsidRPr="0050641E" w:rsidRDefault="002B2AD6" w:rsidP="002A1FBD">
      <w:pPr>
        <w:widowControl w:val="0"/>
        <w:pBdr>
          <w:bottom w:val="single" w:sz="4" w:space="0" w:color="FFFFFF"/>
        </w:pBdr>
        <w:overflowPunct/>
        <w:autoSpaceDE/>
        <w:autoSpaceDN/>
        <w:adjustRightInd/>
        <w:ind w:firstLine="709"/>
        <w:jc w:val="both"/>
        <w:rPr>
          <w:kern w:val="24"/>
          <w:sz w:val="28"/>
          <w:szCs w:val="28"/>
          <w:lang w:val="kk-KZ"/>
        </w:rPr>
      </w:pPr>
      <w:r w:rsidRPr="0050641E">
        <w:rPr>
          <w:kern w:val="24"/>
          <w:sz w:val="28"/>
          <w:szCs w:val="28"/>
          <w:lang w:val="kk-KZ"/>
        </w:rPr>
        <w:t>с октября 2018 года – табачные изделия;</w:t>
      </w:r>
    </w:p>
    <w:p w:rsidR="002B2AD6" w:rsidRPr="0050641E" w:rsidRDefault="002B2AD6" w:rsidP="002A1FBD">
      <w:pPr>
        <w:widowControl w:val="0"/>
        <w:pBdr>
          <w:bottom w:val="single" w:sz="4" w:space="0" w:color="FFFFFF"/>
        </w:pBdr>
        <w:overflowPunct/>
        <w:autoSpaceDE/>
        <w:autoSpaceDN/>
        <w:adjustRightInd/>
        <w:ind w:firstLine="709"/>
        <w:jc w:val="both"/>
        <w:rPr>
          <w:kern w:val="24"/>
          <w:sz w:val="28"/>
          <w:szCs w:val="28"/>
          <w:lang w:val="kk-KZ"/>
        </w:rPr>
      </w:pPr>
      <w:r w:rsidRPr="0050641E">
        <w:rPr>
          <w:kern w:val="24"/>
          <w:sz w:val="28"/>
          <w:szCs w:val="28"/>
          <w:lang w:val="kk-KZ"/>
        </w:rPr>
        <w:t>с июня 2019 года – алкогольная продукция;</w:t>
      </w:r>
    </w:p>
    <w:p w:rsidR="002B2AD6" w:rsidRPr="0050641E" w:rsidRDefault="002B2AD6" w:rsidP="002A1FBD">
      <w:pPr>
        <w:widowControl w:val="0"/>
        <w:pBdr>
          <w:bottom w:val="single" w:sz="4" w:space="0" w:color="FFFFFF"/>
        </w:pBdr>
        <w:overflowPunct/>
        <w:autoSpaceDE/>
        <w:autoSpaceDN/>
        <w:adjustRightInd/>
        <w:ind w:firstLine="709"/>
        <w:jc w:val="both"/>
        <w:rPr>
          <w:kern w:val="24"/>
          <w:sz w:val="28"/>
          <w:szCs w:val="28"/>
        </w:rPr>
      </w:pPr>
      <w:r w:rsidRPr="0050641E">
        <w:rPr>
          <w:kern w:val="24"/>
          <w:sz w:val="28"/>
          <w:szCs w:val="28"/>
          <w:lang w:val="kk-KZ"/>
        </w:rPr>
        <w:t>с августа 2019 года – обувная продукция.</w:t>
      </w:r>
    </w:p>
    <w:p w:rsidR="002B2AD6" w:rsidRPr="0050641E" w:rsidRDefault="002B2AD6" w:rsidP="002A1FBD">
      <w:pPr>
        <w:widowControl w:val="0"/>
        <w:pBdr>
          <w:bottom w:val="single" w:sz="4" w:space="0" w:color="FFFFFF"/>
        </w:pBdr>
        <w:overflowPunct/>
        <w:autoSpaceDE/>
        <w:autoSpaceDN/>
        <w:adjustRightInd/>
        <w:ind w:firstLine="709"/>
        <w:jc w:val="both"/>
        <w:rPr>
          <w:kern w:val="24"/>
          <w:sz w:val="28"/>
          <w:szCs w:val="28"/>
          <w:lang w:val="kk-KZ"/>
        </w:rPr>
      </w:pPr>
      <w:r w:rsidRPr="0050641E">
        <w:rPr>
          <w:kern w:val="24"/>
          <w:sz w:val="28"/>
          <w:szCs w:val="28"/>
          <w:lang w:val="kk-KZ"/>
        </w:rPr>
        <w:t xml:space="preserve">Внедрение пилотного проекта по маркировке меховых изделий позволило выявлять налогоплательщиков, занижающих порог для применения льготного налогообложения и обеспечить рост поступлений в бюджет в виде налогов платежей. </w:t>
      </w:r>
    </w:p>
    <w:p w:rsidR="002B2AD6" w:rsidRPr="0050641E" w:rsidRDefault="002B2AD6" w:rsidP="002A1FBD">
      <w:pPr>
        <w:widowControl w:val="0"/>
        <w:pBdr>
          <w:bottom w:val="single" w:sz="4" w:space="0" w:color="FFFFFF"/>
        </w:pBdr>
        <w:overflowPunct/>
        <w:autoSpaceDE/>
        <w:autoSpaceDN/>
        <w:adjustRightInd/>
        <w:ind w:firstLine="709"/>
        <w:jc w:val="both"/>
        <w:rPr>
          <w:kern w:val="24"/>
          <w:sz w:val="28"/>
          <w:szCs w:val="28"/>
        </w:rPr>
      </w:pPr>
      <w:r w:rsidRPr="0050641E">
        <w:rPr>
          <w:kern w:val="24"/>
          <w:sz w:val="28"/>
          <w:szCs w:val="28"/>
        </w:rPr>
        <w:t xml:space="preserve">Основой документальной прослеживаемости является модуль «Виртуальный склад» ИС «ЭСФ», который распространяется в отношении налогоплательщиков, реализующих автотранспортные средства, сахар, холодильники, телевизоры, пылесосы, фотокамеры, электрические нагреватели. </w:t>
      </w:r>
    </w:p>
    <w:p w:rsidR="002B2AD6" w:rsidRPr="0050641E" w:rsidRDefault="002B2AD6" w:rsidP="002A1FBD">
      <w:pPr>
        <w:widowControl w:val="0"/>
        <w:pBdr>
          <w:bottom w:val="single" w:sz="4" w:space="0" w:color="FFFFFF"/>
        </w:pBdr>
        <w:overflowPunct/>
        <w:autoSpaceDE/>
        <w:autoSpaceDN/>
        <w:adjustRightInd/>
        <w:ind w:firstLine="709"/>
        <w:jc w:val="both"/>
        <w:rPr>
          <w:kern w:val="24"/>
          <w:sz w:val="28"/>
          <w:szCs w:val="28"/>
        </w:rPr>
      </w:pPr>
      <w:r w:rsidRPr="0050641E">
        <w:rPr>
          <w:kern w:val="24"/>
          <w:sz w:val="28"/>
          <w:szCs w:val="28"/>
        </w:rPr>
        <w:t>В 2020 году планируется дополнить модуль «Виртуальный склад» подакцизными товарами, товарами из Перечня изъятия в связи со вступлением в ВТО, импортом/экспортом в рамках ЕАЭС.</w:t>
      </w:r>
    </w:p>
    <w:p w:rsidR="002B2AD6" w:rsidRPr="0050641E" w:rsidRDefault="002B2AD6" w:rsidP="002A1FBD">
      <w:pPr>
        <w:widowControl w:val="0"/>
        <w:pBdr>
          <w:bottom w:val="single" w:sz="4" w:space="0" w:color="FFFFFF"/>
        </w:pBdr>
        <w:overflowPunct/>
        <w:autoSpaceDE/>
        <w:autoSpaceDN/>
        <w:adjustRightInd/>
        <w:ind w:firstLine="709"/>
        <w:jc w:val="both"/>
        <w:rPr>
          <w:sz w:val="28"/>
          <w:szCs w:val="28"/>
          <w:lang w:val="x-none" w:eastAsia="x-none"/>
        </w:rPr>
      </w:pPr>
      <w:r w:rsidRPr="0050641E">
        <w:rPr>
          <w:sz w:val="28"/>
          <w:szCs w:val="28"/>
          <w:lang w:val="x-none" w:eastAsia="x-none"/>
        </w:rPr>
        <w:t xml:space="preserve">В </w:t>
      </w:r>
      <w:r w:rsidRPr="0050641E">
        <w:rPr>
          <w:sz w:val="28"/>
          <w:szCs w:val="28"/>
          <w:lang w:eastAsia="x-none"/>
        </w:rPr>
        <w:t xml:space="preserve">2019 году </w:t>
      </w:r>
      <w:r w:rsidRPr="0050641E">
        <w:rPr>
          <w:sz w:val="28"/>
          <w:szCs w:val="28"/>
          <w:lang w:val="x-none" w:eastAsia="x-none"/>
        </w:rPr>
        <w:t xml:space="preserve">в </w:t>
      </w:r>
      <w:r w:rsidRPr="0050641E">
        <w:rPr>
          <w:sz w:val="28"/>
          <w:szCs w:val="28"/>
          <w:lang w:eastAsia="x-none"/>
        </w:rPr>
        <w:t>ИС</w:t>
      </w:r>
      <w:r w:rsidRPr="0050641E">
        <w:rPr>
          <w:sz w:val="28"/>
          <w:szCs w:val="28"/>
          <w:lang w:val="x-none" w:eastAsia="x-none"/>
        </w:rPr>
        <w:t xml:space="preserve"> «Электронные счета-фактуры» будут реализованы электронные договора, накладные на товары и акты выполненных работ. Тем самым позволив бизнесу перейти на новый уровень электронного взаимодействия.</w:t>
      </w:r>
    </w:p>
    <w:p w:rsidR="002B2AD6" w:rsidRPr="0050641E" w:rsidRDefault="002B2AD6" w:rsidP="002A1FBD">
      <w:pPr>
        <w:widowControl w:val="0"/>
        <w:pBdr>
          <w:bottom w:val="single" w:sz="4" w:space="0" w:color="FFFFFF"/>
        </w:pBdr>
        <w:overflowPunct/>
        <w:autoSpaceDE/>
        <w:autoSpaceDN/>
        <w:adjustRightInd/>
        <w:ind w:firstLine="708"/>
        <w:jc w:val="both"/>
        <w:rPr>
          <w:rFonts w:eastAsia="Calibri"/>
          <w:sz w:val="28"/>
          <w:szCs w:val="28"/>
          <w:lang w:eastAsia="en-US"/>
        </w:rPr>
      </w:pPr>
      <w:r w:rsidRPr="0050641E">
        <w:rPr>
          <w:rFonts w:eastAsia="Calibri"/>
          <w:sz w:val="28"/>
          <w:szCs w:val="28"/>
          <w:lang w:eastAsia="en-US"/>
        </w:rPr>
        <w:t>Применение онлайн контрольно-кассовых машин (далее – онлайн-ККМ) является завершающим звеном в системе прослеживаемости товаров от импорта или производства до розничной реализации. Онлайн-ККМ фиксирует сведения торговой выручки и передает их на сервер органов государственных доходов в онлайн режиме.</w:t>
      </w:r>
    </w:p>
    <w:p w:rsidR="002B2AD6" w:rsidRPr="0050641E" w:rsidRDefault="002B2AD6" w:rsidP="002A1FBD">
      <w:pPr>
        <w:widowControl w:val="0"/>
        <w:pBdr>
          <w:bottom w:val="single" w:sz="4" w:space="0" w:color="FFFFFF"/>
        </w:pBdr>
        <w:overflowPunct/>
        <w:autoSpaceDE/>
        <w:autoSpaceDN/>
        <w:adjustRightInd/>
        <w:ind w:firstLine="708"/>
        <w:jc w:val="both"/>
        <w:rPr>
          <w:kern w:val="24"/>
          <w:sz w:val="28"/>
          <w:szCs w:val="28"/>
          <w:lang w:val="kk-KZ"/>
        </w:rPr>
      </w:pPr>
      <w:r w:rsidRPr="0050641E">
        <w:rPr>
          <w:kern w:val="24"/>
          <w:sz w:val="28"/>
          <w:szCs w:val="28"/>
          <w:lang w:val="kk-KZ"/>
        </w:rPr>
        <w:t>Дальнейшее культивирование применения онлайн-ККМ стимулирует развитие отечественной IT-отрасли и развитию мобильных онлайн-ККМ, являющихся приложением на смартфоне. Еще один положительный аспект появления таких мобильных приложений привел к снижению стоимости контрольно-кассовой машины.</w:t>
      </w:r>
    </w:p>
    <w:p w:rsidR="002B2AD6" w:rsidRPr="0050641E" w:rsidRDefault="002B2AD6" w:rsidP="002A1FBD">
      <w:pPr>
        <w:widowControl w:val="0"/>
        <w:pBdr>
          <w:bottom w:val="single" w:sz="4" w:space="0" w:color="FFFFFF"/>
        </w:pBdr>
        <w:overflowPunct/>
        <w:autoSpaceDE/>
        <w:autoSpaceDN/>
        <w:adjustRightInd/>
        <w:ind w:firstLine="709"/>
        <w:jc w:val="both"/>
        <w:rPr>
          <w:color w:val="000000"/>
          <w:kern w:val="24"/>
          <w:sz w:val="28"/>
          <w:szCs w:val="28"/>
        </w:rPr>
      </w:pPr>
      <w:r w:rsidRPr="0050641E">
        <w:rPr>
          <w:color w:val="000000"/>
          <w:kern w:val="24"/>
          <w:sz w:val="28"/>
          <w:szCs w:val="28"/>
        </w:rPr>
        <w:t>С целью обеспечения правовой основы создания базы данных третьих лиц, в рамках Закона о регулировании торговой деятельности с 1 января 2019 года принята поправка в Налоговый кодекс, которая распространена на коммунальные службы и перевозчиков.</w:t>
      </w:r>
    </w:p>
    <w:p w:rsidR="002B2AD6" w:rsidRPr="0050641E" w:rsidRDefault="002B2AD6" w:rsidP="002A1FBD">
      <w:pPr>
        <w:widowControl w:val="0"/>
        <w:pBdr>
          <w:bottom w:val="single" w:sz="4" w:space="0" w:color="FFFFFF"/>
        </w:pBdr>
        <w:overflowPunct/>
        <w:autoSpaceDE/>
        <w:autoSpaceDN/>
        <w:adjustRightInd/>
        <w:ind w:firstLine="709"/>
        <w:jc w:val="both"/>
        <w:rPr>
          <w:color w:val="000000"/>
          <w:kern w:val="24"/>
          <w:sz w:val="28"/>
          <w:szCs w:val="28"/>
        </w:rPr>
      </w:pPr>
      <w:r w:rsidRPr="0050641E">
        <w:rPr>
          <w:color w:val="000000"/>
          <w:kern w:val="24"/>
          <w:sz w:val="28"/>
          <w:szCs w:val="28"/>
        </w:rPr>
        <w:t xml:space="preserve">В целях интеграций с базами данных государственных органов, с января 2018 года начата разработка информационной системы «Интегрированная база данных» (ИБД), которая позволит провести интеграцию систем Комитета государственных доходов и систем государственных и уполномоченных органов. Проведена работа по интеграции с базами данных ГБД ФЛ, ЮЛ, земельный </w:t>
      </w:r>
      <w:r w:rsidRPr="0050641E">
        <w:rPr>
          <w:color w:val="000000"/>
          <w:kern w:val="24"/>
          <w:sz w:val="28"/>
          <w:szCs w:val="28"/>
        </w:rPr>
        <w:lastRenderedPageBreak/>
        <w:t>регистр, регистр недвижимости.</w:t>
      </w:r>
    </w:p>
    <w:p w:rsidR="002B2AD6" w:rsidRPr="0050641E" w:rsidRDefault="002B2AD6" w:rsidP="002A1FBD">
      <w:pPr>
        <w:widowControl w:val="0"/>
        <w:pBdr>
          <w:bottom w:val="single" w:sz="4" w:space="0" w:color="FFFFFF"/>
        </w:pBdr>
        <w:overflowPunct/>
        <w:autoSpaceDE/>
        <w:autoSpaceDN/>
        <w:adjustRightInd/>
        <w:ind w:firstLine="709"/>
        <w:jc w:val="both"/>
        <w:rPr>
          <w:color w:val="000000"/>
          <w:kern w:val="24"/>
          <w:sz w:val="28"/>
          <w:szCs w:val="28"/>
        </w:rPr>
      </w:pPr>
      <w:r w:rsidRPr="0050641E">
        <w:rPr>
          <w:color w:val="000000"/>
          <w:kern w:val="24"/>
          <w:sz w:val="28"/>
          <w:szCs w:val="28"/>
        </w:rPr>
        <w:t>В рамках внедрения подсистемы «Местные налоги» на основе имеющихся сведений произведен расчет налога на имущество и земельного налога для физических лиц.</w:t>
      </w:r>
    </w:p>
    <w:p w:rsidR="002B2AD6" w:rsidRPr="0050641E" w:rsidRDefault="002B2AD6" w:rsidP="002A1FBD">
      <w:pPr>
        <w:widowControl w:val="0"/>
        <w:pBdr>
          <w:bottom w:val="single" w:sz="4" w:space="0" w:color="FFFFFF"/>
        </w:pBdr>
        <w:overflowPunct/>
        <w:autoSpaceDE/>
        <w:autoSpaceDN/>
        <w:adjustRightInd/>
        <w:ind w:firstLine="709"/>
        <w:jc w:val="both"/>
        <w:rPr>
          <w:color w:val="000000"/>
          <w:kern w:val="24"/>
          <w:sz w:val="28"/>
          <w:szCs w:val="28"/>
        </w:rPr>
      </w:pPr>
      <w:r w:rsidRPr="0050641E">
        <w:rPr>
          <w:sz w:val="28"/>
          <w:szCs w:val="28"/>
        </w:rPr>
        <w:t>Запущен сервис СМС-уведомлений об уплате местных налогов.</w:t>
      </w:r>
    </w:p>
    <w:p w:rsidR="002B2AD6" w:rsidRPr="0050641E" w:rsidRDefault="002B2AD6" w:rsidP="002A1FBD">
      <w:pPr>
        <w:widowControl w:val="0"/>
        <w:pBdr>
          <w:bottom w:val="single" w:sz="4" w:space="0" w:color="FFFFFF"/>
        </w:pBdr>
        <w:overflowPunct/>
        <w:autoSpaceDE/>
        <w:autoSpaceDN/>
        <w:adjustRightInd/>
        <w:ind w:firstLine="709"/>
        <w:jc w:val="both"/>
        <w:rPr>
          <w:color w:val="000000"/>
          <w:kern w:val="24"/>
          <w:sz w:val="28"/>
          <w:szCs w:val="28"/>
        </w:rPr>
      </w:pPr>
      <w:r w:rsidRPr="0050641E">
        <w:rPr>
          <w:color w:val="000000"/>
          <w:kern w:val="24"/>
          <w:sz w:val="28"/>
          <w:szCs w:val="28"/>
        </w:rPr>
        <w:t>Проводится интеграция и с негосударственными базами данных, в том числе с Банками второго уровня.</w:t>
      </w:r>
    </w:p>
    <w:p w:rsidR="002B2AD6" w:rsidRPr="0050641E" w:rsidRDefault="002B2AD6" w:rsidP="002A1FBD">
      <w:pPr>
        <w:widowControl w:val="0"/>
        <w:pBdr>
          <w:bottom w:val="single" w:sz="4" w:space="0" w:color="FFFFFF"/>
        </w:pBdr>
        <w:overflowPunct/>
        <w:autoSpaceDE/>
        <w:autoSpaceDN/>
        <w:adjustRightInd/>
        <w:ind w:firstLine="709"/>
        <w:jc w:val="both"/>
        <w:rPr>
          <w:color w:val="000000"/>
          <w:kern w:val="24"/>
          <w:sz w:val="28"/>
          <w:szCs w:val="28"/>
        </w:rPr>
      </w:pPr>
      <w:r w:rsidRPr="0050641E">
        <w:rPr>
          <w:color w:val="000000"/>
          <w:kern w:val="24"/>
          <w:sz w:val="28"/>
          <w:szCs w:val="28"/>
        </w:rPr>
        <w:t>Благодаря интеграции с АО «Каспи</w:t>
      </w:r>
      <w:r w:rsidRPr="0050641E">
        <w:rPr>
          <w:kern w:val="24"/>
          <w:sz w:val="28"/>
          <w:szCs w:val="28"/>
        </w:rPr>
        <w:t>й</w:t>
      </w:r>
      <w:r w:rsidRPr="0050641E">
        <w:rPr>
          <w:color w:val="000000"/>
          <w:kern w:val="24"/>
          <w:sz w:val="28"/>
          <w:szCs w:val="28"/>
        </w:rPr>
        <w:t xml:space="preserve"> банк» реализован сервис предстоящих налоговых платежей. Аналогичный сервис совместно с АО Народный банк планируется запустить до конца 2019 года.</w:t>
      </w:r>
    </w:p>
    <w:p w:rsidR="002B2AD6" w:rsidRPr="0050641E" w:rsidRDefault="002B2AD6" w:rsidP="002A1FBD">
      <w:pPr>
        <w:overflowPunct/>
        <w:autoSpaceDE/>
        <w:autoSpaceDN/>
        <w:adjustRightInd/>
        <w:ind w:firstLine="708"/>
        <w:jc w:val="both"/>
        <w:rPr>
          <w:bCs/>
          <w:color w:val="000000"/>
          <w:sz w:val="28"/>
          <w:szCs w:val="28"/>
        </w:rPr>
      </w:pPr>
      <w:r w:rsidRPr="0050641E">
        <w:rPr>
          <w:bCs/>
          <w:color w:val="000000"/>
          <w:sz w:val="28"/>
          <w:szCs w:val="28"/>
        </w:rPr>
        <w:t xml:space="preserve">В рамках либерализации отношений между государством                                            и налогоплательщиком предусматривается </w:t>
      </w:r>
      <w:r w:rsidRPr="0050641E">
        <w:rPr>
          <w:bCs/>
          <w:sz w:val="28"/>
          <w:szCs w:val="28"/>
        </w:rPr>
        <w:t>поэтапная реализация</w:t>
      </w:r>
      <w:r w:rsidRPr="0050641E">
        <w:rPr>
          <w:bCs/>
          <w:color w:val="000000"/>
          <w:sz w:val="28"/>
          <w:szCs w:val="28"/>
        </w:rPr>
        <w:t xml:space="preserve"> нового вида взаимодействия   с крупными налогоплательщиками, основанный на принципах доверия   и открытости – «Горизонтальный мониторинг». </w:t>
      </w:r>
    </w:p>
    <w:p w:rsidR="002B2AD6" w:rsidRPr="0050641E" w:rsidRDefault="002B2AD6" w:rsidP="002A1FBD">
      <w:pPr>
        <w:overflowPunct/>
        <w:autoSpaceDE/>
        <w:autoSpaceDN/>
        <w:adjustRightInd/>
        <w:ind w:firstLine="708"/>
        <w:jc w:val="both"/>
        <w:rPr>
          <w:bCs/>
          <w:color w:val="000000"/>
          <w:sz w:val="28"/>
          <w:szCs w:val="28"/>
        </w:rPr>
      </w:pPr>
      <w:r w:rsidRPr="0050641E">
        <w:rPr>
          <w:bCs/>
          <w:color w:val="000000"/>
          <w:sz w:val="28"/>
          <w:szCs w:val="28"/>
        </w:rPr>
        <w:t xml:space="preserve">Такой подход является одним из прогрессивных методов администрирования, используемый в странах ОЭСР. </w:t>
      </w:r>
    </w:p>
    <w:p w:rsidR="002B2AD6" w:rsidRPr="0050641E" w:rsidRDefault="002B2AD6" w:rsidP="002A1FBD">
      <w:pPr>
        <w:overflowPunct/>
        <w:autoSpaceDE/>
        <w:autoSpaceDN/>
        <w:adjustRightInd/>
        <w:ind w:firstLine="708"/>
        <w:jc w:val="both"/>
        <w:rPr>
          <w:bCs/>
          <w:color w:val="000000"/>
          <w:sz w:val="28"/>
          <w:szCs w:val="28"/>
        </w:rPr>
      </w:pPr>
      <w:r w:rsidRPr="0050641E">
        <w:rPr>
          <w:color w:val="000000"/>
          <w:sz w:val="28"/>
          <w:szCs w:val="28"/>
        </w:rPr>
        <w:t>Основными целями горизонтального мониторинга являются сокращение количества судебных разбирательств по итогам налоговых проверок, снижение расходов на создание резервов под налоговые риски, а также снижение затрат на сопровождение налоговых проверок как со стороны налогоплательщиков, так и со стороны Комитета.</w:t>
      </w:r>
    </w:p>
    <w:p w:rsidR="002B2AD6" w:rsidRPr="0050641E" w:rsidRDefault="002B2AD6" w:rsidP="002A1FBD">
      <w:pPr>
        <w:tabs>
          <w:tab w:val="left" w:pos="851"/>
        </w:tabs>
        <w:spacing w:line="0" w:lineRule="atLeast"/>
        <w:ind w:firstLine="708"/>
        <w:jc w:val="both"/>
        <w:rPr>
          <w:sz w:val="28"/>
          <w:szCs w:val="28"/>
        </w:rPr>
      </w:pPr>
      <w:r w:rsidRPr="0050641E">
        <w:rPr>
          <w:sz w:val="28"/>
          <w:szCs w:val="28"/>
        </w:rPr>
        <w:t xml:space="preserve">По аналогии с международным опытом для пилотного проекта «Горизонтальный мониторинг» в первоочередном порядке определен перечень налогоплательщиков из приоритетных секторов экономики (нефтегазовая и горнодобывающая отрасли), с которыми заключены Соглашения о взаимодействии. </w:t>
      </w:r>
    </w:p>
    <w:p w:rsidR="002B2AD6" w:rsidRPr="0050641E" w:rsidRDefault="002B2AD6" w:rsidP="002A1FBD">
      <w:pPr>
        <w:overflowPunct/>
        <w:autoSpaceDE/>
        <w:autoSpaceDN/>
        <w:adjustRightInd/>
        <w:ind w:firstLine="708"/>
        <w:jc w:val="both"/>
        <w:rPr>
          <w:bCs/>
          <w:sz w:val="28"/>
          <w:szCs w:val="28"/>
        </w:rPr>
      </w:pPr>
      <w:r w:rsidRPr="0050641E">
        <w:rPr>
          <w:bCs/>
          <w:sz w:val="28"/>
          <w:szCs w:val="28"/>
        </w:rPr>
        <w:t xml:space="preserve">В рамках оптимизации контроля, а также в целях стимулирования повышения налоговой дисциплины кардинально пересматривается система управления рисками. </w:t>
      </w:r>
    </w:p>
    <w:p w:rsidR="002B2AD6" w:rsidRPr="0050641E" w:rsidRDefault="002B2AD6" w:rsidP="002A1FBD">
      <w:pPr>
        <w:overflowPunct/>
        <w:autoSpaceDE/>
        <w:autoSpaceDN/>
        <w:adjustRightInd/>
        <w:ind w:firstLine="708"/>
        <w:jc w:val="both"/>
        <w:rPr>
          <w:bCs/>
          <w:sz w:val="28"/>
          <w:szCs w:val="28"/>
        </w:rPr>
      </w:pPr>
      <w:r w:rsidRPr="0050641E">
        <w:rPr>
          <w:bCs/>
          <w:sz w:val="28"/>
          <w:szCs w:val="28"/>
        </w:rPr>
        <w:t>Вводится дифференцированный подход к налоговому администрированию для разн</w:t>
      </w:r>
      <w:r w:rsidR="005857E1" w:rsidRPr="0050641E">
        <w:rPr>
          <w:bCs/>
          <w:sz w:val="28"/>
          <w:szCs w:val="28"/>
        </w:rPr>
        <w:t>ых категорий налогоплательщиков</w:t>
      </w:r>
      <w:r w:rsidR="005857E1" w:rsidRPr="0050641E">
        <w:rPr>
          <w:bCs/>
          <w:sz w:val="28"/>
          <w:szCs w:val="28"/>
          <w:lang w:val="kk-KZ"/>
        </w:rPr>
        <w:t>.</w:t>
      </w:r>
      <w:r w:rsidRPr="0050641E">
        <w:rPr>
          <w:bCs/>
          <w:sz w:val="28"/>
          <w:szCs w:val="28"/>
        </w:rPr>
        <w:t xml:space="preserve"> </w:t>
      </w:r>
    </w:p>
    <w:p w:rsidR="002B2AD6" w:rsidRPr="0050641E" w:rsidRDefault="002B2AD6" w:rsidP="002A1FBD">
      <w:pPr>
        <w:overflowPunct/>
        <w:autoSpaceDE/>
        <w:autoSpaceDN/>
        <w:adjustRightInd/>
        <w:ind w:firstLine="708"/>
        <w:jc w:val="both"/>
        <w:rPr>
          <w:bCs/>
          <w:sz w:val="28"/>
          <w:szCs w:val="28"/>
        </w:rPr>
      </w:pPr>
      <w:r w:rsidRPr="0050641E">
        <w:rPr>
          <w:bCs/>
          <w:sz w:val="28"/>
          <w:szCs w:val="28"/>
        </w:rPr>
        <w:t>Увеличен порог по размеру совокупного годового дохода до 150 000 месячных расчетных показателей и исключается норма по лишению лицензии в случае допущения нарушений при проведении налоговой проверки аудиторской организацией.</w:t>
      </w:r>
    </w:p>
    <w:p w:rsidR="002B2AD6" w:rsidRPr="0050641E" w:rsidRDefault="002B2AD6" w:rsidP="002A1FBD">
      <w:pPr>
        <w:overflowPunct/>
        <w:autoSpaceDE/>
        <w:autoSpaceDN/>
        <w:adjustRightInd/>
        <w:ind w:firstLine="708"/>
        <w:jc w:val="both"/>
        <w:rPr>
          <w:strike/>
          <w:color w:val="FF0000"/>
          <w:sz w:val="28"/>
          <w:szCs w:val="28"/>
        </w:rPr>
      </w:pPr>
      <w:r w:rsidRPr="0050641E">
        <w:rPr>
          <w:color w:val="000000"/>
          <w:sz w:val="28"/>
          <w:szCs w:val="28"/>
          <w:lang w:val="kk-KZ"/>
        </w:rPr>
        <w:t>В</w:t>
      </w:r>
      <w:r w:rsidRPr="0050641E">
        <w:rPr>
          <w:color w:val="000000"/>
          <w:sz w:val="28"/>
          <w:szCs w:val="28"/>
        </w:rPr>
        <w:t xml:space="preserve"> 2019 году осуществляется дистанционный мониторинг с использованием сведений из социальных сетей (</w:t>
      </w:r>
      <w:r w:rsidRPr="0050641E">
        <w:rPr>
          <w:i/>
          <w:color w:val="000000"/>
          <w:sz w:val="24"/>
          <w:szCs w:val="28"/>
        </w:rPr>
        <w:t>инстаграмм, яндекс, фейсбук и другие)</w:t>
      </w:r>
      <w:r w:rsidRPr="0050641E">
        <w:rPr>
          <w:color w:val="000000"/>
          <w:sz w:val="28"/>
          <w:szCs w:val="28"/>
        </w:rPr>
        <w:t xml:space="preserve">, включая сдачу в аренду жилых помещений; услуг по строительно-монтажным работам; проведение тренингов и семинаров; продажу товаров через социальные сети и продажу доли уставного капитала в предприятии. </w:t>
      </w:r>
    </w:p>
    <w:p w:rsidR="002B2AD6" w:rsidRPr="0050641E" w:rsidRDefault="002B2AD6" w:rsidP="002A1FBD">
      <w:pPr>
        <w:overflowPunct/>
        <w:autoSpaceDE/>
        <w:autoSpaceDN/>
        <w:adjustRightInd/>
        <w:ind w:firstLine="708"/>
        <w:jc w:val="both"/>
        <w:rPr>
          <w:kern w:val="24"/>
          <w:sz w:val="28"/>
          <w:szCs w:val="28"/>
        </w:rPr>
      </w:pPr>
      <w:r w:rsidRPr="0050641E">
        <w:rPr>
          <w:kern w:val="24"/>
          <w:sz w:val="28"/>
          <w:szCs w:val="28"/>
        </w:rPr>
        <w:t xml:space="preserve">В целях создания благоприятных условий для бизнеса перенесены акценты налогового контроля на камеральный контроль, посредством проведения перекрестного анализа сведений из налоговых деклараций, а также из других источников органов государственных доходов. </w:t>
      </w:r>
    </w:p>
    <w:p w:rsidR="002B2AD6" w:rsidRPr="0050641E" w:rsidRDefault="002B2AD6" w:rsidP="002A1FBD">
      <w:pPr>
        <w:widowControl w:val="0"/>
        <w:pBdr>
          <w:bottom w:val="single" w:sz="4" w:space="0" w:color="FFFFFF"/>
        </w:pBdr>
        <w:overflowPunct/>
        <w:autoSpaceDE/>
        <w:autoSpaceDN/>
        <w:adjustRightInd/>
        <w:ind w:firstLine="709"/>
        <w:jc w:val="both"/>
        <w:rPr>
          <w:color w:val="000000"/>
          <w:kern w:val="24"/>
          <w:sz w:val="28"/>
          <w:szCs w:val="28"/>
        </w:rPr>
      </w:pPr>
      <w:r w:rsidRPr="0050641E">
        <w:rPr>
          <w:color w:val="000000"/>
          <w:kern w:val="24"/>
          <w:sz w:val="28"/>
          <w:szCs w:val="28"/>
        </w:rPr>
        <w:lastRenderedPageBreak/>
        <w:t>Как фактор развития дистанционного мониторинга и сокращения налоговых проверок внесена поправка в Налоговый кодекс относительно расширения данных, используемых в аналитике и СУРе.</w:t>
      </w:r>
    </w:p>
    <w:p w:rsidR="002B2AD6" w:rsidRPr="0050641E" w:rsidRDefault="002B2AD6" w:rsidP="002A1FBD">
      <w:pPr>
        <w:widowControl w:val="0"/>
        <w:pBdr>
          <w:bottom w:val="single" w:sz="4" w:space="0" w:color="FFFFFF"/>
        </w:pBdr>
        <w:overflowPunct/>
        <w:autoSpaceDE/>
        <w:autoSpaceDN/>
        <w:adjustRightInd/>
        <w:ind w:firstLine="709"/>
        <w:jc w:val="both"/>
        <w:rPr>
          <w:sz w:val="28"/>
          <w:szCs w:val="28"/>
        </w:rPr>
      </w:pPr>
      <w:r w:rsidRPr="0050641E">
        <w:rPr>
          <w:sz w:val="28"/>
          <w:szCs w:val="28"/>
        </w:rPr>
        <w:t xml:space="preserve">С 1 января 2019 года проводится налоговая амнистия для субъектов МСБ и с 1 августа 2019 г амнистия физических лиц путём списания начисленных пеней и штрафов при условии уплаты налогоплательщиком суммы основного долга. </w:t>
      </w:r>
    </w:p>
    <w:p w:rsidR="002B2AD6" w:rsidRPr="0050641E" w:rsidRDefault="002B2AD6" w:rsidP="002A1FBD">
      <w:pPr>
        <w:widowControl w:val="0"/>
        <w:pBdr>
          <w:bottom w:val="single" w:sz="4" w:space="0" w:color="FFFFFF"/>
        </w:pBdr>
        <w:overflowPunct/>
        <w:autoSpaceDE/>
        <w:autoSpaceDN/>
        <w:adjustRightInd/>
        <w:ind w:firstLine="709"/>
        <w:jc w:val="both"/>
        <w:rPr>
          <w:kern w:val="24"/>
          <w:sz w:val="28"/>
          <w:szCs w:val="28"/>
        </w:rPr>
      </w:pPr>
      <w:r w:rsidRPr="0050641E">
        <w:rPr>
          <w:kern w:val="24"/>
          <w:sz w:val="28"/>
          <w:szCs w:val="28"/>
        </w:rPr>
        <w:t>В совокупности реализованных мер, недоимка снижена на 5 % или 221 млрд.тенге.</w:t>
      </w:r>
    </w:p>
    <w:p w:rsidR="002B2AD6" w:rsidRPr="0050641E" w:rsidRDefault="002B2AD6" w:rsidP="002A1FBD">
      <w:pPr>
        <w:overflowPunct/>
        <w:autoSpaceDE/>
        <w:autoSpaceDN/>
        <w:adjustRightInd/>
        <w:ind w:firstLine="709"/>
        <w:contextualSpacing/>
        <w:jc w:val="both"/>
        <w:rPr>
          <w:rFonts w:eastAsia="Calibri"/>
          <w:b/>
          <w:sz w:val="28"/>
          <w:szCs w:val="28"/>
          <w:lang w:val="kk-KZ" w:eastAsia="en-US"/>
        </w:rPr>
      </w:pPr>
      <w:r w:rsidRPr="0050641E">
        <w:rPr>
          <w:rFonts w:eastAsia="Calibri"/>
          <w:b/>
          <w:sz w:val="28"/>
          <w:szCs w:val="28"/>
          <w:lang w:val="kk-KZ" w:eastAsia="en-US"/>
        </w:rPr>
        <w:t>1.2) Анализ основных проблем</w:t>
      </w:r>
    </w:p>
    <w:p w:rsidR="002B2AD6" w:rsidRPr="0050641E" w:rsidRDefault="00F31D5A" w:rsidP="002A1FBD">
      <w:pPr>
        <w:widowControl w:val="0"/>
        <w:pBdr>
          <w:bottom w:val="single" w:sz="4" w:space="0" w:color="FFFFFF"/>
        </w:pBdr>
        <w:overflowPunct/>
        <w:autoSpaceDE/>
        <w:autoSpaceDN/>
        <w:adjustRightInd/>
        <w:ind w:firstLine="709"/>
        <w:jc w:val="both"/>
        <w:rPr>
          <w:rFonts w:eastAsia="Calibri"/>
          <w:sz w:val="28"/>
          <w:szCs w:val="28"/>
          <w:lang w:eastAsia="en-US"/>
        </w:rPr>
      </w:pPr>
      <w:r w:rsidRPr="0050641E">
        <w:rPr>
          <w:rFonts w:eastAsia="Calibri"/>
          <w:sz w:val="28"/>
          <w:szCs w:val="28"/>
          <w:lang w:val="kk-KZ" w:eastAsia="en-US"/>
        </w:rPr>
        <w:t>С</w:t>
      </w:r>
      <w:r w:rsidR="002B2AD6" w:rsidRPr="0050641E">
        <w:rPr>
          <w:rFonts w:eastAsia="Calibri"/>
          <w:sz w:val="28"/>
          <w:szCs w:val="28"/>
          <w:lang w:eastAsia="en-US"/>
        </w:rPr>
        <w:t>нижение цен на нефть и металлы на мировом рынке, объемов внешнеторгового оборота и замедление темпов экономического роста в значительной степени могут повлиять на обеспечение поступлений в республиканский бюджет.</w:t>
      </w:r>
    </w:p>
    <w:p w:rsidR="002B2AD6" w:rsidRPr="0050641E" w:rsidRDefault="002B2AD6" w:rsidP="002A1FBD">
      <w:pPr>
        <w:widowControl w:val="0"/>
        <w:pBdr>
          <w:bottom w:val="single" w:sz="4" w:space="1" w:color="FFFFFF"/>
        </w:pBdr>
        <w:ind w:firstLine="709"/>
        <w:jc w:val="both"/>
        <w:rPr>
          <w:b/>
          <w:bCs/>
          <w:sz w:val="28"/>
          <w:szCs w:val="28"/>
        </w:rPr>
      </w:pPr>
      <w:r w:rsidRPr="0050641E">
        <w:rPr>
          <w:b/>
          <w:bCs/>
          <w:sz w:val="28"/>
          <w:szCs w:val="28"/>
        </w:rPr>
        <w:t>1.3) Управление рисками</w:t>
      </w:r>
    </w:p>
    <w:tbl>
      <w:tblPr>
        <w:tblW w:w="9493"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106"/>
        <w:gridCol w:w="5387"/>
      </w:tblGrid>
      <w:tr w:rsidR="002B2AD6" w:rsidRPr="0050641E" w:rsidTr="00E16EE3">
        <w:trPr>
          <w:trHeight w:val="72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center"/>
              <w:rPr>
                <w:sz w:val="28"/>
                <w:szCs w:val="28"/>
              </w:rPr>
            </w:pPr>
            <w:r w:rsidRPr="0050641E">
              <w:rPr>
                <w:sz w:val="28"/>
                <w:szCs w:val="28"/>
              </w:rPr>
              <w:t>Наименование рисков, которые могут повлиять на достижение цели</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center"/>
              <w:rPr>
                <w:sz w:val="28"/>
                <w:szCs w:val="28"/>
              </w:rPr>
            </w:pPr>
            <w:r w:rsidRPr="0050641E">
              <w:rPr>
                <w:sz w:val="28"/>
                <w:szCs w:val="28"/>
              </w:rPr>
              <w:t>Мероприятия по управлению рисками</w:t>
            </w:r>
          </w:p>
        </w:tc>
      </w:tr>
      <w:tr w:rsidR="002B2AD6" w:rsidRPr="0050641E" w:rsidTr="00E16EE3">
        <w:trPr>
          <w:trHeight w:val="286"/>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center"/>
              <w:rPr>
                <w:sz w:val="28"/>
                <w:szCs w:val="28"/>
              </w:rPr>
            </w:pPr>
            <w:r w:rsidRPr="0050641E">
              <w:rPr>
                <w:sz w:val="28"/>
                <w:szCs w:val="28"/>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center"/>
              <w:rPr>
                <w:sz w:val="28"/>
                <w:szCs w:val="28"/>
              </w:rPr>
            </w:pPr>
            <w:r w:rsidRPr="0050641E">
              <w:rPr>
                <w:sz w:val="28"/>
                <w:szCs w:val="28"/>
              </w:rPr>
              <w:t>2</w:t>
            </w:r>
          </w:p>
        </w:tc>
      </w:tr>
      <w:tr w:rsidR="002B2AD6" w:rsidRPr="0050641E" w:rsidTr="00E16EE3">
        <w:trPr>
          <w:trHeight w:val="286"/>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jc w:val="both"/>
              <w:rPr>
                <w:sz w:val="28"/>
                <w:szCs w:val="28"/>
              </w:rPr>
            </w:pPr>
            <w:r w:rsidRPr="0050641E">
              <w:rPr>
                <w:sz w:val="28"/>
                <w:szCs w:val="28"/>
              </w:rPr>
              <w:t>Падение мировых цен на основные экспортные позиции: нефть, металлы (алюминий, цинк, свинец, медь).</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jc w:val="both"/>
              <w:rPr>
                <w:sz w:val="28"/>
                <w:szCs w:val="28"/>
              </w:rPr>
            </w:pPr>
            <w:r w:rsidRPr="0050641E">
              <w:rPr>
                <w:sz w:val="28"/>
                <w:szCs w:val="28"/>
              </w:rPr>
              <w:t>Усовершенствование контроля в рамках налогового администрирования (электронные счета-фактуры, контроль за оборотом подакцизной продукции, внедрение режима горизонтального мониторинга, поэтапное введение онлайн-ККМ и маркировки товаров контрольными (идентификационными) знаками и т.д.).</w:t>
            </w:r>
          </w:p>
        </w:tc>
      </w:tr>
    </w:tbl>
    <w:p w:rsidR="002B2AD6" w:rsidRPr="0050641E" w:rsidRDefault="002B2AD6" w:rsidP="002A1FBD">
      <w:pPr>
        <w:tabs>
          <w:tab w:val="left" w:pos="0"/>
        </w:tabs>
        <w:ind w:firstLine="709"/>
        <w:jc w:val="both"/>
        <w:rPr>
          <w:b/>
          <w:sz w:val="28"/>
          <w:szCs w:val="28"/>
        </w:rPr>
      </w:pPr>
    </w:p>
    <w:p w:rsidR="002B2AD6" w:rsidRPr="0050641E" w:rsidRDefault="002B2AD6" w:rsidP="002A1FBD">
      <w:pPr>
        <w:widowControl w:val="0"/>
        <w:pBdr>
          <w:bottom w:val="single" w:sz="4" w:space="0" w:color="FFFFFF"/>
        </w:pBdr>
        <w:tabs>
          <w:tab w:val="left" w:pos="567"/>
          <w:tab w:val="left" w:pos="709"/>
        </w:tabs>
        <w:overflowPunct/>
        <w:ind w:firstLine="709"/>
        <w:jc w:val="both"/>
        <w:rPr>
          <w:rFonts w:eastAsia="Calibri"/>
          <w:b/>
          <w:bCs/>
          <w:sz w:val="28"/>
          <w:szCs w:val="28"/>
          <w:lang w:eastAsia="en-US"/>
        </w:rPr>
      </w:pPr>
      <w:r w:rsidRPr="0050641E">
        <w:rPr>
          <w:rFonts w:eastAsia="Calibri"/>
          <w:b/>
          <w:bCs/>
          <w:sz w:val="28"/>
          <w:szCs w:val="28"/>
          <w:lang w:eastAsia="en-US"/>
        </w:rPr>
        <w:t>Сокращение расхождений с таможенной статистикой Китая</w:t>
      </w:r>
    </w:p>
    <w:p w:rsidR="002B2AD6" w:rsidRPr="0050641E" w:rsidRDefault="002B2AD6" w:rsidP="002A1FBD">
      <w:pPr>
        <w:overflowPunct/>
        <w:autoSpaceDE/>
        <w:autoSpaceDN/>
        <w:adjustRightInd/>
        <w:ind w:firstLine="709"/>
        <w:jc w:val="both"/>
        <w:rPr>
          <w:b/>
          <w:sz w:val="28"/>
          <w:szCs w:val="28"/>
        </w:rPr>
      </w:pPr>
      <w:r w:rsidRPr="0050641E">
        <w:rPr>
          <w:b/>
          <w:sz w:val="28"/>
          <w:szCs w:val="28"/>
        </w:rPr>
        <w:t xml:space="preserve">1.1) Основные параметры развития регулируемой отрасли или сферы деятельности </w:t>
      </w:r>
    </w:p>
    <w:p w:rsidR="002B2AD6" w:rsidRPr="0050641E" w:rsidRDefault="002B2AD6" w:rsidP="002A1FBD">
      <w:pPr>
        <w:overflowPunct/>
        <w:autoSpaceDE/>
        <w:autoSpaceDN/>
        <w:adjustRightInd/>
        <w:ind w:firstLine="720"/>
        <w:jc w:val="both"/>
        <w:rPr>
          <w:sz w:val="28"/>
          <w:szCs w:val="28"/>
        </w:rPr>
      </w:pPr>
      <w:r w:rsidRPr="0050641E">
        <w:rPr>
          <w:sz w:val="28"/>
          <w:szCs w:val="28"/>
        </w:rPr>
        <w:t xml:space="preserve">Китайская Народная Республика (далее – КНР)  является одним из основных торговых партнеров Республики Казахстан (далее – РК). </w:t>
      </w:r>
    </w:p>
    <w:p w:rsidR="002B2AD6" w:rsidRPr="0050641E" w:rsidRDefault="002B2AD6" w:rsidP="002A1FBD">
      <w:pPr>
        <w:overflowPunct/>
        <w:autoSpaceDE/>
        <w:autoSpaceDN/>
        <w:adjustRightInd/>
        <w:ind w:firstLine="720"/>
        <w:jc w:val="both"/>
        <w:rPr>
          <w:sz w:val="28"/>
          <w:szCs w:val="28"/>
        </w:rPr>
      </w:pPr>
      <w:r w:rsidRPr="0050641E">
        <w:rPr>
          <w:sz w:val="28"/>
          <w:szCs w:val="28"/>
        </w:rPr>
        <w:t>Главной задачей является снижение расхождений РК с КНР с 2019 года по 2024 годы на 40%. </w:t>
      </w:r>
    </w:p>
    <w:p w:rsidR="002B2AD6" w:rsidRPr="0050641E" w:rsidRDefault="002B2AD6" w:rsidP="002A1FBD">
      <w:pPr>
        <w:overflowPunct/>
        <w:autoSpaceDE/>
        <w:autoSpaceDN/>
        <w:adjustRightInd/>
        <w:ind w:firstLine="720"/>
        <w:jc w:val="both"/>
        <w:rPr>
          <w:sz w:val="28"/>
          <w:szCs w:val="28"/>
        </w:rPr>
      </w:pPr>
      <w:r w:rsidRPr="0050641E">
        <w:rPr>
          <w:sz w:val="28"/>
          <w:szCs w:val="28"/>
        </w:rPr>
        <w:t xml:space="preserve">Расхождение по товарообороту РК и КНР имеется на протяжении ряда лет. С 2014 года по 2017 год наблюдался рост расхождений по направлению импорт РК – экспорт КНР, то, начиная с 2018 года, наблюдается </w:t>
      </w:r>
      <w:r w:rsidRPr="0050641E">
        <w:rPr>
          <w:sz w:val="28"/>
          <w:szCs w:val="28"/>
          <w:lang w:eastAsia="zh-CN"/>
        </w:rPr>
        <w:t>динамика снижения расхождений по направлению экспорт КНР – импорт РК.</w:t>
      </w:r>
    </w:p>
    <w:p w:rsidR="002B2AD6" w:rsidRPr="0050641E" w:rsidRDefault="002B2AD6" w:rsidP="002A1FBD">
      <w:pPr>
        <w:overflowPunct/>
        <w:autoSpaceDE/>
        <w:autoSpaceDN/>
        <w:adjustRightInd/>
        <w:ind w:firstLine="720"/>
        <w:jc w:val="both"/>
        <w:rPr>
          <w:sz w:val="28"/>
          <w:szCs w:val="28"/>
        </w:rPr>
      </w:pPr>
      <w:r w:rsidRPr="0050641E">
        <w:rPr>
          <w:sz w:val="28"/>
          <w:szCs w:val="28"/>
        </w:rPr>
        <w:t xml:space="preserve">Анализ сопоставления данных таможенной статистики КНР и РК за  2018 год показывает, что значительная доля расхождений приходится на направление экспорт КНР – импорт РК. По данным китайской стороны экспорт в РК составил 11,4 млрд. долл., по данным РК импорт – 5,4 млрд. долл., расхождение – 6,0 млрд. </w:t>
      </w:r>
      <w:r w:rsidRPr="0050641E">
        <w:rPr>
          <w:sz w:val="28"/>
          <w:szCs w:val="28"/>
        </w:rPr>
        <w:lastRenderedPageBreak/>
        <w:t>долл. в сторону превышения экспорта по китайским данным, расхождение составило 53%.</w:t>
      </w:r>
    </w:p>
    <w:p w:rsidR="002B2AD6" w:rsidRPr="0050641E" w:rsidRDefault="002B2AD6" w:rsidP="002A1FBD">
      <w:pPr>
        <w:overflowPunct/>
        <w:autoSpaceDE/>
        <w:autoSpaceDN/>
        <w:adjustRightInd/>
        <w:ind w:firstLine="709"/>
        <w:jc w:val="both"/>
        <w:rPr>
          <w:sz w:val="28"/>
          <w:szCs w:val="28"/>
        </w:rPr>
      </w:pPr>
      <w:r w:rsidRPr="0050641E">
        <w:rPr>
          <w:sz w:val="28"/>
          <w:szCs w:val="28"/>
        </w:rPr>
        <w:t>Проводятся работы по сокращению «серого» импорта и расхождений по таможенной статистике.</w:t>
      </w:r>
    </w:p>
    <w:p w:rsidR="002B2AD6" w:rsidRPr="0050641E" w:rsidRDefault="002B2AD6" w:rsidP="002A1FBD">
      <w:pPr>
        <w:ind w:firstLine="709"/>
        <w:jc w:val="both"/>
        <w:rPr>
          <w:rFonts w:eastAsia="Calibri"/>
          <w:sz w:val="28"/>
          <w:szCs w:val="28"/>
          <w:lang w:eastAsia="en-US"/>
        </w:rPr>
      </w:pPr>
      <w:r w:rsidRPr="0050641E">
        <w:rPr>
          <w:sz w:val="28"/>
          <w:szCs w:val="28"/>
        </w:rPr>
        <w:t>Активизирована работа по проведению контрольных мероприятий, пилотируется Ситуационный центр по централизованному, дистанционному принятию решений работы ИДК и таможенных досмотров, и подписан Протокол по обмену предварительной информацией из экспортных деклараций КНР и РК в режиме онлайн.</w:t>
      </w:r>
      <w:r w:rsidRPr="0050641E">
        <w:rPr>
          <w:rFonts w:eastAsia="Calibri"/>
          <w:sz w:val="28"/>
          <w:szCs w:val="28"/>
          <w:lang w:eastAsia="en-US"/>
        </w:rPr>
        <w:t xml:space="preserve"> </w:t>
      </w:r>
    </w:p>
    <w:p w:rsidR="002B2AD6" w:rsidRPr="0050641E" w:rsidRDefault="002B2AD6" w:rsidP="002A1FBD">
      <w:pPr>
        <w:ind w:firstLine="709"/>
        <w:jc w:val="both"/>
        <w:rPr>
          <w:rFonts w:eastAsia="Calibri"/>
          <w:sz w:val="28"/>
          <w:szCs w:val="28"/>
          <w:lang w:eastAsia="en-US"/>
        </w:rPr>
      </w:pPr>
      <w:r w:rsidRPr="0050641E">
        <w:rPr>
          <w:sz w:val="28"/>
          <w:szCs w:val="28"/>
        </w:rPr>
        <w:t>В</w:t>
      </w:r>
      <w:r w:rsidRPr="0050641E">
        <w:rPr>
          <w:rFonts w:eastAsia="Calibri"/>
          <w:sz w:val="28"/>
          <w:szCs w:val="28"/>
          <w:lang w:eastAsia="en-US"/>
        </w:rPr>
        <w:t xml:space="preserve"> целях обеспечения достоверности таможенного декларирования товаров, перемещаемых между Казахстаном и Китаем, 1 ноября 2018 года между таможенными службами сторон подписан Меморандум о применении «Умного замка».</w:t>
      </w:r>
    </w:p>
    <w:p w:rsidR="002B2AD6" w:rsidRPr="0050641E" w:rsidRDefault="002B2AD6" w:rsidP="002A1FBD">
      <w:pPr>
        <w:ind w:firstLine="709"/>
        <w:jc w:val="both"/>
        <w:rPr>
          <w:rFonts w:eastAsia="Calibri"/>
          <w:sz w:val="28"/>
          <w:szCs w:val="28"/>
          <w:lang w:eastAsia="en-US"/>
        </w:rPr>
      </w:pPr>
      <w:r w:rsidRPr="0050641E">
        <w:rPr>
          <w:rFonts w:eastAsia="Calibri"/>
          <w:sz w:val="28"/>
          <w:szCs w:val="28"/>
          <w:lang w:eastAsia="en-US"/>
        </w:rPr>
        <w:t>В «Умный замок» вносится информация из экспортных деклараций и снимков инспекционно-досмотровых комплексов, а также иных товаросопроводительных документов, которая будет считываться в Казахстане с использованием сканера.</w:t>
      </w:r>
    </w:p>
    <w:p w:rsidR="002B2AD6" w:rsidRPr="0050641E" w:rsidRDefault="002B2AD6" w:rsidP="002A1FBD">
      <w:pPr>
        <w:ind w:firstLine="709"/>
        <w:jc w:val="both"/>
        <w:rPr>
          <w:rFonts w:eastAsia="Calibri"/>
          <w:sz w:val="28"/>
          <w:szCs w:val="28"/>
          <w:lang w:eastAsia="en-US"/>
        </w:rPr>
      </w:pPr>
      <w:r w:rsidRPr="0050641E">
        <w:rPr>
          <w:rFonts w:eastAsia="Calibri"/>
          <w:sz w:val="28"/>
          <w:szCs w:val="28"/>
          <w:lang w:eastAsia="en-US"/>
        </w:rPr>
        <w:t xml:space="preserve">В целях практической отработки «Умного замка» проведен пилот, где были организованы разовые отправки товаров с Китая в Казахстан и в обратном направлении </w:t>
      </w:r>
      <w:r w:rsidRPr="0050641E">
        <w:rPr>
          <w:rFonts w:eastAsia="Calibri"/>
          <w:i/>
          <w:szCs w:val="28"/>
          <w:lang w:eastAsia="en-US"/>
        </w:rPr>
        <w:t>(в ноябре 2018 года отправка 1 контейнера с КНР в РК, в июле 2019 года отправка 4 контейнеров с РК в КНР).</w:t>
      </w:r>
      <w:r w:rsidRPr="0050641E">
        <w:rPr>
          <w:rFonts w:eastAsia="Calibri"/>
          <w:szCs w:val="28"/>
          <w:lang w:eastAsia="en-US"/>
        </w:rPr>
        <w:t xml:space="preserve"> </w:t>
      </w:r>
    </w:p>
    <w:p w:rsidR="002B2AD6" w:rsidRPr="0050641E" w:rsidRDefault="002B2AD6" w:rsidP="002A1FBD">
      <w:pPr>
        <w:overflowPunct/>
        <w:autoSpaceDE/>
        <w:autoSpaceDN/>
        <w:adjustRightInd/>
        <w:ind w:firstLine="709"/>
        <w:jc w:val="both"/>
        <w:rPr>
          <w:sz w:val="28"/>
          <w:szCs w:val="28"/>
        </w:rPr>
      </w:pPr>
      <w:r w:rsidRPr="0050641E">
        <w:rPr>
          <w:sz w:val="28"/>
          <w:szCs w:val="28"/>
        </w:rPr>
        <w:t>В результате, при практически таком же товарообороте (9,2 млрд. долл. США), расхождение по таможенной статистике с Китаем снижено на 8 процентов по сравнению аналогичным периодом 2018 года, с 3,9 млрд. долл. США до 3,2 млрд. долл. США и составляет 45%.</w:t>
      </w:r>
    </w:p>
    <w:p w:rsidR="002B2AD6" w:rsidRPr="0050641E" w:rsidRDefault="002B2AD6" w:rsidP="002A1FBD">
      <w:pPr>
        <w:overflowPunct/>
        <w:autoSpaceDE/>
        <w:autoSpaceDN/>
        <w:adjustRightInd/>
        <w:ind w:firstLine="709"/>
        <w:jc w:val="both"/>
        <w:rPr>
          <w:sz w:val="28"/>
          <w:szCs w:val="28"/>
        </w:rPr>
      </w:pPr>
      <w:r w:rsidRPr="0050641E">
        <w:rPr>
          <w:sz w:val="28"/>
          <w:szCs w:val="28"/>
        </w:rPr>
        <w:t xml:space="preserve">Данное улучшение достигнуто за счет внедрения ИС АСТАНА-1, в котором реализован модуль «Пост-таможенный контроль» и модуль автоматического поиска ценовой информации, а также полноценного охвата СУР за счет расширения ассортимента товаров, ввозимых из КНР. </w:t>
      </w:r>
    </w:p>
    <w:p w:rsidR="002B2AD6" w:rsidRPr="0050641E" w:rsidRDefault="002B2AD6" w:rsidP="002A1FBD">
      <w:pPr>
        <w:overflowPunct/>
        <w:autoSpaceDE/>
        <w:autoSpaceDN/>
        <w:adjustRightInd/>
        <w:ind w:firstLine="709"/>
        <w:jc w:val="both"/>
        <w:rPr>
          <w:b/>
          <w:sz w:val="28"/>
          <w:szCs w:val="28"/>
          <w:lang w:val="kk-KZ"/>
        </w:rPr>
      </w:pPr>
      <w:r w:rsidRPr="0050641E">
        <w:rPr>
          <w:b/>
          <w:sz w:val="28"/>
          <w:szCs w:val="28"/>
          <w:lang w:val="kk-KZ"/>
        </w:rPr>
        <w:t>1.2) Анализ основных проблем</w:t>
      </w:r>
    </w:p>
    <w:p w:rsidR="002B2AD6" w:rsidRPr="0050641E" w:rsidRDefault="002B2AD6" w:rsidP="002A1FBD">
      <w:pPr>
        <w:widowControl w:val="0"/>
        <w:pBdr>
          <w:bottom w:val="single" w:sz="4" w:space="9" w:color="FFFFFF"/>
        </w:pBdr>
        <w:ind w:firstLine="709"/>
        <w:jc w:val="both"/>
        <w:rPr>
          <w:rFonts w:eastAsia="Calibri"/>
          <w:sz w:val="28"/>
          <w:szCs w:val="28"/>
          <w:lang w:eastAsia="en-US"/>
        </w:rPr>
      </w:pPr>
      <w:r w:rsidRPr="0050641E">
        <w:rPr>
          <w:rFonts w:eastAsia="Calibri"/>
          <w:sz w:val="28"/>
          <w:szCs w:val="28"/>
          <w:lang w:eastAsia="en-US"/>
        </w:rPr>
        <w:t>РК является крупным в регионе транзитным государством товаров из КНР (протяженность границ порядка 1,8 тыс. км). В связи с чем, часть товаров, экспортируемых из КНР в третьи страны, проходящих транзитом через РК, в статистике внешней торговли КНР отражается как экспорт в РК (по признаку пересечения первой границы), что подтверждается китайскими экспертами при сопоставлении данных взаимной торговли.</w:t>
      </w:r>
    </w:p>
    <w:p w:rsidR="002B2AD6" w:rsidRPr="0050641E" w:rsidRDefault="002B2AD6" w:rsidP="002A1FBD">
      <w:pPr>
        <w:widowControl w:val="0"/>
        <w:pBdr>
          <w:bottom w:val="single" w:sz="4" w:space="9" w:color="FFFFFF"/>
        </w:pBdr>
        <w:ind w:firstLine="709"/>
        <w:jc w:val="both"/>
        <w:rPr>
          <w:rFonts w:eastAsia="Calibri"/>
          <w:sz w:val="28"/>
          <w:szCs w:val="28"/>
          <w:lang w:eastAsia="en-US"/>
        </w:rPr>
      </w:pPr>
      <w:r w:rsidRPr="0050641E">
        <w:rPr>
          <w:rFonts w:eastAsia="Calibri"/>
          <w:sz w:val="28"/>
          <w:szCs w:val="28"/>
          <w:lang w:eastAsia="en-US"/>
        </w:rPr>
        <w:t>Особенность декларирования товаров на территории МЦПС «Хоргос» (товары, реализуемые на МЦПС «Хоргос» отражаются в статистике экспорта КНР в РК, тогда как в РК такие товары в основном проходят таможенную очистку в упрощенном порядке без оформления деклараций на товары).</w:t>
      </w:r>
    </w:p>
    <w:p w:rsidR="002B2AD6" w:rsidRPr="0050641E" w:rsidRDefault="002B2AD6" w:rsidP="002A1FBD">
      <w:pPr>
        <w:widowControl w:val="0"/>
        <w:pBdr>
          <w:bottom w:val="single" w:sz="4" w:space="9" w:color="FFFFFF"/>
        </w:pBdr>
        <w:ind w:firstLine="709"/>
        <w:jc w:val="both"/>
        <w:rPr>
          <w:rFonts w:eastAsia="Calibri"/>
          <w:sz w:val="28"/>
          <w:szCs w:val="28"/>
          <w:lang w:eastAsia="en-US"/>
        </w:rPr>
      </w:pPr>
      <w:r w:rsidRPr="0050641E">
        <w:rPr>
          <w:rFonts w:eastAsia="Calibri"/>
          <w:sz w:val="28"/>
          <w:szCs w:val="28"/>
          <w:lang w:eastAsia="en-US"/>
        </w:rPr>
        <w:t>Методологические особенности формирования статистики внешней торговли РК и КНР (порядок учета и не учета отдельных процедур и товаров, расчет курса валют и другие).</w:t>
      </w:r>
    </w:p>
    <w:p w:rsidR="002B2AD6" w:rsidRPr="0050641E" w:rsidRDefault="002B2AD6" w:rsidP="002A1FBD">
      <w:pPr>
        <w:widowControl w:val="0"/>
        <w:pBdr>
          <w:bottom w:val="single" w:sz="4" w:space="9" w:color="FFFFFF"/>
        </w:pBdr>
        <w:ind w:firstLine="709"/>
        <w:jc w:val="both"/>
        <w:rPr>
          <w:rFonts w:eastAsia="Calibri"/>
          <w:sz w:val="28"/>
          <w:szCs w:val="28"/>
          <w:lang w:eastAsia="en-US"/>
        </w:rPr>
      </w:pPr>
      <w:r w:rsidRPr="0050641E">
        <w:rPr>
          <w:rFonts w:eastAsia="Calibri"/>
          <w:sz w:val="28"/>
          <w:szCs w:val="28"/>
          <w:lang w:eastAsia="en-US"/>
        </w:rPr>
        <w:t xml:space="preserve">Заинтересованность китайских производителей-экспортеров в завышении </w:t>
      </w:r>
      <w:r w:rsidRPr="0050641E">
        <w:rPr>
          <w:rFonts w:eastAsia="Calibri"/>
          <w:sz w:val="28"/>
          <w:szCs w:val="28"/>
          <w:lang w:eastAsia="en-US"/>
        </w:rPr>
        <w:lastRenderedPageBreak/>
        <w:t>стоимости товаров при экспорте в целях получения возмещения НДС (в рамках встречи экспертов по сопоставлению данных взаимной торговли китайские эксперты подтвердили наличие данного фактора);</w:t>
      </w:r>
    </w:p>
    <w:p w:rsidR="002B2AD6" w:rsidRPr="0050641E" w:rsidRDefault="002B2AD6" w:rsidP="002A1FBD">
      <w:pPr>
        <w:widowControl w:val="0"/>
        <w:pBdr>
          <w:bottom w:val="single" w:sz="4" w:space="9" w:color="FFFFFF"/>
        </w:pBdr>
        <w:ind w:firstLine="709"/>
        <w:jc w:val="both"/>
        <w:rPr>
          <w:rFonts w:eastAsia="Calibri"/>
          <w:sz w:val="28"/>
          <w:szCs w:val="28"/>
          <w:lang w:eastAsia="en-US"/>
        </w:rPr>
      </w:pPr>
      <w:r w:rsidRPr="0050641E">
        <w:rPr>
          <w:rFonts w:eastAsia="Calibri"/>
          <w:sz w:val="28"/>
          <w:szCs w:val="28"/>
          <w:lang w:val="kk-KZ" w:eastAsia="en-US"/>
        </w:rPr>
        <w:t xml:space="preserve">Занижение </w:t>
      </w:r>
      <w:r w:rsidRPr="0050641E">
        <w:rPr>
          <w:rFonts w:eastAsia="Calibri"/>
          <w:sz w:val="28"/>
          <w:szCs w:val="28"/>
          <w:lang w:eastAsia="en-US"/>
        </w:rPr>
        <w:t>таможенной стоимости и недостоверное декларирование товаров казахстанскими импортерами.</w:t>
      </w:r>
    </w:p>
    <w:p w:rsidR="002B2AD6" w:rsidRPr="0050641E" w:rsidRDefault="002B2AD6" w:rsidP="002A1FBD">
      <w:pPr>
        <w:widowControl w:val="0"/>
        <w:pBdr>
          <w:bottom w:val="single" w:sz="4" w:space="9" w:color="FFFFFF"/>
        </w:pBdr>
        <w:ind w:firstLine="708"/>
        <w:jc w:val="both"/>
        <w:rPr>
          <w:b/>
          <w:bCs/>
          <w:sz w:val="28"/>
          <w:szCs w:val="28"/>
        </w:rPr>
      </w:pPr>
      <w:r w:rsidRPr="0050641E">
        <w:rPr>
          <w:b/>
          <w:bCs/>
          <w:sz w:val="28"/>
          <w:szCs w:val="28"/>
        </w:rPr>
        <w:t>1.3) Управление рисками</w:t>
      </w:r>
    </w:p>
    <w:tbl>
      <w:tblPr>
        <w:tblW w:w="9818"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352"/>
        <w:gridCol w:w="6466"/>
      </w:tblGrid>
      <w:tr w:rsidR="002B2AD6" w:rsidRPr="0050641E" w:rsidTr="00FC0FF9">
        <w:trPr>
          <w:trHeight w:val="720"/>
          <w:jc w:val="center"/>
        </w:trPr>
        <w:tc>
          <w:tcPr>
            <w:tcW w:w="3352"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color w:val="000000"/>
                <w:sz w:val="28"/>
                <w:szCs w:val="28"/>
                <w:lang w:val="kk-KZ"/>
              </w:rPr>
            </w:pPr>
            <w:r w:rsidRPr="0050641E">
              <w:rPr>
                <w:color w:val="000000"/>
                <w:sz w:val="28"/>
                <w:szCs w:val="28"/>
                <w:lang w:val="kk-KZ"/>
              </w:rPr>
              <w:t>Наименование рисков, которые могут повлиять на достижение цели</w:t>
            </w:r>
          </w:p>
        </w:tc>
        <w:tc>
          <w:tcPr>
            <w:tcW w:w="6466"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color w:val="000000"/>
                <w:sz w:val="28"/>
                <w:szCs w:val="28"/>
                <w:lang w:val="kk-KZ"/>
              </w:rPr>
            </w:pPr>
            <w:r w:rsidRPr="0050641E">
              <w:rPr>
                <w:color w:val="000000"/>
                <w:sz w:val="28"/>
                <w:szCs w:val="28"/>
                <w:lang w:val="kk-KZ"/>
              </w:rPr>
              <w:t>Мероприятия по управлению рисками</w:t>
            </w:r>
          </w:p>
        </w:tc>
      </w:tr>
      <w:tr w:rsidR="002B2AD6" w:rsidRPr="0050641E" w:rsidTr="00FC0FF9">
        <w:trPr>
          <w:trHeight w:val="286"/>
          <w:jc w:val="center"/>
        </w:trPr>
        <w:tc>
          <w:tcPr>
            <w:tcW w:w="3352"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BF45F2">
            <w:pPr>
              <w:overflowPunct/>
              <w:autoSpaceDE/>
              <w:autoSpaceDN/>
              <w:adjustRightInd/>
              <w:ind w:firstLine="217"/>
              <w:jc w:val="center"/>
              <w:rPr>
                <w:color w:val="000000"/>
                <w:sz w:val="28"/>
                <w:szCs w:val="28"/>
                <w:lang w:val="kk-KZ"/>
              </w:rPr>
            </w:pPr>
            <w:r w:rsidRPr="0050641E">
              <w:rPr>
                <w:color w:val="000000"/>
                <w:sz w:val="28"/>
                <w:szCs w:val="28"/>
                <w:lang w:val="kk-KZ"/>
              </w:rPr>
              <w:t>1</w:t>
            </w:r>
          </w:p>
        </w:tc>
        <w:tc>
          <w:tcPr>
            <w:tcW w:w="6466"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BF45F2">
            <w:pPr>
              <w:overflowPunct/>
              <w:autoSpaceDE/>
              <w:autoSpaceDN/>
              <w:adjustRightInd/>
              <w:ind w:firstLine="217"/>
              <w:jc w:val="center"/>
              <w:rPr>
                <w:color w:val="000000"/>
                <w:sz w:val="28"/>
                <w:szCs w:val="28"/>
                <w:lang w:val="kk-KZ"/>
              </w:rPr>
            </w:pPr>
            <w:r w:rsidRPr="0050641E">
              <w:rPr>
                <w:color w:val="000000"/>
                <w:sz w:val="28"/>
                <w:szCs w:val="28"/>
                <w:lang w:val="kk-KZ"/>
              </w:rPr>
              <w:t>2</w:t>
            </w:r>
          </w:p>
        </w:tc>
      </w:tr>
      <w:tr w:rsidR="00BF45F2" w:rsidRPr="0050641E" w:rsidTr="00E40B79">
        <w:trPr>
          <w:trHeight w:val="286"/>
          <w:jc w:val="center"/>
        </w:trPr>
        <w:tc>
          <w:tcPr>
            <w:tcW w:w="3352" w:type="dxa"/>
            <w:vMerge w:val="restart"/>
            <w:tcBorders>
              <w:top w:val="single" w:sz="4" w:space="0" w:color="auto"/>
              <w:left w:val="single" w:sz="4" w:space="0" w:color="auto"/>
              <w:right w:val="single" w:sz="4" w:space="0" w:color="auto"/>
            </w:tcBorders>
            <w:shd w:val="clear" w:color="auto" w:fill="auto"/>
          </w:tcPr>
          <w:p w:rsidR="00BF45F2" w:rsidRPr="0050641E" w:rsidRDefault="00BF45F2" w:rsidP="00BF45F2">
            <w:pPr>
              <w:overflowPunct/>
              <w:autoSpaceDE/>
              <w:autoSpaceDN/>
              <w:adjustRightInd/>
              <w:ind w:left="75" w:firstLine="75"/>
              <w:rPr>
                <w:color w:val="000000"/>
                <w:sz w:val="28"/>
                <w:szCs w:val="28"/>
                <w:lang w:val="kk-KZ"/>
              </w:rPr>
            </w:pPr>
            <w:r w:rsidRPr="0050641E">
              <w:rPr>
                <w:color w:val="000000"/>
                <w:sz w:val="28"/>
                <w:szCs w:val="28"/>
                <w:lang w:val="kk-KZ"/>
              </w:rPr>
              <w:t>Недостоверное декларирование и занижение таможенной стоимости.</w:t>
            </w:r>
          </w:p>
        </w:tc>
        <w:tc>
          <w:tcPr>
            <w:tcW w:w="6466" w:type="dxa"/>
            <w:tcBorders>
              <w:top w:val="single" w:sz="4" w:space="0" w:color="auto"/>
              <w:left w:val="single" w:sz="4" w:space="0" w:color="auto"/>
              <w:bottom w:val="single" w:sz="4" w:space="0" w:color="auto"/>
              <w:right w:val="single" w:sz="4" w:space="0" w:color="auto"/>
            </w:tcBorders>
            <w:shd w:val="clear" w:color="auto" w:fill="auto"/>
          </w:tcPr>
          <w:p w:rsidR="00BF45F2" w:rsidRPr="0050641E" w:rsidRDefault="00BF45F2" w:rsidP="00BF45F2">
            <w:pPr>
              <w:overflowPunct/>
              <w:autoSpaceDE/>
              <w:autoSpaceDN/>
              <w:adjustRightInd/>
              <w:ind w:firstLine="124"/>
              <w:jc w:val="both"/>
              <w:rPr>
                <w:color w:val="000000"/>
                <w:sz w:val="28"/>
                <w:szCs w:val="28"/>
                <w:lang w:val="kk-KZ"/>
              </w:rPr>
            </w:pPr>
            <w:r w:rsidRPr="0050641E">
              <w:rPr>
                <w:color w:val="000000"/>
                <w:sz w:val="28"/>
                <w:szCs w:val="28"/>
                <w:lang w:val="kk-KZ"/>
              </w:rPr>
              <w:t>Усиление таможенного контроля Разработка соответствующих профилей риска в отношении «рисковых» участников внешнеэкономической деятельности, имеющих наибольшие расхождения с данными КНР</w:t>
            </w:r>
            <w:r>
              <w:rPr>
                <w:color w:val="000000"/>
                <w:sz w:val="28"/>
                <w:szCs w:val="28"/>
                <w:lang w:val="kk-KZ"/>
              </w:rPr>
              <w:t>.</w:t>
            </w:r>
            <w:r w:rsidRPr="0050641E">
              <w:rPr>
                <w:color w:val="000000"/>
                <w:sz w:val="28"/>
                <w:szCs w:val="28"/>
                <w:lang w:val="kk-KZ"/>
              </w:rPr>
              <w:t xml:space="preserve"> </w:t>
            </w:r>
          </w:p>
        </w:tc>
      </w:tr>
      <w:tr w:rsidR="00BF45F2" w:rsidRPr="0050641E" w:rsidTr="00E40B79">
        <w:trPr>
          <w:trHeight w:val="286"/>
          <w:jc w:val="center"/>
        </w:trPr>
        <w:tc>
          <w:tcPr>
            <w:tcW w:w="3352" w:type="dxa"/>
            <w:vMerge/>
            <w:tcBorders>
              <w:left w:val="single" w:sz="4" w:space="0" w:color="auto"/>
              <w:right w:val="single" w:sz="4" w:space="0" w:color="auto"/>
            </w:tcBorders>
            <w:shd w:val="clear" w:color="auto" w:fill="auto"/>
          </w:tcPr>
          <w:p w:rsidR="00BF45F2" w:rsidRPr="0050641E" w:rsidRDefault="00BF45F2" w:rsidP="00BF45F2">
            <w:pPr>
              <w:overflowPunct/>
              <w:autoSpaceDE/>
              <w:autoSpaceDN/>
              <w:adjustRightInd/>
              <w:ind w:firstLine="217"/>
              <w:jc w:val="center"/>
              <w:rPr>
                <w:color w:val="000000"/>
                <w:sz w:val="28"/>
                <w:szCs w:val="28"/>
                <w:lang w:val="kk-KZ"/>
              </w:rPr>
            </w:pPr>
          </w:p>
        </w:tc>
        <w:tc>
          <w:tcPr>
            <w:tcW w:w="6466" w:type="dxa"/>
            <w:tcBorders>
              <w:top w:val="single" w:sz="4" w:space="0" w:color="auto"/>
              <w:left w:val="single" w:sz="4" w:space="0" w:color="auto"/>
              <w:bottom w:val="single" w:sz="4" w:space="0" w:color="auto"/>
              <w:right w:val="single" w:sz="4" w:space="0" w:color="auto"/>
            </w:tcBorders>
            <w:shd w:val="clear" w:color="auto" w:fill="auto"/>
          </w:tcPr>
          <w:p w:rsidR="00BF45F2" w:rsidRPr="0050641E" w:rsidRDefault="00BF45F2" w:rsidP="00BF45F2">
            <w:pPr>
              <w:overflowPunct/>
              <w:autoSpaceDE/>
              <w:autoSpaceDN/>
              <w:adjustRightInd/>
              <w:ind w:firstLine="124"/>
              <w:jc w:val="both"/>
              <w:rPr>
                <w:color w:val="000000"/>
                <w:sz w:val="28"/>
                <w:szCs w:val="28"/>
                <w:lang w:val="kk-KZ"/>
              </w:rPr>
            </w:pPr>
            <w:r w:rsidRPr="0050641E">
              <w:rPr>
                <w:color w:val="000000"/>
                <w:sz w:val="28"/>
                <w:szCs w:val="28"/>
                <w:lang w:val="kk-KZ"/>
              </w:rPr>
              <w:t>Усиление проверочных мероприятий, проводимых в рамках таможенного контроля после выпуска товаров.</w:t>
            </w:r>
          </w:p>
        </w:tc>
      </w:tr>
      <w:tr w:rsidR="00BF45F2" w:rsidRPr="0050641E" w:rsidTr="00E40B79">
        <w:trPr>
          <w:trHeight w:val="286"/>
          <w:jc w:val="center"/>
        </w:trPr>
        <w:tc>
          <w:tcPr>
            <w:tcW w:w="3352" w:type="dxa"/>
            <w:vMerge/>
            <w:tcBorders>
              <w:left w:val="single" w:sz="4" w:space="0" w:color="auto"/>
              <w:bottom w:val="single" w:sz="4" w:space="0" w:color="auto"/>
              <w:right w:val="single" w:sz="4" w:space="0" w:color="auto"/>
            </w:tcBorders>
            <w:shd w:val="clear" w:color="auto" w:fill="auto"/>
          </w:tcPr>
          <w:p w:rsidR="00BF45F2" w:rsidRPr="0050641E" w:rsidRDefault="00BF45F2" w:rsidP="00FC0FF9">
            <w:pPr>
              <w:overflowPunct/>
              <w:autoSpaceDE/>
              <w:autoSpaceDN/>
              <w:adjustRightInd/>
              <w:jc w:val="both"/>
              <w:rPr>
                <w:color w:val="000000"/>
                <w:sz w:val="28"/>
                <w:szCs w:val="28"/>
                <w:lang w:val="kk-KZ"/>
              </w:rPr>
            </w:pPr>
          </w:p>
        </w:tc>
        <w:tc>
          <w:tcPr>
            <w:tcW w:w="6466" w:type="dxa"/>
            <w:tcBorders>
              <w:top w:val="single" w:sz="4" w:space="0" w:color="auto"/>
              <w:left w:val="single" w:sz="4" w:space="0" w:color="auto"/>
              <w:bottom w:val="single" w:sz="4" w:space="0" w:color="auto"/>
              <w:right w:val="single" w:sz="4" w:space="0" w:color="auto"/>
            </w:tcBorders>
            <w:shd w:val="clear" w:color="auto" w:fill="auto"/>
          </w:tcPr>
          <w:p w:rsidR="00BF45F2" w:rsidRPr="0050641E" w:rsidRDefault="00BF45F2" w:rsidP="002A1FBD">
            <w:pPr>
              <w:overflowPunct/>
              <w:autoSpaceDE/>
              <w:autoSpaceDN/>
              <w:adjustRightInd/>
              <w:ind w:firstLine="217"/>
              <w:jc w:val="both"/>
              <w:rPr>
                <w:color w:val="000000"/>
                <w:sz w:val="28"/>
                <w:szCs w:val="28"/>
                <w:lang w:val="kk-KZ"/>
              </w:rPr>
            </w:pPr>
            <w:r w:rsidRPr="0050641E">
              <w:rPr>
                <w:color w:val="000000"/>
                <w:sz w:val="28"/>
                <w:szCs w:val="28"/>
                <w:lang w:val="kk-KZ"/>
              </w:rPr>
              <w:t>Контроль таможенной стоимости на основе автоматического поиска ценовой информации по идентичным и однородным товарам (исключение человеческого фактора).</w:t>
            </w:r>
          </w:p>
        </w:tc>
      </w:tr>
    </w:tbl>
    <w:p w:rsidR="002B2AD6" w:rsidRPr="0050641E" w:rsidRDefault="002B2AD6" w:rsidP="002A1FBD">
      <w:pPr>
        <w:widowControl w:val="0"/>
        <w:pBdr>
          <w:bottom w:val="single" w:sz="4" w:space="0" w:color="FFFFFF"/>
        </w:pBdr>
        <w:tabs>
          <w:tab w:val="left" w:pos="567"/>
          <w:tab w:val="left" w:pos="709"/>
        </w:tabs>
        <w:overflowPunct/>
        <w:ind w:firstLine="709"/>
        <w:jc w:val="both"/>
        <w:rPr>
          <w:rFonts w:eastAsia="Calibri"/>
          <w:b/>
          <w:bCs/>
          <w:sz w:val="28"/>
          <w:szCs w:val="28"/>
          <w:lang w:eastAsia="en-US"/>
        </w:rPr>
      </w:pPr>
    </w:p>
    <w:p w:rsidR="002B2AD6" w:rsidRPr="0050641E" w:rsidRDefault="002B2AD6" w:rsidP="002A1FBD">
      <w:pPr>
        <w:widowControl w:val="0"/>
        <w:pBdr>
          <w:bottom w:val="single" w:sz="4" w:space="0" w:color="FFFFFF"/>
        </w:pBdr>
        <w:tabs>
          <w:tab w:val="left" w:pos="567"/>
          <w:tab w:val="left" w:pos="709"/>
        </w:tabs>
        <w:overflowPunct/>
        <w:ind w:firstLine="709"/>
        <w:jc w:val="both"/>
        <w:rPr>
          <w:rFonts w:eastAsia="Calibri"/>
          <w:b/>
          <w:bCs/>
          <w:sz w:val="28"/>
          <w:szCs w:val="28"/>
          <w:lang w:eastAsia="en-US"/>
        </w:rPr>
      </w:pPr>
      <w:r w:rsidRPr="0050641E">
        <w:rPr>
          <w:rFonts w:eastAsia="Calibri"/>
          <w:b/>
          <w:bCs/>
          <w:sz w:val="28"/>
          <w:szCs w:val="28"/>
          <w:lang w:eastAsia="en-US"/>
        </w:rPr>
        <w:t>Охват всеобщим декларированием доходов и расходов физических лиц</w:t>
      </w:r>
    </w:p>
    <w:p w:rsidR="002B2AD6" w:rsidRPr="0050641E" w:rsidRDefault="002B2AD6" w:rsidP="002A1FBD">
      <w:pPr>
        <w:widowControl w:val="0"/>
        <w:ind w:firstLine="709"/>
        <w:jc w:val="both"/>
        <w:rPr>
          <w:sz w:val="28"/>
          <w:szCs w:val="28"/>
        </w:rPr>
      </w:pPr>
      <w:r w:rsidRPr="0050641E">
        <w:rPr>
          <w:sz w:val="28"/>
          <w:szCs w:val="28"/>
        </w:rPr>
        <w:t>3 июля 2019 года подписан Закон по вопросам регулирования и развития финансового рынка, микрофинансовой деятельности и налогообложения который предусматривает поэтапное введение всеобщего декларирования:</w:t>
      </w:r>
    </w:p>
    <w:p w:rsidR="002B2AD6" w:rsidRPr="0050641E" w:rsidRDefault="002B2AD6" w:rsidP="002A1FBD">
      <w:pPr>
        <w:widowControl w:val="0"/>
        <w:ind w:firstLine="709"/>
        <w:jc w:val="both"/>
        <w:rPr>
          <w:sz w:val="28"/>
          <w:szCs w:val="28"/>
        </w:rPr>
      </w:pPr>
      <w:r w:rsidRPr="0050641E">
        <w:rPr>
          <w:sz w:val="28"/>
          <w:szCs w:val="28"/>
        </w:rPr>
        <w:t xml:space="preserve">– </w:t>
      </w:r>
      <w:r w:rsidRPr="0050641E">
        <w:rPr>
          <w:sz w:val="28"/>
          <w:szCs w:val="28"/>
          <w:lang w:val="kk-KZ"/>
        </w:rPr>
        <w:t>н</w:t>
      </w:r>
      <w:r w:rsidRPr="0050641E">
        <w:rPr>
          <w:sz w:val="28"/>
          <w:szCs w:val="28"/>
        </w:rPr>
        <w:t xml:space="preserve">а первом этапе, с 1 января 2021 года, декларацию в рамках всеобщего декларирования представят государственные служащие и лица приравненные к ним, и их супруги; </w:t>
      </w:r>
    </w:p>
    <w:p w:rsidR="002B2AD6" w:rsidRPr="0050641E" w:rsidRDefault="002B2AD6" w:rsidP="002A1FBD">
      <w:pPr>
        <w:widowControl w:val="0"/>
        <w:ind w:firstLine="709"/>
        <w:jc w:val="both"/>
        <w:rPr>
          <w:sz w:val="28"/>
          <w:szCs w:val="28"/>
        </w:rPr>
      </w:pPr>
      <w:r w:rsidRPr="0050641E">
        <w:rPr>
          <w:sz w:val="28"/>
          <w:szCs w:val="28"/>
        </w:rPr>
        <w:t xml:space="preserve">– на втором этапе, с 1 января 2023 года, декларирование для работников государственных учреждений и квазигосударственного сектора, и их супругов; </w:t>
      </w:r>
    </w:p>
    <w:p w:rsidR="002B2AD6" w:rsidRPr="0050641E" w:rsidRDefault="002B2AD6" w:rsidP="002A1FBD">
      <w:pPr>
        <w:widowControl w:val="0"/>
        <w:ind w:firstLine="709"/>
        <w:jc w:val="both"/>
        <w:rPr>
          <w:sz w:val="28"/>
          <w:szCs w:val="28"/>
        </w:rPr>
      </w:pPr>
      <w:r w:rsidRPr="0050641E">
        <w:rPr>
          <w:sz w:val="28"/>
          <w:szCs w:val="28"/>
        </w:rPr>
        <w:t xml:space="preserve">– на третьем этапе, с 1 января 2024 года, декларирование руководителей, учредителей юридических лиц и индивидуальных предпринимателей, и их супругов; </w:t>
      </w:r>
    </w:p>
    <w:p w:rsidR="002B2AD6" w:rsidRPr="0050641E" w:rsidRDefault="002B2AD6" w:rsidP="002A1FBD">
      <w:pPr>
        <w:widowControl w:val="0"/>
        <w:ind w:firstLine="709"/>
        <w:jc w:val="both"/>
        <w:rPr>
          <w:sz w:val="28"/>
          <w:szCs w:val="28"/>
        </w:rPr>
      </w:pPr>
      <w:r w:rsidRPr="0050641E">
        <w:rPr>
          <w:sz w:val="28"/>
          <w:szCs w:val="28"/>
        </w:rPr>
        <w:t>– на четвертом этапе, с 1 января 2025 года, декларирование оставшиеся категории граждан.</w:t>
      </w:r>
    </w:p>
    <w:p w:rsidR="002B2AD6" w:rsidRPr="0050641E" w:rsidRDefault="002B2AD6" w:rsidP="002A1FBD">
      <w:pPr>
        <w:widowControl w:val="0"/>
        <w:pBdr>
          <w:bottom w:val="single" w:sz="4" w:space="1" w:color="FFFFFF"/>
        </w:pBdr>
        <w:tabs>
          <w:tab w:val="left" w:pos="567"/>
        </w:tabs>
        <w:overflowPunct/>
        <w:autoSpaceDE/>
        <w:autoSpaceDN/>
        <w:adjustRightInd/>
        <w:ind w:firstLine="709"/>
        <w:jc w:val="both"/>
        <w:rPr>
          <w:rFonts w:eastAsia="Calibri"/>
          <w:sz w:val="28"/>
          <w:szCs w:val="28"/>
          <w:lang w:eastAsia="en-US"/>
        </w:rPr>
      </w:pPr>
      <w:r w:rsidRPr="0050641E">
        <w:rPr>
          <w:sz w:val="28"/>
          <w:szCs w:val="28"/>
        </w:rPr>
        <w:t xml:space="preserve">Определен перечень и состав сведений для создания и наполнения базы данных. В 2019 году в рамках новой информационной системы ИБД предусмотрена online-интеграция с информационными системами </w:t>
      </w:r>
      <w:r w:rsidRPr="0050641E">
        <w:rPr>
          <w:rFonts w:eastAsia="Calibri"/>
          <w:sz w:val="28"/>
          <w:szCs w:val="28"/>
          <w:lang w:eastAsia="en-US"/>
        </w:rPr>
        <w:t xml:space="preserve">государственных органов, у которых имеются сведения об активах физического лица. </w:t>
      </w:r>
    </w:p>
    <w:p w:rsidR="002B2AD6" w:rsidRPr="0050641E" w:rsidRDefault="002B2AD6" w:rsidP="002A1FBD">
      <w:pPr>
        <w:tabs>
          <w:tab w:val="left" w:pos="993"/>
        </w:tabs>
        <w:overflowPunct/>
        <w:autoSpaceDE/>
        <w:autoSpaceDN/>
        <w:adjustRightInd/>
        <w:ind w:firstLine="709"/>
        <w:contextualSpacing/>
        <w:jc w:val="both"/>
        <w:rPr>
          <w:rFonts w:eastAsia="Calibri"/>
          <w:sz w:val="28"/>
          <w:szCs w:val="28"/>
          <w:lang w:val="x-none" w:eastAsia="en-US"/>
        </w:rPr>
      </w:pPr>
      <w:r w:rsidRPr="0050641E">
        <w:rPr>
          <w:rFonts w:eastAsia="Calibri"/>
          <w:sz w:val="28"/>
          <w:szCs w:val="28"/>
          <w:lang w:val="x-none" w:eastAsia="en-US"/>
        </w:rPr>
        <w:lastRenderedPageBreak/>
        <w:t>На Портале «Электронного правительства» (egov.kz) разработан функционал по автоматическому заполнению сведений об имуществе физического лица в налоговой декларации. Проводятся мероприятия по реализации данного функционала в мобильной версии Портала «Электронного правительства» (mgov.kz).</w:t>
      </w:r>
    </w:p>
    <w:p w:rsidR="002B2AD6" w:rsidRPr="0050641E" w:rsidRDefault="002B2AD6" w:rsidP="002A1FBD">
      <w:pPr>
        <w:overflowPunct/>
        <w:autoSpaceDE/>
        <w:autoSpaceDN/>
        <w:adjustRightInd/>
        <w:ind w:firstLine="709"/>
        <w:jc w:val="both"/>
        <w:rPr>
          <w:b/>
          <w:sz w:val="28"/>
          <w:szCs w:val="28"/>
          <w:lang w:val="kk-KZ"/>
        </w:rPr>
      </w:pPr>
      <w:r w:rsidRPr="0050641E">
        <w:rPr>
          <w:b/>
          <w:sz w:val="28"/>
          <w:szCs w:val="28"/>
          <w:lang w:val="kk-KZ"/>
        </w:rPr>
        <w:t>1.2) Анализ основных проблем</w:t>
      </w:r>
    </w:p>
    <w:p w:rsidR="002B2AD6" w:rsidRDefault="002B2AD6" w:rsidP="002A1FBD">
      <w:pPr>
        <w:widowControl w:val="0"/>
        <w:pBdr>
          <w:bottom w:val="single" w:sz="4" w:space="1" w:color="FFFFFF"/>
        </w:pBdr>
        <w:tabs>
          <w:tab w:val="left" w:pos="567"/>
        </w:tabs>
        <w:overflowPunct/>
        <w:autoSpaceDE/>
        <w:autoSpaceDN/>
        <w:adjustRightInd/>
        <w:ind w:firstLine="709"/>
        <w:jc w:val="both"/>
        <w:rPr>
          <w:sz w:val="28"/>
          <w:szCs w:val="28"/>
        </w:rPr>
      </w:pPr>
      <w:r w:rsidRPr="0050641E">
        <w:rPr>
          <w:sz w:val="28"/>
          <w:szCs w:val="28"/>
        </w:rPr>
        <w:t>Для успешного внедрения всеобщего декларирования требуется более длительное время.</w:t>
      </w:r>
    </w:p>
    <w:p w:rsidR="002B2AD6" w:rsidRPr="0050641E" w:rsidRDefault="002B2AD6" w:rsidP="002A1FBD">
      <w:pPr>
        <w:widowControl w:val="0"/>
        <w:pBdr>
          <w:bottom w:val="single" w:sz="4" w:space="9" w:color="FFFFFF"/>
        </w:pBdr>
        <w:ind w:firstLine="709"/>
        <w:jc w:val="both"/>
        <w:rPr>
          <w:b/>
          <w:bCs/>
          <w:sz w:val="28"/>
          <w:szCs w:val="28"/>
        </w:rPr>
      </w:pPr>
      <w:r w:rsidRPr="0050641E">
        <w:rPr>
          <w:b/>
          <w:bCs/>
          <w:sz w:val="28"/>
          <w:szCs w:val="28"/>
        </w:rPr>
        <w:t>1.3) Управление рисками</w:t>
      </w:r>
    </w:p>
    <w:tbl>
      <w:tblPr>
        <w:tblW w:w="9818"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761"/>
        <w:gridCol w:w="5057"/>
      </w:tblGrid>
      <w:tr w:rsidR="002B2AD6" w:rsidRPr="0050641E" w:rsidTr="00E16EE3">
        <w:trPr>
          <w:trHeight w:val="720"/>
          <w:jc w:val="center"/>
        </w:trPr>
        <w:tc>
          <w:tcPr>
            <w:tcW w:w="4761"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17"/>
              <w:jc w:val="both"/>
              <w:rPr>
                <w:color w:val="000000"/>
                <w:sz w:val="28"/>
                <w:szCs w:val="28"/>
                <w:lang w:val="kk-KZ"/>
              </w:rPr>
            </w:pPr>
            <w:r w:rsidRPr="0050641E">
              <w:rPr>
                <w:color w:val="000000"/>
                <w:sz w:val="28"/>
                <w:szCs w:val="28"/>
                <w:lang w:val="kk-KZ"/>
              </w:rPr>
              <w:t>Наименование рисков, которые могут повлиять на достижение цели</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17"/>
              <w:jc w:val="both"/>
              <w:rPr>
                <w:color w:val="000000"/>
                <w:sz w:val="28"/>
                <w:szCs w:val="28"/>
                <w:lang w:val="kk-KZ"/>
              </w:rPr>
            </w:pPr>
            <w:r w:rsidRPr="0050641E">
              <w:rPr>
                <w:color w:val="000000"/>
                <w:sz w:val="28"/>
                <w:szCs w:val="28"/>
                <w:lang w:val="kk-KZ"/>
              </w:rPr>
              <w:t>Мероприятия по управлению рисками</w:t>
            </w:r>
          </w:p>
        </w:tc>
      </w:tr>
      <w:tr w:rsidR="002B2AD6" w:rsidRPr="0050641E" w:rsidTr="00E16EE3">
        <w:trPr>
          <w:trHeight w:val="286"/>
          <w:jc w:val="center"/>
        </w:trPr>
        <w:tc>
          <w:tcPr>
            <w:tcW w:w="4761"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17"/>
              <w:jc w:val="center"/>
              <w:rPr>
                <w:color w:val="000000"/>
                <w:sz w:val="28"/>
                <w:szCs w:val="28"/>
                <w:lang w:val="kk-KZ"/>
              </w:rPr>
            </w:pPr>
            <w:r w:rsidRPr="0050641E">
              <w:rPr>
                <w:color w:val="000000"/>
                <w:sz w:val="28"/>
                <w:szCs w:val="28"/>
                <w:lang w:val="kk-KZ"/>
              </w:rPr>
              <w:t>1</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17"/>
              <w:jc w:val="center"/>
              <w:rPr>
                <w:color w:val="000000"/>
                <w:sz w:val="28"/>
                <w:szCs w:val="28"/>
                <w:lang w:val="kk-KZ"/>
              </w:rPr>
            </w:pPr>
            <w:r w:rsidRPr="0050641E">
              <w:rPr>
                <w:color w:val="000000"/>
                <w:sz w:val="28"/>
                <w:szCs w:val="28"/>
                <w:lang w:val="kk-KZ"/>
              </w:rPr>
              <w:t>2</w:t>
            </w:r>
          </w:p>
        </w:tc>
      </w:tr>
      <w:tr w:rsidR="002B2AD6" w:rsidRPr="0050641E" w:rsidTr="00E16EE3">
        <w:trPr>
          <w:trHeight w:val="286"/>
          <w:jc w:val="center"/>
        </w:trPr>
        <w:tc>
          <w:tcPr>
            <w:tcW w:w="4761"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17"/>
              <w:jc w:val="both"/>
              <w:rPr>
                <w:color w:val="000000"/>
                <w:sz w:val="28"/>
                <w:szCs w:val="28"/>
                <w:lang w:val="kk-KZ"/>
              </w:rPr>
            </w:pPr>
            <w:r w:rsidRPr="0050641E">
              <w:rPr>
                <w:color w:val="000000"/>
                <w:sz w:val="28"/>
                <w:szCs w:val="28"/>
                <w:lang w:val="kk-KZ"/>
              </w:rPr>
              <w:t>Не готовность информационных систем органов государственных доходов для приема обработки декларации одновременно у 12,9 млн. физических лиц.</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ind w:firstLine="217"/>
              <w:jc w:val="both"/>
              <w:rPr>
                <w:color w:val="000000"/>
                <w:sz w:val="28"/>
                <w:szCs w:val="28"/>
                <w:lang w:val="kk-KZ"/>
              </w:rPr>
            </w:pPr>
            <w:r w:rsidRPr="0050641E">
              <w:rPr>
                <w:color w:val="000000"/>
                <w:sz w:val="28"/>
                <w:szCs w:val="28"/>
                <w:lang w:val="kk-KZ"/>
              </w:rPr>
              <w:t>Итоги каждого этапа будут анализироваться, выявляться проблемные вопросы и приниматься меры по совершенствованию законодательства, методологии и информационных систем.</w:t>
            </w:r>
          </w:p>
        </w:tc>
      </w:tr>
    </w:tbl>
    <w:p w:rsidR="002B2AD6" w:rsidRPr="0050641E" w:rsidRDefault="002B2AD6" w:rsidP="002A1FBD">
      <w:pPr>
        <w:overflowPunct/>
        <w:autoSpaceDE/>
        <w:autoSpaceDN/>
        <w:adjustRightInd/>
        <w:ind w:firstLine="709"/>
        <w:jc w:val="both"/>
        <w:rPr>
          <w:b/>
          <w:bCs/>
          <w:sz w:val="28"/>
          <w:szCs w:val="28"/>
          <w:lang w:val="kk-KZ"/>
        </w:rPr>
      </w:pPr>
    </w:p>
    <w:p w:rsidR="002B2AD6" w:rsidRPr="0050641E" w:rsidRDefault="002B2AD6" w:rsidP="002A1FBD">
      <w:pPr>
        <w:tabs>
          <w:tab w:val="left" w:pos="0"/>
        </w:tabs>
        <w:ind w:firstLine="709"/>
        <w:jc w:val="both"/>
        <w:rPr>
          <w:b/>
          <w:sz w:val="28"/>
          <w:szCs w:val="28"/>
        </w:rPr>
      </w:pPr>
      <w:r w:rsidRPr="0050641E">
        <w:rPr>
          <w:b/>
          <w:sz w:val="28"/>
          <w:szCs w:val="28"/>
        </w:rPr>
        <w:t xml:space="preserve">Управление государственным и гарантированным государством долгом, долгом по поручительствам государства. </w:t>
      </w:r>
    </w:p>
    <w:p w:rsidR="002B2AD6" w:rsidRPr="0050641E" w:rsidRDefault="002B2AD6" w:rsidP="002A1FBD">
      <w:pPr>
        <w:tabs>
          <w:tab w:val="left" w:pos="0"/>
        </w:tabs>
        <w:ind w:firstLine="709"/>
        <w:jc w:val="both"/>
        <w:rPr>
          <w:sz w:val="28"/>
          <w:szCs w:val="28"/>
        </w:rPr>
      </w:pPr>
      <w:r w:rsidRPr="0050641E">
        <w:rPr>
          <w:sz w:val="28"/>
          <w:szCs w:val="28"/>
        </w:rPr>
        <w:t xml:space="preserve">Государственный долг по состоянию на 1 января 2019 года составил 15 387,2 млрд. тенге </w:t>
      </w:r>
      <w:r w:rsidRPr="0050641E">
        <w:rPr>
          <w:sz w:val="24"/>
          <w:szCs w:val="28"/>
        </w:rPr>
        <w:t>(40,1 млрд. долл. США)</w:t>
      </w:r>
      <w:r w:rsidRPr="0050641E">
        <w:rPr>
          <w:sz w:val="28"/>
          <w:szCs w:val="28"/>
        </w:rPr>
        <w:t xml:space="preserve"> или 24,9% к ВВП </w:t>
      </w:r>
      <w:r w:rsidRPr="0050641E">
        <w:rPr>
          <w:sz w:val="24"/>
          <w:szCs w:val="28"/>
        </w:rPr>
        <w:t>(ВВП – 61 819,5 млрд. тенге)</w:t>
      </w:r>
      <w:r w:rsidRPr="0050641E">
        <w:rPr>
          <w:sz w:val="28"/>
          <w:szCs w:val="28"/>
        </w:rPr>
        <w:t>, в том числе:</w:t>
      </w:r>
    </w:p>
    <w:p w:rsidR="002B2AD6" w:rsidRPr="0050641E" w:rsidRDefault="002B2AD6" w:rsidP="002A1FBD">
      <w:pPr>
        <w:ind w:firstLine="709"/>
        <w:jc w:val="both"/>
        <w:rPr>
          <w:sz w:val="28"/>
          <w:szCs w:val="28"/>
        </w:rPr>
      </w:pPr>
      <w:r w:rsidRPr="0050641E">
        <w:rPr>
          <w:sz w:val="28"/>
          <w:szCs w:val="28"/>
        </w:rPr>
        <w:t xml:space="preserve">- правительственный – 11 674,2 млрд. тенге </w:t>
      </w:r>
      <w:r w:rsidRPr="0050641E">
        <w:rPr>
          <w:sz w:val="24"/>
          <w:szCs w:val="28"/>
        </w:rPr>
        <w:t>(30,4 млрд. долл. США)</w:t>
      </w:r>
      <w:r w:rsidRPr="0050641E">
        <w:rPr>
          <w:sz w:val="28"/>
          <w:szCs w:val="28"/>
        </w:rPr>
        <w:t xml:space="preserve"> или 18,9% к ВВП, 75,9% от общего объема государственного долга.</w:t>
      </w:r>
    </w:p>
    <w:p w:rsidR="002B2AD6" w:rsidRPr="0050641E" w:rsidRDefault="002B2AD6" w:rsidP="002A1FBD">
      <w:pPr>
        <w:ind w:firstLine="709"/>
        <w:jc w:val="both"/>
        <w:rPr>
          <w:sz w:val="28"/>
          <w:szCs w:val="28"/>
        </w:rPr>
      </w:pPr>
      <w:r w:rsidRPr="0050641E">
        <w:rPr>
          <w:sz w:val="28"/>
          <w:szCs w:val="28"/>
        </w:rPr>
        <w:t xml:space="preserve">В общем объеме государственного долга доля внешнего долга составляет 36,7%, из которых обязательства перед международными финансовыми организациями </w:t>
      </w:r>
      <w:r w:rsidRPr="0050641E">
        <w:rPr>
          <w:sz w:val="24"/>
          <w:szCs w:val="28"/>
        </w:rPr>
        <w:t>(МБРР, ЕБРР, АБР, ИБР)</w:t>
      </w:r>
      <w:r w:rsidRPr="0050641E">
        <w:rPr>
          <w:sz w:val="28"/>
          <w:szCs w:val="28"/>
        </w:rPr>
        <w:t xml:space="preserve"> составляют 43%, по еврооблигациям – 52%, а остальные 5% приходятся на других иностранных кредиторов.</w:t>
      </w:r>
    </w:p>
    <w:p w:rsidR="002B2AD6" w:rsidRPr="0050641E" w:rsidRDefault="002B2AD6" w:rsidP="002A1FBD">
      <w:pPr>
        <w:ind w:firstLine="709"/>
        <w:jc w:val="both"/>
        <w:rPr>
          <w:sz w:val="28"/>
          <w:szCs w:val="28"/>
        </w:rPr>
      </w:pPr>
      <w:r w:rsidRPr="0050641E">
        <w:rPr>
          <w:sz w:val="28"/>
          <w:szCs w:val="28"/>
        </w:rPr>
        <w:t xml:space="preserve">Долг по гарантиям и поручительствам государства составил 658,1 млрд. тенге </w:t>
      </w:r>
      <w:r w:rsidRPr="0050641E">
        <w:rPr>
          <w:sz w:val="24"/>
          <w:szCs w:val="28"/>
        </w:rPr>
        <w:t>(1,7 млрд. долл. США)</w:t>
      </w:r>
      <w:r w:rsidRPr="0050641E">
        <w:rPr>
          <w:sz w:val="28"/>
          <w:szCs w:val="28"/>
        </w:rPr>
        <w:t xml:space="preserve"> или 1,1% к ВВП.</w:t>
      </w:r>
    </w:p>
    <w:p w:rsidR="002B2AD6" w:rsidRPr="0050641E" w:rsidRDefault="002B2AD6" w:rsidP="002A1FBD">
      <w:pPr>
        <w:ind w:firstLine="709"/>
        <w:jc w:val="both"/>
        <w:rPr>
          <w:sz w:val="28"/>
          <w:szCs w:val="28"/>
        </w:rPr>
      </w:pPr>
      <w:r w:rsidRPr="0050641E">
        <w:rPr>
          <w:sz w:val="28"/>
          <w:szCs w:val="28"/>
        </w:rPr>
        <w:t>Долговые индикаторы находятся в зоне допустимых значений (усилия Правительства РК сосредоточены не на сокращении абсолютных показателей долга, а на поддержании его на безопасном уровне):</w:t>
      </w:r>
    </w:p>
    <w:p w:rsidR="002B2AD6" w:rsidRPr="0050641E" w:rsidRDefault="002B2AD6" w:rsidP="002A1FBD">
      <w:pPr>
        <w:ind w:firstLine="709"/>
        <w:jc w:val="both"/>
        <w:rPr>
          <w:sz w:val="28"/>
          <w:szCs w:val="28"/>
        </w:rPr>
      </w:pPr>
      <w:r w:rsidRPr="0050641E">
        <w:rPr>
          <w:sz w:val="28"/>
          <w:szCs w:val="28"/>
        </w:rPr>
        <w:t xml:space="preserve">- долговая нагрузка на бюджет </w:t>
      </w:r>
      <w:r w:rsidRPr="0050641E">
        <w:rPr>
          <w:sz w:val="24"/>
          <w:szCs w:val="28"/>
        </w:rPr>
        <w:t>(отношение затрат на обслуживание и погашение долга к доходам бюджета)</w:t>
      </w:r>
      <w:r w:rsidRPr="0050641E">
        <w:rPr>
          <w:sz w:val="28"/>
          <w:szCs w:val="28"/>
        </w:rPr>
        <w:t xml:space="preserve"> в 2017 году – 8,8%, в 2018 году – 12,2% при лимите 15% </w:t>
      </w:r>
      <w:r w:rsidRPr="0050641E">
        <w:rPr>
          <w:sz w:val="24"/>
          <w:szCs w:val="28"/>
        </w:rPr>
        <w:t>(рекомендации международного рейтингового агентства Standard &amp; Poor's)</w:t>
      </w:r>
      <w:r w:rsidRPr="0050641E">
        <w:rPr>
          <w:sz w:val="28"/>
          <w:szCs w:val="28"/>
        </w:rPr>
        <w:t xml:space="preserve">;  </w:t>
      </w:r>
    </w:p>
    <w:p w:rsidR="002B2AD6" w:rsidRPr="0050641E" w:rsidRDefault="002B2AD6" w:rsidP="002A1FBD">
      <w:pPr>
        <w:ind w:firstLine="709"/>
        <w:jc w:val="both"/>
        <w:rPr>
          <w:sz w:val="28"/>
          <w:szCs w:val="28"/>
        </w:rPr>
      </w:pPr>
      <w:r w:rsidRPr="0050641E">
        <w:rPr>
          <w:sz w:val="28"/>
          <w:szCs w:val="28"/>
        </w:rPr>
        <w:t>- государственный долг не превышает 50% к ВВП, установленный для стран-членов ЕАЭС. Отношение государственного долга к ВВП на начало 2017 года – 24,3%, 2018 года – 24,8%, 2019 года – 24,9%.</w:t>
      </w:r>
    </w:p>
    <w:p w:rsidR="002B2AD6" w:rsidRPr="0050641E" w:rsidRDefault="002B2AD6" w:rsidP="002A1FBD">
      <w:pPr>
        <w:overflowPunct/>
        <w:autoSpaceDE/>
        <w:autoSpaceDN/>
        <w:adjustRightInd/>
        <w:ind w:firstLine="708"/>
        <w:jc w:val="both"/>
        <w:rPr>
          <w:b/>
          <w:sz w:val="28"/>
          <w:szCs w:val="28"/>
          <w:lang w:val="kk-KZ"/>
        </w:rPr>
      </w:pPr>
      <w:r w:rsidRPr="0050641E">
        <w:rPr>
          <w:b/>
          <w:sz w:val="28"/>
          <w:szCs w:val="28"/>
          <w:lang w:val="kk-KZ"/>
        </w:rPr>
        <w:t>1.2) Анализ основных проблем</w:t>
      </w:r>
    </w:p>
    <w:p w:rsidR="002B2AD6" w:rsidRPr="0050641E" w:rsidRDefault="002B2AD6" w:rsidP="002A1FBD">
      <w:pPr>
        <w:overflowPunct/>
        <w:autoSpaceDE/>
        <w:autoSpaceDN/>
        <w:adjustRightInd/>
        <w:ind w:firstLine="709"/>
        <w:jc w:val="both"/>
        <w:rPr>
          <w:sz w:val="28"/>
          <w:szCs w:val="28"/>
        </w:rPr>
      </w:pPr>
      <w:r w:rsidRPr="0050641E">
        <w:rPr>
          <w:sz w:val="28"/>
          <w:szCs w:val="28"/>
        </w:rPr>
        <w:t xml:space="preserve">Долговая политика страны, прежде всего, направлена на осуществление правительственного заимствования на приемлемых условиях для </w:t>
      </w:r>
      <w:r w:rsidRPr="0050641E">
        <w:rPr>
          <w:sz w:val="28"/>
          <w:szCs w:val="28"/>
        </w:rPr>
        <w:lastRenderedPageBreak/>
        <w:t xml:space="preserve">финансирования дефицита бюджета, а также на содействие развитию внутреннего рынка долговых инструментов. </w:t>
      </w:r>
    </w:p>
    <w:p w:rsidR="002B2AD6" w:rsidRPr="0050641E" w:rsidRDefault="002B2AD6" w:rsidP="002A1FBD">
      <w:pPr>
        <w:overflowPunct/>
        <w:autoSpaceDE/>
        <w:autoSpaceDN/>
        <w:adjustRightInd/>
        <w:ind w:firstLine="709"/>
        <w:jc w:val="both"/>
        <w:rPr>
          <w:sz w:val="28"/>
          <w:szCs w:val="28"/>
        </w:rPr>
      </w:pPr>
      <w:r w:rsidRPr="0050641E">
        <w:rPr>
          <w:bCs/>
          <w:sz w:val="28"/>
          <w:szCs w:val="28"/>
        </w:rPr>
        <w:t xml:space="preserve">Для своевременного финансирования бюджетных программ осуществляется заимствование в рамках утвержденного размера дефицита бюджета на соответствующий год. </w:t>
      </w:r>
      <w:r w:rsidRPr="0050641E">
        <w:rPr>
          <w:sz w:val="28"/>
          <w:szCs w:val="28"/>
        </w:rPr>
        <w:t xml:space="preserve">Поэтому ежегодно правительственный долг увеличивается на сумму финансирования дефицита за счет заимствования с учетом курсовой разницы </w:t>
      </w:r>
      <w:r w:rsidRPr="0050641E">
        <w:rPr>
          <w:i/>
          <w:sz w:val="28"/>
          <w:szCs w:val="28"/>
        </w:rPr>
        <w:t>(колебаний кросс курсов иностранных валют и курса тенге к доллару США)</w:t>
      </w:r>
      <w:r w:rsidRPr="0050641E">
        <w:rPr>
          <w:sz w:val="28"/>
          <w:szCs w:val="28"/>
        </w:rPr>
        <w:t xml:space="preserve">. </w:t>
      </w:r>
    </w:p>
    <w:p w:rsidR="002B2AD6" w:rsidRPr="0050641E" w:rsidRDefault="002B2AD6" w:rsidP="002A1FBD">
      <w:pPr>
        <w:overflowPunct/>
        <w:autoSpaceDE/>
        <w:autoSpaceDN/>
        <w:adjustRightInd/>
        <w:ind w:firstLine="709"/>
        <w:jc w:val="both"/>
        <w:rPr>
          <w:sz w:val="28"/>
          <w:szCs w:val="28"/>
        </w:rPr>
      </w:pPr>
      <w:r w:rsidRPr="0050641E">
        <w:rPr>
          <w:sz w:val="28"/>
          <w:szCs w:val="28"/>
        </w:rPr>
        <w:t xml:space="preserve">Через внутреннее заимствование путем выпуска государственных ценных бумаг решается задача установления «бенчмарка» (ориентира) на финансовом рынке. Международный опыт показывает, что наряду с финансированием дефицита бюджета выпуск государственных ценных бумаг осуществляется для поддержания внутреннего долгового рынка путем расширения инвесторской базы и </w:t>
      </w:r>
      <w:r w:rsidRPr="0050641E">
        <w:rPr>
          <w:sz w:val="28"/>
          <w:szCs w:val="28"/>
          <w:lang w:val="kk-KZ"/>
        </w:rPr>
        <w:t>внедрения новых долговых инструментов</w:t>
      </w:r>
      <w:r w:rsidRPr="0050641E">
        <w:rPr>
          <w:sz w:val="28"/>
          <w:szCs w:val="28"/>
        </w:rPr>
        <w:t>.</w:t>
      </w:r>
    </w:p>
    <w:p w:rsidR="002B2AD6" w:rsidRPr="0050641E" w:rsidRDefault="002B2AD6" w:rsidP="002A1FBD">
      <w:pPr>
        <w:overflowPunct/>
        <w:autoSpaceDE/>
        <w:autoSpaceDN/>
        <w:adjustRightInd/>
        <w:ind w:firstLine="709"/>
        <w:jc w:val="both"/>
        <w:rPr>
          <w:sz w:val="28"/>
          <w:szCs w:val="28"/>
        </w:rPr>
      </w:pPr>
      <w:r w:rsidRPr="0050641E">
        <w:rPr>
          <w:sz w:val="28"/>
          <w:szCs w:val="28"/>
        </w:rPr>
        <w:t>В области внешнего заимствования осуществляется привлечение займов международных финансовых институтов для финансирования приоритетных проектов.</w:t>
      </w:r>
    </w:p>
    <w:p w:rsidR="002B2AD6" w:rsidRPr="0050641E" w:rsidRDefault="002B2AD6" w:rsidP="002A1FBD">
      <w:pPr>
        <w:overflowPunct/>
        <w:autoSpaceDE/>
        <w:autoSpaceDN/>
        <w:adjustRightInd/>
        <w:ind w:firstLine="709"/>
        <w:jc w:val="both"/>
        <w:rPr>
          <w:sz w:val="28"/>
          <w:szCs w:val="28"/>
        </w:rPr>
      </w:pPr>
      <w:r w:rsidRPr="0050641E">
        <w:rPr>
          <w:sz w:val="28"/>
          <w:szCs w:val="28"/>
        </w:rPr>
        <w:t>При финансировании дефицита бюджета должна обеспечиваться  диверсификация долгового портфеля в целях минимизации стоимости обслуживания, валютных, процентных и прочих рисков, связанных с заимствованием.</w:t>
      </w:r>
    </w:p>
    <w:p w:rsidR="002B2AD6" w:rsidRPr="0050641E" w:rsidRDefault="002B2AD6" w:rsidP="002A1FBD">
      <w:pPr>
        <w:overflowPunct/>
        <w:autoSpaceDE/>
        <w:autoSpaceDN/>
        <w:adjustRightInd/>
        <w:ind w:firstLine="709"/>
        <w:jc w:val="both"/>
        <w:rPr>
          <w:sz w:val="28"/>
          <w:szCs w:val="28"/>
        </w:rPr>
      </w:pPr>
      <w:r w:rsidRPr="0050641E">
        <w:rPr>
          <w:sz w:val="28"/>
          <w:szCs w:val="28"/>
        </w:rPr>
        <w:t xml:space="preserve">Одним из показателей, отражающим платежеспособность, является отношение долга к доходам. Он предусматривает контроль за всеми видами долговых обязательств, включая условные обязательства государства (в нашем случае - гарантированный государством долг и долг по поручительствам государства), и устанавливает предельный уровень совокупного долга к собственным доходам. </w:t>
      </w:r>
    </w:p>
    <w:p w:rsidR="002B2AD6" w:rsidRPr="0050641E" w:rsidRDefault="002B2AD6" w:rsidP="002A1FBD">
      <w:pPr>
        <w:overflowPunct/>
        <w:autoSpaceDE/>
        <w:autoSpaceDN/>
        <w:adjustRightInd/>
        <w:ind w:firstLine="709"/>
        <w:jc w:val="both"/>
        <w:rPr>
          <w:sz w:val="28"/>
          <w:szCs w:val="28"/>
        </w:rPr>
      </w:pPr>
      <w:r w:rsidRPr="0050641E">
        <w:rPr>
          <w:sz w:val="28"/>
          <w:szCs w:val="28"/>
        </w:rPr>
        <w:t xml:space="preserve">Отношение правительственного долга и долга по гарантиям и поручительствам государства к доходам республиканского бюджета в 2017 году составило – 110,2%, в 2018 году – 140,3%. Таким образом, наблюдается тенденция роста значения показателя. Данная ситуация вызывает опасения по поводу эффективного управления рисками государственного долга.   </w:t>
      </w:r>
    </w:p>
    <w:p w:rsidR="002B2AD6" w:rsidRPr="0050641E" w:rsidRDefault="002B2AD6" w:rsidP="002A1FBD">
      <w:pPr>
        <w:overflowPunct/>
        <w:autoSpaceDE/>
        <w:autoSpaceDN/>
        <w:adjustRightInd/>
        <w:ind w:firstLine="709"/>
        <w:jc w:val="both"/>
        <w:rPr>
          <w:sz w:val="28"/>
          <w:szCs w:val="28"/>
        </w:rPr>
      </w:pPr>
      <w:r w:rsidRPr="0050641E">
        <w:rPr>
          <w:sz w:val="28"/>
          <w:szCs w:val="28"/>
        </w:rPr>
        <w:t>Согласно Концепции новой бюджетной политики размер дефицита бюджета будет определяться с учетом обеспечения устойчивости правительственного долга и развития рынка государственных ценных бумаг в долгосрочной перспективе.</w:t>
      </w:r>
    </w:p>
    <w:p w:rsidR="002B2AD6" w:rsidRPr="0050641E" w:rsidRDefault="002B2AD6" w:rsidP="002A1FBD">
      <w:pPr>
        <w:widowControl w:val="0"/>
        <w:pBdr>
          <w:bottom w:val="single" w:sz="4" w:space="9" w:color="FFFFFF"/>
        </w:pBdr>
        <w:ind w:firstLine="709"/>
        <w:jc w:val="both"/>
        <w:rPr>
          <w:b/>
          <w:bCs/>
          <w:sz w:val="28"/>
          <w:szCs w:val="28"/>
        </w:rPr>
      </w:pPr>
      <w:r w:rsidRPr="0050641E">
        <w:rPr>
          <w:b/>
          <w:bCs/>
          <w:sz w:val="28"/>
          <w:szCs w:val="28"/>
        </w:rPr>
        <w:t>1.3) Управление рисками</w:t>
      </w:r>
    </w:p>
    <w:tbl>
      <w:tblPr>
        <w:tblW w:w="9742"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685"/>
        <w:gridCol w:w="5057"/>
      </w:tblGrid>
      <w:tr w:rsidR="002B2AD6" w:rsidRPr="0050641E" w:rsidTr="00E16EE3">
        <w:trPr>
          <w:trHeight w:val="720"/>
          <w:jc w:val="center"/>
        </w:trPr>
        <w:tc>
          <w:tcPr>
            <w:tcW w:w="4685"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sz w:val="28"/>
                <w:szCs w:val="28"/>
              </w:rPr>
            </w:pPr>
            <w:r w:rsidRPr="0050641E">
              <w:rPr>
                <w:sz w:val="28"/>
                <w:szCs w:val="28"/>
              </w:rPr>
              <w:t>Наименование рисков, которые могут повлиять на достижение цели</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both"/>
              <w:rPr>
                <w:sz w:val="28"/>
                <w:szCs w:val="28"/>
              </w:rPr>
            </w:pPr>
            <w:r w:rsidRPr="0050641E">
              <w:rPr>
                <w:sz w:val="28"/>
                <w:szCs w:val="28"/>
              </w:rPr>
              <w:t>Мероприятия по управлению рисками</w:t>
            </w:r>
          </w:p>
        </w:tc>
      </w:tr>
      <w:tr w:rsidR="002B2AD6" w:rsidRPr="0050641E" w:rsidTr="00E16EE3">
        <w:trPr>
          <w:trHeight w:val="286"/>
          <w:jc w:val="center"/>
        </w:trPr>
        <w:tc>
          <w:tcPr>
            <w:tcW w:w="4685"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center"/>
              <w:rPr>
                <w:sz w:val="28"/>
                <w:szCs w:val="28"/>
              </w:rPr>
            </w:pPr>
            <w:r w:rsidRPr="0050641E">
              <w:rPr>
                <w:sz w:val="28"/>
                <w:szCs w:val="28"/>
              </w:rPr>
              <w:t>1</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center"/>
              <w:rPr>
                <w:sz w:val="28"/>
                <w:szCs w:val="28"/>
              </w:rPr>
            </w:pPr>
            <w:r w:rsidRPr="0050641E">
              <w:rPr>
                <w:sz w:val="28"/>
                <w:szCs w:val="28"/>
              </w:rPr>
              <w:t>2</w:t>
            </w:r>
          </w:p>
        </w:tc>
      </w:tr>
      <w:tr w:rsidR="002B2AD6" w:rsidRPr="0050641E" w:rsidTr="00E16EE3">
        <w:trPr>
          <w:trHeight w:val="720"/>
          <w:jc w:val="center"/>
        </w:trPr>
        <w:tc>
          <w:tcPr>
            <w:tcW w:w="4685"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sz w:val="28"/>
                <w:szCs w:val="28"/>
              </w:rPr>
            </w:pPr>
            <w:r w:rsidRPr="0050641E">
              <w:rPr>
                <w:sz w:val="28"/>
                <w:szCs w:val="28"/>
              </w:rPr>
              <w:t xml:space="preserve">Колебания курсов иностранных валют и процентных ставок. Рост </w:t>
            </w:r>
            <w:r w:rsidRPr="0050641E">
              <w:rPr>
                <w:sz w:val="28"/>
                <w:szCs w:val="28"/>
              </w:rPr>
              <w:lastRenderedPageBreak/>
              <w:t xml:space="preserve">государственного долга по отношению к доходам бюджета. </w:t>
            </w:r>
          </w:p>
        </w:tc>
        <w:tc>
          <w:tcPr>
            <w:tcW w:w="5057" w:type="dxa"/>
            <w:tcBorders>
              <w:top w:val="single" w:sz="4" w:space="0" w:color="auto"/>
              <w:left w:val="single" w:sz="4" w:space="0" w:color="auto"/>
              <w:bottom w:val="single" w:sz="4" w:space="0" w:color="auto"/>
              <w:right w:val="outset" w:sz="6" w:space="0" w:color="000000"/>
            </w:tcBorders>
            <w:shd w:val="clear" w:color="auto" w:fill="auto"/>
          </w:tcPr>
          <w:p w:rsidR="002B2AD6" w:rsidRPr="0050641E" w:rsidRDefault="002B2AD6" w:rsidP="002A1FBD">
            <w:pPr>
              <w:overflowPunct/>
              <w:autoSpaceDE/>
              <w:autoSpaceDN/>
              <w:adjustRightInd/>
              <w:jc w:val="both"/>
              <w:rPr>
                <w:sz w:val="28"/>
                <w:szCs w:val="28"/>
              </w:rPr>
            </w:pPr>
            <w:r w:rsidRPr="0050641E">
              <w:rPr>
                <w:sz w:val="28"/>
                <w:szCs w:val="28"/>
              </w:rPr>
              <w:lastRenderedPageBreak/>
              <w:t xml:space="preserve">Осуществление оценки валютного и процентного рисков. </w:t>
            </w:r>
          </w:p>
        </w:tc>
      </w:tr>
    </w:tbl>
    <w:p w:rsidR="00F31D5A" w:rsidRPr="0050641E" w:rsidRDefault="00F31D5A" w:rsidP="002A1FBD">
      <w:pPr>
        <w:tabs>
          <w:tab w:val="left" w:pos="709"/>
        </w:tabs>
        <w:ind w:firstLine="708"/>
        <w:jc w:val="both"/>
        <w:rPr>
          <w:b/>
          <w:sz w:val="28"/>
          <w:szCs w:val="28"/>
        </w:rPr>
      </w:pPr>
    </w:p>
    <w:p w:rsidR="002B2AD6" w:rsidRPr="0050641E" w:rsidRDefault="002B2AD6" w:rsidP="002A1FBD">
      <w:pPr>
        <w:tabs>
          <w:tab w:val="left" w:pos="709"/>
        </w:tabs>
        <w:ind w:firstLine="708"/>
        <w:jc w:val="both"/>
        <w:rPr>
          <w:color w:val="000000"/>
          <w:sz w:val="28"/>
          <w:szCs w:val="28"/>
        </w:rPr>
      </w:pPr>
      <w:r w:rsidRPr="0050641E">
        <w:rPr>
          <w:b/>
          <w:sz w:val="28"/>
          <w:szCs w:val="28"/>
        </w:rPr>
        <w:t>Внутренний государственный аудит</w:t>
      </w:r>
      <w:r w:rsidRPr="0050641E">
        <w:rPr>
          <w:color w:val="000000"/>
          <w:sz w:val="28"/>
          <w:szCs w:val="28"/>
        </w:rPr>
        <w:t xml:space="preserve"> </w:t>
      </w:r>
    </w:p>
    <w:p w:rsidR="002B2AD6" w:rsidRPr="0050641E" w:rsidRDefault="002B2AD6" w:rsidP="002A1FBD">
      <w:pPr>
        <w:tabs>
          <w:tab w:val="left" w:pos="709"/>
        </w:tabs>
        <w:overflowPunct/>
        <w:autoSpaceDE/>
        <w:autoSpaceDN/>
        <w:adjustRightInd/>
        <w:ind w:firstLine="708"/>
        <w:jc w:val="both"/>
        <w:rPr>
          <w:rFonts w:eastAsia="Calibri"/>
          <w:color w:val="000000"/>
          <w:sz w:val="28"/>
          <w:szCs w:val="28"/>
          <w:lang w:eastAsia="en-US"/>
        </w:rPr>
      </w:pPr>
      <w:r w:rsidRPr="0050641E">
        <w:rPr>
          <w:rFonts w:eastAsia="Calibri"/>
          <w:color w:val="000000"/>
          <w:sz w:val="28"/>
          <w:szCs w:val="28"/>
          <w:lang w:eastAsia="en-US"/>
        </w:rPr>
        <w:t xml:space="preserve">В целях создания комплексной системы государственного аудита на основе передового мирового опыта в 2015 году принят Закон РК </w:t>
      </w:r>
      <w:r w:rsidRPr="0050641E">
        <w:rPr>
          <w:rFonts w:eastAsia="Calibri"/>
          <w:color w:val="000000"/>
          <w:sz w:val="28"/>
          <w:szCs w:val="28"/>
          <w:lang w:eastAsia="en-US"/>
        </w:rPr>
        <w:br/>
        <w:t xml:space="preserve">«О государственном аудите и финансовом контроле».  </w:t>
      </w:r>
    </w:p>
    <w:p w:rsidR="002B2AD6" w:rsidRPr="0050641E" w:rsidRDefault="002B2AD6" w:rsidP="002A1FBD">
      <w:pPr>
        <w:overflowPunct/>
        <w:autoSpaceDE/>
        <w:autoSpaceDN/>
        <w:adjustRightInd/>
        <w:jc w:val="both"/>
        <w:rPr>
          <w:rFonts w:eastAsia="Calibri"/>
          <w:color w:val="000000"/>
          <w:sz w:val="28"/>
          <w:szCs w:val="28"/>
          <w:lang w:eastAsia="en-US"/>
        </w:rPr>
      </w:pPr>
      <w:r w:rsidRPr="0050641E">
        <w:rPr>
          <w:rFonts w:eastAsia="Calibri"/>
          <w:color w:val="000000"/>
          <w:sz w:val="28"/>
          <w:szCs w:val="28"/>
          <w:lang w:eastAsia="en-US"/>
        </w:rPr>
        <w:tab/>
        <w:t>Согласно Закону, органы внешнего государственного аудита (Счетный комитет, Ревизионные комиссии) анализируют управление национальными ресурсами для обеспечения динамичного роста качества жизненных условий населения и национальной безопасности страны. Органы же внутреннего аудита (уполномоченный орган по внутреннему госаудиту, службы внутреннего аудита ЦГО и МИО) нацелены на обеспечение надежности и достоверности финансовой и управленческой информации, эффективности внутренних процессов организации, качества оказываемых госуслуг, сохранности активов государства.</w:t>
      </w:r>
    </w:p>
    <w:p w:rsidR="002B2AD6" w:rsidRPr="0050641E" w:rsidRDefault="002B2AD6" w:rsidP="002A1FBD">
      <w:pPr>
        <w:overflowPunct/>
        <w:autoSpaceDE/>
        <w:autoSpaceDN/>
        <w:adjustRightInd/>
        <w:jc w:val="both"/>
        <w:rPr>
          <w:rFonts w:eastAsia="Calibri"/>
          <w:color w:val="000000"/>
          <w:sz w:val="28"/>
          <w:szCs w:val="28"/>
          <w:lang w:eastAsia="en-US"/>
        </w:rPr>
      </w:pPr>
      <w:r w:rsidRPr="0050641E">
        <w:rPr>
          <w:rFonts w:eastAsia="Calibri"/>
          <w:color w:val="000000"/>
          <w:sz w:val="28"/>
          <w:szCs w:val="28"/>
          <w:lang w:eastAsia="en-US"/>
        </w:rPr>
        <w:tab/>
        <w:t xml:space="preserve">Для недопущения неограниченных проверок разработаны перечни объектов аудита, которые были взаимосогласованы органами госаудита. Все аудиторские проверки основаны на системе управления рисками и направлены на выявление не только нарушений, но и причин их возникновения. </w:t>
      </w:r>
    </w:p>
    <w:p w:rsidR="002B2AD6" w:rsidRPr="0050641E" w:rsidRDefault="002B2AD6" w:rsidP="002A1FBD">
      <w:pPr>
        <w:tabs>
          <w:tab w:val="left" w:pos="709"/>
        </w:tabs>
        <w:overflowPunct/>
        <w:autoSpaceDE/>
        <w:autoSpaceDN/>
        <w:adjustRightInd/>
        <w:ind w:firstLine="708"/>
        <w:jc w:val="both"/>
        <w:rPr>
          <w:rFonts w:eastAsia="Calibri"/>
          <w:sz w:val="28"/>
          <w:szCs w:val="28"/>
          <w:lang w:eastAsia="en-US"/>
        </w:rPr>
      </w:pPr>
      <w:r w:rsidRPr="0050641E">
        <w:rPr>
          <w:rFonts w:eastAsia="Calibri"/>
          <w:sz w:val="28"/>
          <w:szCs w:val="28"/>
          <w:lang w:eastAsia="en-US"/>
        </w:rPr>
        <w:t>Несмотря на небольшую долю плановых проверок, повысилась их эффективность. Так, за 10 месяцев 2019 года из общей суммы выявленных нарушений 44,4% приходится на долю плановых проверок (в 2017 году - 25,6%, в 2018 году - 12,4%).</w:t>
      </w:r>
    </w:p>
    <w:p w:rsidR="002B2AD6" w:rsidRPr="0050641E" w:rsidRDefault="002B2AD6" w:rsidP="002A1FBD">
      <w:pPr>
        <w:widowControl w:val="0"/>
        <w:pBdr>
          <w:bottom w:val="single" w:sz="4" w:space="3" w:color="FFFFFF"/>
        </w:pBdr>
        <w:overflowPunct/>
        <w:autoSpaceDE/>
        <w:autoSpaceDN/>
        <w:adjustRightInd/>
        <w:ind w:firstLine="709"/>
        <w:jc w:val="both"/>
        <w:rPr>
          <w:rFonts w:eastAsia="Calibri"/>
          <w:sz w:val="28"/>
          <w:szCs w:val="28"/>
          <w:lang w:eastAsia="en-US"/>
        </w:rPr>
      </w:pPr>
      <w:r w:rsidRPr="0050641E">
        <w:rPr>
          <w:rFonts w:eastAsia="Calibri"/>
          <w:sz w:val="28"/>
          <w:szCs w:val="28"/>
          <w:lang w:eastAsia="en-US"/>
        </w:rPr>
        <w:t>Эффективность работы выражается также в увеличении возмещаемых в доход бюджета сумм нарушений – по итогам 10 месяцев 2019 года в доход бюджета возмещено 10 141,9 млн.тенге нарушений или 76,5% от подлежащих (в 2017 году - 1 493,3 млн.тенге или 22,7%, в 2018 году - 1 715,2 млн.тенге или 26,7%).</w:t>
      </w:r>
    </w:p>
    <w:p w:rsidR="002B2AD6" w:rsidRPr="0050641E" w:rsidRDefault="002B2AD6" w:rsidP="002A1FBD">
      <w:pPr>
        <w:widowControl w:val="0"/>
        <w:pBdr>
          <w:bottom w:val="single" w:sz="4" w:space="3" w:color="FFFFFF"/>
        </w:pBdr>
        <w:overflowPunct/>
        <w:autoSpaceDE/>
        <w:autoSpaceDN/>
        <w:adjustRightInd/>
        <w:ind w:firstLine="709"/>
        <w:jc w:val="both"/>
        <w:rPr>
          <w:rFonts w:eastAsia="Calibri"/>
          <w:sz w:val="28"/>
          <w:szCs w:val="28"/>
          <w:lang w:eastAsia="en-US"/>
        </w:rPr>
      </w:pPr>
    </w:p>
    <w:p w:rsidR="002B2AD6" w:rsidRPr="0050641E" w:rsidRDefault="008A0DF8" w:rsidP="002A1FBD">
      <w:pPr>
        <w:widowControl w:val="0"/>
        <w:pBdr>
          <w:bottom w:val="single" w:sz="4" w:space="3" w:color="FFFFFF"/>
        </w:pBdr>
        <w:overflowPunct/>
        <w:autoSpaceDE/>
        <w:autoSpaceDN/>
        <w:adjustRightInd/>
        <w:ind w:firstLine="709"/>
        <w:jc w:val="both"/>
        <w:rPr>
          <w:rFonts w:eastAsia="Calibri"/>
          <w:sz w:val="28"/>
          <w:szCs w:val="28"/>
          <w:lang w:eastAsia="en-US"/>
        </w:rPr>
      </w:pPr>
      <w:r w:rsidRPr="0050641E">
        <w:rPr>
          <w:rFonts w:eastAsia="Calibri"/>
          <w:noProof/>
          <w:sz w:val="28"/>
          <w:szCs w:val="28"/>
        </w:rPr>
        <w:drawing>
          <wp:inline distT="0" distB="0" distL="0" distR="0">
            <wp:extent cx="5753100" cy="2105025"/>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2AD6" w:rsidRPr="0050641E" w:rsidRDefault="002B2AD6" w:rsidP="002A1FBD">
      <w:pPr>
        <w:widowControl w:val="0"/>
        <w:pBdr>
          <w:bottom w:val="single" w:sz="4" w:space="3" w:color="FFFFFF"/>
        </w:pBdr>
        <w:overflowPunct/>
        <w:autoSpaceDE/>
        <w:autoSpaceDN/>
        <w:adjustRightInd/>
        <w:ind w:firstLine="709"/>
        <w:jc w:val="both"/>
        <w:rPr>
          <w:rFonts w:eastAsia="Calibri"/>
          <w:color w:val="000000"/>
          <w:sz w:val="28"/>
          <w:szCs w:val="28"/>
          <w:lang w:eastAsia="en-US"/>
        </w:rPr>
      </w:pPr>
      <w:r w:rsidRPr="0050641E">
        <w:rPr>
          <w:rFonts w:eastAsia="Calibri"/>
          <w:color w:val="000000"/>
          <w:sz w:val="28"/>
          <w:szCs w:val="28"/>
          <w:lang w:eastAsia="en-US"/>
        </w:rPr>
        <w:t xml:space="preserve">Функционирует единая база данных, которая обеспечивает оптимизацию аудиторских процедур, недопущение дублирования проверок, а также признание результатов государственного аудита. Для введения в единую базу </w:t>
      </w:r>
      <w:r w:rsidRPr="0050641E">
        <w:rPr>
          <w:rFonts w:eastAsia="Calibri"/>
          <w:sz w:val="28"/>
          <w:szCs w:val="28"/>
          <w:lang w:eastAsia="en-US"/>
        </w:rPr>
        <w:t xml:space="preserve">направлены 12 516 документов (из них 11 250 материалов по комитету и 1 266 </w:t>
      </w:r>
      <w:r w:rsidRPr="0050641E">
        <w:rPr>
          <w:rFonts w:eastAsia="Calibri"/>
          <w:color w:val="000000"/>
          <w:sz w:val="28"/>
          <w:szCs w:val="28"/>
          <w:lang w:eastAsia="en-US"/>
        </w:rPr>
        <w:t xml:space="preserve">материалов </w:t>
      </w:r>
      <w:r w:rsidRPr="0050641E">
        <w:rPr>
          <w:rFonts w:eastAsia="Calibri"/>
          <w:color w:val="000000"/>
          <w:sz w:val="28"/>
          <w:szCs w:val="28"/>
          <w:lang w:eastAsia="en-US"/>
        </w:rPr>
        <w:lastRenderedPageBreak/>
        <w:t>служб внутреннего аудита).</w:t>
      </w:r>
    </w:p>
    <w:p w:rsidR="002B2AD6" w:rsidRPr="0050641E" w:rsidRDefault="002B2AD6" w:rsidP="002A1FBD">
      <w:pPr>
        <w:widowControl w:val="0"/>
        <w:pBdr>
          <w:bottom w:val="single" w:sz="4" w:space="3" w:color="FFFFFF"/>
        </w:pBdr>
        <w:overflowPunct/>
        <w:autoSpaceDE/>
        <w:autoSpaceDN/>
        <w:adjustRightInd/>
        <w:ind w:firstLine="709"/>
        <w:jc w:val="both"/>
        <w:rPr>
          <w:rFonts w:eastAsia="Calibri"/>
          <w:bCs/>
          <w:color w:val="000000"/>
          <w:sz w:val="28"/>
          <w:szCs w:val="28"/>
          <w:lang w:eastAsia="en-US"/>
        </w:rPr>
      </w:pPr>
      <w:r w:rsidRPr="0050641E">
        <w:rPr>
          <w:rFonts w:eastAsia="Calibri"/>
          <w:color w:val="000000"/>
          <w:sz w:val="28"/>
          <w:szCs w:val="28"/>
          <w:lang w:eastAsia="en-US"/>
        </w:rPr>
        <w:t xml:space="preserve">Для своевременного выявления и пресечения нарушений, а также снижения административной нагрузки с объектов государственного аудита введен новый институт «камеральный контроль» (антикоррупционная мера), который позволяет не выходить на объекты контроля и анализировать данные  с помощью информационных систем Министерства финансов, </w:t>
      </w:r>
      <w:r w:rsidRPr="0050641E">
        <w:rPr>
          <w:rFonts w:eastAsia="Calibri"/>
          <w:bCs/>
          <w:color w:val="000000"/>
          <w:sz w:val="28"/>
          <w:szCs w:val="28"/>
          <w:lang w:eastAsia="en-US"/>
        </w:rPr>
        <w:t>освобождать от административной ответственности руководителей объектов аудита</w:t>
      </w:r>
      <w:r w:rsidRPr="0050641E">
        <w:rPr>
          <w:rFonts w:eastAsia="Calibri"/>
          <w:color w:val="000000"/>
          <w:sz w:val="28"/>
          <w:szCs w:val="28"/>
          <w:lang w:eastAsia="en-US"/>
        </w:rPr>
        <w:t xml:space="preserve"> з</w:t>
      </w:r>
      <w:r w:rsidRPr="0050641E">
        <w:rPr>
          <w:rFonts w:eastAsia="Calibri"/>
          <w:bCs/>
          <w:color w:val="000000"/>
          <w:sz w:val="28"/>
          <w:szCs w:val="28"/>
          <w:lang w:eastAsia="en-US"/>
        </w:rPr>
        <w:t>а своевременное устранение нарушений.</w:t>
      </w:r>
    </w:p>
    <w:p w:rsidR="000D076C" w:rsidRPr="000D076C" w:rsidRDefault="000D076C" w:rsidP="000D076C">
      <w:pPr>
        <w:widowControl w:val="0"/>
        <w:pBdr>
          <w:bottom w:val="single" w:sz="4" w:space="3" w:color="FFFFFF"/>
        </w:pBdr>
        <w:overflowPunct/>
        <w:autoSpaceDE/>
        <w:autoSpaceDN/>
        <w:adjustRightInd/>
        <w:ind w:firstLine="709"/>
        <w:jc w:val="both"/>
        <w:rPr>
          <w:rFonts w:eastAsia="Calibri"/>
          <w:sz w:val="28"/>
          <w:szCs w:val="28"/>
          <w:lang w:eastAsia="en-US"/>
        </w:rPr>
      </w:pPr>
      <w:r w:rsidRPr="000D076C">
        <w:rPr>
          <w:rFonts w:eastAsia="Calibri"/>
          <w:sz w:val="28"/>
          <w:szCs w:val="28"/>
          <w:lang w:eastAsia="en-US"/>
        </w:rPr>
        <w:t xml:space="preserve">После внедрения камерального контроля в 2017-2019гг. пресечены нарушения в более чем </w:t>
      </w:r>
      <w:r w:rsidRPr="000D076C">
        <w:rPr>
          <w:rFonts w:eastAsia="Calibri"/>
          <w:sz w:val="28"/>
          <w:szCs w:val="28"/>
          <w:lang w:val="kk-KZ" w:eastAsia="en-US"/>
        </w:rPr>
        <w:t>80</w:t>
      </w:r>
      <w:r w:rsidRPr="000D076C">
        <w:rPr>
          <w:rFonts w:eastAsia="Calibri"/>
          <w:sz w:val="28"/>
          <w:szCs w:val="28"/>
          <w:lang w:eastAsia="en-US"/>
        </w:rPr>
        <w:t>-</w:t>
      </w:r>
      <w:r w:rsidRPr="000D076C">
        <w:rPr>
          <w:rFonts w:eastAsia="Calibri"/>
          <w:sz w:val="28"/>
          <w:szCs w:val="28"/>
          <w:lang w:val="kk-KZ" w:eastAsia="en-US"/>
        </w:rPr>
        <w:t>и</w:t>
      </w:r>
      <w:r w:rsidRPr="000D076C">
        <w:rPr>
          <w:rFonts w:eastAsia="Calibri"/>
          <w:sz w:val="28"/>
          <w:szCs w:val="28"/>
          <w:lang w:eastAsia="en-US"/>
        </w:rPr>
        <w:t xml:space="preserve"> тысячах госзакупках, тогда как за 2013-2015гг. всего 1 тысяча.</w:t>
      </w:r>
    </w:p>
    <w:p w:rsidR="000D076C" w:rsidRDefault="000D076C" w:rsidP="000D076C">
      <w:pPr>
        <w:widowControl w:val="0"/>
        <w:pBdr>
          <w:bottom w:val="single" w:sz="4" w:space="3" w:color="FFFFFF"/>
        </w:pBdr>
        <w:overflowPunct/>
        <w:autoSpaceDE/>
        <w:autoSpaceDN/>
        <w:adjustRightInd/>
        <w:ind w:firstLine="709"/>
        <w:jc w:val="both"/>
        <w:rPr>
          <w:rFonts w:eastAsia="Calibri"/>
          <w:sz w:val="28"/>
          <w:szCs w:val="28"/>
          <w:lang w:eastAsia="en-US"/>
        </w:rPr>
      </w:pPr>
      <w:r w:rsidRPr="000D076C">
        <w:rPr>
          <w:rFonts w:eastAsia="Calibri"/>
          <w:sz w:val="28"/>
          <w:szCs w:val="28"/>
          <w:lang w:eastAsia="en-US"/>
        </w:rPr>
        <w:t>Благодаря нормам камерального контроля за 1</w:t>
      </w:r>
      <w:r w:rsidRPr="000D076C">
        <w:rPr>
          <w:rFonts w:eastAsia="Calibri"/>
          <w:sz w:val="28"/>
          <w:szCs w:val="28"/>
          <w:lang w:val="kk-KZ" w:eastAsia="en-US"/>
        </w:rPr>
        <w:t>0 месяцев</w:t>
      </w:r>
      <w:r w:rsidRPr="000D076C">
        <w:rPr>
          <w:rFonts w:eastAsia="Calibri"/>
          <w:sz w:val="28"/>
          <w:szCs w:val="28"/>
          <w:lang w:eastAsia="en-US"/>
        </w:rPr>
        <w:t xml:space="preserve"> 2019 года доля нарушений снижена до</w:t>
      </w:r>
      <w:r w:rsidRPr="000D076C">
        <w:rPr>
          <w:rFonts w:eastAsia="Calibri"/>
          <w:color w:val="FF0000"/>
          <w:sz w:val="28"/>
          <w:szCs w:val="28"/>
          <w:lang w:eastAsia="en-US"/>
        </w:rPr>
        <w:t xml:space="preserve"> </w:t>
      </w:r>
      <w:r w:rsidRPr="000D076C">
        <w:rPr>
          <w:rFonts w:eastAsia="Calibri"/>
          <w:sz w:val="28"/>
          <w:szCs w:val="28"/>
          <w:lang w:eastAsia="en-US"/>
        </w:rPr>
        <w:t>2% в общем объеме госзакупок (в 2017г.- 6%).</w:t>
      </w:r>
    </w:p>
    <w:p w:rsidR="000D076C" w:rsidRPr="0050641E" w:rsidRDefault="000D076C" w:rsidP="000D076C">
      <w:pPr>
        <w:widowControl w:val="0"/>
        <w:pBdr>
          <w:bottom w:val="single" w:sz="4" w:space="3" w:color="FFFFFF"/>
        </w:pBdr>
        <w:overflowPunct/>
        <w:autoSpaceDE/>
        <w:autoSpaceDN/>
        <w:adjustRightInd/>
        <w:ind w:firstLine="709"/>
        <w:jc w:val="both"/>
        <w:rPr>
          <w:rFonts w:eastAsia="Calibri"/>
          <w:sz w:val="28"/>
          <w:szCs w:val="28"/>
          <w:lang w:eastAsia="en-US"/>
        </w:rPr>
      </w:pPr>
    </w:p>
    <w:p w:rsidR="002B2AD6" w:rsidRPr="0050641E" w:rsidRDefault="008A0DF8" w:rsidP="002A1FBD">
      <w:pPr>
        <w:widowControl w:val="0"/>
        <w:pBdr>
          <w:bottom w:val="single" w:sz="4" w:space="3" w:color="FFFFFF"/>
        </w:pBdr>
        <w:overflowPunct/>
        <w:autoSpaceDE/>
        <w:autoSpaceDN/>
        <w:adjustRightInd/>
        <w:ind w:firstLine="709"/>
        <w:jc w:val="both"/>
        <w:rPr>
          <w:rFonts w:eastAsia="Calibri"/>
          <w:sz w:val="28"/>
          <w:szCs w:val="28"/>
          <w:lang w:eastAsia="en-US"/>
        </w:rPr>
      </w:pPr>
      <w:r w:rsidRPr="0050641E">
        <w:rPr>
          <w:rFonts w:eastAsia="Calibri"/>
          <w:noProof/>
          <w:sz w:val="28"/>
          <w:szCs w:val="28"/>
        </w:rPr>
        <w:drawing>
          <wp:inline distT="0" distB="0" distL="0" distR="0">
            <wp:extent cx="5657850" cy="220027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2200275"/>
                    </a:xfrm>
                    <a:prstGeom prst="rect">
                      <a:avLst/>
                    </a:prstGeom>
                    <a:noFill/>
                    <a:ln>
                      <a:noFill/>
                    </a:ln>
                  </pic:spPr>
                </pic:pic>
              </a:graphicData>
            </a:graphic>
          </wp:inline>
        </w:drawing>
      </w:r>
    </w:p>
    <w:p w:rsidR="000D076C" w:rsidRDefault="000D076C" w:rsidP="002A1FBD">
      <w:pPr>
        <w:widowControl w:val="0"/>
        <w:pBdr>
          <w:bottom w:val="single" w:sz="4" w:space="3" w:color="FFFFFF"/>
        </w:pBdr>
        <w:overflowPunct/>
        <w:autoSpaceDE/>
        <w:autoSpaceDN/>
        <w:adjustRightInd/>
        <w:ind w:firstLine="709"/>
        <w:jc w:val="both"/>
        <w:rPr>
          <w:rFonts w:eastAsia="Calibri"/>
          <w:sz w:val="28"/>
          <w:szCs w:val="28"/>
          <w:lang w:val="kk-KZ" w:eastAsia="en-US"/>
        </w:rPr>
      </w:pPr>
    </w:p>
    <w:p w:rsidR="000D076C" w:rsidRDefault="000D076C" w:rsidP="002A1FBD">
      <w:pPr>
        <w:widowControl w:val="0"/>
        <w:pBdr>
          <w:bottom w:val="single" w:sz="4" w:space="3" w:color="FFFFFF"/>
        </w:pBdr>
        <w:overflowPunct/>
        <w:autoSpaceDE/>
        <w:autoSpaceDN/>
        <w:adjustRightInd/>
        <w:ind w:firstLine="709"/>
        <w:jc w:val="both"/>
        <w:rPr>
          <w:rFonts w:eastAsia="Calibri"/>
          <w:sz w:val="28"/>
          <w:szCs w:val="28"/>
          <w:lang w:val="kk-KZ" w:eastAsia="en-US"/>
        </w:rPr>
      </w:pPr>
    </w:p>
    <w:p w:rsidR="002B2AD6" w:rsidRPr="0050641E" w:rsidRDefault="002B2AD6" w:rsidP="002A1FBD">
      <w:pPr>
        <w:widowControl w:val="0"/>
        <w:pBdr>
          <w:bottom w:val="single" w:sz="4" w:space="3" w:color="FFFFFF"/>
        </w:pBdr>
        <w:overflowPunct/>
        <w:autoSpaceDE/>
        <w:autoSpaceDN/>
        <w:adjustRightInd/>
        <w:ind w:firstLine="709"/>
        <w:jc w:val="both"/>
        <w:rPr>
          <w:rFonts w:eastAsia="Calibri"/>
          <w:i/>
          <w:iCs/>
          <w:sz w:val="28"/>
          <w:szCs w:val="28"/>
          <w:lang w:eastAsia="en-US"/>
        </w:rPr>
      </w:pPr>
      <w:r w:rsidRPr="0050641E">
        <w:rPr>
          <w:rFonts w:eastAsia="Calibri"/>
          <w:sz w:val="28"/>
          <w:szCs w:val="28"/>
          <w:lang w:val="kk-KZ" w:eastAsia="en-US"/>
        </w:rPr>
        <w:t>В</w:t>
      </w:r>
      <w:r w:rsidRPr="0050641E">
        <w:rPr>
          <w:rFonts w:eastAsia="Calibri"/>
          <w:sz w:val="28"/>
          <w:szCs w:val="28"/>
          <w:lang w:eastAsia="en-US"/>
        </w:rPr>
        <w:t xml:space="preserve">недрены дистанционные методы выявления нарушений и оперативное реагирования на них. </w:t>
      </w:r>
      <w:r w:rsidRPr="0050641E">
        <w:rPr>
          <w:rFonts w:eastAsia="Calibri"/>
          <w:iCs/>
          <w:sz w:val="28"/>
          <w:szCs w:val="28"/>
          <w:lang w:val="kk-KZ" w:eastAsia="en-US"/>
        </w:rPr>
        <w:t xml:space="preserve">Органы казначейства на основе разработанных профилей рисков при приеме документов представляют рисковые платежи и договора в уполномоченный орган, который </w:t>
      </w:r>
      <w:r w:rsidRPr="0050641E">
        <w:rPr>
          <w:rFonts w:eastAsia="Calibri"/>
          <w:iCs/>
          <w:sz w:val="28"/>
          <w:szCs w:val="28"/>
          <w:lang w:eastAsia="en-US"/>
        </w:rPr>
        <w:t>принимает оперативные меры реагирования, благодаря чему п</w:t>
      </w:r>
      <w:r w:rsidRPr="0050641E">
        <w:rPr>
          <w:rFonts w:eastAsia="Calibri"/>
          <w:sz w:val="28"/>
          <w:szCs w:val="28"/>
          <w:lang w:eastAsia="en-US"/>
        </w:rPr>
        <w:t xml:space="preserve">о результатам отработки за 2015-2018 годы </w:t>
      </w:r>
      <w:r w:rsidRPr="0050641E">
        <w:rPr>
          <w:rFonts w:eastAsia="Calibri"/>
          <w:iCs/>
          <w:sz w:val="28"/>
          <w:szCs w:val="28"/>
          <w:lang w:eastAsia="en-US"/>
        </w:rPr>
        <w:t>было предотвращено необоснованное использование бюджетных средств, в сумме 17,</w:t>
      </w:r>
      <w:r w:rsidRPr="0050641E">
        <w:rPr>
          <w:rFonts w:eastAsia="Calibri"/>
          <w:iCs/>
          <w:sz w:val="28"/>
          <w:szCs w:val="28"/>
          <w:lang w:val="kk-KZ" w:eastAsia="en-US"/>
        </w:rPr>
        <w:t>6</w:t>
      </w:r>
      <w:r w:rsidRPr="0050641E">
        <w:rPr>
          <w:rFonts w:eastAsia="Calibri"/>
          <w:iCs/>
          <w:sz w:val="28"/>
          <w:szCs w:val="28"/>
          <w:lang w:eastAsia="en-US"/>
        </w:rPr>
        <w:t xml:space="preserve"> млрд. тенге </w:t>
      </w:r>
      <w:r w:rsidRPr="0050641E">
        <w:rPr>
          <w:rFonts w:eastAsia="Calibri"/>
          <w:i/>
          <w:iCs/>
          <w:sz w:val="24"/>
          <w:szCs w:val="24"/>
          <w:lang w:eastAsia="en-US"/>
        </w:rPr>
        <w:t xml:space="preserve">(в 2015 году - 2,7 млрд. тенге, 2016 году - 7,1 млрд. тенге, 2017 году – </w:t>
      </w:r>
      <w:r w:rsidRPr="0050641E">
        <w:rPr>
          <w:rFonts w:eastAsia="Calibri"/>
          <w:i/>
          <w:iCs/>
          <w:sz w:val="24"/>
          <w:szCs w:val="24"/>
          <w:lang w:val="kk-KZ" w:eastAsia="en-US"/>
        </w:rPr>
        <w:t>5,0</w:t>
      </w:r>
      <w:r w:rsidRPr="0050641E">
        <w:rPr>
          <w:rFonts w:eastAsia="Calibri"/>
          <w:i/>
          <w:iCs/>
          <w:sz w:val="24"/>
          <w:szCs w:val="24"/>
          <w:lang w:eastAsia="en-US"/>
        </w:rPr>
        <w:t xml:space="preserve"> млрд</w:t>
      </w:r>
      <w:r w:rsidRPr="0050641E">
        <w:rPr>
          <w:rFonts w:eastAsia="Calibri"/>
          <w:i/>
          <w:iCs/>
          <w:sz w:val="28"/>
          <w:szCs w:val="28"/>
          <w:lang w:eastAsia="en-US"/>
        </w:rPr>
        <w:t>. тенге, 2018 году – 2,8 млрд.тенге).</w:t>
      </w:r>
    </w:p>
    <w:p w:rsidR="002B2AD6" w:rsidRPr="0050641E" w:rsidRDefault="002B2AD6" w:rsidP="002A1FBD">
      <w:pPr>
        <w:widowControl w:val="0"/>
        <w:pBdr>
          <w:bottom w:val="single" w:sz="4" w:space="3" w:color="FFFFFF"/>
        </w:pBdr>
        <w:overflowPunct/>
        <w:autoSpaceDE/>
        <w:autoSpaceDN/>
        <w:adjustRightInd/>
        <w:ind w:firstLine="709"/>
        <w:jc w:val="both"/>
        <w:rPr>
          <w:rFonts w:eastAsia="Calibri"/>
          <w:sz w:val="28"/>
          <w:szCs w:val="28"/>
          <w:lang w:eastAsia="en-US"/>
        </w:rPr>
      </w:pPr>
      <w:r w:rsidRPr="0050641E">
        <w:rPr>
          <w:rFonts w:eastAsia="Calibri"/>
          <w:sz w:val="28"/>
          <w:szCs w:val="28"/>
          <w:lang w:eastAsia="en-US"/>
        </w:rPr>
        <w:t xml:space="preserve">С внедрением госаудита важная роль отведена службам внутреннего аудита, так как они должны стать инструментом первого руководителя для достижения поставленных целей, помогать выявлять слабые места и вырабатывать действенные рекомендации для повышения эффективности деятельности всего госоргана и его подведомственных организаций. </w:t>
      </w:r>
    </w:p>
    <w:p w:rsidR="002B2AD6" w:rsidRDefault="002B2AD6" w:rsidP="002A1FBD">
      <w:pPr>
        <w:widowControl w:val="0"/>
        <w:pBdr>
          <w:bottom w:val="single" w:sz="4" w:space="3" w:color="FFFFFF"/>
        </w:pBdr>
        <w:overflowPunct/>
        <w:autoSpaceDE/>
        <w:autoSpaceDN/>
        <w:adjustRightInd/>
        <w:ind w:firstLine="709"/>
        <w:jc w:val="both"/>
        <w:rPr>
          <w:rFonts w:eastAsia="Calibri"/>
          <w:sz w:val="28"/>
          <w:szCs w:val="28"/>
          <w:lang w:eastAsia="en-US"/>
        </w:rPr>
      </w:pPr>
      <w:r w:rsidRPr="0050641E">
        <w:rPr>
          <w:rFonts w:eastAsia="Calibri"/>
          <w:sz w:val="28"/>
          <w:szCs w:val="28"/>
          <w:lang w:eastAsia="en-US"/>
        </w:rPr>
        <w:t>Службы внутреннего аудита созданы в 22 центральных государственных органах,</w:t>
      </w:r>
      <w:r w:rsidRPr="0050641E">
        <w:rPr>
          <w:rFonts w:eastAsia="Calibri"/>
          <w:color w:val="FF0000"/>
          <w:sz w:val="28"/>
          <w:szCs w:val="28"/>
          <w:lang w:eastAsia="en-US"/>
        </w:rPr>
        <w:t xml:space="preserve"> </w:t>
      </w:r>
      <w:r w:rsidRPr="0050641E">
        <w:rPr>
          <w:rFonts w:eastAsia="Calibri"/>
          <w:sz w:val="28"/>
          <w:szCs w:val="28"/>
          <w:lang w:eastAsia="en-US"/>
        </w:rPr>
        <w:t>в 17 местных исполнительных органах и в 17 подведомственных территориальных органах МВД РК регионах.</w:t>
      </w:r>
      <w:r w:rsidRPr="0050641E">
        <w:rPr>
          <w:rFonts w:eastAsia="Calibri"/>
          <w:color w:val="FF0000"/>
          <w:sz w:val="28"/>
          <w:szCs w:val="28"/>
          <w:lang w:eastAsia="en-US"/>
        </w:rPr>
        <w:t xml:space="preserve"> </w:t>
      </w:r>
      <w:r w:rsidRPr="0050641E">
        <w:rPr>
          <w:rFonts w:eastAsia="Calibri"/>
          <w:sz w:val="28"/>
          <w:szCs w:val="28"/>
          <w:lang w:eastAsia="en-US"/>
        </w:rPr>
        <w:t>Утверждены соответствующие положения о службах.</w:t>
      </w:r>
    </w:p>
    <w:p w:rsidR="002B2AD6" w:rsidRPr="0050641E" w:rsidRDefault="002B2AD6" w:rsidP="002A1FBD">
      <w:pPr>
        <w:widowControl w:val="0"/>
        <w:pBdr>
          <w:bottom w:val="single" w:sz="4" w:space="3" w:color="FFFFFF"/>
        </w:pBdr>
        <w:overflowPunct/>
        <w:autoSpaceDE/>
        <w:autoSpaceDN/>
        <w:adjustRightInd/>
        <w:ind w:firstLine="709"/>
        <w:jc w:val="both"/>
        <w:rPr>
          <w:b/>
          <w:sz w:val="28"/>
          <w:szCs w:val="28"/>
          <w:lang w:val="kk-KZ"/>
        </w:rPr>
      </w:pPr>
      <w:r w:rsidRPr="0050641E">
        <w:rPr>
          <w:b/>
          <w:sz w:val="28"/>
          <w:szCs w:val="28"/>
          <w:lang w:val="kk-KZ"/>
        </w:rPr>
        <w:lastRenderedPageBreak/>
        <w:t>1.2) Анализ основных проблем</w:t>
      </w:r>
    </w:p>
    <w:p w:rsidR="002B2AD6" w:rsidRPr="0050641E" w:rsidRDefault="002B2AD6" w:rsidP="002A1FBD">
      <w:pPr>
        <w:widowControl w:val="0"/>
        <w:pBdr>
          <w:bottom w:val="single" w:sz="4" w:space="3" w:color="FFFFFF"/>
        </w:pBdr>
        <w:overflowPunct/>
        <w:autoSpaceDE/>
        <w:autoSpaceDN/>
        <w:adjustRightInd/>
        <w:ind w:firstLine="709"/>
        <w:jc w:val="both"/>
        <w:rPr>
          <w:sz w:val="28"/>
          <w:szCs w:val="28"/>
          <w:lang w:val="x-none"/>
        </w:rPr>
      </w:pPr>
      <w:r w:rsidRPr="0050641E">
        <w:rPr>
          <w:sz w:val="28"/>
          <w:szCs w:val="28"/>
        </w:rPr>
        <w:t>В целях</w:t>
      </w:r>
      <w:r w:rsidRPr="0050641E">
        <w:rPr>
          <w:sz w:val="28"/>
          <w:szCs w:val="28"/>
          <w:lang w:val="x-none"/>
        </w:rPr>
        <w:t xml:space="preserve"> кардинально</w:t>
      </w:r>
      <w:r w:rsidRPr="0050641E">
        <w:rPr>
          <w:sz w:val="28"/>
          <w:szCs w:val="28"/>
        </w:rPr>
        <w:t xml:space="preserve">го </w:t>
      </w:r>
      <w:r w:rsidRPr="0050641E">
        <w:rPr>
          <w:sz w:val="28"/>
          <w:szCs w:val="28"/>
          <w:lang w:val="x-none"/>
        </w:rPr>
        <w:t>улучшени</w:t>
      </w:r>
      <w:r w:rsidRPr="0050641E">
        <w:rPr>
          <w:sz w:val="28"/>
          <w:szCs w:val="28"/>
        </w:rPr>
        <w:t>я</w:t>
      </w:r>
      <w:r w:rsidRPr="0050641E">
        <w:rPr>
          <w:sz w:val="28"/>
          <w:szCs w:val="28"/>
          <w:lang w:val="x-none"/>
        </w:rPr>
        <w:t xml:space="preserve"> бюджетных расходов</w:t>
      </w:r>
      <w:r w:rsidRPr="0050641E">
        <w:rPr>
          <w:sz w:val="28"/>
          <w:szCs w:val="28"/>
        </w:rPr>
        <w:t xml:space="preserve"> </w:t>
      </w:r>
      <w:r w:rsidRPr="0050641E">
        <w:rPr>
          <w:sz w:val="28"/>
          <w:szCs w:val="28"/>
          <w:lang w:val="x-none"/>
        </w:rPr>
        <w:t>распоряжение</w:t>
      </w:r>
      <w:r w:rsidRPr="0050641E">
        <w:rPr>
          <w:sz w:val="28"/>
          <w:szCs w:val="28"/>
        </w:rPr>
        <w:t>м</w:t>
      </w:r>
      <w:r w:rsidRPr="0050641E">
        <w:rPr>
          <w:sz w:val="28"/>
          <w:szCs w:val="28"/>
          <w:lang w:val="x-none"/>
        </w:rPr>
        <w:t xml:space="preserve"> Премьер-Министра сформирована Комиссия по эффективному использованию бюджетных средств</w:t>
      </w:r>
      <w:r w:rsidRPr="0050641E">
        <w:rPr>
          <w:sz w:val="28"/>
          <w:szCs w:val="28"/>
        </w:rPr>
        <w:t>.</w:t>
      </w:r>
      <w:r w:rsidRPr="0050641E">
        <w:rPr>
          <w:sz w:val="28"/>
          <w:szCs w:val="28"/>
          <w:lang w:val="x-none"/>
        </w:rPr>
        <w:t xml:space="preserve"> </w:t>
      </w:r>
    </w:p>
    <w:p w:rsidR="002B2AD6" w:rsidRPr="0050641E" w:rsidRDefault="002B2AD6" w:rsidP="002A1FBD">
      <w:pPr>
        <w:widowControl w:val="0"/>
        <w:pBdr>
          <w:bottom w:val="single" w:sz="4" w:space="3" w:color="FFFFFF"/>
        </w:pBdr>
        <w:overflowPunct/>
        <w:autoSpaceDE/>
        <w:autoSpaceDN/>
        <w:adjustRightInd/>
        <w:ind w:firstLine="709"/>
        <w:jc w:val="both"/>
        <w:rPr>
          <w:sz w:val="28"/>
          <w:szCs w:val="28"/>
          <w:lang w:val="x-none"/>
        </w:rPr>
      </w:pPr>
      <w:r w:rsidRPr="0050641E">
        <w:rPr>
          <w:sz w:val="28"/>
          <w:szCs w:val="28"/>
          <w:lang w:val="x-none"/>
        </w:rPr>
        <w:t>Комиссией рассмотрены и даны конкретные поручения и рекомендации охваченных аудитом объектам.</w:t>
      </w:r>
    </w:p>
    <w:p w:rsidR="002B2AD6" w:rsidRPr="0050641E" w:rsidRDefault="002B2AD6" w:rsidP="002A1FBD">
      <w:pPr>
        <w:widowControl w:val="0"/>
        <w:pBdr>
          <w:bottom w:val="single" w:sz="4" w:space="3" w:color="FFFFFF"/>
        </w:pBdr>
        <w:overflowPunct/>
        <w:autoSpaceDE/>
        <w:autoSpaceDN/>
        <w:adjustRightInd/>
        <w:ind w:firstLine="709"/>
        <w:jc w:val="both"/>
        <w:rPr>
          <w:sz w:val="28"/>
          <w:szCs w:val="28"/>
          <w:lang w:val="x-none"/>
        </w:rPr>
      </w:pPr>
      <w:r w:rsidRPr="0050641E">
        <w:rPr>
          <w:sz w:val="28"/>
          <w:szCs w:val="28"/>
        </w:rPr>
        <w:t>Н</w:t>
      </w:r>
      <w:r w:rsidRPr="0050641E">
        <w:rPr>
          <w:sz w:val="28"/>
          <w:szCs w:val="28"/>
          <w:lang w:val="x-none"/>
        </w:rPr>
        <w:t xml:space="preserve">арушения </w:t>
      </w:r>
      <w:r w:rsidRPr="0050641E">
        <w:rPr>
          <w:sz w:val="28"/>
          <w:szCs w:val="28"/>
        </w:rPr>
        <w:t>связаны</w:t>
      </w:r>
      <w:r w:rsidRPr="0050641E">
        <w:rPr>
          <w:sz w:val="28"/>
          <w:szCs w:val="28"/>
          <w:lang w:val="x-none"/>
        </w:rPr>
        <w:t xml:space="preserve"> </w:t>
      </w:r>
      <w:r w:rsidRPr="0050641E">
        <w:rPr>
          <w:sz w:val="28"/>
          <w:szCs w:val="28"/>
        </w:rPr>
        <w:t xml:space="preserve">с </w:t>
      </w:r>
      <w:r w:rsidRPr="0050641E">
        <w:rPr>
          <w:sz w:val="28"/>
          <w:szCs w:val="28"/>
          <w:lang w:val="x-none"/>
        </w:rPr>
        <w:t>несоблюдени</w:t>
      </w:r>
      <w:r w:rsidRPr="0050641E">
        <w:rPr>
          <w:sz w:val="28"/>
          <w:szCs w:val="28"/>
        </w:rPr>
        <w:t>ем</w:t>
      </w:r>
      <w:r w:rsidRPr="0050641E">
        <w:rPr>
          <w:sz w:val="28"/>
          <w:szCs w:val="28"/>
          <w:lang w:val="x-none"/>
        </w:rPr>
        <w:t xml:space="preserve"> принципов бюджетной системы, отсутстви</w:t>
      </w:r>
      <w:r w:rsidRPr="0050641E">
        <w:rPr>
          <w:sz w:val="28"/>
          <w:szCs w:val="28"/>
        </w:rPr>
        <w:t>ем</w:t>
      </w:r>
      <w:r w:rsidRPr="0050641E">
        <w:rPr>
          <w:sz w:val="28"/>
          <w:szCs w:val="28"/>
          <w:lang w:val="x-none"/>
        </w:rPr>
        <w:t xml:space="preserve"> мониторинга достижения результатов, что привело к неэффективному и необоснованному использованию бюджетных средств.</w:t>
      </w:r>
    </w:p>
    <w:p w:rsidR="002B2AD6" w:rsidRPr="0050641E" w:rsidRDefault="002B2AD6" w:rsidP="002A1FBD">
      <w:pPr>
        <w:widowControl w:val="0"/>
        <w:pBdr>
          <w:bottom w:val="single" w:sz="4" w:space="3" w:color="FFFFFF"/>
        </w:pBdr>
        <w:overflowPunct/>
        <w:autoSpaceDE/>
        <w:autoSpaceDN/>
        <w:adjustRightInd/>
        <w:ind w:firstLine="709"/>
        <w:jc w:val="both"/>
        <w:rPr>
          <w:sz w:val="28"/>
          <w:szCs w:val="28"/>
          <w:lang w:val="x-none"/>
        </w:rPr>
      </w:pPr>
      <w:r w:rsidRPr="0050641E">
        <w:rPr>
          <w:sz w:val="28"/>
          <w:szCs w:val="28"/>
        </w:rPr>
        <w:t>За</w:t>
      </w:r>
      <w:r w:rsidRPr="0050641E">
        <w:rPr>
          <w:sz w:val="28"/>
          <w:szCs w:val="28"/>
          <w:lang w:val="x-none"/>
        </w:rPr>
        <w:t xml:space="preserve"> 2017</w:t>
      </w:r>
      <w:r w:rsidRPr="0050641E">
        <w:rPr>
          <w:sz w:val="28"/>
          <w:szCs w:val="28"/>
        </w:rPr>
        <w:t>-2018</w:t>
      </w:r>
      <w:r w:rsidRPr="0050641E">
        <w:rPr>
          <w:sz w:val="28"/>
          <w:szCs w:val="28"/>
          <w:lang w:val="x-none"/>
        </w:rPr>
        <w:t xml:space="preserve"> год</w:t>
      </w:r>
      <w:r w:rsidRPr="0050641E">
        <w:rPr>
          <w:sz w:val="28"/>
          <w:szCs w:val="28"/>
        </w:rPr>
        <w:t>ы</w:t>
      </w:r>
      <w:r w:rsidRPr="0050641E">
        <w:rPr>
          <w:sz w:val="28"/>
          <w:szCs w:val="28"/>
          <w:lang w:val="x-none"/>
        </w:rPr>
        <w:t xml:space="preserve"> </w:t>
      </w:r>
      <w:r w:rsidRPr="0050641E">
        <w:rPr>
          <w:sz w:val="28"/>
          <w:szCs w:val="28"/>
        </w:rPr>
        <w:t xml:space="preserve">и 9 месяцев 2019 года </w:t>
      </w:r>
      <w:r w:rsidRPr="0050641E">
        <w:rPr>
          <w:sz w:val="28"/>
          <w:szCs w:val="28"/>
          <w:lang w:val="x-none"/>
        </w:rPr>
        <w:t xml:space="preserve">СВА охвачено </w:t>
      </w:r>
      <w:r w:rsidRPr="0050641E">
        <w:rPr>
          <w:sz w:val="28"/>
          <w:szCs w:val="28"/>
        </w:rPr>
        <w:t>5</w:t>
      </w:r>
      <w:r w:rsidRPr="0050641E">
        <w:rPr>
          <w:sz w:val="28"/>
          <w:szCs w:val="28"/>
          <w:lang w:val="x-none"/>
        </w:rPr>
        <w:t> </w:t>
      </w:r>
      <w:r w:rsidRPr="0050641E">
        <w:rPr>
          <w:sz w:val="28"/>
          <w:szCs w:val="28"/>
        </w:rPr>
        <w:t>118</w:t>
      </w:r>
      <w:r w:rsidRPr="0050641E">
        <w:rPr>
          <w:sz w:val="28"/>
          <w:szCs w:val="28"/>
          <w:lang w:val="x-none"/>
        </w:rPr>
        <w:t>,</w:t>
      </w:r>
      <w:r w:rsidRPr="0050641E">
        <w:rPr>
          <w:sz w:val="28"/>
          <w:szCs w:val="28"/>
        </w:rPr>
        <w:t>5</w:t>
      </w:r>
      <w:r w:rsidRPr="0050641E">
        <w:rPr>
          <w:sz w:val="28"/>
          <w:szCs w:val="28"/>
          <w:lang w:val="x-none"/>
        </w:rPr>
        <w:t xml:space="preserve"> млрд. тенге, где выявлены нарушения на общую сумму </w:t>
      </w:r>
      <w:r w:rsidRPr="0050641E">
        <w:rPr>
          <w:sz w:val="28"/>
          <w:szCs w:val="28"/>
        </w:rPr>
        <w:t>411,1</w:t>
      </w:r>
      <w:r w:rsidRPr="0050641E">
        <w:rPr>
          <w:sz w:val="28"/>
          <w:szCs w:val="28"/>
          <w:lang w:val="x-none"/>
        </w:rPr>
        <w:t xml:space="preserve"> млрд. тенге. Финансовые нарушения составили в сумме </w:t>
      </w:r>
      <w:r w:rsidRPr="0050641E">
        <w:rPr>
          <w:sz w:val="28"/>
          <w:szCs w:val="28"/>
        </w:rPr>
        <w:t>49,2</w:t>
      </w:r>
      <w:r w:rsidRPr="0050641E">
        <w:rPr>
          <w:sz w:val="28"/>
          <w:szCs w:val="28"/>
          <w:lang w:val="x-none"/>
        </w:rPr>
        <w:t xml:space="preserve"> млрд. тенге, из которых в отчетном периоде восстановлено и возмещено в бюджет </w:t>
      </w:r>
      <w:r w:rsidRPr="0050641E">
        <w:rPr>
          <w:sz w:val="28"/>
          <w:szCs w:val="28"/>
        </w:rPr>
        <w:t>43</w:t>
      </w:r>
      <w:r w:rsidRPr="0050641E">
        <w:rPr>
          <w:sz w:val="28"/>
          <w:szCs w:val="28"/>
          <w:lang w:val="x-none"/>
        </w:rPr>
        <w:t>,</w:t>
      </w:r>
      <w:r w:rsidRPr="0050641E">
        <w:rPr>
          <w:sz w:val="28"/>
          <w:szCs w:val="28"/>
        </w:rPr>
        <w:t>9</w:t>
      </w:r>
      <w:r w:rsidRPr="0050641E">
        <w:rPr>
          <w:sz w:val="28"/>
          <w:szCs w:val="28"/>
          <w:lang w:val="x-none"/>
        </w:rPr>
        <w:t xml:space="preserve"> млрд. тенге.</w:t>
      </w:r>
    </w:p>
    <w:p w:rsidR="007B667F" w:rsidRDefault="007B667F" w:rsidP="002A1FBD">
      <w:pPr>
        <w:widowControl w:val="0"/>
        <w:pBdr>
          <w:bottom w:val="single" w:sz="4" w:space="3" w:color="FFFFFF"/>
        </w:pBdr>
        <w:overflowPunct/>
        <w:autoSpaceDE/>
        <w:autoSpaceDN/>
        <w:adjustRightInd/>
        <w:ind w:firstLine="709"/>
        <w:jc w:val="both"/>
        <w:rPr>
          <w:b/>
          <w:bCs/>
          <w:sz w:val="28"/>
          <w:szCs w:val="28"/>
        </w:rPr>
      </w:pPr>
    </w:p>
    <w:p w:rsidR="002B2AD6" w:rsidRPr="0050641E" w:rsidRDefault="002B2AD6" w:rsidP="002A1FBD">
      <w:pPr>
        <w:widowControl w:val="0"/>
        <w:pBdr>
          <w:bottom w:val="single" w:sz="4" w:space="3" w:color="FFFFFF"/>
        </w:pBdr>
        <w:overflowPunct/>
        <w:autoSpaceDE/>
        <w:autoSpaceDN/>
        <w:adjustRightInd/>
        <w:ind w:firstLine="709"/>
        <w:jc w:val="both"/>
        <w:rPr>
          <w:b/>
          <w:bCs/>
          <w:sz w:val="28"/>
          <w:szCs w:val="28"/>
        </w:rPr>
      </w:pPr>
      <w:r w:rsidRPr="0050641E">
        <w:rPr>
          <w:b/>
          <w:bCs/>
          <w:sz w:val="28"/>
          <w:szCs w:val="28"/>
        </w:rPr>
        <w:t>1.3) Управление рисками</w:t>
      </w:r>
    </w:p>
    <w:tbl>
      <w:tblPr>
        <w:tblW w:w="9818"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761"/>
        <w:gridCol w:w="5057"/>
      </w:tblGrid>
      <w:tr w:rsidR="002B2AD6" w:rsidRPr="0050641E" w:rsidTr="00E16EE3">
        <w:trPr>
          <w:trHeight w:val="720"/>
          <w:jc w:val="center"/>
        </w:trPr>
        <w:tc>
          <w:tcPr>
            <w:tcW w:w="4761"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sz w:val="28"/>
                <w:szCs w:val="28"/>
              </w:rPr>
            </w:pPr>
            <w:r w:rsidRPr="0050641E">
              <w:rPr>
                <w:sz w:val="28"/>
                <w:szCs w:val="28"/>
              </w:rPr>
              <w:t>Наименование рисков, которые могут повлиять на достижение цели</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both"/>
              <w:rPr>
                <w:sz w:val="28"/>
                <w:szCs w:val="28"/>
              </w:rPr>
            </w:pPr>
            <w:r w:rsidRPr="0050641E">
              <w:rPr>
                <w:sz w:val="28"/>
                <w:szCs w:val="28"/>
              </w:rPr>
              <w:t>Мероприятия по управлению рисками</w:t>
            </w:r>
          </w:p>
        </w:tc>
      </w:tr>
      <w:tr w:rsidR="002B2AD6" w:rsidRPr="0050641E" w:rsidTr="00E16EE3">
        <w:trPr>
          <w:trHeight w:val="286"/>
          <w:jc w:val="center"/>
        </w:trPr>
        <w:tc>
          <w:tcPr>
            <w:tcW w:w="4761"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center"/>
              <w:rPr>
                <w:sz w:val="28"/>
                <w:szCs w:val="28"/>
              </w:rPr>
            </w:pPr>
            <w:r w:rsidRPr="0050641E">
              <w:rPr>
                <w:sz w:val="28"/>
                <w:szCs w:val="28"/>
              </w:rPr>
              <w:t>1</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center"/>
              <w:rPr>
                <w:sz w:val="28"/>
                <w:szCs w:val="28"/>
              </w:rPr>
            </w:pPr>
            <w:r w:rsidRPr="0050641E">
              <w:rPr>
                <w:sz w:val="28"/>
                <w:szCs w:val="28"/>
              </w:rPr>
              <w:t>2</w:t>
            </w:r>
          </w:p>
        </w:tc>
      </w:tr>
      <w:tr w:rsidR="002B2AD6" w:rsidRPr="0050641E" w:rsidTr="00E16EE3">
        <w:trPr>
          <w:trHeight w:val="720"/>
          <w:jc w:val="center"/>
        </w:trPr>
        <w:tc>
          <w:tcPr>
            <w:tcW w:w="4761"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sz w:val="28"/>
                <w:szCs w:val="28"/>
              </w:rPr>
            </w:pPr>
            <w:r w:rsidRPr="0050641E">
              <w:rPr>
                <w:sz w:val="28"/>
                <w:szCs w:val="28"/>
              </w:rPr>
              <w:t>Не исполнение объектами аудита предписаний органов внутреннего государственного аудита на устранение выявленных нарушений и (или) причин и условий, способствующих им, а также рекомендаций по недопущению нарушений и недостатков.</w:t>
            </w:r>
          </w:p>
        </w:tc>
        <w:tc>
          <w:tcPr>
            <w:tcW w:w="5057" w:type="dxa"/>
            <w:tcBorders>
              <w:top w:val="single" w:sz="4" w:space="0" w:color="auto"/>
              <w:left w:val="single" w:sz="4" w:space="0" w:color="auto"/>
              <w:bottom w:val="single" w:sz="4" w:space="0" w:color="auto"/>
              <w:right w:val="outset" w:sz="6" w:space="0" w:color="000000"/>
            </w:tcBorders>
            <w:shd w:val="clear" w:color="auto" w:fill="auto"/>
          </w:tcPr>
          <w:p w:rsidR="002B2AD6" w:rsidRPr="0050641E" w:rsidRDefault="002B2AD6" w:rsidP="002A1FBD">
            <w:pPr>
              <w:overflowPunct/>
              <w:autoSpaceDE/>
              <w:autoSpaceDN/>
              <w:adjustRightInd/>
              <w:jc w:val="both"/>
              <w:rPr>
                <w:color w:val="000000"/>
                <w:sz w:val="28"/>
                <w:szCs w:val="28"/>
              </w:rPr>
            </w:pPr>
            <w:r w:rsidRPr="0050641E">
              <w:rPr>
                <w:color w:val="000000"/>
                <w:sz w:val="28"/>
                <w:szCs w:val="28"/>
              </w:rPr>
              <w:t>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tc>
      </w:tr>
    </w:tbl>
    <w:p w:rsidR="0006231F" w:rsidRPr="0050641E" w:rsidRDefault="0006231F" w:rsidP="002A1FBD">
      <w:pPr>
        <w:widowControl w:val="0"/>
        <w:pBdr>
          <w:bottom w:val="single" w:sz="4" w:space="0" w:color="FFFFFF"/>
        </w:pBdr>
        <w:tabs>
          <w:tab w:val="left" w:pos="567"/>
          <w:tab w:val="left" w:pos="709"/>
        </w:tabs>
        <w:overflowPunct/>
        <w:ind w:firstLine="709"/>
        <w:jc w:val="both"/>
        <w:rPr>
          <w:rFonts w:eastAsia="Calibri"/>
          <w:b/>
          <w:bCs/>
          <w:sz w:val="28"/>
          <w:szCs w:val="28"/>
          <w:lang w:eastAsia="en-US"/>
        </w:rPr>
      </w:pPr>
    </w:p>
    <w:p w:rsidR="002B2AD6" w:rsidRPr="0050641E" w:rsidRDefault="002B2AD6" w:rsidP="002A1FBD">
      <w:pPr>
        <w:overflowPunct/>
        <w:autoSpaceDE/>
        <w:autoSpaceDN/>
        <w:adjustRightInd/>
        <w:ind w:firstLine="709"/>
        <w:jc w:val="both"/>
        <w:rPr>
          <w:b/>
          <w:bCs/>
          <w:sz w:val="28"/>
          <w:szCs w:val="28"/>
        </w:rPr>
      </w:pPr>
      <w:r w:rsidRPr="0050641E">
        <w:rPr>
          <w:b/>
          <w:bCs/>
          <w:sz w:val="28"/>
          <w:szCs w:val="28"/>
          <w:lang w:val="kk-KZ"/>
        </w:rPr>
        <w:t>П</w:t>
      </w:r>
      <w:r w:rsidRPr="0050641E">
        <w:rPr>
          <w:b/>
          <w:bCs/>
          <w:sz w:val="28"/>
          <w:szCs w:val="28"/>
        </w:rPr>
        <w:t xml:space="preserve">ротиводействие экономическим правонарушениям </w:t>
      </w:r>
    </w:p>
    <w:p w:rsidR="002B2AD6" w:rsidRPr="0050641E" w:rsidRDefault="002B2AD6" w:rsidP="00BF0210">
      <w:pPr>
        <w:widowControl w:val="0"/>
        <w:pBdr>
          <w:bottom w:val="single" w:sz="4" w:space="1" w:color="FFFFFF"/>
        </w:pBdr>
        <w:overflowPunct/>
        <w:autoSpaceDE/>
        <w:autoSpaceDN/>
        <w:adjustRightInd/>
        <w:spacing w:line="276" w:lineRule="auto"/>
        <w:ind w:firstLine="709"/>
        <w:jc w:val="both"/>
        <w:rPr>
          <w:sz w:val="28"/>
          <w:szCs w:val="28"/>
        </w:rPr>
      </w:pPr>
      <w:r w:rsidRPr="0050641E">
        <w:rPr>
          <w:sz w:val="28"/>
          <w:szCs w:val="28"/>
          <w:lang w:val="kk-KZ"/>
        </w:rPr>
        <w:t>Службой экономических расследований проводится планомерная работа по реализации мер, направленных на повышение эффективности и качества досудебного расследования и</w:t>
      </w:r>
      <w:r w:rsidRPr="0050641E">
        <w:rPr>
          <w:sz w:val="28"/>
          <w:szCs w:val="28"/>
        </w:rPr>
        <w:t xml:space="preserve"> снижение давления на бизнес.</w:t>
      </w:r>
    </w:p>
    <w:p w:rsidR="002B2AD6" w:rsidRPr="0050641E" w:rsidRDefault="002B2AD6" w:rsidP="00BF0210">
      <w:pPr>
        <w:widowControl w:val="0"/>
        <w:pBdr>
          <w:bottom w:val="single" w:sz="4" w:space="1" w:color="FFFFFF"/>
        </w:pBdr>
        <w:overflowPunct/>
        <w:autoSpaceDE/>
        <w:autoSpaceDN/>
        <w:adjustRightInd/>
        <w:spacing w:line="276" w:lineRule="auto"/>
        <w:ind w:firstLine="709"/>
        <w:jc w:val="both"/>
        <w:rPr>
          <w:rFonts w:eastAsia="Consolas"/>
          <w:sz w:val="28"/>
          <w:szCs w:val="28"/>
          <w:lang w:val="kk-KZ"/>
        </w:rPr>
      </w:pPr>
      <w:r w:rsidRPr="0050641E">
        <w:rPr>
          <w:rFonts w:eastAsia="Consolas"/>
          <w:sz w:val="28"/>
          <w:szCs w:val="28"/>
          <w:lang w:val="kk-KZ"/>
        </w:rPr>
        <w:t xml:space="preserve">В результате принятых мер по недопущению фактов незаконного вовлечения бизнеса в орбиту уголовного процесса, количество зарегистрированных уголовных дел за 2017 – 2019 годы сократилось в 2 раза с 3 773 дел в 2017 году, 2 866 дел в 2018 году до 1828 дел за анализируемый период 2019 года. </w:t>
      </w:r>
    </w:p>
    <w:p w:rsidR="002B2AD6" w:rsidRPr="0050641E" w:rsidRDefault="002B2AD6" w:rsidP="00BF0210">
      <w:pPr>
        <w:widowControl w:val="0"/>
        <w:pBdr>
          <w:bottom w:val="single" w:sz="4" w:space="1" w:color="FFFFFF"/>
        </w:pBdr>
        <w:overflowPunct/>
        <w:autoSpaceDE/>
        <w:autoSpaceDN/>
        <w:adjustRightInd/>
        <w:spacing w:line="276" w:lineRule="auto"/>
        <w:ind w:firstLine="709"/>
        <w:jc w:val="both"/>
        <w:rPr>
          <w:rFonts w:eastAsia="Consolas"/>
          <w:sz w:val="28"/>
          <w:szCs w:val="28"/>
          <w:lang w:val="kk-KZ"/>
        </w:rPr>
      </w:pPr>
      <w:r w:rsidRPr="0050641E">
        <w:rPr>
          <w:rFonts w:eastAsia="Consolas"/>
          <w:sz w:val="28"/>
          <w:szCs w:val="28"/>
          <w:lang w:val="kk-KZ"/>
        </w:rPr>
        <w:t xml:space="preserve">Доля оконченных производством уголовных дел в 2017 году составила 72,5%, в 2018 году 71,3%, за 11 месяцев 2019 года – 52%. </w:t>
      </w:r>
    </w:p>
    <w:p w:rsidR="002B2AD6" w:rsidRPr="0050641E" w:rsidRDefault="002B2AD6" w:rsidP="00BF0210">
      <w:pPr>
        <w:widowControl w:val="0"/>
        <w:pBdr>
          <w:bottom w:val="single" w:sz="4" w:space="1" w:color="FFFFFF"/>
        </w:pBdr>
        <w:overflowPunct/>
        <w:autoSpaceDE/>
        <w:autoSpaceDN/>
        <w:adjustRightInd/>
        <w:spacing w:line="276" w:lineRule="auto"/>
        <w:ind w:firstLine="709"/>
        <w:jc w:val="both"/>
        <w:rPr>
          <w:spacing w:val="1"/>
          <w:sz w:val="28"/>
          <w:szCs w:val="28"/>
        </w:rPr>
      </w:pPr>
      <w:r w:rsidRPr="0050641E">
        <w:rPr>
          <w:rFonts w:eastAsia="Calibri"/>
          <w:sz w:val="28"/>
          <w:szCs w:val="28"/>
          <w:lang w:val="kk-KZ"/>
        </w:rPr>
        <w:t>Достигнута</w:t>
      </w:r>
      <w:r w:rsidRPr="0050641E">
        <w:rPr>
          <w:rFonts w:eastAsia="Calibri"/>
          <w:sz w:val="28"/>
          <w:szCs w:val="28"/>
        </w:rPr>
        <w:t xml:space="preserve"> положительная динамика по </w:t>
      </w:r>
      <w:r w:rsidRPr="0050641E">
        <w:rPr>
          <w:spacing w:val="1"/>
          <w:sz w:val="28"/>
          <w:szCs w:val="28"/>
        </w:rPr>
        <w:t>возмещению ущерба.</w:t>
      </w:r>
    </w:p>
    <w:p w:rsidR="002B2AD6" w:rsidRPr="0050641E" w:rsidRDefault="002B2AD6" w:rsidP="00BF0210">
      <w:pPr>
        <w:widowControl w:val="0"/>
        <w:pBdr>
          <w:bottom w:val="single" w:sz="4" w:space="1" w:color="FFFFFF"/>
        </w:pBdr>
        <w:overflowPunct/>
        <w:autoSpaceDE/>
        <w:autoSpaceDN/>
        <w:adjustRightInd/>
        <w:spacing w:line="276" w:lineRule="auto"/>
        <w:ind w:firstLine="709"/>
        <w:jc w:val="both"/>
        <w:rPr>
          <w:sz w:val="28"/>
          <w:szCs w:val="28"/>
        </w:rPr>
      </w:pPr>
      <w:r w:rsidRPr="0050641E">
        <w:rPr>
          <w:sz w:val="28"/>
          <w:szCs w:val="28"/>
        </w:rPr>
        <w:t xml:space="preserve">Сумма установленного ущерба по оконченным уголовным делам составила 246,8 млрд. тенге </w:t>
      </w:r>
      <w:r w:rsidRPr="0050641E">
        <w:rPr>
          <w:i/>
          <w:sz w:val="24"/>
          <w:szCs w:val="24"/>
        </w:rPr>
        <w:t>(с 2017 года по 11 месяцев  2019 года)</w:t>
      </w:r>
      <w:r w:rsidRPr="0050641E">
        <w:rPr>
          <w:sz w:val="28"/>
          <w:szCs w:val="28"/>
        </w:rPr>
        <w:t xml:space="preserve">, из которых </w:t>
      </w:r>
      <w:r w:rsidRPr="0050641E">
        <w:rPr>
          <w:sz w:val="28"/>
          <w:szCs w:val="28"/>
        </w:rPr>
        <w:lastRenderedPageBreak/>
        <w:t xml:space="preserve">возмещено деньгами и имуществом 182,7 млрд. тенге или 76% </w:t>
      </w:r>
      <w:r w:rsidRPr="0050641E">
        <w:rPr>
          <w:i/>
          <w:sz w:val="24"/>
          <w:szCs w:val="24"/>
        </w:rPr>
        <w:t>(2017 – 78,3 млрд., 2018 – 80,8 млрд., 11 месяцев 2019 – 24 млрд)</w:t>
      </w:r>
      <w:r w:rsidRPr="0050641E">
        <w:rPr>
          <w:sz w:val="28"/>
          <w:szCs w:val="28"/>
        </w:rPr>
        <w:t xml:space="preserve">. </w:t>
      </w:r>
    </w:p>
    <w:p w:rsidR="002B2AD6" w:rsidRPr="0050641E" w:rsidRDefault="002B2AD6" w:rsidP="00BF0210">
      <w:pPr>
        <w:widowControl w:val="0"/>
        <w:pBdr>
          <w:bottom w:val="single" w:sz="4" w:space="1" w:color="FFFFFF"/>
        </w:pBdr>
        <w:overflowPunct/>
        <w:autoSpaceDE/>
        <w:autoSpaceDN/>
        <w:adjustRightInd/>
        <w:spacing w:line="276" w:lineRule="auto"/>
        <w:ind w:firstLine="709"/>
        <w:jc w:val="both"/>
        <w:rPr>
          <w:rFonts w:eastAsia="Calibri"/>
          <w:sz w:val="28"/>
          <w:szCs w:val="28"/>
          <w:lang w:val="kk-KZ"/>
        </w:rPr>
      </w:pPr>
      <w:r w:rsidRPr="0050641E">
        <w:rPr>
          <w:sz w:val="28"/>
          <w:szCs w:val="28"/>
          <w:lang w:eastAsia="kk-KZ"/>
        </w:rPr>
        <w:t>На особом контроле находится выявление и расследование преступлений, совершенных преступными группами</w:t>
      </w:r>
      <w:r w:rsidRPr="0050641E">
        <w:rPr>
          <w:rFonts w:eastAsia="Calibri"/>
          <w:sz w:val="28"/>
          <w:szCs w:val="28"/>
          <w:lang w:val="kk-KZ"/>
        </w:rPr>
        <w:t>.</w:t>
      </w:r>
    </w:p>
    <w:p w:rsidR="002B2AD6" w:rsidRPr="0050641E" w:rsidRDefault="002B2AD6" w:rsidP="00BF0210">
      <w:pPr>
        <w:widowControl w:val="0"/>
        <w:pBdr>
          <w:bottom w:val="single" w:sz="4" w:space="1" w:color="FFFFFF"/>
        </w:pBdr>
        <w:overflowPunct/>
        <w:autoSpaceDE/>
        <w:autoSpaceDN/>
        <w:adjustRightInd/>
        <w:spacing w:line="276" w:lineRule="auto"/>
        <w:ind w:firstLine="709"/>
        <w:jc w:val="both"/>
        <w:rPr>
          <w:rFonts w:eastAsia="Calibri"/>
          <w:sz w:val="28"/>
          <w:szCs w:val="28"/>
          <w:lang w:val="kk-KZ"/>
        </w:rPr>
      </w:pPr>
      <w:r w:rsidRPr="0050641E">
        <w:rPr>
          <w:rFonts w:eastAsia="Calibri"/>
          <w:sz w:val="28"/>
          <w:szCs w:val="28"/>
          <w:lang w:val="kk-KZ"/>
        </w:rPr>
        <w:t xml:space="preserve">По созданию и руководству ОПГ в 2019 году расследовалось 41 </w:t>
      </w:r>
      <w:r w:rsidRPr="0050641E">
        <w:rPr>
          <w:rFonts w:eastAsia="Calibri"/>
          <w:i/>
          <w:sz w:val="28"/>
          <w:szCs w:val="28"/>
          <w:lang w:val="kk-KZ"/>
        </w:rPr>
        <w:t>(в 2018 году - 35)</w:t>
      </w:r>
      <w:r w:rsidRPr="0050641E">
        <w:rPr>
          <w:rFonts w:eastAsia="Calibri"/>
          <w:sz w:val="28"/>
          <w:szCs w:val="28"/>
          <w:lang w:val="kk-KZ"/>
        </w:rPr>
        <w:t xml:space="preserve"> уголовное дело, из них направлено в суд 11 </w:t>
      </w:r>
      <w:r w:rsidRPr="0050641E">
        <w:rPr>
          <w:rFonts w:eastAsia="Calibri"/>
          <w:i/>
          <w:sz w:val="28"/>
          <w:szCs w:val="28"/>
          <w:lang w:val="kk-KZ"/>
        </w:rPr>
        <w:t>(в 2018 году 15)</w:t>
      </w:r>
      <w:r w:rsidRPr="0050641E">
        <w:rPr>
          <w:rFonts w:eastAsia="Calibri"/>
          <w:sz w:val="28"/>
          <w:szCs w:val="28"/>
          <w:lang w:val="kk-KZ"/>
        </w:rPr>
        <w:t xml:space="preserve"> дел.</w:t>
      </w:r>
    </w:p>
    <w:p w:rsidR="002B2AD6" w:rsidRPr="0050641E" w:rsidRDefault="002B2AD6" w:rsidP="00BF0210">
      <w:pPr>
        <w:widowControl w:val="0"/>
        <w:pBdr>
          <w:bottom w:val="single" w:sz="4" w:space="1" w:color="FFFFFF"/>
        </w:pBdr>
        <w:overflowPunct/>
        <w:autoSpaceDE/>
        <w:autoSpaceDN/>
        <w:adjustRightInd/>
        <w:spacing w:line="276" w:lineRule="auto"/>
        <w:ind w:firstLine="709"/>
        <w:jc w:val="both"/>
        <w:rPr>
          <w:sz w:val="28"/>
          <w:szCs w:val="28"/>
          <w:lang w:val="kk-KZ"/>
        </w:rPr>
      </w:pPr>
      <w:r w:rsidRPr="0050641E">
        <w:rPr>
          <w:sz w:val="28"/>
          <w:szCs w:val="28"/>
          <w:lang w:val="kk-KZ"/>
        </w:rPr>
        <w:t>За отчетный период текущего года пресечена деятельность 13 ОПГ, занимавшихся проведением фиктивных финансовых операций и организацией незаконного игорного бизнеса. Все уголовные дела направлены в суд.</w:t>
      </w:r>
    </w:p>
    <w:p w:rsidR="002B2AD6" w:rsidRPr="0050641E" w:rsidRDefault="002B2AD6" w:rsidP="00BF0210">
      <w:pPr>
        <w:widowControl w:val="0"/>
        <w:pBdr>
          <w:bottom w:val="single" w:sz="4" w:space="1" w:color="FFFFFF"/>
        </w:pBdr>
        <w:overflowPunct/>
        <w:autoSpaceDE/>
        <w:autoSpaceDN/>
        <w:adjustRightInd/>
        <w:spacing w:line="276" w:lineRule="auto"/>
        <w:ind w:firstLine="709"/>
        <w:jc w:val="both"/>
        <w:rPr>
          <w:sz w:val="28"/>
          <w:szCs w:val="28"/>
        </w:rPr>
      </w:pPr>
      <w:r w:rsidRPr="0050641E">
        <w:rPr>
          <w:sz w:val="28"/>
          <w:szCs w:val="28"/>
        </w:rPr>
        <w:t>Пресечена деятельность 547 игорных заведений, изъято из незаконного оборота 8 749 предметов, из которых 1 012 игровых автоматов и терминалов, 9 покерных столов, 19 рулеток. Общая сумма изъятых наличных денежных средств составила 95,7 млн. тенге и 62 тыс. долларов США.</w:t>
      </w:r>
    </w:p>
    <w:p w:rsidR="002B2AD6" w:rsidRPr="0050641E" w:rsidRDefault="002B2AD6" w:rsidP="00BF0210">
      <w:pPr>
        <w:widowControl w:val="0"/>
        <w:pBdr>
          <w:bottom w:val="single" w:sz="4" w:space="1" w:color="FFFFFF"/>
        </w:pBdr>
        <w:overflowPunct/>
        <w:autoSpaceDE/>
        <w:autoSpaceDN/>
        <w:adjustRightInd/>
        <w:spacing w:line="276" w:lineRule="auto"/>
        <w:ind w:firstLine="709"/>
        <w:jc w:val="both"/>
        <w:rPr>
          <w:sz w:val="28"/>
          <w:szCs w:val="28"/>
        </w:rPr>
      </w:pPr>
      <w:r w:rsidRPr="0050641E">
        <w:rPr>
          <w:sz w:val="28"/>
          <w:szCs w:val="28"/>
        </w:rPr>
        <w:t>П</w:t>
      </w:r>
      <w:r w:rsidRPr="0050641E">
        <w:rPr>
          <w:sz w:val="28"/>
        </w:rPr>
        <w:t>ресечена деятельность 31</w:t>
      </w:r>
      <w:r w:rsidRPr="0050641E">
        <w:rPr>
          <w:b/>
          <w:sz w:val="28"/>
        </w:rPr>
        <w:t xml:space="preserve"> </w:t>
      </w:r>
      <w:r w:rsidRPr="0050641E">
        <w:rPr>
          <w:sz w:val="28"/>
        </w:rPr>
        <w:t xml:space="preserve">подпольного цеха </w:t>
      </w:r>
      <w:r w:rsidRPr="0050641E">
        <w:rPr>
          <w:sz w:val="28"/>
          <w:szCs w:val="28"/>
        </w:rPr>
        <w:t>по изготовлению алкогольной продукции, из незаконного оборота изъято около 360 тыс. поддельных учетно-контрольных марок, 1,</w:t>
      </w:r>
      <w:r w:rsidRPr="0050641E">
        <w:rPr>
          <w:sz w:val="28"/>
          <w:szCs w:val="28"/>
          <w:lang w:val="kk-KZ"/>
        </w:rPr>
        <w:t>8</w:t>
      </w:r>
      <w:r w:rsidRPr="0050641E">
        <w:rPr>
          <w:sz w:val="28"/>
          <w:szCs w:val="28"/>
        </w:rPr>
        <w:t xml:space="preserve"> млн. бутылок неучтенной алкогольной продукции и 250 тыс. литров спирта. </w:t>
      </w:r>
    </w:p>
    <w:p w:rsidR="002B2AD6" w:rsidRPr="0050641E" w:rsidRDefault="002B2AD6" w:rsidP="00BF0210">
      <w:pPr>
        <w:widowControl w:val="0"/>
        <w:pBdr>
          <w:bottom w:val="single" w:sz="4" w:space="1" w:color="FFFFFF"/>
        </w:pBdr>
        <w:overflowPunct/>
        <w:autoSpaceDE/>
        <w:autoSpaceDN/>
        <w:adjustRightInd/>
        <w:spacing w:line="276" w:lineRule="auto"/>
        <w:ind w:firstLine="709"/>
        <w:jc w:val="both"/>
        <w:rPr>
          <w:b/>
          <w:sz w:val="28"/>
          <w:szCs w:val="28"/>
          <w:lang w:val="kk-KZ"/>
        </w:rPr>
      </w:pPr>
      <w:r w:rsidRPr="0050641E">
        <w:rPr>
          <w:b/>
          <w:sz w:val="28"/>
          <w:szCs w:val="28"/>
          <w:lang w:val="kk-KZ"/>
        </w:rPr>
        <w:t>1.2) Анализ основных проблем</w:t>
      </w:r>
    </w:p>
    <w:p w:rsidR="002B2AD6" w:rsidRPr="0050641E" w:rsidRDefault="002B2AD6" w:rsidP="00BF0210">
      <w:pPr>
        <w:widowControl w:val="0"/>
        <w:pBdr>
          <w:bottom w:val="single" w:sz="4" w:space="1" w:color="FFFFFF"/>
        </w:pBdr>
        <w:overflowPunct/>
        <w:autoSpaceDE/>
        <w:autoSpaceDN/>
        <w:adjustRightInd/>
        <w:spacing w:line="276" w:lineRule="auto"/>
        <w:ind w:firstLine="709"/>
        <w:jc w:val="both"/>
        <w:rPr>
          <w:sz w:val="28"/>
          <w:szCs w:val="28"/>
        </w:rPr>
      </w:pPr>
      <w:r w:rsidRPr="0050641E">
        <w:rPr>
          <w:sz w:val="28"/>
          <w:szCs w:val="28"/>
        </w:rPr>
        <w:t xml:space="preserve">Одной из основных причин, влияющих на количество оконченных уголовных дел </w:t>
      </w:r>
      <w:r w:rsidRPr="0050641E">
        <w:rPr>
          <w:i/>
          <w:iCs/>
          <w:sz w:val="28"/>
          <w:szCs w:val="28"/>
        </w:rPr>
        <w:t>(направление в суд и прекращение по нереабилитирующим основаниям) является</w:t>
      </w:r>
      <w:r w:rsidRPr="0050641E">
        <w:rPr>
          <w:sz w:val="28"/>
          <w:szCs w:val="28"/>
        </w:rPr>
        <w:t xml:space="preserve"> сложность доказывания умысла по экономическим преступлениям, в частности по ст.216 УК РК </w:t>
      </w:r>
      <w:r w:rsidRPr="0050641E">
        <w:rPr>
          <w:i/>
        </w:rPr>
        <w:t>(с</w:t>
      </w:r>
      <w:r w:rsidRPr="0050641E">
        <w:rPr>
          <w:i/>
          <w:color w:val="000000"/>
        </w:rPr>
        <w:t>овершение действий по выписке счета-фактуры без фактического выполнения работ, оказания услуг, отгрузки товаров)</w:t>
      </w:r>
      <w:r w:rsidRPr="0050641E">
        <w:rPr>
          <w:color w:val="000000"/>
        </w:rPr>
        <w:t xml:space="preserve">, </w:t>
      </w:r>
      <w:r w:rsidRPr="0050641E">
        <w:rPr>
          <w:color w:val="000000"/>
          <w:sz w:val="28"/>
          <w:szCs w:val="28"/>
        </w:rPr>
        <w:t>ст.245 УК РК</w:t>
      </w:r>
      <w:r w:rsidRPr="0050641E">
        <w:rPr>
          <w:color w:val="000000"/>
        </w:rPr>
        <w:t xml:space="preserve"> (</w:t>
      </w:r>
      <w:r w:rsidRPr="0050641E">
        <w:rPr>
          <w:i/>
        </w:rPr>
        <w:t xml:space="preserve">Уклонение от уплаты налога и (или) других обязательных платежей в бюджет с организаций, </w:t>
      </w:r>
      <w:r w:rsidRPr="0050641E">
        <w:rPr>
          <w:sz w:val="28"/>
          <w:szCs w:val="28"/>
        </w:rPr>
        <w:t>ст.241 УК РК</w:t>
      </w:r>
      <w:r w:rsidRPr="0050641E">
        <w:rPr>
          <w:i/>
        </w:rPr>
        <w:t xml:space="preserve"> (нарушение законодательства Республики Казахстан о бухгалтерском учете и финансовой отчетности), </w:t>
      </w:r>
      <w:r w:rsidRPr="0050641E">
        <w:rPr>
          <w:sz w:val="28"/>
          <w:szCs w:val="28"/>
        </w:rPr>
        <w:t>ст.234 УК РК</w:t>
      </w:r>
      <w:r w:rsidRPr="0050641E">
        <w:rPr>
          <w:i/>
        </w:rPr>
        <w:t xml:space="preserve"> (э</w:t>
      </w:r>
      <w:r w:rsidRPr="0050641E">
        <w:rPr>
          <w:i/>
          <w:color w:val="000000"/>
        </w:rPr>
        <w:t xml:space="preserve">кономическая контрабанда), </w:t>
      </w:r>
      <w:r w:rsidRPr="0050641E">
        <w:rPr>
          <w:color w:val="000000"/>
          <w:sz w:val="28"/>
          <w:szCs w:val="28"/>
        </w:rPr>
        <w:t>ст.236 УК РК</w:t>
      </w:r>
      <w:r w:rsidRPr="0050641E">
        <w:rPr>
          <w:i/>
          <w:color w:val="000000"/>
        </w:rPr>
        <w:t xml:space="preserve"> (уклонение от уплаты таможенных платежей и сборов), </w:t>
      </w:r>
      <w:r w:rsidRPr="0050641E">
        <w:rPr>
          <w:sz w:val="28"/>
          <w:szCs w:val="28"/>
        </w:rPr>
        <w:t>что в свою очередь влияет и на длительность расследования уголовных дел.</w:t>
      </w:r>
    </w:p>
    <w:p w:rsidR="002B2AD6" w:rsidRPr="0050641E" w:rsidRDefault="002B2AD6" w:rsidP="00BF0210">
      <w:pPr>
        <w:widowControl w:val="0"/>
        <w:pBdr>
          <w:bottom w:val="single" w:sz="4" w:space="1" w:color="FFFFFF"/>
        </w:pBdr>
        <w:overflowPunct/>
        <w:autoSpaceDE/>
        <w:autoSpaceDN/>
        <w:adjustRightInd/>
        <w:spacing w:line="276" w:lineRule="auto"/>
        <w:ind w:firstLine="709"/>
        <w:jc w:val="both"/>
        <w:rPr>
          <w:color w:val="000000"/>
          <w:sz w:val="28"/>
          <w:szCs w:val="28"/>
        </w:rPr>
      </w:pPr>
      <w:r w:rsidRPr="0050641E">
        <w:rPr>
          <w:color w:val="000000"/>
          <w:sz w:val="28"/>
          <w:szCs w:val="28"/>
        </w:rPr>
        <w:t>Большинство расследуемых Службой уголовных дел относится к категориям протокольной формы, небольшой и средней тяжести, где для данной категории дел Уголовно-процессуальным законодательством предусмотрено прекращение по нереабилитирующим основаниям.</w:t>
      </w:r>
    </w:p>
    <w:p w:rsidR="002B2AD6" w:rsidRPr="0050641E" w:rsidRDefault="002B2AD6" w:rsidP="00BF0210">
      <w:pPr>
        <w:widowControl w:val="0"/>
        <w:pBdr>
          <w:bottom w:val="single" w:sz="4" w:space="1" w:color="FFFFFF"/>
        </w:pBdr>
        <w:overflowPunct/>
        <w:autoSpaceDE/>
        <w:autoSpaceDN/>
        <w:adjustRightInd/>
        <w:jc w:val="both"/>
        <w:rPr>
          <w:sz w:val="28"/>
          <w:szCs w:val="28"/>
        </w:rPr>
      </w:pPr>
      <w:r w:rsidRPr="0050641E">
        <w:rPr>
          <w:color w:val="000000"/>
          <w:sz w:val="28"/>
          <w:szCs w:val="28"/>
        </w:rPr>
        <w:t xml:space="preserve">Немаловажное значение оказывает </w:t>
      </w:r>
      <w:r w:rsidRPr="0050641E">
        <w:rPr>
          <w:sz w:val="28"/>
          <w:szCs w:val="28"/>
        </w:rPr>
        <w:t xml:space="preserve">повышение </w:t>
      </w:r>
      <w:r w:rsidRPr="0050641E">
        <w:rPr>
          <w:color w:val="000000"/>
          <w:sz w:val="28"/>
          <w:szCs w:val="28"/>
        </w:rPr>
        <w:t xml:space="preserve">из года в год </w:t>
      </w:r>
      <w:r w:rsidRPr="0050641E">
        <w:rPr>
          <w:sz w:val="28"/>
          <w:szCs w:val="28"/>
        </w:rPr>
        <w:t>в рамках проводимой гуманизации уголовного судопроизводства пороговых значений ущерба, влекущего уголовную ответственность, что</w:t>
      </w:r>
      <w:r w:rsidRPr="0050641E">
        <w:rPr>
          <w:sz w:val="28"/>
          <w:szCs w:val="28"/>
          <w:lang w:val="kk-KZ"/>
        </w:rPr>
        <w:t xml:space="preserve"> </w:t>
      </w:r>
      <w:r w:rsidRPr="0050641E">
        <w:rPr>
          <w:sz w:val="28"/>
          <w:szCs w:val="28"/>
        </w:rPr>
        <w:t xml:space="preserve">напрямую влияет на регистрацию уголовных правонарушений в Едином реестре досудебного расследования (ЕРДР). При декриминализации статей УК РК уголовные дела подлежат прекращению по реабилитирующим основаниям, в связи с чем, они  снимаются с отчета 1-М (из прекращенных и находящихся в производстве), </w:t>
      </w:r>
      <w:r w:rsidRPr="0050641E">
        <w:rPr>
          <w:sz w:val="28"/>
          <w:szCs w:val="28"/>
        </w:rPr>
        <w:lastRenderedPageBreak/>
        <w:t xml:space="preserve">однако силы и время следователей при этом затрачиваются в полном объеме. </w:t>
      </w:r>
    </w:p>
    <w:p w:rsidR="002B2AD6" w:rsidRPr="0050641E" w:rsidRDefault="002B2AD6" w:rsidP="002A1FBD">
      <w:pPr>
        <w:widowControl w:val="0"/>
        <w:pBdr>
          <w:bottom w:val="single" w:sz="4" w:space="1" w:color="FFFFFF"/>
        </w:pBdr>
        <w:overflowPunct/>
        <w:autoSpaceDE/>
        <w:autoSpaceDN/>
        <w:adjustRightInd/>
        <w:ind w:firstLine="708"/>
        <w:jc w:val="both"/>
        <w:rPr>
          <w:b/>
          <w:bCs/>
          <w:sz w:val="28"/>
          <w:szCs w:val="28"/>
        </w:rPr>
      </w:pPr>
      <w:r w:rsidRPr="0050641E">
        <w:rPr>
          <w:b/>
          <w:sz w:val="28"/>
          <w:szCs w:val="28"/>
        </w:rPr>
        <w:t>1.</w:t>
      </w:r>
      <w:r w:rsidRPr="0050641E">
        <w:rPr>
          <w:b/>
          <w:bCs/>
          <w:sz w:val="28"/>
          <w:szCs w:val="28"/>
        </w:rPr>
        <w:t xml:space="preserve">3) Управление рисками </w:t>
      </w:r>
    </w:p>
    <w:tbl>
      <w:tblPr>
        <w:tblW w:w="9681"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850"/>
        <w:gridCol w:w="5831"/>
      </w:tblGrid>
      <w:tr w:rsidR="002B2AD6" w:rsidRPr="0050641E" w:rsidTr="00FC0FF9">
        <w:trPr>
          <w:trHeight w:val="720"/>
          <w:jc w:val="center"/>
        </w:trPr>
        <w:tc>
          <w:tcPr>
            <w:tcW w:w="385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sz w:val="28"/>
                <w:szCs w:val="28"/>
              </w:rPr>
            </w:pPr>
            <w:r w:rsidRPr="0050641E">
              <w:rPr>
                <w:sz w:val="28"/>
                <w:szCs w:val="28"/>
              </w:rPr>
              <w:t>Наименование рисков, которые могут повлиять на достижение цели</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both"/>
              <w:rPr>
                <w:sz w:val="28"/>
                <w:szCs w:val="28"/>
              </w:rPr>
            </w:pPr>
            <w:r w:rsidRPr="0050641E">
              <w:rPr>
                <w:sz w:val="28"/>
                <w:szCs w:val="28"/>
              </w:rPr>
              <w:t>Мероприятия по управлению рисками</w:t>
            </w:r>
          </w:p>
        </w:tc>
      </w:tr>
      <w:tr w:rsidR="002B2AD6" w:rsidRPr="0050641E" w:rsidTr="00FC0FF9">
        <w:trPr>
          <w:trHeight w:val="286"/>
          <w:jc w:val="center"/>
        </w:trPr>
        <w:tc>
          <w:tcPr>
            <w:tcW w:w="385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center"/>
              <w:rPr>
                <w:sz w:val="28"/>
                <w:szCs w:val="28"/>
              </w:rPr>
            </w:pPr>
            <w:r w:rsidRPr="0050641E">
              <w:rPr>
                <w:sz w:val="28"/>
                <w:szCs w:val="28"/>
              </w:rPr>
              <w:t>1</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center"/>
              <w:rPr>
                <w:sz w:val="28"/>
                <w:szCs w:val="28"/>
              </w:rPr>
            </w:pPr>
            <w:r w:rsidRPr="0050641E">
              <w:rPr>
                <w:sz w:val="28"/>
                <w:szCs w:val="28"/>
              </w:rPr>
              <w:t>2</w:t>
            </w:r>
          </w:p>
        </w:tc>
      </w:tr>
      <w:tr w:rsidR="00FC0FF9" w:rsidRPr="0050641E" w:rsidTr="00FC0FF9">
        <w:trPr>
          <w:trHeight w:val="1067"/>
          <w:jc w:val="center"/>
        </w:trPr>
        <w:tc>
          <w:tcPr>
            <w:tcW w:w="3850" w:type="dxa"/>
            <w:vMerge w:val="restart"/>
            <w:tcBorders>
              <w:top w:val="single" w:sz="4" w:space="0" w:color="auto"/>
              <w:left w:val="single" w:sz="4" w:space="0" w:color="auto"/>
              <w:right w:val="single" w:sz="4" w:space="0" w:color="auto"/>
            </w:tcBorders>
            <w:shd w:val="clear" w:color="auto" w:fill="auto"/>
          </w:tcPr>
          <w:p w:rsidR="00FC0FF9" w:rsidRPr="0050641E" w:rsidRDefault="00FC0FF9" w:rsidP="00FC0FF9">
            <w:pPr>
              <w:tabs>
                <w:tab w:val="left" w:pos="284"/>
                <w:tab w:val="left" w:pos="600"/>
              </w:tabs>
              <w:jc w:val="both"/>
              <w:rPr>
                <w:sz w:val="28"/>
                <w:szCs w:val="28"/>
              </w:rPr>
            </w:pPr>
            <w:r w:rsidRPr="0050641E">
              <w:rPr>
                <w:sz w:val="28"/>
                <w:szCs w:val="28"/>
              </w:rPr>
              <w:t>Гуманизация уголовного законодательства Республики Казахстан (декриминализация статей УК РК,</w:t>
            </w:r>
            <w:r w:rsidRPr="0050641E">
              <w:rPr>
                <w:sz w:val="28"/>
                <w:szCs w:val="28"/>
                <w:lang w:val="kk-KZ"/>
              </w:rPr>
              <w:t xml:space="preserve"> подследственных Службе,</w:t>
            </w:r>
            <w:r w:rsidRPr="0050641E">
              <w:rPr>
                <w:sz w:val="28"/>
                <w:szCs w:val="28"/>
              </w:rPr>
              <w:t xml:space="preserve"> повышение пороговых значений, влекущих уголовную ответственность</w:t>
            </w:r>
            <w:r w:rsidRPr="0050641E">
              <w:rPr>
                <w:sz w:val="28"/>
                <w:szCs w:val="28"/>
                <w:lang w:val="kk-KZ"/>
              </w:rPr>
              <w:t>)</w:t>
            </w:r>
            <w:r w:rsidRPr="0050641E">
              <w:rPr>
                <w:sz w:val="28"/>
                <w:szCs w:val="28"/>
              </w:rPr>
              <w:t>.</w:t>
            </w:r>
          </w:p>
          <w:p w:rsidR="00FC0FF9" w:rsidRPr="0050641E" w:rsidRDefault="00FC0FF9" w:rsidP="002A1FBD">
            <w:pPr>
              <w:tabs>
                <w:tab w:val="left" w:pos="284"/>
                <w:tab w:val="left" w:pos="600"/>
              </w:tabs>
              <w:jc w:val="both"/>
              <w:rPr>
                <w:sz w:val="28"/>
                <w:szCs w:val="28"/>
              </w:rPr>
            </w:pPr>
          </w:p>
          <w:p w:rsidR="00FC0FF9" w:rsidRPr="0050641E" w:rsidRDefault="00FC0FF9" w:rsidP="002A1FBD">
            <w:pPr>
              <w:tabs>
                <w:tab w:val="left" w:pos="284"/>
                <w:tab w:val="left" w:pos="600"/>
              </w:tabs>
              <w:jc w:val="both"/>
              <w:rPr>
                <w:sz w:val="28"/>
                <w:szCs w:val="28"/>
              </w:rPr>
            </w:pP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FC0FF9" w:rsidRPr="00FC0FF9" w:rsidRDefault="00FC0FF9" w:rsidP="00BF45F2">
            <w:pPr>
              <w:tabs>
                <w:tab w:val="left" w:pos="181"/>
                <w:tab w:val="left" w:pos="322"/>
              </w:tabs>
              <w:overflowPunct/>
              <w:autoSpaceDE/>
              <w:autoSpaceDN/>
              <w:adjustRightInd/>
              <w:spacing w:line="259" w:lineRule="auto"/>
              <w:ind w:left="37"/>
              <w:contextualSpacing/>
              <w:jc w:val="both"/>
              <w:rPr>
                <w:rFonts w:eastAsia="Calibri"/>
                <w:sz w:val="28"/>
                <w:szCs w:val="28"/>
                <w:lang w:val="x-none" w:eastAsia="en-US"/>
              </w:rPr>
            </w:pPr>
            <w:r w:rsidRPr="0050641E">
              <w:rPr>
                <w:rFonts w:eastAsia="Calibri"/>
                <w:sz w:val="28"/>
                <w:szCs w:val="28"/>
                <w:lang w:val="x-none" w:eastAsia="en-US"/>
              </w:rPr>
              <w:t xml:space="preserve">Обеспечение полноты проводимых оперативно-розыскных мероприятий до регистрации в ЕРДР. </w:t>
            </w:r>
          </w:p>
        </w:tc>
      </w:tr>
      <w:tr w:rsidR="00FC0FF9" w:rsidRPr="0050641E" w:rsidTr="00E40B79">
        <w:trPr>
          <w:trHeight w:val="720"/>
          <w:jc w:val="center"/>
        </w:trPr>
        <w:tc>
          <w:tcPr>
            <w:tcW w:w="3850" w:type="dxa"/>
            <w:vMerge/>
            <w:tcBorders>
              <w:left w:val="single" w:sz="4" w:space="0" w:color="auto"/>
              <w:bottom w:val="single" w:sz="4" w:space="0" w:color="auto"/>
              <w:right w:val="single" w:sz="4" w:space="0" w:color="auto"/>
            </w:tcBorders>
            <w:shd w:val="clear" w:color="auto" w:fill="auto"/>
          </w:tcPr>
          <w:p w:rsidR="00FC0FF9" w:rsidRPr="0050641E" w:rsidRDefault="00FC0FF9" w:rsidP="002A1FBD">
            <w:pPr>
              <w:tabs>
                <w:tab w:val="left" w:pos="284"/>
                <w:tab w:val="left" w:pos="600"/>
              </w:tabs>
              <w:jc w:val="both"/>
              <w:rPr>
                <w:sz w:val="28"/>
                <w:szCs w:val="28"/>
              </w:rPr>
            </w:pPr>
          </w:p>
        </w:tc>
        <w:tc>
          <w:tcPr>
            <w:tcW w:w="5831" w:type="dxa"/>
            <w:tcBorders>
              <w:top w:val="single" w:sz="4" w:space="0" w:color="auto"/>
              <w:left w:val="single" w:sz="4" w:space="0" w:color="auto"/>
              <w:bottom w:val="single" w:sz="4" w:space="0" w:color="auto"/>
              <w:right w:val="outset" w:sz="6" w:space="0" w:color="000000"/>
            </w:tcBorders>
            <w:shd w:val="clear" w:color="auto" w:fill="auto"/>
          </w:tcPr>
          <w:p w:rsidR="00FC0FF9" w:rsidRPr="0050641E" w:rsidRDefault="00FC0FF9" w:rsidP="00BF45F2">
            <w:pPr>
              <w:tabs>
                <w:tab w:val="left" w:pos="322"/>
              </w:tabs>
              <w:overflowPunct/>
              <w:autoSpaceDE/>
              <w:autoSpaceDN/>
              <w:adjustRightInd/>
              <w:spacing w:line="259" w:lineRule="auto"/>
              <w:ind w:firstLine="128"/>
              <w:contextualSpacing/>
              <w:jc w:val="both"/>
              <w:rPr>
                <w:rFonts w:eastAsia="Calibri"/>
                <w:sz w:val="28"/>
                <w:szCs w:val="28"/>
                <w:lang w:val="x-none" w:eastAsia="en-US"/>
              </w:rPr>
            </w:pPr>
            <w:r w:rsidRPr="0050641E">
              <w:rPr>
                <w:rFonts w:eastAsia="Calibri"/>
                <w:sz w:val="28"/>
                <w:szCs w:val="28"/>
                <w:lang w:val="x-none" w:eastAsia="en-US"/>
              </w:rPr>
              <w:t>Улучшение качества досудебного</w:t>
            </w:r>
          </w:p>
          <w:p w:rsidR="00FC0FF9" w:rsidRPr="0050641E" w:rsidRDefault="00FC0FF9" w:rsidP="00BF45F2">
            <w:pPr>
              <w:tabs>
                <w:tab w:val="left" w:pos="322"/>
              </w:tabs>
              <w:ind w:left="128"/>
              <w:jc w:val="both"/>
              <w:rPr>
                <w:sz w:val="28"/>
                <w:szCs w:val="28"/>
              </w:rPr>
            </w:pPr>
            <w:r w:rsidRPr="0050641E">
              <w:rPr>
                <w:sz w:val="28"/>
                <w:szCs w:val="28"/>
              </w:rPr>
              <w:t>расследования (недопущение необоснованного прерывания уголовных дел, обеспечение расследования в установленные законодательством короткие сроки, минимизация проблемных уголовных дел).</w:t>
            </w:r>
          </w:p>
        </w:tc>
      </w:tr>
    </w:tbl>
    <w:p w:rsidR="002B2AD6" w:rsidRPr="0050641E" w:rsidRDefault="002B2AD6" w:rsidP="002A1FBD">
      <w:pPr>
        <w:overflowPunct/>
        <w:autoSpaceDE/>
        <w:adjustRightInd/>
        <w:ind w:firstLine="708"/>
        <w:jc w:val="both"/>
        <w:rPr>
          <w:b/>
          <w:sz w:val="28"/>
          <w:szCs w:val="22"/>
        </w:rPr>
      </w:pPr>
      <w:r w:rsidRPr="0050641E">
        <w:rPr>
          <w:b/>
          <w:sz w:val="28"/>
          <w:szCs w:val="22"/>
        </w:rPr>
        <w:t>Финансовый мониторинг</w:t>
      </w:r>
    </w:p>
    <w:p w:rsidR="002B2AD6" w:rsidRPr="0050641E" w:rsidRDefault="002B2AD6" w:rsidP="002A1FBD">
      <w:pPr>
        <w:spacing w:line="276" w:lineRule="auto"/>
        <w:ind w:firstLine="709"/>
        <w:jc w:val="both"/>
        <w:rPr>
          <w:sz w:val="28"/>
          <w:szCs w:val="28"/>
        </w:rPr>
      </w:pPr>
      <w:r w:rsidRPr="0050641E">
        <w:rPr>
          <w:sz w:val="28"/>
          <w:szCs w:val="28"/>
        </w:rPr>
        <w:t>Комитет по финансовому мониторингу осуществляет сбор и обработку информации об операциях с деньгами и иным имуществом, поступающей от субъектов финансового мониторинга, выявляет операции и схемы, имеющие признаки отмывания доходов и (или) финансирования терроризма, проводит анализ данных на предмет принадлежности к отмыванию денег или финансированию терроризма и направляет сведения о таких операциях в правоохранительные и специальные органы Республики Казахстан для принятия процессуального решения, согласно действующему законодательству.</w:t>
      </w:r>
    </w:p>
    <w:p w:rsidR="002B2AD6" w:rsidRPr="0050641E" w:rsidRDefault="002B2AD6" w:rsidP="002A1FBD">
      <w:pPr>
        <w:spacing w:line="276" w:lineRule="auto"/>
        <w:ind w:firstLine="709"/>
        <w:jc w:val="both"/>
        <w:rPr>
          <w:sz w:val="28"/>
          <w:szCs w:val="28"/>
        </w:rPr>
      </w:pPr>
      <w:r w:rsidRPr="0050641E">
        <w:rPr>
          <w:sz w:val="28"/>
          <w:szCs w:val="28"/>
        </w:rPr>
        <w:t>О</w:t>
      </w:r>
      <w:r w:rsidRPr="0050641E">
        <w:rPr>
          <w:sz w:val="28"/>
          <w:szCs w:val="28"/>
          <w:lang w:val="kk-KZ"/>
        </w:rPr>
        <w:t>сновная</w:t>
      </w:r>
      <w:r w:rsidRPr="0050641E">
        <w:rPr>
          <w:sz w:val="28"/>
          <w:szCs w:val="28"/>
        </w:rPr>
        <w:t xml:space="preserve"> задача не допускать вовлечения субъектов предпринимательства и финансовых институтов в сомнительные трансакции, тем самым повысить прозрачность финансовой системы нашей страны.</w:t>
      </w:r>
    </w:p>
    <w:p w:rsidR="002B2AD6" w:rsidRPr="0050641E" w:rsidRDefault="002B2AD6" w:rsidP="002A1FBD">
      <w:pPr>
        <w:spacing w:line="276" w:lineRule="auto"/>
        <w:ind w:firstLine="709"/>
        <w:jc w:val="both"/>
        <w:rPr>
          <w:rFonts w:eastAsia="TimesNewRomanPSMT"/>
          <w:sz w:val="28"/>
          <w:szCs w:val="28"/>
        </w:rPr>
      </w:pPr>
      <w:r w:rsidRPr="0050641E">
        <w:rPr>
          <w:rFonts w:eastAsia="TimesNewRomanPSMT"/>
          <w:sz w:val="28"/>
          <w:szCs w:val="28"/>
        </w:rPr>
        <w:t xml:space="preserve">Оперативная передача финансовой информации и других связанных с ней сведений правоохранительным и специальным органам нашей страны, направление запросов и получение ответов от государственных органов Республики Казахстан и иностранных подразделений финансовой разведки (далее – ПФР) имеют решающее значение для успешного выполнения миссии Комитета. </w:t>
      </w:r>
    </w:p>
    <w:p w:rsidR="002B2AD6" w:rsidRPr="0050641E" w:rsidRDefault="002B2AD6" w:rsidP="002A1FBD">
      <w:pPr>
        <w:spacing w:line="276" w:lineRule="auto"/>
        <w:ind w:firstLine="709"/>
        <w:jc w:val="both"/>
        <w:rPr>
          <w:rFonts w:eastAsia="TimesNewRomanPSMT"/>
          <w:sz w:val="28"/>
          <w:szCs w:val="28"/>
        </w:rPr>
      </w:pPr>
      <w:r w:rsidRPr="0050641E">
        <w:rPr>
          <w:rFonts w:eastAsia="TimesNewRomanPSMT"/>
          <w:sz w:val="28"/>
          <w:szCs w:val="28"/>
        </w:rPr>
        <w:t>В Комитете весь процесс сбора и обработки информации автоматизирован и позволяет субъектам финансового мониторинга представлять информацию в электронном виде в онлайн режиме. Ежедневно в Комитет поступает около 7-8 тысяч сообщений об операциях, подлежащих финансовому мониторингу.</w:t>
      </w:r>
    </w:p>
    <w:p w:rsidR="002B2AD6" w:rsidRPr="0050641E" w:rsidRDefault="002B2AD6" w:rsidP="002A1FBD">
      <w:pPr>
        <w:overflowPunct/>
        <w:autoSpaceDE/>
        <w:adjustRightInd/>
        <w:spacing w:line="276" w:lineRule="auto"/>
        <w:ind w:firstLine="708"/>
        <w:jc w:val="both"/>
        <w:rPr>
          <w:sz w:val="28"/>
          <w:szCs w:val="22"/>
        </w:rPr>
      </w:pPr>
      <w:r w:rsidRPr="0050641E">
        <w:rPr>
          <w:sz w:val="28"/>
          <w:szCs w:val="28"/>
        </w:rPr>
        <w:t>В 2017 году было проведено 18 рабочих встреч с СФМ по разъяснению законодательства в сфере ПОД/ФТ.</w:t>
      </w:r>
    </w:p>
    <w:p w:rsidR="002B2AD6" w:rsidRPr="0050641E" w:rsidRDefault="002B2AD6" w:rsidP="002A1FBD">
      <w:pPr>
        <w:spacing w:line="276" w:lineRule="auto"/>
        <w:ind w:firstLine="708"/>
        <w:contextualSpacing/>
        <w:jc w:val="both"/>
        <w:rPr>
          <w:sz w:val="28"/>
          <w:szCs w:val="28"/>
        </w:rPr>
      </w:pPr>
      <w:r w:rsidRPr="0050641E">
        <w:rPr>
          <w:sz w:val="28"/>
          <w:szCs w:val="28"/>
        </w:rPr>
        <w:lastRenderedPageBreak/>
        <w:t>В Генеральную Прокуратуру передано 91</w:t>
      </w:r>
      <w:r w:rsidRPr="0050641E">
        <w:rPr>
          <w:b/>
          <w:sz w:val="28"/>
          <w:szCs w:val="28"/>
        </w:rPr>
        <w:t xml:space="preserve"> </w:t>
      </w:r>
      <w:r w:rsidRPr="0050641E">
        <w:rPr>
          <w:sz w:val="28"/>
          <w:szCs w:val="28"/>
        </w:rPr>
        <w:t xml:space="preserve">инициативный материал по линии отмывания денег. </w:t>
      </w:r>
    </w:p>
    <w:p w:rsidR="002B2AD6" w:rsidRPr="0050641E" w:rsidRDefault="002B2AD6" w:rsidP="002A1FBD">
      <w:pPr>
        <w:overflowPunct/>
        <w:autoSpaceDE/>
        <w:adjustRightInd/>
        <w:spacing w:line="276" w:lineRule="auto"/>
        <w:ind w:firstLine="708"/>
        <w:jc w:val="both"/>
        <w:rPr>
          <w:sz w:val="28"/>
          <w:szCs w:val="28"/>
        </w:rPr>
      </w:pPr>
      <w:r w:rsidRPr="0050641E">
        <w:rPr>
          <w:sz w:val="28"/>
          <w:szCs w:val="28"/>
        </w:rPr>
        <w:t>В правоохранительные органы (далее – ПО) направлено 651 обобщенных материалов по 817 приостановленным подозрительным операциям (КГД МФ РК, Нац.бюро, КНБ РК).</w:t>
      </w:r>
    </w:p>
    <w:p w:rsidR="002B2AD6" w:rsidRPr="0050641E" w:rsidRDefault="002B2AD6" w:rsidP="002A1FBD">
      <w:pPr>
        <w:spacing w:line="276" w:lineRule="auto"/>
        <w:ind w:firstLine="720"/>
        <w:contextualSpacing/>
        <w:jc w:val="both"/>
        <w:rPr>
          <w:sz w:val="28"/>
          <w:szCs w:val="28"/>
        </w:rPr>
      </w:pPr>
      <w:r w:rsidRPr="0050641E">
        <w:rPr>
          <w:sz w:val="28"/>
          <w:szCs w:val="28"/>
        </w:rPr>
        <w:t xml:space="preserve">Комитетом направлено 65 инициативных материалов в ПО по линии финансирования терроризма. </w:t>
      </w:r>
    </w:p>
    <w:p w:rsidR="002B2AD6" w:rsidRPr="0050641E" w:rsidRDefault="002B2AD6" w:rsidP="002A1FBD">
      <w:pPr>
        <w:spacing w:line="276" w:lineRule="auto"/>
        <w:ind w:firstLine="708"/>
        <w:jc w:val="both"/>
        <w:rPr>
          <w:sz w:val="28"/>
          <w:szCs w:val="28"/>
        </w:rPr>
      </w:pPr>
      <w:r w:rsidRPr="0050641E">
        <w:rPr>
          <w:sz w:val="28"/>
          <w:szCs w:val="28"/>
          <w:lang w:val="kk-KZ"/>
        </w:rPr>
        <w:t>Направлено</w:t>
      </w:r>
      <w:r w:rsidRPr="0050641E">
        <w:rPr>
          <w:sz w:val="28"/>
          <w:szCs w:val="28"/>
        </w:rPr>
        <w:t xml:space="preserve"> ответ</w:t>
      </w:r>
      <w:r w:rsidRPr="0050641E">
        <w:rPr>
          <w:sz w:val="28"/>
          <w:szCs w:val="28"/>
          <w:lang w:val="kk-KZ"/>
        </w:rPr>
        <w:t>ов</w:t>
      </w:r>
      <w:r w:rsidRPr="0050641E">
        <w:rPr>
          <w:sz w:val="28"/>
          <w:szCs w:val="28"/>
        </w:rPr>
        <w:t xml:space="preserve"> на санкционированные запросы ГП – </w:t>
      </w:r>
      <w:r w:rsidRPr="0050641E">
        <w:rPr>
          <w:sz w:val="28"/>
          <w:szCs w:val="28"/>
          <w:lang w:val="kk-KZ"/>
        </w:rPr>
        <w:t xml:space="preserve">39, </w:t>
      </w:r>
      <w:r w:rsidRPr="0050641E">
        <w:rPr>
          <w:sz w:val="28"/>
          <w:szCs w:val="28"/>
        </w:rPr>
        <w:t xml:space="preserve">35 – на  </w:t>
      </w:r>
      <w:r w:rsidRPr="0050641E">
        <w:rPr>
          <w:sz w:val="28"/>
          <w:szCs w:val="28"/>
          <w:lang w:val="kk-KZ"/>
        </w:rPr>
        <w:t>запросы ПФР иностранных государств</w:t>
      </w:r>
      <w:r w:rsidRPr="0050641E">
        <w:rPr>
          <w:sz w:val="28"/>
          <w:szCs w:val="28"/>
        </w:rPr>
        <w:t>.</w:t>
      </w:r>
    </w:p>
    <w:p w:rsidR="002B2AD6" w:rsidRPr="0050641E" w:rsidRDefault="002B2AD6" w:rsidP="002A1FBD">
      <w:pPr>
        <w:overflowPunct/>
        <w:autoSpaceDE/>
        <w:adjustRightInd/>
        <w:spacing w:line="276" w:lineRule="auto"/>
        <w:ind w:firstLine="708"/>
        <w:jc w:val="both"/>
        <w:rPr>
          <w:sz w:val="28"/>
          <w:szCs w:val="22"/>
          <w:lang w:val="kk-KZ"/>
        </w:rPr>
      </w:pPr>
      <w:r w:rsidRPr="0050641E">
        <w:rPr>
          <w:sz w:val="28"/>
          <w:szCs w:val="28"/>
        </w:rPr>
        <w:t>В 2018 году Комитетом проведено 26 мероприятий (семинары, круглые столы, рабочие встречи, ВКС) с государственными органами - регуляторами, с правоохранительными и специальными органами, общественными объединениями и субъектами финансового мониторинга.</w:t>
      </w:r>
    </w:p>
    <w:p w:rsidR="002B2AD6" w:rsidRPr="0050641E" w:rsidRDefault="002B2AD6" w:rsidP="002A1FBD">
      <w:pPr>
        <w:spacing w:line="276" w:lineRule="auto"/>
        <w:ind w:firstLine="708"/>
        <w:jc w:val="both"/>
        <w:rPr>
          <w:sz w:val="28"/>
          <w:szCs w:val="28"/>
        </w:rPr>
      </w:pPr>
      <w:r w:rsidRPr="0050641E">
        <w:rPr>
          <w:rFonts w:eastAsia="Calibri"/>
          <w:sz w:val="28"/>
          <w:szCs w:val="28"/>
        </w:rPr>
        <w:t>В</w:t>
      </w:r>
      <w:r w:rsidRPr="0050641E">
        <w:rPr>
          <w:sz w:val="28"/>
          <w:szCs w:val="28"/>
        </w:rPr>
        <w:t xml:space="preserve"> правоохранительные и специальные государственные органы передано </w:t>
      </w:r>
      <w:r w:rsidRPr="0050641E">
        <w:rPr>
          <w:sz w:val="28"/>
          <w:szCs w:val="28"/>
          <w:lang w:val="kk-KZ"/>
        </w:rPr>
        <w:t>100</w:t>
      </w:r>
      <w:r w:rsidRPr="0050641E">
        <w:rPr>
          <w:sz w:val="28"/>
          <w:szCs w:val="28"/>
        </w:rPr>
        <w:t xml:space="preserve"> материалов, из них </w:t>
      </w:r>
      <w:r w:rsidRPr="0050641E">
        <w:rPr>
          <w:sz w:val="28"/>
          <w:szCs w:val="28"/>
          <w:lang w:val="kk-KZ"/>
        </w:rPr>
        <w:t>10</w:t>
      </w:r>
      <w:r w:rsidRPr="0050641E">
        <w:rPr>
          <w:sz w:val="28"/>
          <w:szCs w:val="28"/>
        </w:rPr>
        <w:t xml:space="preserve"> материалов по деятельности физических и юридических лиц связанных с наличием рисков легализации (отмывания) доходов, полученных преступным путем, и (или) финансирования терроризма.</w:t>
      </w:r>
    </w:p>
    <w:p w:rsidR="002B2AD6" w:rsidRPr="0050641E" w:rsidRDefault="002B2AD6" w:rsidP="002A1FBD">
      <w:pPr>
        <w:spacing w:line="276" w:lineRule="auto"/>
        <w:ind w:firstLine="708"/>
        <w:jc w:val="both"/>
        <w:rPr>
          <w:sz w:val="28"/>
          <w:szCs w:val="28"/>
        </w:rPr>
      </w:pPr>
      <w:r w:rsidRPr="0050641E">
        <w:rPr>
          <w:sz w:val="28"/>
          <w:szCs w:val="28"/>
        </w:rPr>
        <w:t>По переданным инициативным материалам Службой экономических расследований возбуждено 25 уголовных дел (приобщено к ЕРДР).</w:t>
      </w:r>
    </w:p>
    <w:p w:rsidR="002B2AD6" w:rsidRPr="0050641E" w:rsidRDefault="002B2AD6" w:rsidP="002A1FBD">
      <w:pPr>
        <w:spacing w:line="276" w:lineRule="auto"/>
        <w:ind w:firstLine="708"/>
        <w:contextualSpacing/>
        <w:jc w:val="both"/>
        <w:rPr>
          <w:sz w:val="28"/>
          <w:szCs w:val="28"/>
        </w:rPr>
      </w:pPr>
      <w:r w:rsidRPr="0050641E">
        <w:rPr>
          <w:sz w:val="28"/>
          <w:szCs w:val="28"/>
        </w:rPr>
        <w:t xml:space="preserve">По итогам проведенного анализа по </w:t>
      </w:r>
      <w:r w:rsidRPr="0050641E">
        <w:rPr>
          <w:sz w:val="28"/>
          <w:szCs w:val="28"/>
          <w:lang w:val="kk-KZ"/>
        </w:rPr>
        <w:t>1236</w:t>
      </w:r>
      <w:r w:rsidRPr="0050641E">
        <w:rPr>
          <w:sz w:val="28"/>
          <w:szCs w:val="28"/>
        </w:rPr>
        <w:t xml:space="preserve"> операциям, </w:t>
      </w:r>
      <w:r w:rsidRPr="0050641E">
        <w:rPr>
          <w:sz w:val="28"/>
          <w:szCs w:val="28"/>
          <w:lang w:val="kk-KZ"/>
        </w:rPr>
        <w:t>652</w:t>
      </w:r>
      <w:r w:rsidRPr="0050641E">
        <w:rPr>
          <w:sz w:val="28"/>
          <w:szCs w:val="28"/>
        </w:rPr>
        <w:t xml:space="preserve"> – приостановлены, по 584 – принято решение об отсутствии необходимости в приостановлении (на основе которых 488 обобщенных материалов переданы в ГП РК).</w:t>
      </w:r>
    </w:p>
    <w:p w:rsidR="002B2AD6" w:rsidRPr="0050641E" w:rsidRDefault="002B2AD6" w:rsidP="002A1FBD">
      <w:pPr>
        <w:spacing w:line="276" w:lineRule="auto"/>
        <w:ind w:firstLine="708"/>
        <w:contextualSpacing/>
        <w:jc w:val="both"/>
        <w:rPr>
          <w:sz w:val="28"/>
          <w:szCs w:val="28"/>
        </w:rPr>
      </w:pPr>
      <w:r w:rsidRPr="0050641E">
        <w:rPr>
          <w:sz w:val="28"/>
          <w:szCs w:val="28"/>
        </w:rPr>
        <w:t>По переданным приостановленным операциям Службой экономических расследований возбуждено 53 уголовных дела (приобщено к ЕРДР).</w:t>
      </w:r>
    </w:p>
    <w:p w:rsidR="002B2AD6" w:rsidRPr="0050641E" w:rsidRDefault="002B2AD6" w:rsidP="002A1FBD">
      <w:pPr>
        <w:spacing w:line="276" w:lineRule="auto"/>
        <w:ind w:firstLine="708"/>
        <w:contextualSpacing/>
        <w:jc w:val="both"/>
        <w:rPr>
          <w:sz w:val="28"/>
          <w:szCs w:val="28"/>
        </w:rPr>
      </w:pPr>
      <w:r w:rsidRPr="0050641E">
        <w:rPr>
          <w:sz w:val="28"/>
          <w:szCs w:val="28"/>
        </w:rPr>
        <w:t xml:space="preserve">Получено и исполнено </w:t>
      </w:r>
      <w:r w:rsidRPr="0050641E">
        <w:rPr>
          <w:sz w:val="28"/>
          <w:szCs w:val="28"/>
          <w:lang w:val="kk-KZ"/>
        </w:rPr>
        <w:t>74</w:t>
      </w:r>
      <w:r w:rsidRPr="0050641E">
        <w:rPr>
          <w:sz w:val="28"/>
          <w:szCs w:val="28"/>
        </w:rPr>
        <w:t xml:space="preserve"> санкционированных запросов от правоохранительных и специальных государственных органов.</w:t>
      </w:r>
    </w:p>
    <w:p w:rsidR="002B2AD6" w:rsidRPr="0050641E" w:rsidRDefault="002B2AD6" w:rsidP="002A1FBD">
      <w:pPr>
        <w:overflowPunct/>
        <w:autoSpaceDE/>
        <w:adjustRightInd/>
        <w:spacing w:line="276" w:lineRule="auto"/>
        <w:ind w:firstLine="708"/>
        <w:jc w:val="both"/>
        <w:rPr>
          <w:sz w:val="28"/>
          <w:szCs w:val="22"/>
        </w:rPr>
      </w:pPr>
      <w:r w:rsidRPr="0050641E">
        <w:rPr>
          <w:sz w:val="28"/>
          <w:szCs w:val="28"/>
        </w:rPr>
        <w:t xml:space="preserve">В целях осуществления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w:t>
      </w:r>
      <w:r w:rsidRPr="0050641E">
        <w:rPr>
          <w:sz w:val="28"/>
          <w:szCs w:val="28"/>
        </w:rPr>
        <w:br/>
        <w:t xml:space="preserve">отработано </w:t>
      </w:r>
      <w:r w:rsidRPr="0050641E">
        <w:rPr>
          <w:sz w:val="28"/>
          <w:szCs w:val="28"/>
          <w:lang w:val="kk-KZ"/>
        </w:rPr>
        <w:t xml:space="preserve">114 </w:t>
      </w:r>
      <w:r w:rsidRPr="0050641E">
        <w:rPr>
          <w:sz w:val="28"/>
          <w:szCs w:val="28"/>
        </w:rPr>
        <w:t xml:space="preserve">входящих запросов из ПФР иностранных государств и направлено в их адрес </w:t>
      </w:r>
      <w:r w:rsidRPr="0050641E">
        <w:rPr>
          <w:sz w:val="28"/>
          <w:szCs w:val="28"/>
          <w:lang w:val="kk-KZ"/>
        </w:rPr>
        <w:t>63</w:t>
      </w:r>
      <w:r w:rsidRPr="0050641E">
        <w:rPr>
          <w:sz w:val="28"/>
          <w:szCs w:val="28"/>
        </w:rPr>
        <w:t xml:space="preserve"> исходящих инициативных запросов.  </w:t>
      </w:r>
    </w:p>
    <w:p w:rsidR="002B2AD6" w:rsidRPr="0050641E" w:rsidRDefault="002B2AD6" w:rsidP="002A1FBD">
      <w:pPr>
        <w:spacing w:line="276" w:lineRule="auto"/>
        <w:ind w:firstLine="708"/>
        <w:jc w:val="both"/>
        <w:rPr>
          <w:lang w:val="kk-KZ"/>
        </w:rPr>
      </w:pPr>
      <w:r w:rsidRPr="0050641E">
        <w:rPr>
          <w:sz w:val="28"/>
          <w:szCs w:val="22"/>
        </w:rPr>
        <w:t xml:space="preserve">По линии финансирования терроризма </w:t>
      </w:r>
      <w:r w:rsidRPr="0050641E">
        <w:rPr>
          <w:sz w:val="28"/>
          <w:szCs w:val="28"/>
          <w:lang w:val="kk-KZ"/>
        </w:rPr>
        <w:t xml:space="preserve">направлено 148 инициативных материалов </w:t>
      </w:r>
      <w:r w:rsidRPr="0050641E">
        <w:rPr>
          <w:sz w:val="28"/>
          <w:szCs w:val="28"/>
        </w:rPr>
        <w:t xml:space="preserve">в правоохранительные и специальные государственные органы РК. </w:t>
      </w:r>
    </w:p>
    <w:p w:rsidR="002B2AD6" w:rsidRPr="0050641E" w:rsidRDefault="002B2AD6" w:rsidP="002A1FBD">
      <w:pPr>
        <w:spacing w:line="276" w:lineRule="auto"/>
        <w:ind w:firstLine="709"/>
        <w:jc w:val="both"/>
        <w:rPr>
          <w:sz w:val="28"/>
          <w:szCs w:val="28"/>
          <w:lang w:val="kk-KZ"/>
        </w:rPr>
      </w:pPr>
      <w:r w:rsidRPr="0050641E">
        <w:rPr>
          <w:sz w:val="28"/>
          <w:szCs w:val="28"/>
          <w:lang w:val="kk-KZ"/>
        </w:rPr>
        <w:t xml:space="preserve">Направлено 8 </w:t>
      </w:r>
      <w:r w:rsidRPr="0050641E">
        <w:rPr>
          <w:sz w:val="28"/>
          <w:szCs w:val="28"/>
        </w:rPr>
        <w:t>ответ</w:t>
      </w:r>
      <w:r w:rsidRPr="0050641E">
        <w:rPr>
          <w:sz w:val="28"/>
          <w:szCs w:val="28"/>
          <w:lang w:val="kk-KZ"/>
        </w:rPr>
        <w:t>ов</w:t>
      </w:r>
      <w:r w:rsidRPr="0050641E">
        <w:rPr>
          <w:sz w:val="28"/>
          <w:szCs w:val="28"/>
        </w:rPr>
        <w:t xml:space="preserve"> на санкционированные запросы ГП РК, </w:t>
      </w:r>
      <w:r w:rsidRPr="0050641E">
        <w:rPr>
          <w:sz w:val="28"/>
          <w:szCs w:val="28"/>
          <w:lang w:val="kk-KZ"/>
        </w:rPr>
        <w:t xml:space="preserve"> </w:t>
      </w:r>
      <w:r w:rsidRPr="0050641E">
        <w:rPr>
          <w:sz w:val="28"/>
          <w:szCs w:val="28"/>
          <w:lang w:val="kk-KZ"/>
        </w:rPr>
        <w:br/>
        <w:t>4 само</w:t>
      </w:r>
      <w:r w:rsidRPr="0050641E">
        <w:rPr>
          <w:sz w:val="28"/>
          <w:szCs w:val="28"/>
          <w:lang w:val="en-US"/>
        </w:rPr>
        <w:t>c</w:t>
      </w:r>
      <w:r w:rsidRPr="0050641E">
        <w:rPr>
          <w:sz w:val="28"/>
          <w:szCs w:val="28"/>
          <w:lang w:val="kk-KZ"/>
        </w:rPr>
        <w:t>то</w:t>
      </w:r>
      <w:r w:rsidRPr="0050641E">
        <w:rPr>
          <w:sz w:val="28"/>
          <w:szCs w:val="28"/>
        </w:rPr>
        <w:t>я</w:t>
      </w:r>
      <w:r w:rsidRPr="0050641E">
        <w:rPr>
          <w:sz w:val="28"/>
          <w:szCs w:val="28"/>
          <w:lang w:val="kk-KZ"/>
        </w:rPr>
        <w:t xml:space="preserve">тельных запросов в ПО РК. </w:t>
      </w:r>
    </w:p>
    <w:p w:rsidR="002B2AD6" w:rsidRPr="0050641E" w:rsidRDefault="002B2AD6" w:rsidP="002A1FBD">
      <w:pPr>
        <w:spacing w:line="276" w:lineRule="auto"/>
        <w:ind w:firstLine="709"/>
        <w:jc w:val="both"/>
        <w:rPr>
          <w:sz w:val="28"/>
          <w:szCs w:val="28"/>
          <w:lang w:val="kk-KZ"/>
        </w:rPr>
      </w:pPr>
      <w:r w:rsidRPr="0050641E">
        <w:rPr>
          <w:sz w:val="28"/>
          <w:szCs w:val="28"/>
          <w:lang w:val="kk-KZ"/>
        </w:rPr>
        <w:t>Направлено</w:t>
      </w:r>
      <w:r w:rsidRPr="0050641E">
        <w:rPr>
          <w:sz w:val="28"/>
          <w:szCs w:val="28"/>
        </w:rPr>
        <w:t xml:space="preserve"> </w:t>
      </w:r>
      <w:r w:rsidRPr="0050641E">
        <w:rPr>
          <w:sz w:val="28"/>
          <w:szCs w:val="28"/>
          <w:lang w:val="kk-KZ"/>
        </w:rPr>
        <w:t>73 самостоятельных запросов в ПФР иностранных государств и</w:t>
      </w:r>
      <w:r w:rsidRPr="0050641E">
        <w:rPr>
          <w:sz w:val="28"/>
          <w:szCs w:val="28"/>
        </w:rPr>
        <w:t xml:space="preserve"> 21 ответов на их </w:t>
      </w:r>
      <w:r w:rsidRPr="0050641E">
        <w:rPr>
          <w:sz w:val="28"/>
          <w:szCs w:val="28"/>
          <w:lang w:val="kk-KZ"/>
        </w:rPr>
        <w:t>запросы.</w:t>
      </w:r>
    </w:p>
    <w:p w:rsidR="002B2AD6" w:rsidRPr="0050641E" w:rsidRDefault="002B2AD6" w:rsidP="002A1FBD">
      <w:pPr>
        <w:overflowPunct/>
        <w:autoSpaceDE/>
        <w:adjustRightInd/>
        <w:spacing w:line="276" w:lineRule="auto"/>
        <w:ind w:firstLine="708"/>
        <w:jc w:val="both"/>
        <w:rPr>
          <w:sz w:val="28"/>
          <w:szCs w:val="22"/>
        </w:rPr>
      </w:pPr>
      <w:r w:rsidRPr="0050641E">
        <w:rPr>
          <w:sz w:val="28"/>
          <w:szCs w:val="28"/>
        </w:rPr>
        <w:lastRenderedPageBreak/>
        <w:t>Поступило сообщений о приостановленных операциях (приостановление, выплата, отказ в выплате, отсутствие в необходимости приостановления)</w:t>
      </w:r>
      <w:r w:rsidRPr="0050641E">
        <w:rPr>
          <w:sz w:val="28"/>
          <w:szCs w:val="28"/>
          <w:lang w:val="kk-KZ"/>
        </w:rPr>
        <w:t xml:space="preserve"> – 198, материалов по приостановленным операциям – 6. </w:t>
      </w:r>
      <w:r w:rsidRPr="0050641E">
        <w:rPr>
          <w:sz w:val="28"/>
          <w:szCs w:val="28"/>
        </w:rPr>
        <w:t xml:space="preserve"> </w:t>
      </w:r>
    </w:p>
    <w:p w:rsidR="002B2AD6" w:rsidRPr="0050641E" w:rsidRDefault="002B2AD6" w:rsidP="002A1FBD">
      <w:pPr>
        <w:overflowPunct/>
        <w:autoSpaceDE/>
        <w:adjustRightInd/>
        <w:spacing w:line="276" w:lineRule="auto"/>
        <w:ind w:firstLine="708"/>
        <w:jc w:val="both"/>
        <w:rPr>
          <w:sz w:val="28"/>
          <w:szCs w:val="22"/>
        </w:rPr>
      </w:pPr>
      <w:r w:rsidRPr="0050641E">
        <w:rPr>
          <w:sz w:val="28"/>
          <w:szCs w:val="22"/>
        </w:rPr>
        <w:t xml:space="preserve">За 8 месяцев 2019 года </w:t>
      </w:r>
      <w:r w:rsidRPr="0050641E">
        <w:rPr>
          <w:sz w:val="28"/>
          <w:szCs w:val="28"/>
        </w:rPr>
        <w:t>проведено 13 мероприятий (семинары, круглые столы, рабочие встречи, ВКС) с государственными органами регуляторами, с правоохранительными и специальными органами, общественными объединениями и субъектами финансового мониторинга по разъяснению законодательства в сфере ПОД/ФТ.</w:t>
      </w:r>
      <w:r w:rsidRPr="0050641E">
        <w:rPr>
          <w:sz w:val="28"/>
          <w:szCs w:val="22"/>
        </w:rPr>
        <w:t xml:space="preserve"> </w:t>
      </w:r>
    </w:p>
    <w:p w:rsidR="002B2AD6" w:rsidRPr="0050641E" w:rsidRDefault="002B2AD6" w:rsidP="002A1FBD">
      <w:pPr>
        <w:overflowPunct/>
        <w:autoSpaceDE/>
        <w:adjustRightInd/>
        <w:spacing w:line="276" w:lineRule="auto"/>
        <w:ind w:firstLine="708"/>
        <w:jc w:val="both"/>
        <w:rPr>
          <w:sz w:val="28"/>
          <w:szCs w:val="28"/>
          <w:lang w:val="kk-KZ"/>
        </w:rPr>
      </w:pPr>
      <w:r w:rsidRPr="0050641E">
        <w:rPr>
          <w:sz w:val="28"/>
          <w:szCs w:val="22"/>
        </w:rPr>
        <w:t xml:space="preserve">По линии отмывания денег направлено 90 инициативных материалов </w:t>
      </w:r>
      <w:r w:rsidRPr="0050641E">
        <w:rPr>
          <w:sz w:val="28"/>
          <w:szCs w:val="28"/>
          <w:lang w:val="kk-KZ"/>
        </w:rPr>
        <w:t>в ПО РК.</w:t>
      </w:r>
    </w:p>
    <w:p w:rsidR="002B2AD6" w:rsidRPr="0050641E" w:rsidRDefault="002B2AD6" w:rsidP="002A1FBD">
      <w:pPr>
        <w:overflowPunct/>
        <w:autoSpaceDE/>
        <w:adjustRightInd/>
        <w:spacing w:line="276" w:lineRule="auto"/>
        <w:ind w:firstLine="708"/>
        <w:jc w:val="both"/>
        <w:rPr>
          <w:sz w:val="28"/>
          <w:szCs w:val="28"/>
        </w:rPr>
      </w:pPr>
      <w:r w:rsidRPr="0050641E">
        <w:rPr>
          <w:sz w:val="28"/>
          <w:szCs w:val="28"/>
        </w:rPr>
        <w:t xml:space="preserve">Отработано и проанализировано </w:t>
      </w:r>
      <w:r w:rsidRPr="0050641E">
        <w:rPr>
          <w:sz w:val="28"/>
          <w:szCs w:val="28"/>
          <w:lang w:val="kk-KZ"/>
        </w:rPr>
        <w:t>709</w:t>
      </w:r>
      <w:r w:rsidRPr="0050641E">
        <w:rPr>
          <w:sz w:val="28"/>
          <w:szCs w:val="28"/>
        </w:rPr>
        <w:t xml:space="preserve"> операций, из них </w:t>
      </w:r>
      <w:r w:rsidRPr="0050641E">
        <w:rPr>
          <w:sz w:val="28"/>
          <w:szCs w:val="28"/>
          <w:lang w:val="kk-KZ"/>
        </w:rPr>
        <w:t>416</w:t>
      </w:r>
      <w:r w:rsidRPr="0050641E">
        <w:rPr>
          <w:sz w:val="28"/>
          <w:szCs w:val="28"/>
        </w:rPr>
        <w:t xml:space="preserve"> приостановлены (на основе которых 319 обобщенных материалов переданы в ГП РК).</w:t>
      </w:r>
    </w:p>
    <w:p w:rsidR="002B2AD6" w:rsidRPr="0050641E" w:rsidRDefault="002B2AD6" w:rsidP="002A1FBD">
      <w:pPr>
        <w:overflowPunct/>
        <w:autoSpaceDE/>
        <w:adjustRightInd/>
        <w:spacing w:line="276" w:lineRule="auto"/>
        <w:ind w:firstLine="708"/>
        <w:jc w:val="both"/>
        <w:rPr>
          <w:sz w:val="28"/>
          <w:szCs w:val="28"/>
        </w:rPr>
      </w:pPr>
      <w:r w:rsidRPr="0050641E">
        <w:rPr>
          <w:sz w:val="28"/>
          <w:szCs w:val="28"/>
        </w:rPr>
        <w:t xml:space="preserve">В целях осуществления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w:t>
      </w:r>
      <w:r w:rsidRPr="0050641E">
        <w:rPr>
          <w:sz w:val="28"/>
          <w:szCs w:val="28"/>
        </w:rPr>
        <w:br/>
        <w:t xml:space="preserve">отработано </w:t>
      </w:r>
      <w:r w:rsidRPr="0050641E">
        <w:rPr>
          <w:sz w:val="28"/>
          <w:szCs w:val="28"/>
          <w:lang w:val="kk-KZ"/>
        </w:rPr>
        <w:t xml:space="preserve">91 </w:t>
      </w:r>
      <w:r w:rsidRPr="0050641E">
        <w:rPr>
          <w:sz w:val="28"/>
          <w:szCs w:val="28"/>
        </w:rPr>
        <w:t>входящих запросов из ПФР иностранных государств, направлено в их адрес 63 исходящих инициативных запросов.</w:t>
      </w:r>
    </w:p>
    <w:p w:rsidR="002B2AD6" w:rsidRPr="0050641E" w:rsidRDefault="002B2AD6" w:rsidP="002A1FBD">
      <w:pPr>
        <w:overflowPunct/>
        <w:autoSpaceDE/>
        <w:adjustRightInd/>
        <w:spacing w:line="276" w:lineRule="auto"/>
        <w:ind w:firstLine="708"/>
        <w:jc w:val="both"/>
        <w:rPr>
          <w:sz w:val="28"/>
          <w:szCs w:val="22"/>
        </w:rPr>
      </w:pPr>
      <w:r w:rsidRPr="0050641E">
        <w:rPr>
          <w:sz w:val="28"/>
          <w:szCs w:val="28"/>
        </w:rPr>
        <w:t>Получено и исполнено 39 санкционированных запросов, поступивших от правоохранительных и специальных государственных органов.</w:t>
      </w:r>
    </w:p>
    <w:p w:rsidR="002B2AD6" w:rsidRPr="0050641E" w:rsidRDefault="002B2AD6" w:rsidP="002A1FBD">
      <w:pPr>
        <w:overflowPunct/>
        <w:autoSpaceDE/>
        <w:adjustRightInd/>
        <w:spacing w:line="276" w:lineRule="auto"/>
        <w:ind w:firstLine="708"/>
        <w:jc w:val="both"/>
        <w:rPr>
          <w:sz w:val="28"/>
          <w:szCs w:val="22"/>
        </w:rPr>
      </w:pPr>
      <w:r w:rsidRPr="0050641E">
        <w:rPr>
          <w:sz w:val="28"/>
          <w:szCs w:val="22"/>
        </w:rPr>
        <w:t xml:space="preserve">За 8 месяцев </w:t>
      </w:r>
      <w:r w:rsidRPr="0050641E">
        <w:rPr>
          <w:sz w:val="28"/>
          <w:szCs w:val="22"/>
          <w:lang w:val="kk-KZ"/>
        </w:rPr>
        <w:t>2019 года</w:t>
      </w:r>
      <w:r w:rsidRPr="0050641E">
        <w:rPr>
          <w:sz w:val="28"/>
          <w:szCs w:val="22"/>
        </w:rPr>
        <w:t xml:space="preserve"> Комитетом </w:t>
      </w:r>
      <w:r w:rsidRPr="0050641E">
        <w:rPr>
          <w:sz w:val="28"/>
          <w:szCs w:val="22"/>
          <w:lang w:val="kk-KZ"/>
        </w:rPr>
        <w:t xml:space="preserve">направлено </w:t>
      </w:r>
      <w:r w:rsidRPr="0050641E">
        <w:rPr>
          <w:sz w:val="28"/>
          <w:szCs w:val="22"/>
        </w:rPr>
        <w:t>в ПО</w:t>
      </w:r>
      <w:r w:rsidRPr="0050641E">
        <w:rPr>
          <w:sz w:val="28"/>
          <w:szCs w:val="22"/>
          <w:lang w:val="kk-KZ"/>
        </w:rPr>
        <w:t xml:space="preserve"> 40 инициативных материалов </w:t>
      </w:r>
      <w:r w:rsidRPr="0050641E">
        <w:rPr>
          <w:sz w:val="28"/>
          <w:szCs w:val="22"/>
        </w:rPr>
        <w:t xml:space="preserve">по линии финансирования терроризма. </w:t>
      </w:r>
    </w:p>
    <w:p w:rsidR="002B2AD6" w:rsidRPr="0050641E" w:rsidRDefault="002B2AD6" w:rsidP="002A1FBD">
      <w:pPr>
        <w:overflowPunct/>
        <w:autoSpaceDE/>
        <w:adjustRightInd/>
        <w:spacing w:line="276" w:lineRule="auto"/>
        <w:ind w:firstLine="720"/>
        <w:jc w:val="both"/>
        <w:rPr>
          <w:sz w:val="28"/>
          <w:szCs w:val="22"/>
        </w:rPr>
      </w:pPr>
      <w:r w:rsidRPr="0050641E">
        <w:rPr>
          <w:sz w:val="28"/>
          <w:szCs w:val="22"/>
          <w:lang w:val="kk-KZ"/>
        </w:rPr>
        <w:t>Количество н</w:t>
      </w:r>
      <w:r w:rsidRPr="0050641E">
        <w:rPr>
          <w:sz w:val="28"/>
          <w:szCs w:val="22"/>
        </w:rPr>
        <w:t>аправленны</w:t>
      </w:r>
      <w:r w:rsidRPr="0050641E">
        <w:rPr>
          <w:sz w:val="28"/>
          <w:szCs w:val="22"/>
          <w:lang w:val="kk-KZ"/>
        </w:rPr>
        <w:t>х</w:t>
      </w:r>
      <w:r w:rsidRPr="0050641E">
        <w:rPr>
          <w:sz w:val="28"/>
          <w:szCs w:val="22"/>
        </w:rPr>
        <w:t xml:space="preserve"> ответ</w:t>
      </w:r>
      <w:r w:rsidRPr="0050641E">
        <w:rPr>
          <w:sz w:val="28"/>
          <w:szCs w:val="22"/>
          <w:lang w:val="kk-KZ"/>
        </w:rPr>
        <w:t>ов</w:t>
      </w:r>
      <w:r w:rsidRPr="0050641E">
        <w:rPr>
          <w:sz w:val="28"/>
          <w:szCs w:val="22"/>
        </w:rPr>
        <w:t xml:space="preserve"> на санкционированные запросы ГП РК</w:t>
      </w:r>
      <w:r w:rsidRPr="0050641E">
        <w:rPr>
          <w:sz w:val="28"/>
          <w:szCs w:val="22"/>
          <w:lang w:val="kk-KZ"/>
        </w:rPr>
        <w:t xml:space="preserve"> -  1,  </w:t>
      </w:r>
      <w:r w:rsidRPr="0050641E">
        <w:rPr>
          <w:sz w:val="28"/>
          <w:szCs w:val="22"/>
        </w:rPr>
        <w:t xml:space="preserve">на </w:t>
      </w:r>
      <w:r w:rsidRPr="0050641E">
        <w:rPr>
          <w:sz w:val="28"/>
          <w:szCs w:val="22"/>
          <w:lang w:val="kk-KZ"/>
        </w:rPr>
        <w:t>запросы ПФР иностранных государств - 2 (направлено 3 самостоятельных запроса)</w:t>
      </w:r>
      <w:r w:rsidRPr="0050641E">
        <w:rPr>
          <w:sz w:val="28"/>
          <w:szCs w:val="22"/>
        </w:rPr>
        <w:t>.</w:t>
      </w:r>
    </w:p>
    <w:p w:rsidR="002B2AD6" w:rsidRPr="0050641E" w:rsidRDefault="002B2AD6" w:rsidP="002A1FBD">
      <w:pPr>
        <w:overflowPunct/>
        <w:autoSpaceDE/>
        <w:adjustRightInd/>
        <w:spacing w:line="276" w:lineRule="auto"/>
        <w:ind w:firstLine="720"/>
        <w:jc w:val="both"/>
        <w:rPr>
          <w:sz w:val="28"/>
          <w:szCs w:val="22"/>
          <w:lang w:val="kk-KZ"/>
        </w:rPr>
      </w:pPr>
      <w:r w:rsidRPr="0050641E">
        <w:rPr>
          <w:sz w:val="28"/>
          <w:szCs w:val="22"/>
        </w:rPr>
        <w:t>Количество сообщений о приостановленных операциях</w:t>
      </w:r>
      <w:r w:rsidRPr="0050641E">
        <w:rPr>
          <w:sz w:val="28"/>
          <w:szCs w:val="22"/>
          <w:lang w:val="kk-KZ"/>
        </w:rPr>
        <w:t xml:space="preserve"> </w:t>
      </w:r>
      <w:r w:rsidRPr="0050641E">
        <w:rPr>
          <w:sz w:val="28"/>
          <w:szCs w:val="22"/>
          <w:lang w:val="kk-KZ"/>
        </w:rPr>
        <w:br/>
        <w:t xml:space="preserve">составляет 71, количество материалов по приостановленным </w:t>
      </w:r>
      <w:r w:rsidRPr="0050641E">
        <w:rPr>
          <w:sz w:val="28"/>
          <w:szCs w:val="22"/>
          <w:lang w:val="kk-KZ"/>
        </w:rPr>
        <w:br/>
        <w:t>операциям – 2.</w:t>
      </w:r>
    </w:p>
    <w:p w:rsidR="002B2AD6" w:rsidRPr="0050641E" w:rsidRDefault="002B2AD6" w:rsidP="002A1FBD">
      <w:pPr>
        <w:overflowPunct/>
        <w:autoSpaceDE/>
        <w:autoSpaceDN/>
        <w:adjustRightInd/>
        <w:ind w:firstLine="708"/>
        <w:jc w:val="both"/>
        <w:rPr>
          <w:b/>
          <w:sz w:val="28"/>
          <w:szCs w:val="28"/>
          <w:lang w:val="kk-KZ"/>
        </w:rPr>
      </w:pPr>
      <w:r w:rsidRPr="0050641E">
        <w:rPr>
          <w:b/>
          <w:sz w:val="28"/>
          <w:szCs w:val="28"/>
          <w:lang w:val="kk-KZ"/>
        </w:rPr>
        <w:t>1.2) Анализ основных проблем</w:t>
      </w:r>
    </w:p>
    <w:p w:rsidR="002B2AD6" w:rsidRPr="0050641E" w:rsidRDefault="002B2AD6" w:rsidP="002A1FBD">
      <w:pPr>
        <w:overflowPunct/>
        <w:autoSpaceDE/>
        <w:autoSpaceDN/>
        <w:adjustRightInd/>
        <w:ind w:firstLine="708"/>
        <w:jc w:val="both"/>
        <w:rPr>
          <w:rFonts w:eastAsia="Calibri"/>
          <w:sz w:val="28"/>
          <w:szCs w:val="28"/>
          <w:lang w:eastAsia="en-US"/>
        </w:rPr>
      </w:pPr>
      <w:r w:rsidRPr="0050641E">
        <w:rPr>
          <w:rFonts w:eastAsia="Calibri"/>
          <w:sz w:val="28"/>
          <w:szCs w:val="28"/>
          <w:lang w:eastAsia="en-US"/>
        </w:rPr>
        <w:t>Одной из основных проблем эффективного взаимодействия КФМ со специальными и правоохранительными органами является отсутствие полноты обратной связи и отсутствие доступа к базам данных между уполномоченным органом и специальными правоохранительными органами, что приводит к потере оперативности уполномоченного органа для проведения полноценного и качественного анализа сообщений по операциям, подлежащим финансовому мониторингу.</w:t>
      </w:r>
    </w:p>
    <w:p w:rsidR="002B2AD6" w:rsidRPr="0050641E" w:rsidRDefault="002B2AD6" w:rsidP="002A1FBD">
      <w:pPr>
        <w:ind w:firstLine="708"/>
        <w:jc w:val="both"/>
        <w:rPr>
          <w:b/>
          <w:bCs/>
          <w:iCs/>
          <w:sz w:val="28"/>
          <w:szCs w:val="28"/>
        </w:rPr>
      </w:pPr>
      <w:r w:rsidRPr="0050641E">
        <w:rPr>
          <w:b/>
          <w:bCs/>
          <w:iCs/>
          <w:sz w:val="28"/>
          <w:szCs w:val="28"/>
        </w:rPr>
        <w:t>1.3) Управление рисками</w:t>
      </w:r>
    </w:p>
    <w:tbl>
      <w:tblPr>
        <w:tblpPr w:leftFromText="180" w:rightFromText="180" w:vertAnchor="text" w:tblpX="148" w:tblpY="1"/>
        <w:tblOverlap w:val="never"/>
        <w:tblW w:w="9747" w:type="dxa"/>
        <w:tblBorders>
          <w:top w:val="outset" w:sz="6" w:space="0" w:color="000000"/>
          <w:left w:val="outset" w:sz="6" w:space="0" w:color="000000"/>
          <w:bottom w:val="outset" w:sz="6" w:space="0" w:color="000000"/>
          <w:right w:val="outset" w:sz="6" w:space="0" w:color="000000"/>
        </w:tblBorders>
        <w:tblLayout w:type="fixed"/>
        <w:tblLook w:val="04A0" w:firstRow="1" w:lastRow="0" w:firstColumn="1" w:lastColumn="0" w:noHBand="0" w:noVBand="1"/>
      </w:tblPr>
      <w:tblGrid>
        <w:gridCol w:w="4425"/>
        <w:gridCol w:w="5322"/>
      </w:tblGrid>
      <w:tr w:rsidR="002B2AD6" w:rsidRPr="0050641E" w:rsidTr="00BF0210">
        <w:tc>
          <w:tcPr>
            <w:tcW w:w="4425" w:type="dxa"/>
            <w:tcBorders>
              <w:top w:val="single" w:sz="4" w:space="0" w:color="auto"/>
              <w:left w:val="single" w:sz="4" w:space="0" w:color="auto"/>
              <w:bottom w:val="nil"/>
              <w:right w:val="single" w:sz="4" w:space="0" w:color="auto"/>
            </w:tcBorders>
            <w:hideMark/>
          </w:tcPr>
          <w:p w:rsidR="002B2AD6" w:rsidRPr="0050641E" w:rsidRDefault="002B2AD6" w:rsidP="00BF0210">
            <w:pPr>
              <w:jc w:val="both"/>
              <w:rPr>
                <w:sz w:val="28"/>
                <w:szCs w:val="28"/>
              </w:rPr>
            </w:pPr>
            <w:r w:rsidRPr="0050641E">
              <w:rPr>
                <w:sz w:val="28"/>
                <w:szCs w:val="28"/>
              </w:rPr>
              <w:t>Наименование рисков, которые могут повлиять на достижение цели</w:t>
            </w:r>
          </w:p>
        </w:tc>
        <w:tc>
          <w:tcPr>
            <w:tcW w:w="5322" w:type="dxa"/>
            <w:tcBorders>
              <w:top w:val="outset" w:sz="6" w:space="0" w:color="000000"/>
              <w:left w:val="single" w:sz="4" w:space="0" w:color="auto"/>
              <w:bottom w:val="outset" w:sz="6" w:space="0" w:color="000000"/>
              <w:right w:val="outset" w:sz="6" w:space="0" w:color="000000"/>
            </w:tcBorders>
            <w:tcMar>
              <w:top w:w="15" w:type="dxa"/>
              <w:left w:w="15" w:type="dxa"/>
              <w:bottom w:w="15" w:type="dxa"/>
              <w:right w:w="15" w:type="dxa"/>
            </w:tcMar>
            <w:hideMark/>
          </w:tcPr>
          <w:p w:rsidR="002B2AD6" w:rsidRPr="0050641E" w:rsidRDefault="002B2AD6" w:rsidP="00BF0210">
            <w:pPr>
              <w:ind w:firstLine="23"/>
              <w:jc w:val="both"/>
              <w:rPr>
                <w:sz w:val="28"/>
                <w:szCs w:val="28"/>
              </w:rPr>
            </w:pPr>
            <w:r w:rsidRPr="0050641E">
              <w:rPr>
                <w:sz w:val="28"/>
                <w:szCs w:val="28"/>
              </w:rPr>
              <w:t>Мероприятия по управлению рисками</w:t>
            </w:r>
          </w:p>
        </w:tc>
      </w:tr>
      <w:tr w:rsidR="002B2AD6" w:rsidRPr="0050641E" w:rsidTr="00BF0210">
        <w:trPr>
          <w:trHeight w:val="375"/>
        </w:trPr>
        <w:tc>
          <w:tcPr>
            <w:tcW w:w="4425" w:type="dxa"/>
            <w:tcBorders>
              <w:top w:val="single" w:sz="4" w:space="0" w:color="auto"/>
              <w:left w:val="single" w:sz="4" w:space="0" w:color="auto"/>
              <w:bottom w:val="nil"/>
              <w:right w:val="single" w:sz="4" w:space="0" w:color="auto"/>
            </w:tcBorders>
            <w:hideMark/>
          </w:tcPr>
          <w:p w:rsidR="002B2AD6" w:rsidRPr="0050641E" w:rsidRDefault="002B2AD6" w:rsidP="00BF0210">
            <w:pPr>
              <w:jc w:val="center"/>
              <w:rPr>
                <w:sz w:val="28"/>
                <w:szCs w:val="28"/>
              </w:rPr>
            </w:pPr>
            <w:r w:rsidRPr="0050641E">
              <w:rPr>
                <w:sz w:val="28"/>
                <w:szCs w:val="28"/>
              </w:rPr>
              <w:lastRenderedPageBreak/>
              <w:t>1</w:t>
            </w:r>
          </w:p>
        </w:tc>
        <w:tc>
          <w:tcPr>
            <w:tcW w:w="5322" w:type="dxa"/>
            <w:tcBorders>
              <w:top w:val="outset" w:sz="6" w:space="0" w:color="000000"/>
              <w:left w:val="single" w:sz="4" w:space="0" w:color="auto"/>
              <w:bottom w:val="outset" w:sz="6" w:space="0" w:color="000000"/>
              <w:right w:val="outset" w:sz="6" w:space="0" w:color="000000"/>
            </w:tcBorders>
            <w:tcMar>
              <w:top w:w="15" w:type="dxa"/>
              <w:left w:w="15" w:type="dxa"/>
              <w:bottom w:w="15" w:type="dxa"/>
              <w:right w:w="15" w:type="dxa"/>
            </w:tcMar>
            <w:hideMark/>
          </w:tcPr>
          <w:p w:rsidR="002B2AD6" w:rsidRPr="0050641E" w:rsidRDefault="002B2AD6" w:rsidP="00BF0210">
            <w:pPr>
              <w:ind w:firstLine="23"/>
              <w:jc w:val="center"/>
              <w:rPr>
                <w:sz w:val="28"/>
                <w:szCs w:val="28"/>
              </w:rPr>
            </w:pPr>
            <w:r w:rsidRPr="0050641E">
              <w:rPr>
                <w:sz w:val="28"/>
                <w:szCs w:val="28"/>
              </w:rPr>
              <w:t>2</w:t>
            </w:r>
          </w:p>
        </w:tc>
      </w:tr>
      <w:tr w:rsidR="002B2AD6" w:rsidRPr="0050641E" w:rsidTr="00BF0210">
        <w:tc>
          <w:tcPr>
            <w:tcW w:w="4425" w:type="dxa"/>
            <w:vMerge w:val="restart"/>
            <w:tcBorders>
              <w:top w:val="single" w:sz="4" w:space="0" w:color="auto"/>
              <w:left w:val="single" w:sz="4" w:space="0" w:color="auto"/>
              <w:bottom w:val="single" w:sz="4" w:space="0" w:color="auto"/>
              <w:right w:val="single" w:sz="4" w:space="0" w:color="auto"/>
            </w:tcBorders>
          </w:tcPr>
          <w:p w:rsidR="002B2AD6" w:rsidRPr="0050641E" w:rsidRDefault="002B2AD6" w:rsidP="00BF0210">
            <w:pPr>
              <w:overflowPunct/>
              <w:autoSpaceDE/>
              <w:autoSpaceDN/>
              <w:adjustRightInd/>
              <w:jc w:val="both"/>
              <w:rPr>
                <w:color w:val="000000"/>
                <w:sz w:val="28"/>
                <w:szCs w:val="28"/>
              </w:rPr>
            </w:pPr>
            <w:r w:rsidRPr="0050641E">
              <w:rPr>
                <w:color w:val="000000"/>
                <w:sz w:val="28"/>
                <w:szCs w:val="28"/>
              </w:rPr>
              <w:t>Не соответствие Казахстана международным стандартам по противодействию отмыванию денег, финансированию терроризма и финансированию распространения оружия массового уничтожения (риски).</w:t>
            </w:r>
          </w:p>
          <w:p w:rsidR="002B2AD6" w:rsidRPr="0050641E" w:rsidRDefault="002B2AD6" w:rsidP="00BF0210">
            <w:pPr>
              <w:overflowPunct/>
              <w:autoSpaceDE/>
              <w:autoSpaceDN/>
              <w:adjustRightInd/>
              <w:jc w:val="both"/>
              <w:rPr>
                <w:color w:val="000000"/>
                <w:sz w:val="28"/>
                <w:szCs w:val="28"/>
              </w:rPr>
            </w:pPr>
          </w:p>
        </w:tc>
        <w:tc>
          <w:tcPr>
            <w:tcW w:w="5322" w:type="dxa"/>
            <w:tcBorders>
              <w:top w:val="outset" w:sz="6" w:space="0" w:color="000000"/>
              <w:left w:val="single" w:sz="4" w:space="0" w:color="auto"/>
              <w:bottom w:val="outset" w:sz="6" w:space="0" w:color="000000"/>
              <w:right w:val="outset" w:sz="6" w:space="0" w:color="000000"/>
            </w:tcBorders>
            <w:tcMar>
              <w:top w:w="15" w:type="dxa"/>
              <w:left w:w="15" w:type="dxa"/>
              <w:bottom w:w="15" w:type="dxa"/>
              <w:right w:w="15" w:type="dxa"/>
            </w:tcMar>
            <w:hideMark/>
          </w:tcPr>
          <w:p w:rsidR="002B2AD6" w:rsidRPr="0050641E" w:rsidRDefault="002B2AD6" w:rsidP="00BF0210">
            <w:pPr>
              <w:overflowPunct/>
              <w:autoSpaceDE/>
              <w:autoSpaceDN/>
              <w:adjustRightInd/>
              <w:jc w:val="both"/>
              <w:rPr>
                <w:color w:val="000000"/>
                <w:sz w:val="28"/>
                <w:szCs w:val="28"/>
              </w:rPr>
            </w:pPr>
            <w:r w:rsidRPr="0050641E">
              <w:rPr>
                <w:color w:val="000000"/>
                <w:sz w:val="28"/>
                <w:szCs w:val="28"/>
              </w:rPr>
              <w:t>Координация работы государственных специальных и правоохранительных органов в сфере ПОД/ФТ по внесению изменений в законодательство.</w:t>
            </w:r>
          </w:p>
        </w:tc>
      </w:tr>
      <w:tr w:rsidR="002B2AD6" w:rsidRPr="0050641E" w:rsidTr="00BF0210">
        <w:tc>
          <w:tcPr>
            <w:tcW w:w="4425" w:type="dxa"/>
            <w:vMerge/>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BF0210">
            <w:pPr>
              <w:overflowPunct/>
              <w:autoSpaceDE/>
              <w:autoSpaceDN/>
              <w:adjustRightInd/>
              <w:rPr>
                <w:color w:val="000000"/>
                <w:sz w:val="28"/>
                <w:szCs w:val="28"/>
              </w:rPr>
            </w:pPr>
          </w:p>
        </w:tc>
        <w:tc>
          <w:tcPr>
            <w:tcW w:w="5322" w:type="dxa"/>
            <w:tcBorders>
              <w:top w:val="outset" w:sz="6" w:space="0" w:color="000000"/>
              <w:left w:val="single" w:sz="4" w:space="0" w:color="auto"/>
              <w:bottom w:val="outset" w:sz="6" w:space="0" w:color="000000"/>
              <w:right w:val="outset" w:sz="6" w:space="0" w:color="000000"/>
            </w:tcBorders>
            <w:tcMar>
              <w:top w:w="15" w:type="dxa"/>
              <w:left w:w="15" w:type="dxa"/>
              <w:bottom w:w="15" w:type="dxa"/>
              <w:right w:w="15" w:type="dxa"/>
            </w:tcMar>
            <w:hideMark/>
          </w:tcPr>
          <w:p w:rsidR="002B2AD6" w:rsidRPr="0050641E" w:rsidRDefault="002B2AD6" w:rsidP="00BF0210">
            <w:pPr>
              <w:jc w:val="both"/>
              <w:rPr>
                <w:rFonts w:eastAsia="Calibri"/>
                <w:sz w:val="28"/>
                <w:szCs w:val="28"/>
              </w:rPr>
            </w:pPr>
            <w:r w:rsidRPr="0050641E">
              <w:rPr>
                <w:rFonts w:eastAsia="Calibri"/>
                <w:sz w:val="28"/>
                <w:szCs w:val="28"/>
              </w:rPr>
              <w:t>Совершенствование Единой информационной аналитической системы, в т.ч. формы предоставления информации, закрепления новых признаков подозрительных операций, мониторинг и анализ эффективности работы ПОД/ФТ.</w:t>
            </w:r>
          </w:p>
        </w:tc>
      </w:tr>
      <w:tr w:rsidR="002B2AD6" w:rsidRPr="0050641E" w:rsidTr="00BF0210">
        <w:tc>
          <w:tcPr>
            <w:tcW w:w="4425" w:type="dxa"/>
            <w:vMerge w:val="restart"/>
            <w:tcBorders>
              <w:top w:val="single" w:sz="4" w:space="0" w:color="auto"/>
              <w:left w:val="single" w:sz="4" w:space="0" w:color="auto"/>
              <w:bottom w:val="outset" w:sz="6" w:space="0" w:color="000000"/>
              <w:right w:val="single" w:sz="4" w:space="0" w:color="auto"/>
            </w:tcBorders>
          </w:tcPr>
          <w:p w:rsidR="002B2AD6" w:rsidRPr="0050641E" w:rsidRDefault="002B2AD6" w:rsidP="00BF0210">
            <w:pPr>
              <w:overflowPunct/>
              <w:autoSpaceDE/>
              <w:autoSpaceDN/>
              <w:adjustRightInd/>
              <w:jc w:val="both"/>
              <w:rPr>
                <w:sz w:val="28"/>
                <w:szCs w:val="28"/>
              </w:rPr>
            </w:pPr>
            <w:r w:rsidRPr="0050641E">
              <w:rPr>
                <w:sz w:val="28"/>
                <w:szCs w:val="28"/>
              </w:rPr>
              <w:t>Увеличение фактов легализации (отмывание) доходов, полученных преступным путем, фактов ф</w:t>
            </w:r>
            <w:r w:rsidRPr="0050641E">
              <w:rPr>
                <w:color w:val="000000"/>
                <w:sz w:val="28"/>
                <w:szCs w:val="28"/>
              </w:rPr>
              <w:t>инансирование терроризма и (или) экстремизма.</w:t>
            </w:r>
          </w:p>
          <w:p w:rsidR="002B2AD6" w:rsidRPr="0050641E" w:rsidRDefault="002B2AD6" w:rsidP="00BF0210">
            <w:pPr>
              <w:overflowPunct/>
              <w:autoSpaceDE/>
              <w:autoSpaceDN/>
              <w:adjustRightInd/>
              <w:jc w:val="both"/>
              <w:rPr>
                <w:sz w:val="28"/>
                <w:szCs w:val="28"/>
              </w:rPr>
            </w:pPr>
          </w:p>
        </w:tc>
        <w:tc>
          <w:tcPr>
            <w:tcW w:w="5322" w:type="dxa"/>
            <w:tcBorders>
              <w:top w:val="outset" w:sz="6" w:space="0" w:color="000000"/>
              <w:left w:val="single" w:sz="4" w:space="0" w:color="auto"/>
              <w:bottom w:val="outset" w:sz="6" w:space="0" w:color="000000"/>
              <w:right w:val="outset" w:sz="6" w:space="0" w:color="000000"/>
            </w:tcBorders>
            <w:tcMar>
              <w:top w:w="15" w:type="dxa"/>
              <w:left w:w="15" w:type="dxa"/>
              <w:bottom w:w="15" w:type="dxa"/>
              <w:right w:w="15" w:type="dxa"/>
            </w:tcMar>
            <w:hideMark/>
          </w:tcPr>
          <w:p w:rsidR="002B2AD6" w:rsidRPr="0050641E" w:rsidRDefault="002B2AD6" w:rsidP="00BF0210">
            <w:pPr>
              <w:overflowPunct/>
              <w:autoSpaceDE/>
              <w:autoSpaceDN/>
              <w:adjustRightInd/>
              <w:jc w:val="both"/>
              <w:rPr>
                <w:sz w:val="28"/>
                <w:szCs w:val="28"/>
              </w:rPr>
            </w:pPr>
            <w:r w:rsidRPr="0050641E">
              <w:rPr>
                <w:sz w:val="28"/>
                <w:szCs w:val="28"/>
              </w:rPr>
              <w:t>Совершенствование законодательства в сфере противодействия легализации (отмывания) доходов, полученных преступным путем, и финансирования терроризма.</w:t>
            </w:r>
          </w:p>
        </w:tc>
      </w:tr>
      <w:tr w:rsidR="002B2AD6" w:rsidRPr="0050641E" w:rsidTr="00BF0210">
        <w:tc>
          <w:tcPr>
            <w:tcW w:w="4425" w:type="dxa"/>
            <w:vMerge/>
            <w:tcBorders>
              <w:top w:val="single" w:sz="4" w:space="0" w:color="auto"/>
              <w:left w:val="single" w:sz="4" w:space="0" w:color="auto"/>
              <w:bottom w:val="outset" w:sz="6" w:space="0" w:color="000000"/>
              <w:right w:val="single" w:sz="4" w:space="0" w:color="auto"/>
            </w:tcBorders>
            <w:vAlign w:val="center"/>
            <w:hideMark/>
          </w:tcPr>
          <w:p w:rsidR="002B2AD6" w:rsidRPr="0050641E" w:rsidRDefault="002B2AD6" w:rsidP="00BF0210">
            <w:pPr>
              <w:overflowPunct/>
              <w:autoSpaceDE/>
              <w:autoSpaceDN/>
              <w:adjustRightInd/>
              <w:rPr>
                <w:sz w:val="28"/>
                <w:szCs w:val="28"/>
              </w:rPr>
            </w:pPr>
          </w:p>
        </w:tc>
        <w:tc>
          <w:tcPr>
            <w:tcW w:w="5322" w:type="dxa"/>
            <w:tcBorders>
              <w:top w:val="outset" w:sz="6" w:space="0" w:color="000000"/>
              <w:left w:val="single" w:sz="4" w:space="0" w:color="auto"/>
              <w:bottom w:val="outset" w:sz="6" w:space="0" w:color="000000"/>
              <w:right w:val="outset" w:sz="6" w:space="0" w:color="000000"/>
            </w:tcBorders>
            <w:tcMar>
              <w:top w:w="15" w:type="dxa"/>
              <w:left w:w="15" w:type="dxa"/>
              <w:bottom w:w="15" w:type="dxa"/>
              <w:right w:w="15" w:type="dxa"/>
            </w:tcMar>
            <w:hideMark/>
          </w:tcPr>
          <w:p w:rsidR="002B2AD6" w:rsidRPr="0050641E" w:rsidRDefault="002B2AD6" w:rsidP="00BF0210">
            <w:pPr>
              <w:jc w:val="both"/>
              <w:rPr>
                <w:rFonts w:eastAsia="Calibri"/>
                <w:sz w:val="28"/>
                <w:szCs w:val="28"/>
              </w:rPr>
            </w:pPr>
            <w:r w:rsidRPr="0050641E">
              <w:rPr>
                <w:rFonts w:eastAsia="Calibri"/>
                <w:sz w:val="28"/>
                <w:szCs w:val="28"/>
              </w:rPr>
              <w:t>Проведение совместных семинаров, тренингов с правоохранительными и специальными государственными органами, в том числе посредством ВКС по  легализации (отмывание) доходов, полученных преступным путем.</w:t>
            </w:r>
          </w:p>
        </w:tc>
      </w:tr>
      <w:tr w:rsidR="002B2AD6" w:rsidRPr="0050641E" w:rsidTr="00BF0210">
        <w:tc>
          <w:tcPr>
            <w:tcW w:w="4425" w:type="dxa"/>
            <w:vMerge/>
            <w:tcBorders>
              <w:top w:val="single" w:sz="4" w:space="0" w:color="auto"/>
              <w:left w:val="single" w:sz="4" w:space="0" w:color="auto"/>
              <w:bottom w:val="outset" w:sz="6" w:space="0" w:color="000000"/>
              <w:right w:val="single" w:sz="4" w:space="0" w:color="auto"/>
            </w:tcBorders>
            <w:vAlign w:val="center"/>
            <w:hideMark/>
          </w:tcPr>
          <w:p w:rsidR="002B2AD6" w:rsidRPr="0050641E" w:rsidRDefault="002B2AD6" w:rsidP="00BF0210">
            <w:pPr>
              <w:overflowPunct/>
              <w:autoSpaceDE/>
              <w:autoSpaceDN/>
              <w:adjustRightInd/>
              <w:rPr>
                <w:sz w:val="28"/>
                <w:szCs w:val="28"/>
              </w:rPr>
            </w:pPr>
          </w:p>
        </w:tc>
        <w:tc>
          <w:tcPr>
            <w:tcW w:w="5322" w:type="dxa"/>
            <w:tcBorders>
              <w:top w:val="outset" w:sz="6" w:space="0" w:color="000000"/>
              <w:left w:val="single" w:sz="4" w:space="0" w:color="auto"/>
              <w:bottom w:val="outset" w:sz="6" w:space="0" w:color="000000"/>
              <w:right w:val="outset" w:sz="6" w:space="0" w:color="000000"/>
            </w:tcBorders>
            <w:tcMar>
              <w:top w:w="15" w:type="dxa"/>
              <w:left w:w="15" w:type="dxa"/>
              <w:bottom w:w="15" w:type="dxa"/>
              <w:right w:w="15" w:type="dxa"/>
            </w:tcMar>
            <w:hideMark/>
          </w:tcPr>
          <w:p w:rsidR="002B2AD6" w:rsidRPr="0050641E" w:rsidRDefault="002B2AD6" w:rsidP="00BF0210">
            <w:pPr>
              <w:jc w:val="both"/>
              <w:rPr>
                <w:rFonts w:eastAsia="Calibri"/>
                <w:sz w:val="28"/>
                <w:szCs w:val="28"/>
              </w:rPr>
            </w:pPr>
            <w:r w:rsidRPr="0050641E">
              <w:rPr>
                <w:rFonts w:eastAsia="Calibri"/>
                <w:sz w:val="28"/>
                <w:szCs w:val="28"/>
              </w:rPr>
              <w:t>Участие в Рабочей группе по типологиям и противодействию финансированию терроризма и преступности.</w:t>
            </w:r>
          </w:p>
        </w:tc>
      </w:tr>
    </w:tbl>
    <w:p w:rsidR="002B2AD6" w:rsidRDefault="002B2AD6" w:rsidP="002A1FBD">
      <w:pPr>
        <w:overflowPunct/>
        <w:autoSpaceDE/>
        <w:adjustRightInd/>
        <w:ind w:firstLine="708"/>
        <w:jc w:val="both"/>
        <w:rPr>
          <w:sz w:val="28"/>
          <w:szCs w:val="22"/>
        </w:rPr>
      </w:pPr>
    </w:p>
    <w:p w:rsidR="00D924A6" w:rsidRPr="0050641E" w:rsidRDefault="00D924A6" w:rsidP="002A1FBD">
      <w:pPr>
        <w:overflowPunct/>
        <w:autoSpaceDE/>
        <w:adjustRightInd/>
        <w:ind w:firstLine="708"/>
        <w:jc w:val="both"/>
        <w:rPr>
          <w:sz w:val="28"/>
          <w:szCs w:val="22"/>
        </w:rPr>
      </w:pPr>
    </w:p>
    <w:p w:rsidR="002B2AD6" w:rsidRPr="0050641E" w:rsidRDefault="002B2AD6" w:rsidP="002A1FBD">
      <w:pPr>
        <w:widowControl w:val="0"/>
        <w:pBdr>
          <w:bottom w:val="single" w:sz="4" w:space="0" w:color="FFFFFF"/>
        </w:pBdr>
        <w:tabs>
          <w:tab w:val="left" w:pos="567"/>
          <w:tab w:val="left" w:pos="709"/>
          <w:tab w:val="left" w:pos="8647"/>
        </w:tabs>
        <w:overflowPunct/>
        <w:ind w:firstLine="709"/>
        <w:contextualSpacing/>
        <w:mirrorIndents/>
        <w:jc w:val="both"/>
        <w:rPr>
          <w:rFonts w:eastAsia="Calibri"/>
          <w:b/>
          <w:color w:val="000000"/>
          <w:sz w:val="28"/>
          <w:szCs w:val="28"/>
          <w:lang w:eastAsia="en-US"/>
        </w:rPr>
      </w:pPr>
      <w:r w:rsidRPr="0050641E">
        <w:rPr>
          <w:rFonts w:eastAsia="Calibri"/>
          <w:b/>
          <w:color w:val="000000"/>
          <w:sz w:val="28"/>
          <w:szCs w:val="28"/>
          <w:lang w:eastAsia="en-US"/>
        </w:rPr>
        <w:t>Обязательства государства</w:t>
      </w:r>
    </w:p>
    <w:p w:rsidR="002B2AD6" w:rsidRPr="0050641E" w:rsidRDefault="002B2AD6" w:rsidP="002A1FBD">
      <w:pPr>
        <w:pBdr>
          <w:bottom w:val="single" w:sz="4" w:space="0" w:color="FFFFFF"/>
        </w:pBdr>
        <w:overflowPunct/>
        <w:autoSpaceDE/>
        <w:autoSpaceDN/>
        <w:adjustRightInd/>
        <w:ind w:firstLine="709"/>
        <w:jc w:val="both"/>
        <w:rPr>
          <w:sz w:val="28"/>
          <w:szCs w:val="28"/>
          <w:lang w:val="kk-KZ"/>
        </w:rPr>
      </w:pPr>
      <w:r w:rsidRPr="0050641E">
        <w:rPr>
          <w:sz w:val="28"/>
          <w:szCs w:val="28"/>
          <w:lang w:val="kk-KZ"/>
        </w:rPr>
        <w:t>В связи с членством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Министерство финансов уполномочено обеспечивать выплату от имени республики МБРР, МФК, МАР, МАГИ, ЕБРР, АБР, ИБР соответствующих сумм, согласно условиям соглашений с этими международными организациями.</w:t>
      </w:r>
    </w:p>
    <w:p w:rsidR="002B2AD6" w:rsidRPr="0050641E" w:rsidRDefault="002B2AD6" w:rsidP="002A1FBD">
      <w:pPr>
        <w:pBdr>
          <w:bottom w:val="single" w:sz="4" w:space="0" w:color="FFFFFF"/>
        </w:pBdr>
        <w:overflowPunct/>
        <w:autoSpaceDE/>
        <w:autoSpaceDN/>
        <w:adjustRightInd/>
        <w:ind w:firstLine="709"/>
        <w:jc w:val="both"/>
        <w:rPr>
          <w:sz w:val="28"/>
          <w:szCs w:val="28"/>
        </w:rPr>
      </w:pPr>
      <w:r w:rsidRPr="0050641E">
        <w:rPr>
          <w:sz w:val="28"/>
          <w:szCs w:val="28"/>
          <w:lang w:val="kk-KZ"/>
        </w:rPr>
        <w:t xml:space="preserve">Данное право дает доступ Казахстана к их финансовым ресурсам и право голосования пропорционально доле участия. Перечисления в международные организации за 2017 год </w:t>
      </w:r>
      <w:r w:rsidRPr="0050641E">
        <w:rPr>
          <w:sz w:val="28"/>
          <w:szCs w:val="28"/>
        </w:rPr>
        <w:t>-</w:t>
      </w:r>
      <w:r w:rsidRPr="0050641E">
        <w:rPr>
          <w:sz w:val="28"/>
          <w:szCs w:val="28"/>
          <w:lang w:val="kk-KZ"/>
        </w:rPr>
        <w:t xml:space="preserve"> 11750,4 млн.тенге</w:t>
      </w:r>
      <w:r w:rsidRPr="0050641E">
        <w:rPr>
          <w:sz w:val="28"/>
          <w:szCs w:val="28"/>
        </w:rPr>
        <w:t>, за 2018 год -</w:t>
      </w:r>
      <w:r w:rsidRPr="0050641E">
        <w:rPr>
          <w:bCs/>
          <w:sz w:val="28"/>
          <w:szCs w:val="28"/>
          <w:lang w:val="kk-KZ"/>
        </w:rPr>
        <w:t xml:space="preserve"> 9 741,9 млн.тенге</w:t>
      </w:r>
      <w:r w:rsidRPr="0050641E">
        <w:rPr>
          <w:sz w:val="28"/>
          <w:szCs w:val="28"/>
          <w:lang w:val="kk-KZ"/>
        </w:rPr>
        <w:t>.</w:t>
      </w:r>
    </w:p>
    <w:p w:rsidR="002B2AD6" w:rsidRPr="0050641E" w:rsidRDefault="002B2AD6" w:rsidP="002A1FBD">
      <w:pPr>
        <w:pBdr>
          <w:bottom w:val="single" w:sz="4" w:space="0" w:color="FFFFFF"/>
        </w:pBdr>
        <w:overflowPunct/>
        <w:autoSpaceDE/>
        <w:autoSpaceDN/>
        <w:adjustRightInd/>
        <w:ind w:firstLine="709"/>
        <w:jc w:val="both"/>
        <w:rPr>
          <w:sz w:val="28"/>
          <w:szCs w:val="28"/>
          <w:lang w:val="kk-KZ"/>
        </w:rPr>
      </w:pPr>
      <w:r w:rsidRPr="0050641E">
        <w:rPr>
          <w:sz w:val="28"/>
          <w:szCs w:val="28"/>
          <w:lang w:val="kk-KZ"/>
        </w:rPr>
        <w:t xml:space="preserve">В целях повышения имиджа и кредитного рейтинга страны, осуществляется выполнение обязательств по государственным гарантиям, что позволяет стране привлекать новые займы по более низким процентным ставкам, оказывает влияние на стимулирование роста инвестиций и недопущение фактов </w:t>
      </w:r>
      <w:r w:rsidRPr="0050641E">
        <w:rPr>
          <w:sz w:val="28"/>
          <w:szCs w:val="28"/>
          <w:lang w:val="kk-KZ"/>
        </w:rPr>
        <w:lastRenderedPageBreak/>
        <w:t>дефолта по гарантированным государством займам.</w:t>
      </w:r>
      <w:r w:rsidRPr="0050641E">
        <w:rPr>
          <w:sz w:val="28"/>
          <w:szCs w:val="28"/>
        </w:rPr>
        <w:t xml:space="preserve"> </w:t>
      </w:r>
      <w:r w:rsidRPr="0050641E">
        <w:rPr>
          <w:sz w:val="28"/>
          <w:szCs w:val="28"/>
          <w:lang w:val="kk-KZ"/>
        </w:rPr>
        <w:t>За 201</w:t>
      </w:r>
      <w:r w:rsidRPr="0050641E">
        <w:rPr>
          <w:sz w:val="28"/>
          <w:szCs w:val="28"/>
        </w:rPr>
        <w:t>7</w:t>
      </w:r>
      <w:r w:rsidRPr="0050641E">
        <w:rPr>
          <w:sz w:val="28"/>
          <w:szCs w:val="28"/>
          <w:lang w:val="kk-KZ"/>
        </w:rPr>
        <w:t xml:space="preserve"> </w:t>
      </w:r>
      <w:r w:rsidRPr="0050641E">
        <w:rPr>
          <w:sz w:val="28"/>
          <w:szCs w:val="28"/>
        </w:rPr>
        <w:t>-</w:t>
      </w:r>
      <w:r w:rsidRPr="0050641E">
        <w:rPr>
          <w:sz w:val="28"/>
          <w:szCs w:val="28"/>
          <w:lang w:val="kk-KZ"/>
        </w:rPr>
        <w:t xml:space="preserve"> 201</w:t>
      </w:r>
      <w:r w:rsidRPr="0050641E">
        <w:rPr>
          <w:sz w:val="28"/>
          <w:szCs w:val="28"/>
        </w:rPr>
        <w:t>9</w:t>
      </w:r>
      <w:r w:rsidRPr="0050641E">
        <w:rPr>
          <w:sz w:val="28"/>
          <w:szCs w:val="28"/>
          <w:lang w:val="kk-KZ"/>
        </w:rPr>
        <w:t xml:space="preserve"> годы суммы обязательств по государственным гарантиям исполнены в полном объеме. </w:t>
      </w:r>
    </w:p>
    <w:p w:rsidR="002B2AD6" w:rsidRPr="0050641E" w:rsidRDefault="002B2AD6" w:rsidP="002A1FBD">
      <w:pPr>
        <w:ind w:firstLine="720"/>
        <w:jc w:val="both"/>
        <w:rPr>
          <w:sz w:val="28"/>
          <w:szCs w:val="28"/>
          <w:lang w:val="kk-KZ"/>
        </w:rPr>
      </w:pPr>
      <w:r w:rsidRPr="0050641E">
        <w:rPr>
          <w:sz w:val="28"/>
          <w:szCs w:val="28"/>
          <w:lang w:val="kk-KZ"/>
        </w:rPr>
        <w:t xml:space="preserve">Проведение аудита </w:t>
      </w:r>
      <w:r w:rsidRPr="0050641E">
        <w:rPr>
          <w:sz w:val="28"/>
          <w:szCs w:val="28"/>
        </w:rPr>
        <w:t>инвестиционных проектов</w:t>
      </w:r>
      <w:r w:rsidRPr="0050641E">
        <w:rPr>
          <w:sz w:val="28"/>
          <w:szCs w:val="28"/>
          <w:lang w:val="kk-KZ"/>
        </w:rPr>
        <w:t xml:space="preserve"> является обязательным требованием ратифицированных Соглашений с международными финансовыми организациями. </w:t>
      </w:r>
    </w:p>
    <w:p w:rsidR="002B2AD6" w:rsidRPr="0050641E" w:rsidRDefault="002B2AD6" w:rsidP="002A1FBD">
      <w:pPr>
        <w:ind w:firstLine="720"/>
        <w:jc w:val="both"/>
        <w:rPr>
          <w:sz w:val="28"/>
          <w:szCs w:val="28"/>
          <w:lang w:eastAsia="ko-KR"/>
        </w:rPr>
      </w:pPr>
      <w:r w:rsidRPr="0050641E">
        <w:rPr>
          <w:sz w:val="28"/>
          <w:szCs w:val="28"/>
          <w:lang w:val="kk-KZ"/>
        </w:rPr>
        <w:t>Своевременное проведение аудита и представление отчетов аудиторской</w:t>
      </w:r>
      <w:r w:rsidRPr="0050641E">
        <w:rPr>
          <w:sz w:val="28"/>
          <w:szCs w:val="28"/>
          <w:lang w:eastAsia="ko-KR"/>
        </w:rPr>
        <w:t xml:space="preserve"> проверки, соответствующих требованиям международных финансовых организаций, скажется положительно как на имидже страны, так и на ее инвестиционной привлекательности для иностранных инвесторов.</w:t>
      </w:r>
    </w:p>
    <w:p w:rsidR="002B2AD6" w:rsidRPr="0050641E" w:rsidRDefault="002B2AD6" w:rsidP="002A1FBD">
      <w:pPr>
        <w:overflowPunct/>
        <w:autoSpaceDE/>
        <w:autoSpaceDN/>
        <w:adjustRightInd/>
        <w:ind w:firstLine="708"/>
        <w:jc w:val="both"/>
        <w:rPr>
          <w:sz w:val="28"/>
          <w:szCs w:val="28"/>
        </w:rPr>
      </w:pPr>
      <w:r w:rsidRPr="0050641E">
        <w:rPr>
          <w:sz w:val="28"/>
          <w:szCs w:val="28"/>
        </w:rPr>
        <w:t>Согласно правилам заимодателей, е</w:t>
      </w:r>
      <w:r w:rsidRPr="0050641E">
        <w:rPr>
          <w:sz w:val="28"/>
          <w:szCs w:val="28"/>
          <w:lang w:val="kk-KZ"/>
        </w:rPr>
        <w:t>сли заемщик не предоставляет приемлемые аудированные финансовые отчеты, как это требуется в соответствии с</w:t>
      </w:r>
      <w:r w:rsidRPr="0050641E">
        <w:rPr>
          <w:sz w:val="28"/>
          <w:szCs w:val="28"/>
        </w:rPr>
        <w:t xml:space="preserve"> </w:t>
      </w:r>
      <w:r w:rsidRPr="0050641E">
        <w:rPr>
          <w:sz w:val="28"/>
          <w:szCs w:val="28"/>
          <w:lang w:val="kk-KZ"/>
        </w:rPr>
        <w:t xml:space="preserve">соглашением о займе, заимодатель может ввести определенные </w:t>
      </w:r>
      <w:r w:rsidRPr="0050641E">
        <w:rPr>
          <w:sz w:val="28"/>
          <w:szCs w:val="28"/>
        </w:rPr>
        <w:t>ограничения, в т.ч. прекращение любого предоставления средств по займу.</w:t>
      </w:r>
      <w:r w:rsidRPr="0050641E">
        <w:rPr>
          <w:sz w:val="28"/>
          <w:szCs w:val="28"/>
        </w:rPr>
        <w:tab/>
        <w:t xml:space="preserve"> За 2017 – 2019 годы </w:t>
      </w:r>
      <w:r w:rsidRPr="0050641E">
        <w:rPr>
          <w:sz w:val="28"/>
          <w:szCs w:val="28"/>
          <w:lang w:val="kk-KZ"/>
        </w:rPr>
        <w:t>финансовые обязательства государства в части осуществления аудита инвестиционных проектов исполнены в полном объеме</w:t>
      </w:r>
      <w:r w:rsidRPr="0050641E">
        <w:rPr>
          <w:sz w:val="28"/>
          <w:szCs w:val="28"/>
        </w:rPr>
        <w:t>.</w:t>
      </w:r>
    </w:p>
    <w:p w:rsidR="002B2AD6" w:rsidRPr="0050641E" w:rsidRDefault="002B2AD6" w:rsidP="002A1FBD">
      <w:pPr>
        <w:overflowPunct/>
        <w:autoSpaceDE/>
        <w:autoSpaceDN/>
        <w:adjustRightInd/>
        <w:ind w:firstLine="708"/>
        <w:jc w:val="both"/>
        <w:rPr>
          <w:sz w:val="28"/>
          <w:szCs w:val="28"/>
        </w:rPr>
      </w:pPr>
      <w:r w:rsidRPr="0050641E">
        <w:rPr>
          <w:sz w:val="28"/>
          <w:szCs w:val="28"/>
        </w:rPr>
        <w:t>В 2017 году осуществлен аудит 16 инвестиционных проектов, в 2018 году осуществлен аудит 13 инвестиционных проектов, в 2019 году осуществлен аудит 12 инвестиционных проектов. Расходы на проведение аудита составили в 2017 году 25 200 тыс. тенге, в 2018 году 23 296 тыс. тенге, в 2019 году 22 960 тыс. тенге.</w:t>
      </w:r>
    </w:p>
    <w:p w:rsidR="002B2AD6" w:rsidRDefault="002B2AD6" w:rsidP="002A1FBD">
      <w:pPr>
        <w:pBdr>
          <w:bottom w:val="single" w:sz="4" w:space="0" w:color="FFFFFF"/>
        </w:pBdr>
        <w:overflowPunct/>
        <w:autoSpaceDE/>
        <w:autoSpaceDN/>
        <w:adjustRightInd/>
        <w:ind w:firstLine="709"/>
        <w:jc w:val="both"/>
        <w:rPr>
          <w:sz w:val="28"/>
          <w:szCs w:val="28"/>
          <w:lang w:val="kk-KZ"/>
        </w:rPr>
      </w:pPr>
      <w:r w:rsidRPr="0050641E">
        <w:rPr>
          <w:sz w:val="28"/>
          <w:szCs w:val="28"/>
        </w:rPr>
        <w:t>З</w:t>
      </w:r>
      <w:r w:rsidRPr="0050641E">
        <w:rPr>
          <w:sz w:val="28"/>
          <w:szCs w:val="28"/>
          <w:lang w:val="kk-KZ"/>
        </w:rPr>
        <w:t>а счет средств бюджетной программы были достигнуты следующие прямые результаты: АО «Астана Горкоммунхоз» достигнуто улучшение экологической обстановки и утилизация отходов города Астаны.</w:t>
      </w:r>
    </w:p>
    <w:p w:rsidR="00D924A6" w:rsidRPr="0050641E" w:rsidRDefault="00D924A6" w:rsidP="002A1FBD">
      <w:pPr>
        <w:pBdr>
          <w:bottom w:val="single" w:sz="4" w:space="0" w:color="FFFFFF"/>
        </w:pBdr>
        <w:overflowPunct/>
        <w:autoSpaceDE/>
        <w:autoSpaceDN/>
        <w:adjustRightInd/>
        <w:ind w:firstLine="709"/>
        <w:jc w:val="both"/>
        <w:rPr>
          <w:sz w:val="28"/>
          <w:szCs w:val="28"/>
          <w:lang w:val="kk-KZ"/>
        </w:rPr>
      </w:pPr>
    </w:p>
    <w:p w:rsidR="002B2AD6" w:rsidRPr="0050641E" w:rsidRDefault="002B2AD6" w:rsidP="002A1FBD">
      <w:pPr>
        <w:pBdr>
          <w:bottom w:val="single" w:sz="4" w:space="0" w:color="FFFFFF"/>
        </w:pBdr>
        <w:overflowPunct/>
        <w:autoSpaceDE/>
        <w:autoSpaceDN/>
        <w:adjustRightInd/>
        <w:ind w:firstLine="709"/>
        <w:jc w:val="both"/>
        <w:rPr>
          <w:sz w:val="28"/>
          <w:szCs w:val="28"/>
        </w:rPr>
      </w:pPr>
      <w:r w:rsidRPr="0050641E">
        <w:rPr>
          <w:sz w:val="28"/>
          <w:szCs w:val="28"/>
          <w:lang w:val="kk-KZ"/>
        </w:rPr>
        <w:t>Динамика затрат представляется следующими данными: тенге; в 2017 году -  576 831 тыс.тенге</w:t>
      </w:r>
      <w:r w:rsidRPr="0050641E">
        <w:rPr>
          <w:sz w:val="28"/>
          <w:szCs w:val="28"/>
        </w:rPr>
        <w:t>, за , в 2018 году – 580 205,9 тыс. тенге</w:t>
      </w:r>
      <w:r w:rsidRPr="0050641E">
        <w:rPr>
          <w:sz w:val="28"/>
          <w:szCs w:val="28"/>
          <w:lang w:val="kk-KZ"/>
        </w:rPr>
        <w:t>.</w:t>
      </w:r>
    </w:p>
    <w:p w:rsidR="002B2AD6" w:rsidRPr="0050641E" w:rsidRDefault="002B2AD6" w:rsidP="002A1FBD">
      <w:pPr>
        <w:pBdr>
          <w:bottom w:val="single" w:sz="4" w:space="0" w:color="FFFFFF"/>
        </w:pBdr>
        <w:overflowPunct/>
        <w:autoSpaceDE/>
        <w:autoSpaceDN/>
        <w:adjustRightInd/>
        <w:ind w:firstLine="709"/>
        <w:jc w:val="both"/>
        <w:rPr>
          <w:sz w:val="28"/>
          <w:szCs w:val="28"/>
        </w:rPr>
      </w:pPr>
      <w:r w:rsidRPr="0050641E">
        <w:rPr>
          <w:sz w:val="28"/>
          <w:szCs w:val="28"/>
          <w:lang w:val="kk-KZ"/>
        </w:rPr>
        <w:t>В соответствии с Указом Президента Республики Казахстан от 6 сентября 1993 года № 1344 «О новой жилищной политике», на ежегодной основе финансируются из республиканского бюджета часть обязательств граждан, получивших льготные долгосрочные кредиты ЗАО «Жилстройбанк», в связи с изменениями обменного курса тенге с 5 апреля 1999 года. Программа была нацелена на снятие социального напряжения среди социально уязвимых слоев населения, платежеспособность которых является низкой.</w:t>
      </w:r>
    </w:p>
    <w:p w:rsidR="002B2AD6" w:rsidRPr="0050641E" w:rsidRDefault="002B2AD6" w:rsidP="002A1FBD">
      <w:pPr>
        <w:pBdr>
          <w:bottom w:val="single" w:sz="4" w:space="0" w:color="FFFFFF"/>
        </w:pBdr>
        <w:overflowPunct/>
        <w:autoSpaceDE/>
        <w:autoSpaceDN/>
        <w:adjustRightInd/>
        <w:ind w:firstLine="709"/>
        <w:jc w:val="both"/>
        <w:rPr>
          <w:sz w:val="28"/>
          <w:szCs w:val="28"/>
        </w:rPr>
      </w:pPr>
      <w:r w:rsidRPr="0050641E">
        <w:rPr>
          <w:sz w:val="28"/>
          <w:szCs w:val="28"/>
          <w:lang w:val="kk-KZ"/>
        </w:rPr>
        <w:t xml:space="preserve">Динамика затрат представляется следующими данными: в 2017 году – </w:t>
      </w:r>
      <w:r w:rsidRPr="0050641E">
        <w:rPr>
          <w:sz w:val="28"/>
          <w:szCs w:val="28"/>
        </w:rPr>
        <w:t>12 613,5 </w:t>
      </w:r>
      <w:r w:rsidRPr="0050641E">
        <w:rPr>
          <w:sz w:val="28"/>
          <w:szCs w:val="28"/>
          <w:lang w:val="kk-KZ"/>
        </w:rPr>
        <w:t>тыс.тенге</w:t>
      </w:r>
      <w:r w:rsidRPr="0050641E">
        <w:rPr>
          <w:sz w:val="28"/>
          <w:szCs w:val="28"/>
        </w:rPr>
        <w:t>, в 2018 году – 10 330,1 тыс. тенге.</w:t>
      </w:r>
    </w:p>
    <w:p w:rsidR="002B2AD6" w:rsidRPr="0050641E" w:rsidRDefault="002B2AD6" w:rsidP="002A1FBD">
      <w:pPr>
        <w:overflowPunct/>
        <w:autoSpaceDE/>
        <w:autoSpaceDN/>
        <w:adjustRightInd/>
        <w:jc w:val="both"/>
        <w:rPr>
          <w:b/>
          <w:bCs/>
          <w:iCs/>
          <w:sz w:val="28"/>
          <w:szCs w:val="28"/>
        </w:rPr>
      </w:pPr>
      <w:r w:rsidRPr="0050641E">
        <w:rPr>
          <w:b/>
          <w:bCs/>
          <w:iCs/>
          <w:sz w:val="28"/>
          <w:szCs w:val="28"/>
        </w:rPr>
        <w:tab/>
        <w:t>1.3) Управление рисками</w:t>
      </w:r>
    </w:p>
    <w:tbl>
      <w:tblPr>
        <w:tblW w:w="9801"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768"/>
        <w:gridCol w:w="6033"/>
      </w:tblGrid>
      <w:tr w:rsidR="002B2AD6" w:rsidRPr="0050641E" w:rsidTr="003E280C">
        <w:trPr>
          <w:trHeight w:val="720"/>
          <w:jc w:val="center"/>
        </w:trPr>
        <w:tc>
          <w:tcPr>
            <w:tcW w:w="3768"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sz w:val="28"/>
                <w:szCs w:val="28"/>
              </w:rPr>
            </w:pPr>
            <w:r w:rsidRPr="0050641E">
              <w:rPr>
                <w:sz w:val="28"/>
                <w:szCs w:val="28"/>
              </w:rPr>
              <w:t>Наименование рисков, которые могут повлиять на достижение цели</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both"/>
              <w:rPr>
                <w:sz w:val="28"/>
                <w:szCs w:val="28"/>
              </w:rPr>
            </w:pPr>
            <w:r w:rsidRPr="0050641E">
              <w:rPr>
                <w:sz w:val="28"/>
                <w:szCs w:val="28"/>
              </w:rPr>
              <w:t>Мероприятия по управлению рисками</w:t>
            </w:r>
          </w:p>
        </w:tc>
      </w:tr>
      <w:tr w:rsidR="002B2AD6" w:rsidRPr="0050641E" w:rsidTr="003E280C">
        <w:trPr>
          <w:trHeight w:val="150"/>
          <w:jc w:val="center"/>
        </w:trPr>
        <w:tc>
          <w:tcPr>
            <w:tcW w:w="3768"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center"/>
              <w:rPr>
                <w:sz w:val="28"/>
                <w:szCs w:val="28"/>
              </w:rPr>
            </w:pPr>
            <w:r w:rsidRPr="0050641E">
              <w:rPr>
                <w:sz w:val="28"/>
                <w:szCs w:val="28"/>
              </w:rPr>
              <w:t>1</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center"/>
              <w:rPr>
                <w:sz w:val="28"/>
                <w:szCs w:val="28"/>
              </w:rPr>
            </w:pPr>
            <w:r w:rsidRPr="0050641E">
              <w:rPr>
                <w:sz w:val="28"/>
                <w:szCs w:val="28"/>
              </w:rPr>
              <w:t>2</w:t>
            </w:r>
          </w:p>
        </w:tc>
      </w:tr>
      <w:tr w:rsidR="002B2AD6" w:rsidRPr="0050641E" w:rsidTr="003E280C">
        <w:trPr>
          <w:trHeight w:val="150"/>
          <w:jc w:val="center"/>
        </w:trPr>
        <w:tc>
          <w:tcPr>
            <w:tcW w:w="3768"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sz w:val="28"/>
                <w:szCs w:val="28"/>
              </w:rPr>
            </w:pPr>
            <w:r w:rsidRPr="0050641E">
              <w:rPr>
                <w:sz w:val="28"/>
                <w:szCs w:val="28"/>
              </w:rPr>
              <w:t>Колебания курсов иностранных  валют.</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tabs>
                <w:tab w:val="left" w:pos="1770"/>
              </w:tabs>
              <w:overflowPunct/>
              <w:autoSpaceDE/>
              <w:autoSpaceDN/>
              <w:adjustRightInd/>
              <w:ind w:hanging="45"/>
              <w:jc w:val="both"/>
              <w:rPr>
                <w:sz w:val="28"/>
                <w:szCs w:val="28"/>
              </w:rPr>
            </w:pPr>
            <w:r w:rsidRPr="0050641E">
              <w:rPr>
                <w:sz w:val="28"/>
                <w:szCs w:val="28"/>
              </w:rPr>
              <w:tab/>
              <w:t xml:space="preserve">При планировании расходов в республиканском бюджете по выполнению обязательств по </w:t>
            </w:r>
            <w:r w:rsidRPr="0050641E">
              <w:rPr>
                <w:sz w:val="28"/>
                <w:szCs w:val="28"/>
              </w:rPr>
              <w:lastRenderedPageBreak/>
              <w:t>государственным гарантиям  учитывается риск в размере 3% по изменению курса доллара США.</w:t>
            </w:r>
          </w:p>
        </w:tc>
      </w:tr>
    </w:tbl>
    <w:p w:rsidR="002B2AD6" w:rsidRPr="0050641E" w:rsidRDefault="002B2AD6" w:rsidP="002A1FBD">
      <w:pPr>
        <w:pBdr>
          <w:bottom w:val="single" w:sz="4" w:space="0" w:color="FFFFFF"/>
        </w:pBdr>
        <w:overflowPunct/>
        <w:autoSpaceDE/>
        <w:autoSpaceDN/>
        <w:adjustRightInd/>
        <w:ind w:firstLine="709"/>
        <w:jc w:val="both"/>
        <w:rPr>
          <w:sz w:val="28"/>
          <w:szCs w:val="28"/>
        </w:rPr>
      </w:pPr>
    </w:p>
    <w:p w:rsidR="002B2AD6" w:rsidRPr="0050641E" w:rsidRDefault="002B2AD6" w:rsidP="002A1FBD">
      <w:pPr>
        <w:ind w:firstLine="851"/>
        <w:jc w:val="both"/>
        <w:rPr>
          <w:b/>
          <w:color w:val="000000"/>
          <w:sz w:val="28"/>
          <w:szCs w:val="28"/>
        </w:rPr>
      </w:pPr>
      <w:r w:rsidRPr="0050641E">
        <w:rPr>
          <w:b/>
          <w:sz w:val="28"/>
          <w:szCs w:val="28"/>
        </w:rPr>
        <w:t xml:space="preserve">Оздоровление проектов корпоративного бизнеса </w:t>
      </w:r>
    </w:p>
    <w:p w:rsidR="002B2AD6" w:rsidRPr="0050641E" w:rsidRDefault="002B2AD6" w:rsidP="002A1FBD">
      <w:pPr>
        <w:ind w:firstLine="851"/>
        <w:jc w:val="both"/>
        <w:rPr>
          <w:color w:val="000000"/>
          <w:sz w:val="28"/>
          <w:szCs w:val="28"/>
        </w:rPr>
      </w:pPr>
      <w:r w:rsidRPr="0050641E">
        <w:rPr>
          <w:color w:val="000000"/>
          <w:sz w:val="28"/>
          <w:szCs w:val="28"/>
        </w:rPr>
        <w:t>В рамках реализации государственных мер по обеспечению финансовой устойчивости банковского сектора Правительством и Национальным Банком была проработана модель оздоровления системообразующего банка –</w:t>
      </w:r>
      <w:r w:rsidRPr="0050641E">
        <w:rPr>
          <w:color w:val="000000"/>
          <w:sz w:val="28"/>
          <w:szCs w:val="28"/>
        </w:rPr>
        <w:br/>
        <w:t>АО «Казкоммерцбанк» и банка – партнера по реализации программ развития агропромышленного комплекса – АО «Цеснабанк», в котором оператором выступило АО «Фонд проблемных кредитов» (далее – ФПК), созданное</w:t>
      </w:r>
      <w:r w:rsidRPr="0050641E">
        <w:rPr>
          <w:color w:val="000000"/>
          <w:sz w:val="28"/>
          <w:szCs w:val="28"/>
        </w:rPr>
        <w:br/>
        <w:t>в 2012 году Национальным Банком, в последующем переданное в 2017 году Правительству.</w:t>
      </w:r>
    </w:p>
    <w:p w:rsidR="002B2AD6" w:rsidRPr="0050641E" w:rsidRDefault="002B2AD6" w:rsidP="002A1FBD">
      <w:pPr>
        <w:ind w:firstLine="851"/>
        <w:jc w:val="both"/>
        <w:rPr>
          <w:color w:val="000000"/>
          <w:sz w:val="28"/>
          <w:szCs w:val="28"/>
        </w:rPr>
      </w:pPr>
      <w:r w:rsidRPr="0050641E">
        <w:rPr>
          <w:color w:val="000000"/>
          <w:sz w:val="28"/>
          <w:szCs w:val="28"/>
        </w:rPr>
        <w:t>В ходе мероприятий по оздоровлению банковского сектора осуществлены (1) выкуп ФПК в 2017 году активов АО «БТА Банк» за 2,6 трлн. тенге (средства были направлены на погашение займа АО «БТА Банк» в АО «Казкоммерцбанк») и (2) выкуп ФПК в 2018 – 2019 годах у АО «Цеснабанк» портфеля сельскохозяйственных кредитов на общую сумму 1,1 трлн. тенге.</w:t>
      </w:r>
    </w:p>
    <w:p w:rsidR="002B2AD6" w:rsidRPr="0050641E" w:rsidRDefault="002B2AD6" w:rsidP="002A1FBD">
      <w:pPr>
        <w:ind w:firstLine="851"/>
        <w:jc w:val="both"/>
        <w:rPr>
          <w:i/>
          <w:color w:val="000000"/>
          <w:sz w:val="28"/>
          <w:szCs w:val="28"/>
        </w:rPr>
      </w:pPr>
      <w:r w:rsidRPr="0050641E">
        <w:rPr>
          <w:color w:val="000000"/>
          <w:sz w:val="28"/>
          <w:szCs w:val="28"/>
        </w:rPr>
        <w:t>Таким образом, переданные на баланс ФПК активы включ</w:t>
      </w:r>
      <w:r w:rsidRPr="0050641E">
        <w:rPr>
          <w:color w:val="000000"/>
          <w:sz w:val="28"/>
          <w:szCs w:val="28"/>
          <w:lang w:val="kk-KZ"/>
        </w:rPr>
        <w:t>или</w:t>
      </w:r>
      <w:r w:rsidRPr="0050641E">
        <w:rPr>
          <w:color w:val="000000"/>
          <w:sz w:val="28"/>
          <w:szCs w:val="28"/>
        </w:rPr>
        <w:t xml:space="preserve"> портфель активов АО «БТА Банк» </w:t>
      </w:r>
      <w:r w:rsidRPr="0050641E">
        <w:rPr>
          <w:i/>
          <w:color w:val="000000"/>
          <w:sz w:val="28"/>
          <w:szCs w:val="28"/>
        </w:rPr>
        <w:t>(в количестве 1 438 объектов имущества, (в т.ч.</w:t>
      </w:r>
      <w:r w:rsidRPr="0050641E">
        <w:rPr>
          <w:i/>
          <w:color w:val="000000"/>
          <w:sz w:val="28"/>
          <w:szCs w:val="28"/>
        </w:rPr>
        <w:br/>
        <w:t>484 объектов имущества дочерних организаций) и 462 правами требования)</w:t>
      </w:r>
      <w:r w:rsidRPr="0050641E">
        <w:rPr>
          <w:color w:val="000000"/>
          <w:sz w:val="28"/>
          <w:szCs w:val="28"/>
        </w:rPr>
        <w:t xml:space="preserve">, АО «Цеснабанк» </w:t>
      </w:r>
      <w:r w:rsidRPr="0050641E">
        <w:rPr>
          <w:i/>
          <w:color w:val="000000"/>
          <w:sz w:val="28"/>
          <w:szCs w:val="28"/>
        </w:rPr>
        <w:t>(в количестве 106 правами требования)</w:t>
      </w:r>
      <w:r w:rsidRPr="0050641E">
        <w:rPr>
          <w:color w:val="000000"/>
          <w:sz w:val="28"/>
          <w:szCs w:val="28"/>
        </w:rPr>
        <w:t>.</w:t>
      </w:r>
    </w:p>
    <w:p w:rsidR="002B2AD6" w:rsidRPr="0050641E" w:rsidRDefault="002B2AD6" w:rsidP="002A1FBD">
      <w:pPr>
        <w:ind w:firstLine="851"/>
        <w:jc w:val="both"/>
        <w:rPr>
          <w:color w:val="000000"/>
          <w:sz w:val="28"/>
          <w:szCs w:val="28"/>
        </w:rPr>
      </w:pPr>
      <w:r w:rsidRPr="0050641E">
        <w:rPr>
          <w:color w:val="000000"/>
          <w:sz w:val="28"/>
          <w:szCs w:val="28"/>
        </w:rPr>
        <w:t>Принятые активы в виде прав требования составили на общую стоимость 3,2 трлн. тенге из общей суммы средств, направленных на выкуп активов</w:t>
      </w:r>
      <w:r w:rsidRPr="0050641E" w:rsidDel="00643FDD">
        <w:rPr>
          <w:color w:val="000000"/>
          <w:sz w:val="28"/>
          <w:szCs w:val="28"/>
        </w:rPr>
        <w:t xml:space="preserve"> </w:t>
      </w:r>
      <w:r w:rsidRPr="0050641E">
        <w:rPr>
          <w:color w:val="000000"/>
          <w:sz w:val="28"/>
          <w:szCs w:val="28"/>
        </w:rPr>
        <w:t>в размере 3,7 трлн. тенге (в т.ч. государственные средства – 2,6 трлн. тенге, облигационные средства – 1,1 трлн. тенге).</w:t>
      </w:r>
    </w:p>
    <w:p w:rsidR="002B2AD6" w:rsidRPr="0050641E" w:rsidRDefault="002B2AD6" w:rsidP="002A1FBD">
      <w:pPr>
        <w:ind w:firstLine="708"/>
        <w:jc w:val="both"/>
        <w:rPr>
          <w:color w:val="000000"/>
          <w:sz w:val="28"/>
          <w:szCs w:val="28"/>
        </w:rPr>
      </w:pPr>
      <w:r w:rsidRPr="0050641E">
        <w:rPr>
          <w:color w:val="000000"/>
          <w:sz w:val="28"/>
          <w:szCs w:val="28"/>
        </w:rPr>
        <w:t xml:space="preserve">По основной доле, в количестве 524 (92%) из всех принятых прав требований, по отношению к должникам ведутся судебные мероприятия направленные на взыскание задолженности в погашение прав требований. По остальным 44 должникам имеется перспектива оздоровления посредством реструктуризации ФПК задолженности в целях оздоровления деятельности должника, направленной на максимизацию возврата задолженности ФПК.  </w:t>
      </w:r>
    </w:p>
    <w:p w:rsidR="002B2AD6" w:rsidRPr="0050641E" w:rsidRDefault="002B2AD6" w:rsidP="002A1FBD">
      <w:pPr>
        <w:ind w:firstLine="851"/>
        <w:jc w:val="both"/>
        <w:rPr>
          <w:sz w:val="28"/>
          <w:szCs w:val="28"/>
        </w:rPr>
      </w:pPr>
      <w:r w:rsidRPr="0050641E">
        <w:rPr>
          <w:sz w:val="28"/>
          <w:szCs w:val="28"/>
        </w:rPr>
        <w:t xml:space="preserve">Управление ФПК принятыми активами расширит возможности эффективного их вовлечения в экономический оборот, что в совокупности будет иметь позитивный эффект на процессы развития городской инфраструктуры, смежных отраслей экономики, и в свою очередь создаст благоприятные условия для восстановления государственных вложений. </w:t>
      </w:r>
    </w:p>
    <w:p w:rsidR="002B2AD6" w:rsidRPr="0050641E" w:rsidRDefault="002B2AD6" w:rsidP="00BF0210">
      <w:pPr>
        <w:numPr>
          <w:ilvl w:val="1"/>
          <w:numId w:val="8"/>
        </w:numPr>
        <w:overflowPunct/>
        <w:autoSpaceDE/>
        <w:autoSpaceDN/>
        <w:adjustRightInd/>
        <w:spacing w:line="259" w:lineRule="auto"/>
        <w:ind w:left="0" w:firstLine="709"/>
        <w:contextualSpacing/>
        <w:jc w:val="both"/>
        <w:rPr>
          <w:rFonts w:eastAsia="Calibri"/>
          <w:b/>
          <w:color w:val="000000"/>
          <w:sz w:val="28"/>
          <w:szCs w:val="28"/>
          <w:lang w:eastAsia="en-US"/>
        </w:rPr>
      </w:pPr>
      <w:r w:rsidRPr="0050641E">
        <w:rPr>
          <w:rFonts w:eastAsia="Calibri"/>
          <w:b/>
          <w:color w:val="000000"/>
          <w:sz w:val="28"/>
          <w:szCs w:val="28"/>
          <w:lang w:eastAsia="en-US"/>
        </w:rPr>
        <w:t>Анализ основных проблем</w:t>
      </w:r>
    </w:p>
    <w:p w:rsidR="002B2AD6" w:rsidRPr="0050641E" w:rsidRDefault="002B2AD6" w:rsidP="002A1FBD">
      <w:pPr>
        <w:ind w:firstLine="708"/>
        <w:jc w:val="both"/>
        <w:rPr>
          <w:color w:val="000000"/>
          <w:sz w:val="28"/>
          <w:szCs w:val="28"/>
        </w:rPr>
      </w:pPr>
      <w:r w:rsidRPr="0050641E">
        <w:rPr>
          <w:color w:val="000000"/>
          <w:sz w:val="28"/>
          <w:szCs w:val="28"/>
        </w:rPr>
        <w:t>В процессе вовлечения в экономический оборот активов на балансе ФПК и его дочерних организаций, представленных правами требований, недвижимостью, земельными участками необходимо учесть, следующие проблемы:</w:t>
      </w:r>
    </w:p>
    <w:p w:rsidR="002B2AD6" w:rsidRPr="0050641E" w:rsidRDefault="002B2AD6" w:rsidP="00BF0210">
      <w:pPr>
        <w:overflowPunct/>
        <w:autoSpaceDE/>
        <w:autoSpaceDN/>
        <w:adjustRightInd/>
        <w:ind w:firstLine="709"/>
        <w:contextualSpacing/>
        <w:jc w:val="both"/>
        <w:rPr>
          <w:rFonts w:eastAsia="Calibri"/>
          <w:color w:val="000000"/>
          <w:sz w:val="28"/>
          <w:szCs w:val="28"/>
          <w:lang w:eastAsia="en-US"/>
        </w:rPr>
      </w:pPr>
      <w:r w:rsidRPr="0050641E">
        <w:rPr>
          <w:rFonts w:eastAsia="Calibri"/>
          <w:color w:val="000000"/>
          <w:sz w:val="28"/>
          <w:szCs w:val="28"/>
          <w:lang w:eastAsia="en-US"/>
        </w:rPr>
        <w:t>-   завышенная стоимость приобретенных активов;</w:t>
      </w:r>
    </w:p>
    <w:p w:rsidR="002B2AD6" w:rsidRPr="0050641E" w:rsidRDefault="002B2AD6" w:rsidP="002A1FBD">
      <w:pPr>
        <w:overflowPunct/>
        <w:autoSpaceDE/>
        <w:autoSpaceDN/>
        <w:adjustRightInd/>
        <w:ind w:firstLine="708"/>
        <w:contextualSpacing/>
        <w:jc w:val="both"/>
        <w:rPr>
          <w:rFonts w:eastAsia="Calibri"/>
          <w:color w:val="000000"/>
          <w:sz w:val="28"/>
          <w:szCs w:val="28"/>
          <w:lang w:eastAsia="en-US"/>
        </w:rPr>
      </w:pPr>
      <w:r w:rsidRPr="0050641E">
        <w:rPr>
          <w:rFonts w:eastAsia="Calibri"/>
          <w:color w:val="000000"/>
          <w:sz w:val="28"/>
          <w:szCs w:val="28"/>
          <w:lang w:eastAsia="en-US"/>
        </w:rPr>
        <w:t xml:space="preserve">- низкая платежеспособность, возвратность и отсутствие по ряду должникам перспектив и источников возврата задолженности; </w:t>
      </w:r>
    </w:p>
    <w:p w:rsidR="002B2AD6" w:rsidRPr="0050641E" w:rsidRDefault="002B2AD6" w:rsidP="002A1FBD">
      <w:pPr>
        <w:overflowPunct/>
        <w:autoSpaceDE/>
        <w:autoSpaceDN/>
        <w:adjustRightInd/>
        <w:ind w:firstLine="708"/>
        <w:contextualSpacing/>
        <w:jc w:val="both"/>
        <w:rPr>
          <w:rFonts w:eastAsia="Calibri"/>
          <w:color w:val="000000"/>
          <w:sz w:val="28"/>
          <w:szCs w:val="28"/>
          <w:lang w:eastAsia="en-US"/>
        </w:rPr>
      </w:pPr>
      <w:r w:rsidRPr="0050641E">
        <w:rPr>
          <w:rFonts w:eastAsia="Calibri"/>
          <w:color w:val="000000"/>
          <w:sz w:val="28"/>
          <w:szCs w:val="28"/>
          <w:lang w:eastAsia="en-US"/>
        </w:rPr>
        <w:lastRenderedPageBreak/>
        <w:t>- невыгодная для ФПК реструктуризация задолженности по ряду должникам (неэффективные графики погашения и пролонгированные сроки возврата задолженности на длительные сроки);</w:t>
      </w:r>
    </w:p>
    <w:p w:rsidR="002B2AD6" w:rsidRPr="0050641E" w:rsidRDefault="002B2AD6" w:rsidP="002A1FBD">
      <w:pPr>
        <w:overflowPunct/>
        <w:autoSpaceDE/>
        <w:autoSpaceDN/>
        <w:adjustRightInd/>
        <w:ind w:firstLine="708"/>
        <w:contextualSpacing/>
        <w:jc w:val="both"/>
        <w:rPr>
          <w:rFonts w:eastAsia="Calibri"/>
          <w:color w:val="000000"/>
          <w:sz w:val="28"/>
          <w:szCs w:val="28"/>
          <w:lang w:eastAsia="en-US"/>
        </w:rPr>
      </w:pPr>
      <w:r w:rsidRPr="0050641E">
        <w:rPr>
          <w:rFonts w:eastAsia="Calibri"/>
          <w:color w:val="000000"/>
          <w:sz w:val="28"/>
          <w:szCs w:val="28"/>
          <w:lang w:eastAsia="en-US"/>
        </w:rPr>
        <w:t>- риски утраты стоимости имущества (в т.ч. залогового), ввиду их подверженности физическому и моральному износу, порче, ограничивающие их полноценное функционирование (использование), а также наличия по ним судебных процедур;</w:t>
      </w:r>
    </w:p>
    <w:p w:rsidR="002B2AD6" w:rsidRPr="0050641E" w:rsidRDefault="002B2AD6" w:rsidP="002A1FBD">
      <w:pPr>
        <w:overflowPunct/>
        <w:autoSpaceDE/>
        <w:autoSpaceDN/>
        <w:adjustRightInd/>
        <w:ind w:firstLine="708"/>
        <w:contextualSpacing/>
        <w:jc w:val="both"/>
        <w:rPr>
          <w:rFonts w:eastAsia="Calibri"/>
          <w:color w:val="000000"/>
          <w:sz w:val="28"/>
          <w:szCs w:val="28"/>
          <w:lang w:eastAsia="en-US"/>
        </w:rPr>
      </w:pPr>
      <w:r w:rsidRPr="0050641E">
        <w:rPr>
          <w:rFonts w:eastAsia="Calibri"/>
          <w:color w:val="000000"/>
          <w:sz w:val="28"/>
          <w:szCs w:val="28"/>
          <w:lang w:eastAsia="en-US"/>
        </w:rPr>
        <w:t>- возможные снижения цен на имущество в следствии избыточного предложения на рынке недвижимости;</w:t>
      </w:r>
    </w:p>
    <w:p w:rsidR="002B2AD6" w:rsidRPr="0050641E" w:rsidRDefault="002B2AD6" w:rsidP="002A1FBD">
      <w:pPr>
        <w:overflowPunct/>
        <w:autoSpaceDE/>
        <w:autoSpaceDN/>
        <w:adjustRightInd/>
        <w:ind w:firstLine="708"/>
        <w:contextualSpacing/>
        <w:jc w:val="both"/>
        <w:rPr>
          <w:rFonts w:eastAsia="Calibri"/>
          <w:color w:val="000000"/>
          <w:sz w:val="28"/>
          <w:szCs w:val="28"/>
          <w:lang w:eastAsia="en-US"/>
        </w:rPr>
      </w:pPr>
      <w:r w:rsidRPr="0050641E">
        <w:rPr>
          <w:rFonts w:eastAsia="Calibri"/>
          <w:color w:val="000000"/>
          <w:sz w:val="28"/>
          <w:szCs w:val="28"/>
          <w:lang w:eastAsia="en-US"/>
        </w:rPr>
        <w:t>- риски возникновения убытков связанных с реализацией имущества по рыночной стоимости, которая может составлять ниже стоимости приобретения ФПК, а также низкой возвратностью обязательств должниками;</w:t>
      </w:r>
    </w:p>
    <w:p w:rsidR="002B2AD6" w:rsidRPr="0050641E" w:rsidRDefault="002B2AD6" w:rsidP="002A1FBD">
      <w:pPr>
        <w:overflowPunct/>
        <w:autoSpaceDE/>
        <w:autoSpaceDN/>
        <w:adjustRightInd/>
        <w:ind w:firstLine="708"/>
        <w:contextualSpacing/>
        <w:jc w:val="both"/>
        <w:rPr>
          <w:rFonts w:eastAsia="Calibri"/>
          <w:color w:val="000000"/>
          <w:sz w:val="28"/>
          <w:szCs w:val="28"/>
          <w:lang w:eastAsia="en-US"/>
        </w:rPr>
      </w:pPr>
      <w:r w:rsidRPr="0050641E">
        <w:rPr>
          <w:rFonts w:eastAsia="Calibri"/>
          <w:color w:val="000000"/>
          <w:sz w:val="28"/>
          <w:szCs w:val="28"/>
          <w:lang w:eastAsia="en-US"/>
        </w:rPr>
        <w:t>- возможные иные риски, связанные с ухудшением покупательской способности на рынке недвижимости и состоятельности банков финансировать инвестиции в недвижимость.</w:t>
      </w:r>
    </w:p>
    <w:p w:rsidR="002B2AD6" w:rsidRPr="0050641E" w:rsidRDefault="002B2AD6" w:rsidP="00BF0210">
      <w:pPr>
        <w:overflowPunct/>
        <w:autoSpaceDE/>
        <w:autoSpaceDN/>
        <w:adjustRightInd/>
        <w:ind w:firstLine="709"/>
        <w:contextualSpacing/>
        <w:jc w:val="both"/>
        <w:rPr>
          <w:rFonts w:eastAsia="Calibri"/>
          <w:b/>
          <w:color w:val="000000"/>
          <w:sz w:val="28"/>
          <w:szCs w:val="28"/>
          <w:lang w:eastAsia="en-US"/>
        </w:rPr>
      </w:pPr>
      <w:r w:rsidRPr="0050641E">
        <w:rPr>
          <w:rFonts w:eastAsia="Calibri"/>
          <w:b/>
          <w:color w:val="000000"/>
          <w:sz w:val="28"/>
          <w:szCs w:val="28"/>
          <w:lang w:eastAsia="en-US"/>
        </w:rPr>
        <w:t>1. 3) Управление рисками</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5358"/>
      </w:tblGrid>
      <w:tr w:rsidR="002B2AD6" w:rsidRPr="0050641E" w:rsidTr="003E280C">
        <w:trPr>
          <w:trHeight w:val="30"/>
        </w:trPr>
        <w:tc>
          <w:tcPr>
            <w:tcW w:w="4273" w:type="dxa"/>
            <w:tcMar>
              <w:top w:w="15" w:type="dxa"/>
              <w:left w:w="15" w:type="dxa"/>
              <w:bottom w:w="15" w:type="dxa"/>
              <w:right w:w="15" w:type="dxa"/>
            </w:tcMar>
          </w:tcPr>
          <w:p w:rsidR="002B2AD6" w:rsidRPr="0050641E" w:rsidRDefault="002B2AD6" w:rsidP="002A1FBD">
            <w:pPr>
              <w:ind w:firstLine="127"/>
              <w:jc w:val="both"/>
              <w:rPr>
                <w:sz w:val="28"/>
                <w:szCs w:val="28"/>
              </w:rPr>
            </w:pPr>
            <w:r w:rsidRPr="0050641E">
              <w:rPr>
                <w:color w:val="000000"/>
                <w:sz w:val="28"/>
                <w:szCs w:val="28"/>
              </w:rPr>
              <w:t>Возможные риски, влияющие на достижение цели</w:t>
            </w:r>
          </w:p>
        </w:tc>
        <w:tc>
          <w:tcPr>
            <w:tcW w:w="5358" w:type="dxa"/>
            <w:tcMar>
              <w:top w:w="15" w:type="dxa"/>
              <w:left w:w="15" w:type="dxa"/>
              <w:bottom w:w="15" w:type="dxa"/>
              <w:right w:w="15" w:type="dxa"/>
            </w:tcMar>
          </w:tcPr>
          <w:p w:rsidR="002B2AD6" w:rsidRPr="0050641E" w:rsidRDefault="002B2AD6" w:rsidP="002A1FBD">
            <w:pPr>
              <w:jc w:val="both"/>
              <w:rPr>
                <w:sz w:val="28"/>
                <w:szCs w:val="28"/>
              </w:rPr>
            </w:pPr>
            <w:r w:rsidRPr="0050641E">
              <w:rPr>
                <w:color w:val="000000"/>
                <w:sz w:val="28"/>
                <w:szCs w:val="28"/>
              </w:rPr>
              <w:t>Мероприятия по управлению рисками</w:t>
            </w:r>
          </w:p>
        </w:tc>
      </w:tr>
      <w:tr w:rsidR="002B2AD6" w:rsidRPr="0050641E" w:rsidTr="003E280C">
        <w:trPr>
          <w:trHeight w:val="30"/>
        </w:trPr>
        <w:tc>
          <w:tcPr>
            <w:tcW w:w="4273" w:type="dxa"/>
            <w:tcMar>
              <w:top w:w="15" w:type="dxa"/>
              <w:left w:w="15" w:type="dxa"/>
              <w:bottom w:w="15" w:type="dxa"/>
              <w:right w:w="15" w:type="dxa"/>
            </w:tcMar>
          </w:tcPr>
          <w:p w:rsidR="002B2AD6" w:rsidRPr="0050641E" w:rsidRDefault="002B2AD6" w:rsidP="002A1FBD">
            <w:pPr>
              <w:rPr>
                <w:sz w:val="28"/>
                <w:szCs w:val="28"/>
              </w:rPr>
            </w:pPr>
            <w:r w:rsidRPr="0050641E">
              <w:rPr>
                <w:sz w:val="28"/>
                <w:szCs w:val="28"/>
              </w:rPr>
              <w:t>Низкая возвратность задолженности по правам требования.</w:t>
            </w:r>
          </w:p>
        </w:tc>
        <w:tc>
          <w:tcPr>
            <w:tcW w:w="5358" w:type="dxa"/>
            <w:tcMar>
              <w:top w:w="15" w:type="dxa"/>
              <w:left w:w="15" w:type="dxa"/>
              <w:bottom w:w="15" w:type="dxa"/>
              <w:right w:w="15" w:type="dxa"/>
            </w:tcMar>
          </w:tcPr>
          <w:p w:rsidR="002B2AD6" w:rsidRPr="0050641E" w:rsidRDefault="002B2AD6" w:rsidP="002A1FBD">
            <w:pPr>
              <w:ind w:firstLine="7"/>
              <w:rPr>
                <w:sz w:val="28"/>
                <w:szCs w:val="28"/>
              </w:rPr>
            </w:pPr>
            <w:r w:rsidRPr="0050641E">
              <w:rPr>
                <w:sz w:val="28"/>
                <w:szCs w:val="28"/>
              </w:rPr>
              <w:t>Реструктуризация задолженности, обеспечивающая оптимальное погашение задолженности перед</w:t>
            </w:r>
            <w:r w:rsidRPr="0050641E" w:rsidDel="003A3876">
              <w:rPr>
                <w:sz w:val="28"/>
                <w:szCs w:val="28"/>
              </w:rPr>
              <w:t xml:space="preserve"> </w:t>
            </w:r>
            <w:r w:rsidRPr="0050641E">
              <w:rPr>
                <w:sz w:val="28"/>
                <w:szCs w:val="28"/>
              </w:rPr>
              <w:t>ФПК.</w:t>
            </w:r>
          </w:p>
        </w:tc>
      </w:tr>
    </w:tbl>
    <w:p w:rsidR="002B2AD6" w:rsidRDefault="002B2AD6" w:rsidP="002A1FBD">
      <w:pPr>
        <w:overflowPunct/>
        <w:autoSpaceDE/>
        <w:autoSpaceDN/>
        <w:adjustRightInd/>
        <w:ind w:firstLine="708"/>
        <w:jc w:val="both"/>
        <w:rPr>
          <w:b/>
          <w:sz w:val="28"/>
          <w:szCs w:val="28"/>
        </w:rPr>
      </w:pPr>
    </w:p>
    <w:p w:rsidR="00D924A6" w:rsidRDefault="00D924A6" w:rsidP="002A1FBD">
      <w:pPr>
        <w:overflowPunct/>
        <w:autoSpaceDE/>
        <w:autoSpaceDN/>
        <w:adjustRightInd/>
        <w:ind w:firstLine="708"/>
        <w:jc w:val="both"/>
        <w:rPr>
          <w:b/>
          <w:sz w:val="28"/>
          <w:szCs w:val="28"/>
        </w:rPr>
      </w:pPr>
    </w:p>
    <w:p w:rsidR="00D924A6" w:rsidRDefault="00D924A6" w:rsidP="002A1FBD">
      <w:pPr>
        <w:overflowPunct/>
        <w:autoSpaceDE/>
        <w:autoSpaceDN/>
        <w:adjustRightInd/>
        <w:ind w:firstLine="708"/>
        <w:jc w:val="both"/>
        <w:rPr>
          <w:b/>
          <w:sz w:val="28"/>
          <w:szCs w:val="28"/>
        </w:rPr>
      </w:pPr>
    </w:p>
    <w:p w:rsidR="00D924A6" w:rsidRPr="0050641E" w:rsidRDefault="00D924A6" w:rsidP="002A1FBD">
      <w:pPr>
        <w:overflowPunct/>
        <w:autoSpaceDE/>
        <w:autoSpaceDN/>
        <w:adjustRightInd/>
        <w:ind w:firstLine="708"/>
        <w:jc w:val="both"/>
        <w:rPr>
          <w:b/>
          <w:sz w:val="28"/>
          <w:szCs w:val="28"/>
        </w:rPr>
      </w:pPr>
    </w:p>
    <w:p w:rsidR="002B2AD6" w:rsidRPr="0050641E" w:rsidRDefault="002B2AD6" w:rsidP="00BF0210">
      <w:pPr>
        <w:overflowPunct/>
        <w:autoSpaceDE/>
        <w:autoSpaceDN/>
        <w:adjustRightInd/>
        <w:ind w:firstLine="709"/>
        <w:rPr>
          <w:b/>
          <w:color w:val="000000"/>
          <w:sz w:val="24"/>
          <w:szCs w:val="28"/>
          <w:lang w:val="kk-KZ"/>
        </w:rPr>
      </w:pPr>
      <w:r w:rsidRPr="0050641E">
        <w:rPr>
          <w:b/>
          <w:color w:val="000000"/>
          <w:sz w:val="28"/>
          <w:szCs w:val="28"/>
          <w:shd w:val="clear" w:color="auto" w:fill="FFFFFF"/>
        </w:rPr>
        <w:t xml:space="preserve">Автоматизация </w:t>
      </w:r>
      <w:r w:rsidRPr="0050641E">
        <w:rPr>
          <w:b/>
          <w:color w:val="000000"/>
          <w:sz w:val="28"/>
          <w:szCs w:val="28"/>
          <w:lang w:val="kk-KZ"/>
        </w:rPr>
        <w:t>бюджетного и стратегического планирования</w:t>
      </w:r>
    </w:p>
    <w:p w:rsidR="002B2AD6" w:rsidRPr="0050641E" w:rsidRDefault="002B2AD6" w:rsidP="002A1FBD">
      <w:pPr>
        <w:overflowPunct/>
        <w:autoSpaceDE/>
        <w:autoSpaceDN/>
        <w:adjustRightInd/>
        <w:ind w:firstLine="709"/>
        <w:jc w:val="both"/>
        <w:rPr>
          <w:color w:val="000000"/>
          <w:sz w:val="28"/>
          <w:szCs w:val="28"/>
          <w:shd w:val="clear" w:color="auto" w:fill="FFFFFF"/>
        </w:rPr>
      </w:pPr>
      <w:r w:rsidRPr="0050641E">
        <w:rPr>
          <w:color w:val="000000"/>
          <w:sz w:val="28"/>
          <w:szCs w:val="28"/>
          <w:shd w:val="clear" w:color="auto" w:fill="FFFFFF"/>
        </w:rPr>
        <w:t>В ежегодном Послании народу Казахстана от 31 января 2017 года, Глава государства поручил кардинально повысить эффективность бюджетных расходов и упростить бюджетные процедуры.</w:t>
      </w:r>
    </w:p>
    <w:p w:rsidR="002B2AD6" w:rsidRDefault="002B2AD6" w:rsidP="002A1FBD">
      <w:pPr>
        <w:ind w:firstLine="709"/>
        <w:jc w:val="both"/>
        <w:rPr>
          <w:bCs/>
          <w:sz w:val="28"/>
          <w:szCs w:val="28"/>
        </w:rPr>
      </w:pPr>
      <w:r w:rsidRPr="0050641E">
        <w:rPr>
          <w:bCs/>
          <w:sz w:val="28"/>
          <w:szCs w:val="28"/>
        </w:rPr>
        <w:t>На данный момент в бюджетной системе Казахстана сложился определенный уровень автоматизации различных функций и процессов.</w:t>
      </w:r>
    </w:p>
    <w:p w:rsidR="002B2AD6" w:rsidRPr="0050641E" w:rsidRDefault="002B2AD6" w:rsidP="002A1FBD">
      <w:pPr>
        <w:ind w:firstLine="709"/>
        <w:jc w:val="both"/>
        <w:rPr>
          <w:bCs/>
          <w:sz w:val="28"/>
          <w:szCs w:val="28"/>
        </w:rPr>
      </w:pPr>
      <w:r w:rsidRPr="0050641E">
        <w:rPr>
          <w:bCs/>
          <w:sz w:val="28"/>
          <w:szCs w:val="28"/>
        </w:rPr>
        <w:t xml:space="preserve">Для автоматизации формирования республиканского бюджета от определения параметров бюджета, подачи заявок администраторами бюджетных программ до формирования закона о бюджете реализуется Проект «Развитие Информационная система государственного планирования (ИСГП)». </w:t>
      </w:r>
    </w:p>
    <w:p w:rsidR="002B2AD6" w:rsidRPr="0050641E" w:rsidRDefault="002B2AD6" w:rsidP="002A1FBD">
      <w:pPr>
        <w:ind w:firstLine="709"/>
        <w:jc w:val="both"/>
        <w:rPr>
          <w:bCs/>
          <w:iCs/>
          <w:sz w:val="28"/>
          <w:szCs w:val="28"/>
        </w:rPr>
      </w:pPr>
      <w:r w:rsidRPr="0050641E">
        <w:rPr>
          <w:bCs/>
          <w:iCs/>
          <w:sz w:val="28"/>
          <w:szCs w:val="28"/>
        </w:rPr>
        <w:t>Проект подразумевает интеграции с рядом ведомственных и межведомственных информационных систем, а также планируемых к разработке, которые продолжат функционирование в виде отдельных информационных систем, являясь поставщиком и получателем информации в ИСГП.</w:t>
      </w:r>
    </w:p>
    <w:p w:rsidR="002B2AD6" w:rsidRPr="0050641E" w:rsidRDefault="002B2AD6" w:rsidP="002A1FBD">
      <w:pPr>
        <w:ind w:firstLine="709"/>
        <w:jc w:val="both"/>
        <w:rPr>
          <w:bCs/>
          <w:iCs/>
          <w:sz w:val="28"/>
          <w:szCs w:val="28"/>
        </w:rPr>
      </w:pPr>
      <w:r w:rsidRPr="0050641E">
        <w:rPr>
          <w:bCs/>
          <w:iCs/>
          <w:sz w:val="28"/>
          <w:szCs w:val="28"/>
        </w:rPr>
        <w:t xml:space="preserve">В рамках проекта предполагается интеграция с информационными системами государственных органов и организаций (КПМ, АДГС, МТСЗ, МЦРИАП) и АО «Казахстанский центр государственно-частного партнерства», </w:t>
      </w:r>
    </w:p>
    <w:p w:rsidR="002B2AD6" w:rsidRPr="0050641E" w:rsidRDefault="002B2AD6" w:rsidP="002A1FBD">
      <w:pPr>
        <w:overflowPunct/>
        <w:autoSpaceDE/>
        <w:autoSpaceDN/>
        <w:adjustRightInd/>
        <w:contextualSpacing/>
        <w:jc w:val="both"/>
        <w:rPr>
          <w:rFonts w:eastAsia="Calibri"/>
          <w:bCs/>
          <w:iCs/>
          <w:sz w:val="28"/>
          <w:szCs w:val="28"/>
          <w:lang w:val="x-none" w:eastAsia="en-US"/>
        </w:rPr>
      </w:pPr>
      <w:r w:rsidRPr="0050641E">
        <w:rPr>
          <w:rFonts w:eastAsia="Calibri"/>
          <w:bCs/>
          <w:iCs/>
          <w:sz w:val="28"/>
          <w:szCs w:val="28"/>
          <w:lang w:eastAsia="en-US"/>
        </w:rPr>
        <w:lastRenderedPageBreak/>
        <w:t>РГП</w:t>
      </w:r>
      <w:r w:rsidRPr="0050641E">
        <w:rPr>
          <w:rFonts w:eastAsia="Calibri"/>
          <w:bCs/>
          <w:iCs/>
          <w:sz w:val="28"/>
          <w:szCs w:val="28"/>
          <w:lang w:val="x-none" w:eastAsia="en-US"/>
        </w:rPr>
        <w:t xml:space="preserve"> «Государственная вневедомственная экспертиза проектов» (РГП «Госэкспертиза»)</w:t>
      </w:r>
      <w:r w:rsidRPr="0050641E">
        <w:rPr>
          <w:rFonts w:eastAsia="Calibri"/>
          <w:bCs/>
          <w:iCs/>
          <w:sz w:val="28"/>
          <w:szCs w:val="28"/>
          <w:lang w:eastAsia="en-US"/>
        </w:rPr>
        <w:t>.</w:t>
      </w:r>
      <w:r w:rsidRPr="0050641E">
        <w:rPr>
          <w:rFonts w:eastAsia="Calibri"/>
          <w:bCs/>
          <w:iCs/>
          <w:sz w:val="28"/>
          <w:szCs w:val="28"/>
          <w:lang w:val="x-none" w:eastAsia="en-US"/>
        </w:rPr>
        <w:t xml:space="preserve"> </w:t>
      </w:r>
    </w:p>
    <w:p w:rsidR="002B2AD6" w:rsidRPr="0050641E" w:rsidRDefault="002B2AD6" w:rsidP="002A1FBD">
      <w:pPr>
        <w:ind w:firstLine="709"/>
        <w:jc w:val="both"/>
        <w:rPr>
          <w:bCs/>
          <w:iCs/>
          <w:sz w:val="28"/>
          <w:szCs w:val="28"/>
        </w:rPr>
      </w:pPr>
      <w:r w:rsidRPr="0050641E">
        <w:rPr>
          <w:bCs/>
          <w:iCs/>
          <w:sz w:val="28"/>
          <w:szCs w:val="28"/>
        </w:rPr>
        <w:t>Развитие единой системы сбора, передачи и хранения информации, позволяющей автоматизировать процесс стратегического и бюджетного планирования, будет состоять из:</w:t>
      </w:r>
    </w:p>
    <w:p w:rsidR="002B2AD6" w:rsidRPr="0050641E" w:rsidRDefault="002B2AD6" w:rsidP="002A1FBD">
      <w:pPr>
        <w:ind w:firstLine="709"/>
        <w:jc w:val="both"/>
        <w:rPr>
          <w:sz w:val="28"/>
          <w:szCs w:val="28"/>
        </w:rPr>
      </w:pPr>
      <w:r w:rsidRPr="0050641E">
        <w:rPr>
          <w:iCs/>
          <w:color w:val="000000"/>
          <w:sz w:val="28"/>
          <w:szCs w:val="28"/>
        </w:rPr>
        <w:t>1) подсистемы бюджетного планирования;</w:t>
      </w:r>
    </w:p>
    <w:p w:rsidR="002B2AD6" w:rsidRPr="0050641E" w:rsidRDefault="002B2AD6" w:rsidP="002A1FBD">
      <w:pPr>
        <w:ind w:firstLine="709"/>
        <w:jc w:val="both"/>
        <w:rPr>
          <w:sz w:val="28"/>
          <w:szCs w:val="28"/>
        </w:rPr>
      </w:pPr>
      <w:r w:rsidRPr="0050641E">
        <w:rPr>
          <w:iCs/>
          <w:color w:val="000000"/>
          <w:sz w:val="28"/>
          <w:szCs w:val="28"/>
        </w:rPr>
        <w:t>2) подсистемы стратегического планирования.</w:t>
      </w:r>
    </w:p>
    <w:p w:rsidR="002B2AD6" w:rsidRPr="0050641E" w:rsidRDefault="002B2AD6" w:rsidP="002A1FBD">
      <w:pPr>
        <w:ind w:firstLine="709"/>
        <w:jc w:val="both"/>
        <w:rPr>
          <w:bCs/>
          <w:iCs/>
          <w:sz w:val="28"/>
          <w:szCs w:val="28"/>
        </w:rPr>
      </w:pPr>
      <w:r w:rsidRPr="0050641E">
        <w:rPr>
          <w:color w:val="000000"/>
          <w:sz w:val="28"/>
          <w:szCs w:val="28"/>
        </w:rPr>
        <w:t>Подсистемы бюджетного планирования и стратегического планирования являются функциональными составляющими (подсистемами). Каждая из подсистем будет выполнять предназначенные для них роли и будут представлять собой интегрированный набор инструментов для исполнения бизнес-процессов, автоматизации их выполнения и измерения эффективности вместе.</w:t>
      </w:r>
      <w:r w:rsidRPr="0050641E">
        <w:rPr>
          <w:bCs/>
          <w:iCs/>
          <w:sz w:val="28"/>
          <w:szCs w:val="28"/>
        </w:rPr>
        <w:t xml:space="preserve"> </w:t>
      </w:r>
    </w:p>
    <w:p w:rsidR="002B2AD6" w:rsidRPr="0050641E" w:rsidRDefault="002B2AD6" w:rsidP="002A1FBD">
      <w:pPr>
        <w:ind w:firstLine="709"/>
        <w:jc w:val="both"/>
        <w:rPr>
          <w:bCs/>
          <w:iCs/>
          <w:sz w:val="28"/>
          <w:szCs w:val="28"/>
        </w:rPr>
      </w:pPr>
      <w:r w:rsidRPr="0050641E">
        <w:rPr>
          <w:bCs/>
          <w:iCs/>
          <w:sz w:val="28"/>
          <w:szCs w:val="28"/>
        </w:rPr>
        <w:t>В рамках Проекта также планируется реализовать процесс мониторинга бюджетных инвестиционных проектов, что позволит уполномоченному органу осуществлять контроль достижения запланированных показателей бюджетных инвестиционных проектов.</w:t>
      </w:r>
    </w:p>
    <w:p w:rsidR="002B2AD6" w:rsidRPr="0050641E" w:rsidRDefault="002B2AD6" w:rsidP="00BF0210">
      <w:pPr>
        <w:numPr>
          <w:ilvl w:val="1"/>
          <w:numId w:val="4"/>
        </w:numPr>
        <w:overflowPunct/>
        <w:autoSpaceDE/>
        <w:autoSpaceDN/>
        <w:adjustRightInd/>
        <w:spacing w:line="259" w:lineRule="auto"/>
        <w:ind w:left="0" w:firstLine="709"/>
        <w:contextualSpacing/>
        <w:jc w:val="both"/>
        <w:rPr>
          <w:rFonts w:eastAsia="Calibri"/>
          <w:b/>
          <w:color w:val="000000"/>
          <w:sz w:val="28"/>
          <w:szCs w:val="28"/>
          <w:lang w:eastAsia="en-US"/>
        </w:rPr>
      </w:pPr>
      <w:r w:rsidRPr="0050641E">
        <w:rPr>
          <w:rFonts w:eastAsia="Calibri"/>
          <w:b/>
          <w:color w:val="000000"/>
          <w:sz w:val="28"/>
          <w:szCs w:val="28"/>
          <w:lang w:eastAsia="en-US"/>
        </w:rPr>
        <w:t>Анализ основных проблем</w:t>
      </w:r>
    </w:p>
    <w:p w:rsidR="002B2AD6" w:rsidRPr="0050641E" w:rsidRDefault="002B2AD6" w:rsidP="002A1FBD">
      <w:pPr>
        <w:overflowPunct/>
        <w:autoSpaceDE/>
        <w:autoSpaceDN/>
        <w:adjustRightInd/>
        <w:ind w:firstLine="709"/>
        <w:jc w:val="both"/>
        <w:rPr>
          <w:bCs/>
          <w:sz w:val="28"/>
          <w:szCs w:val="28"/>
        </w:rPr>
      </w:pPr>
      <w:r w:rsidRPr="0050641E">
        <w:rPr>
          <w:bCs/>
          <w:sz w:val="28"/>
          <w:szCs w:val="28"/>
        </w:rPr>
        <w:t>В сфере государственного планирования остается проблема слабой взаимосвязи стратегического и бюджетного планирования.</w:t>
      </w:r>
    </w:p>
    <w:p w:rsidR="002B2AD6" w:rsidRPr="0050641E" w:rsidRDefault="002B2AD6" w:rsidP="002A1FBD">
      <w:pPr>
        <w:ind w:firstLine="709"/>
        <w:jc w:val="both"/>
        <w:rPr>
          <w:bCs/>
          <w:sz w:val="28"/>
          <w:szCs w:val="28"/>
        </w:rPr>
      </w:pPr>
      <w:r w:rsidRPr="0050641E">
        <w:rPr>
          <w:bCs/>
          <w:sz w:val="28"/>
          <w:szCs w:val="28"/>
        </w:rPr>
        <w:t xml:space="preserve">Бюджетные программы формируются исходя из планируемых видов расходов, механизмов финансирования, в результате чего для достижения одной цели или задачи реализуется несколько бюджетных программ либо одна бюджетная программа направлена на достижение нескольких целей и задач. Данная ситуация не позволяет определить объем средств, необходимый для достижения соответствующей цели, задачи. </w:t>
      </w:r>
    </w:p>
    <w:p w:rsidR="002B2AD6" w:rsidRPr="0050641E" w:rsidRDefault="002B2AD6" w:rsidP="002A1FBD">
      <w:pPr>
        <w:ind w:firstLine="709"/>
        <w:jc w:val="both"/>
        <w:rPr>
          <w:bCs/>
          <w:sz w:val="28"/>
          <w:szCs w:val="28"/>
        </w:rPr>
      </w:pPr>
      <w:r w:rsidRPr="0050641E">
        <w:rPr>
          <w:bCs/>
          <w:sz w:val="28"/>
          <w:szCs w:val="28"/>
        </w:rPr>
        <w:t>Бюджетные программы имеют множество показателей, порой логически не связанных с целями и задачами. В связи с чем, мониторинг выполнения этих показателей и тем более оценка влияния результатов бюджетных программ на достижение стратегических целей и задач стратегического плана на практике затруднительны.</w:t>
      </w:r>
    </w:p>
    <w:p w:rsidR="002B2AD6" w:rsidRPr="0050641E" w:rsidRDefault="002B2AD6" w:rsidP="002A1FBD">
      <w:pPr>
        <w:tabs>
          <w:tab w:val="left" w:pos="709"/>
        </w:tabs>
        <w:jc w:val="both"/>
        <w:rPr>
          <w:sz w:val="28"/>
          <w:szCs w:val="28"/>
        </w:rPr>
      </w:pPr>
      <w:r w:rsidRPr="0050641E">
        <w:rPr>
          <w:sz w:val="28"/>
          <w:szCs w:val="28"/>
        </w:rPr>
        <w:tab/>
        <w:t>Имеется ряд предпосылок для дальнейшего совершенствования информационных систем управления государственным планированием:</w:t>
      </w:r>
    </w:p>
    <w:p w:rsidR="002B2AD6" w:rsidRPr="0050641E" w:rsidRDefault="002B2AD6" w:rsidP="002A1FBD">
      <w:pPr>
        <w:tabs>
          <w:tab w:val="left" w:pos="709"/>
        </w:tabs>
        <w:overflowPunct/>
        <w:autoSpaceDE/>
        <w:autoSpaceDN/>
        <w:adjustRightInd/>
        <w:ind w:firstLine="708"/>
        <w:jc w:val="both"/>
        <w:rPr>
          <w:color w:val="000000"/>
          <w:sz w:val="28"/>
          <w:szCs w:val="28"/>
          <w:shd w:val="clear" w:color="auto" w:fill="FFFFFF"/>
        </w:rPr>
      </w:pPr>
      <w:r w:rsidRPr="0050641E">
        <w:rPr>
          <w:color w:val="000000"/>
          <w:sz w:val="28"/>
          <w:szCs w:val="28"/>
          <w:shd w:val="clear" w:color="auto" w:fill="FFFFFF"/>
        </w:rPr>
        <w:t xml:space="preserve">- не автоматизированы </w:t>
      </w:r>
      <w:r w:rsidRPr="0050641E">
        <w:rPr>
          <w:bCs/>
          <w:sz w:val="28"/>
          <w:szCs w:val="28"/>
        </w:rPr>
        <w:t>процессы, связанные со сбором, формированием и мониторингом стратегических планов;</w:t>
      </w:r>
    </w:p>
    <w:p w:rsidR="002B2AD6" w:rsidRPr="0050641E" w:rsidRDefault="002B2AD6" w:rsidP="002A1FBD">
      <w:pPr>
        <w:overflowPunct/>
        <w:autoSpaceDE/>
        <w:autoSpaceDN/>
        <w:adjustRightInd/>
        <w:ind w:firstLine="708"/>
        <w:jc w:val="both"/>
        <w:rPr>
          <w:color w:val="000000"/>
          <w:sz w:val="28"/>
          <w:szCs w:val="28"/>
          <w:shd w:val="clear" w:color="auto" w:fill="FFFFFF"/>
        </w:rPr>
      </w:pPr>
      <w:r w:rsidRPr="0050641E">
        <w:rPr>
          <w:color w:val="000000"/>
          <w:sz w:val="28"/>
          <w:szCs w:val="28"/>
          <w:shd w:val="clear" w:color="auto" w:fill="FFFFFF"/>
        </w:rPr>
        <w:t>- отсутствует связь бюджетного планирования со стратегическим планированием, системами госзакупок и казначейства;</w:t>
      </w:r>
    </w:p>
    <w:p w:rsidR="002B2AD6" w:rsidRPr="0050641E" w:rsidRDefault="002B2AD6" w:rsidP="002A1FBD">
      <w:pPr>
        <w:overflowPunct/>
        <w:autoSpaceDE/>
        <w:autoSpaceDN/>
        <w:adjustRightInd/>
        <w:ind w:firstLine="708"/>
        <w:jc w:val="both"/>
        <w:rPr>
          <w:color w:val="000000"/>
          <w:sz w:val="28"/>
          <w:szCs w:val="28"/>
          <w:shd w:val="clear" w:color="auto" w:fill="FFFFFF"/>
        </w:rPr>
      </w:pPr>
      <w:r w:rsidRPr="0050641E">
        <w:rPr>
          <w:color w:val="000000"/>
          <w:sz w:val="28"/>
          <w:szCs w:val="28"/>
          <w:shd w:val="clear" w:color="auto" w:fill="FFFFFF"/>
        </w:rPr>
        <w:t xml:space="preserve">- не автоматизированы </w:t>
      </w:r>
      <w:r w:rsidRPr="0050641E">
        <w:rPr>
          <w:bCs/>
          <w:sz w:val="28"/>
          <w:szCs w:val="28"/>
        </w:rPr>
        <w:t xml:space="preserve">процессы формирования </w:t>
      </w:r>
      <w:r w:rsidRPr="0050641E">
        <w:rPr>
          <w:color w:val="000000"/>
          <w:sz w:val="28"/>
          <w:szCs w:val="28"/>
          <w:shd w:val="clear" w:color="auto" w:fill="FFFFFF"/>
        </w:rPr>
        <w:t>и утверждения бюджетных заявок местных исполнительных органов;</w:t>
      </w:r>
    </w:p>
    <w:p w:rsidR="002B2AD6" w:rsidRPr="0050641E" w:rsidRDefault="002B2AD6" w:rsidP="002A1FBD">
      <w:pPr>
        <w:overflowPunct/>
        <w:autoSpaceDE/>
        <w:autoSpaceDN/>
        <w:adjustRightInd/>
        <w:ind w:firstLine="708"/>
        <w:jc w:val="both"/>
        <w:rPr>
          <w:color w:val="000000"/>
          <w:sz w:val="28"/>
          <w:szCs w:val="28"/>
          <w:shd w:val="clear" w:color="auto" w:fill="FFFFFF"/>
        </w:rPr>
      </w:pPr>
      <w:r w:rsidRPr="0050641E">
        <w:rPr>
          <w:color w:val="000000"/>
          <w:sz w:val="28"/>
          <w:szCs w:val="28"/>
          <w:shd w:val="clear" w:color="auto" w:fill="FFFFFF"/>
        </w:rPr>
        <w:t>- отсутствуют взаимодействия между модулями ИСГП и информационными системами государственных органов;</w:t>
      </w:r>
    </w:p>
    <w:p w:rsidR="002B2AD6" w:rsidRPr="0050641E" w:rsidRDefault="002B2AD6" w:rsidP="002A1FBD">
      <w:pPr>
        <w:overflowPunct/>
        <w:autoSpaceDE/>
        <w:autoSpaceDN/>
        <w:adjustRightInd/>
        <w:ind w:firstLine="708"/>
        <w:jc w:val="both"/>
        <w:rPr>
          <w:color w:val="000000"/>
          <w:sz w:val="28"/>
          <w:szCs w:val="28"/>
          <w:shd w:val="clear" w:color="auto" w:fill="FFFFFF"/>
        </w:rPr>
      </w:pPr>
      <w:r w:rsidRPr="0050641E">
        <w:rPr>
          <w:color w:val="000000"/>
          <w:sz w:val="28"/>
          <w:szCs w:val="28"/>
          <w:shd w:val="clear" w:color="auto" w:fill="FFFFFF"/>
        </w:rPr>
        <w:t>-  имеются проблемы неструктурированных данных справочников единой бюджетной классификации и их взаимосвязи с национальными номенклатурными справочниками (ТНВЭД, КПВЭД и др.) для целей анализа и принятия решений;</w:t>
      </w:r>
    </w:p>
    <w:p w:rsidR="002B2AD6" w:rsidRPr="0050641E" w:rsidRDefault="002B2AD6" w:rsidP="002A1FBD">
      <w:pPr>
        <w:overflowPunct/>
        <w:autoSpaceDE/>
        <w:autoSpaceDN/>
        <w:adjustRightInd/>
        <w:ind w:firstLine="708"/>
        <w:jc w:val="both"/>
        <w:rPr>
          <w:color w:val="000000"/>
          <w:sz w:val="28"/>
          <w:szCs w:val="28"/>
          <w:shd w:val="clear" w:color="auto" w:fill="FFFFFF"/>
        </w:rPr>
      </w:pPr>
      <w:r w:rsidRPr="0050641E">
        <w:rPr>
          <w:color w:val="000000"/>
          <w:sz w:val="28"/>
          <w:szCs w:val="28"/>
          <w:shd w:val="clear" w:color="auto" w:fill="FFFFFF"/>
        </w:rPr>
        <w:lastRenderedPageBreak/>
        <w:t>- действующая программная платформа Oracle Hyperion требует значительной кастомизации (до 80%) под национальное законодательство для обеспечения ее соответствия вносимым поправкам в Бюджетный кодекс;</w:t>
      </w:r>
    </w:p>
    <w:p w:rsidR="002B2AD6" w:rsidRPr="0050641E" w:rsidRDefault="002B2AD6" w:rsidP="002A1FBD">
      <w:pPr>
        <w:overflowPunct/>
        <w:autoSpaceDE/>
        <w:autoSpaceDN/>
        <w:adjustRightInd/>
        <w:ind w:firstLine="708"/>
        <w:jc w:val="both"/>
        <w:rPr>
          <w:color w:val="000000"/>
          <w:sz w:val="28"/>
          <w:szCs w:val="28"/>
          <w:shd w:val="clear" w:color="auto" w:fill="FFFFFF"/>
        </w:rPr>
      </w:pPr>
      <w:r w:rsidRPr="0050641E">
        <w:rPr>
          <w:color w:val="000000"/>
          <w:sz w:val="28"/>
          <w:szCs w:val="28"/>
          <w:shd w:val="clear" w:color="auto" w:fill="FFFFFF"/>
        </w:rPr>
        <w:t>- имеется недоверие общественности к планированию расходов государственных органов, осуществляемых в рамках исполнения своей деятельности ввиду непрозрачности формирования бюджетных процессов;</w:t>
      </w:r>
    </w:p>
    <w:p w:rsidR="002B2AD6" w:rsidRPr="0050641E" w:rsidRDefault="002B2AD6" w:rsidP="002A1FBD">
      <w:pPr>
        <w:overflowPunct/>
        <w:autoSpaceDE/>
        <w:autoSpaceDN/>
        <w:adjustRightInd/>
        <w:ind w:firstLine="708"/>
        <w:jc w:val="both"/>
        <w:rPr>
          <w:color w:val="000000"/>
          <w:sz w:val="28"/>
          <w:szCs w:val="28"/>
          <w:shd w:val="clear" w:color="auto" w:fill="FFFFFF"/>
        </w:rPr>
      </w:pPr>
      <w:r w:rsidRPr="0050641E">
        <w:rPr>
          <w:color w:val="000000"/>
          <w:sz w:val="28"/>
          <w:szCs w:val="28"/>
          <w:shd w:val="clear" w:color="auto" w:fill="FFFFFF"/>
        </w:rPr>
        <w:t>- длительные сроки согласования бюджетных заявок вследствие наличия человеческого формального фактора отказа при утверждении заявленных сумм без законодательных обоснований.</w:t>
      </w:r>
    </w:p>
    <w:p w:rsidR="002B2AD6" w:rsidRPr="0050641E" w:rsidRDefault="002B2AD6" w:rsidP="002A1FBD">
      <w:pPr>
        <w:ind w:firstLine="709"/>
        <w:jc w:val="both"/>
        <w:rPr>
          <w:sz w:val="28"/>
          <w:szCs w:val="28"/>
        </w:rPr>
      </w:pPr>
      <w:r w:rsidRPr="0050641E">
        <w:rPr>
          <w:sz w:val="28"/>
          <w:szCs w:val="28"/>
        </w:rPr>
        <w:t>В рамках развития ИСГП предлагается:</w:t>
      </w:r>
    </w:p>
    <w:p w:rsidR="002B2AD6" w:rsidRPr="0050641E" w:rsidRDefault="002B2AD6" w:rsidP="002A1FBD">
      <w:pPr>
        <w:overflowPunct/>
        <w:autoSpaceDE/>
        <w:autoSpaceDN/>
        <w:adjustRightInd/>
        <w:ind w:firstLine="709"/>
        <w:contextualSpacing/>
        <w:jc w:val="both"/>
        <w:rPr>
          <w:rFonts w:eastAsia="Calibri"/>
          <w:sz w:val="28"/>
          <w:szCs w:val="28"/>
          <w:lang w:val="x-none"/>
        </w:rPr>
      </w:pPr>
      <w:r w:rsidRPr="0050641E">
        <w:rPr>
          <w:rFonts w:eastAsia="Calibri"/>
          <w:sz w:val="28"/>
          <w:szCs w:val="28"/>
        </w:rPr>
        <w:t xml:space="preserve">- </w:t>
      </w:r>
      <w:r w:rsidRPr="0050641E">
        <w:rPr>
          <w:rFonts w:eastAsia="Calibri"/>
          <w:sz w:val="28"/>
          <w:szCs w:val="28"/>
          <w:lang w:val="x-none"/>
        </w:rPr>
        <w:t>автоматизация процессов формирования и мониторинга стратегических планов государственных органов;</w:t>
      </w:r>
    </w:p>
    <w:p w:rsidR="002B2AD6" w:rsidRPr="0050641E" w:rsidRDefault="002B2AD6" w:rsidP="002A1FBD">
      <w:pPr>
        <w:tabs>
          <w:tab w:val="left" w:pos="1276"/>
        </w:tabs>
        <w:overflowPunct/>
        <w:autoSpaceDE/>
        <w:autoSpaceDN/>
        <w:adjustRightInd/>
        <w:ind w:firstLine="709"/>
        <w:contextualSpacing/>
        <w:jc w:val="both"/>
        <w:rPr>
          <w:rFonts w:eastAsia="Calibri"/>
          <w:sz w:val="28"/>
          <w:szCs w:val="28"/>
          <w:lang w:val="x-none"/>
        </w:rPr>
      </w:pPr>
      <w:r w:rsidRPr="0050641E">
        <w:rPr>
          <w:rFonts w:eastAsia="Calibri"/>
          <w:sz w:val="28"/>
          <w:szCs w:val="28"/>
        </w:rPr>
        <w:t xml:space="preserve">- </w:t>
      </w:r>
      <w:r w:rsidRPr="0050641E">
        <w:rPr>
          <w:rFonts w:eastAsia="Calibri"/>
          <w:sz w:val="28"/>
          <w:szCs w:val="28"/>
          <w:lang w:val="x-none"/>
        </w:rPr>
        <w:t>автоматизация формирования и согласования бюджетных инвестиционных проектов;</w:t>
      </w:r>
    </w:p>
    <w:p w:rsidR="002B2AD6" w:rsidRPr="0050641E" w:rsidRDefault="002B2AD6" w:rsidP="002A1FBD">
      <w:pPr>
        <w:tabs>
          <w:tab w:val="left" w:pos="1276"/>
        </w:tabs>
        <w:overflowPunct/>
        <w:autoSpaceDE/>
        <w:autoSpaceDN/>
        <w:adjustRightInd/>
        <w:ind w:firstLine="709"/>
        <w:contextualSpacing/>
        <w:jc w:val="both"/>
        <w:rPr>
          <w:rFonts w:eastAsia="Calibri"/>
          <w:sz w:val="28"/>
          <w:szCs w:val="28"/>
          <w:lang w:val="x-none"/>
        </w:rPr>
      </w:pPr>
      <w:r w:rsidRPr="0050641E">
        <w:rPr>
          <w:rFonts w:eastAsia="Calibri"/>
          <w:sz w:val="28"/>
          <w:szCs w:val="28"/>
        </w:rPr>
        <w:t xml:space="preserve">-     </w:t>
      </w:r>
      <w:r w:rsidRPr="0050641E">
        <w:rPr>
          <w:rFonts w:eastAsia="Calibri"/>
          <w:sz w:val="28"/>
          <w:szCs w:val="28"/>
          <w:lang w:val="x-none"/>
        </w:rPr>
        <w:t>автоматизация процесса сбора потребности по расходам;</w:t>
      </w:r>
    </w:p>
    <w:p w:rsidR="002B2AD6" w:rsidRPr="0050641E" w:rsidRDefault="002B2AD6" w:rsidP="002A1FBD">
      <w:pPr>
        <w:tabs>
          <w:tab w:val="left" w:pos="1276"/>
        </w:tabs>
        <w:overflowPunct/>
        <w:autoSpaceDE/>
        <w:autoSpaceDN/>
        <w:adjustRightInd/>
        <w:ind w:firstLine="709"/>
        <w:contextualSpacing/>
        <w:jc w:val="both"/>
        <w:rPr>
          <w:rFonts w:eastAsia="Calibri"/>
          <w:sz w:val="28"/>
          <w:szCs w:val="28"/>
          <w:lang w:val="x-none"/>
        </w:rPr>
      </w:pPr>
      <w:r w:rsidRPr="0050641E">
        <w:rPr>
          <w:rFonts w:eastAsia="Calibri"/>
          <w:sz w:val="28"/>
          <w:szCs w:val="28"/>
        </w:rPr>
        <w:t xml:space="preserve">-     </w:t>
      </w:r>
      <w:r w:rsidRPr="0050641E">
        <w:rPr>
          <w:rFonts w:eastAsia="Calibri"/>
          <w:sz w:val="28"/>
          <w:szCs w:val="28"/>
          <w:lang w:val="x-none"/>
        </w:rPr>
        <w:t>автоматизация формирования единой бюджетной классификации;</w:t>
      </w:r>
    </w:p>
    <w:p w:rsidR="002B2AD6" w:rsidRPr="0050641E" w:rsidRDefault="002B2AD6" w:rsidP="002A1FBD">
      <w:pPr>
        <w:tabs>
          <w:tab w:val="left" w:pos="993"/>
          <w:tab w:val="left" w:pos="1276"/>
        </w:tabs>
        <w:overflowPunct/>
        <w:autoSpaceDE/>
        <w:autoSpaceDN/>
        <w:adjustRightInd/>
        <w:ind w:firstLine="708"/>
        <w:contextualSpacing/>
        <w:jc w:val="both"/>
        <w:rPr>
          <w:rFonts w:eastAsia="Calibri"/>
          <w:sz w:val="28"/>
          <w:szCs w:val="28"/>
          <w:lang w:val="x-none"/>
        </w:rPr>
      </w:pPr>
      <w:r w:rsidRPr="0050641E">
        <w:rPr>
          <w:rFonts w:eastAsia="Calibri"/>
          <w:sz w:val="28"/>
          <w:szCs w:val="28"/>
        </w:rPr>
        <w:t xml:space="preserve">-  </w:t>
      </w:r>
      <w:r w:rsidRPr="0050641E">
        <w:rPr>
          <w:rFonts w:eastAsia="Calibri"/>
          <w:sz w:val="28"/>
          <w:szCs w:val="28"/>
          <w:lang w:val="x-none"/>
        </w:rPr>
        <w:t>автоматизация процесса получения информации по прогнозу поступлений в бюджет;</w:t>
      </w:r>
    </w:p>
    <w:p w:rsidR="002B2AD6" w:rsidRPr="0050641E" w:rsidRDefault="002B2AD6" w:rsidP="002A1FBD">
      <w:pPr>
        <w:tabs>
          <w:tab w:val="left" w:pos="1276"/>
        </w:tabs>
        <w:overflowPunct/>
        <w:autoSpaceDE/>
        <w:autoSpaceDN/>
        <w:adjustRightInd/>
        <w:ind w:firstLine="708"/>
        <w:contextualSpacing/>
        <w:jc w:val="both"/>
        <w:rPr>
          <w:rFonts w:eastAsia="Calibri"/>
          <w:sz w:val="28"/>
          <w:szCs w:val="28"/>
          <w:lang w:val="x-none"/>
        </w:rPr>
      </w:pPr>
      <w:r w:rsidRPr="0050641E">
        <w:rPr>
          <w:rFonts w:eastAsia="Calibri"/>
          <w:sz w:val="28"/>
          <w:szCs w:val="28"/>
        </w:rPr>
        <w:t xml:space="preserve">- </w:t>
      </w:r>
      <w:r w:rsidRPr="0050641E">
        <w:rPr>
          <w:rFonts w:eastAsia="Calibri"/>
          <w:sz w:val="28"/>
          <w:szCs w:val="28"/>
          <w:lang w:val="x-none"/>
        </w:rPr>
        <w:t>автоматизация процесса формирования и уточнения планов финансирования;</w:t>
      </w:r>
    </w:p>
    <w:p w:rsidR="002B2AD6" w:rsidRPr="0050641E" w:rsidRDefault="002B2AD6" w:rsidP="002A1FBD">
      <w:pPr>
        <w:overflowPunct/>
        <w:autoSpaceDE/>
        <w:autoSpaceDN/>
        <w:adjustRightInd/>
        <w:ind w:firstLine="708"/>
        <w:contextualSpacing/>
        <w:jc w:val="both"/>
        <w:rPr>
          <w:rFonts w:eastAsia="Calibri"/>
          <w:sz w:val="28"/>
          <w:szCs w:val="28"/>
          <w:lang w:val="x-none"/>
        </w:rPr>
      </w:pPr>
      <w:r w:rsidRPr="0050641E">
        <w:rPr>
          <w:rFonts w:eastAsia="Calibri"/>
          <w:sz w:val="28"/>
          <w:szCs w:val="28"/>
        </w:rPr>
        <w:t xml:space="preserve">- </w:t>
      </w:r>
      <w:r w:rsidRPr="0050641E">
        <w:rPr>
          <w:rFonts w:eastAsia="Calibri"/>
          <w:sz w:val="28"/>
          <w:szCs w:val="28"/>
          <w:lang w:val="x-none"/>
        </w:rPr>
        <w:t>автоматизация процесса формирования планов государственных закупок;</w:t>
      </w:r>
    </w:p>
    <w:p w:rsidR="002B2AD6" w:rsidRPr="0050641E" w:rsidRDefault="002B2AD6" w:rsidP="002A1FBD">
      <w:pPr>
        <w:overflowPunct/>
        <w:autoSpaceDE/>
        <w:autoSpaceDN/>
        <w:adjustRightInd/>
        <w:ind w:firstLine="708"/>
        <w:contextualSpacing/>
        <w:jc w:val="both"/>
        <w:rPr>
          <w:rFonts w:eastAsia="Calibri"/>
          <w:sz w:val="28"/>
          <w:szCs w:val="28"/>
          <w:lang w:val="x-none"/>
        </w:rPr>
      </w:pPr>
      <w:r w:rsidRPr="0050641E">
        <w:rPr>
          <w:rFonts w:eastAsia="Calibri"/>
          <w:sz w:val="28"/>
          <w:szCs w:val="28"/>
          <w:lang w:eastAsia="en-US"/>
        </w:rPr>
        <w:t xml:space="preserve">- </w:t>
      </w:r>
      <w:r w:rsidRPr="0050641E">
        <w:rPr>
          <w:rFonts w:eastAsia="Calibri"/>
          <w:sz w:val="28"/>
          <w:szCs w:val="28"/>
          <w:lang w:val="x-none" w:eastAsia="en-US"/>
        </w:rPr>
        <w:t>автоматизация процесса формирования форм прогнозной консолидированной финансовой отчётности;</w:t>
      </w:r>
    </w:p>
    <w:p w:rsidR="002B2AD6" w:rsidRPr="0050641E" w:rsidRDefault="002B2AD6" w:rsidP="002A1FBD">
      <w:pPr>
        <w:overflowPunct/>
        <w:autoSpaceDE/>
        <w:autoSpaceDN/>
        <w:adjustRightInd/>
        <w:ind w:firstLine="708"/>
        <w:contextualSpacing/>
        <w:jc w:val="both"/>
        <w:rPr>
          <w:rFonts w:eastAsia="Calibri"/>
          <w:sz w:val="28"/>
          <w:szCs w:val="28"/>
          <w:lang w:val="x-none"/>
        </w:rPr>
      </w:pPr>
      <w:r w:rsidRPr="0050641E">
        <w:rPr>
          <w:rFonts w:eastAsia="Calibri"/>
          <w:sz w:val="28"/>
          <w:szCs w:val="28"/>
        </w:rPr>
        <w:t xml:space="preserve">- </w:t>
      </w:r>
      <w:r w:rsidRPr="0050641E">
        <w:rPr>
          <w:rFonts w:eastAsia="Calibri"/>
          <w:sz w:val="28"/>
          <w:szCs w:val="28"/>
          <w:lang w:val="x-none"/>
        </w:rPr>
        <w:t>автоматизация процесса формирования и утверждения проекта бюджетной заявки местных исполнительных органов;</w:t>
      </w:r>
    </w:p>
    <w:p w:rsidR="002B2AD6" w:rsidRPr="0050641E" w:rsidRDefault="002B2AD6" w:rsidP="002A1FBD">
      <w:pPr>
        <w:overflowPunct/>
        <w:autoSpaceDE/>
        <w:autoSpaceDN/>
        <w:adjustRightInd/>
        <w:ind w:firstLine="708"/>
        <w:contextualSpacing/>
        <w:jc w:val="both"/>
        <w:rPr>
          <w:rFonts w:eastAsia="Calibri"/>
          <w:sz w:val="28"/>
          <w:szCs w:val="28"/>
          <w:lang w:val="x-none"/>
        </w:rPr>
      </w:pPr>
      <w:r w:rsidRPr="0050641E">
        <w:rPr>
          <w:rFonts w:eastAsia="Calibri"/>
          <w:sz w:val="28"/>
          <w:szCs w:val="28"/>
        </w:rPr>
        <w:t xml:space="preserve">-   </w:t>
      </w:r>
      <w:r w:rsidRPr="0050641E">
        <w:rPr>
          <w:rFonts w:eastAsia="Calibri"/>
          <w:sz w:val="28"/>
          <w:szCs w:val="28"/>
          <w:lang w:val="x-none"/>
        </w:rPr>
        <w:t>реализация функциональности по публичному обсуждению расходов с общественностью;</w:t>
      </w:r>
    </w:p>
    <w:p w:rsidR="002B2AD6" w:rsidRPr="0050641E" w:rsidRDefault="002B2AD6" w:rsidP="002A1FBD">
      <w:pPr>
        <w:overflowPunct/>
        <w:autoSpaceDE/>
        <w:autoSpaceDN/>
        <w:adjustRightInd/>
        <w:ind w:firstLine="708"/>
        <w:contextualSpacing/>
        <w:jc w:val="both"/>
        <w:rPr>
          <w:rFonts w:eastAsia="Calibri"/>
          <w:sz w:val="28"/>
          <w:szCs w:val="28"/>
          <w:lang w:val="x-none"/>
        </w:rPr>
      </w:pPr>
      <w:r w:rsidRPr="0050641E">
        <w:rPr>
          <w:rFonts w:eastAsia="Calibri"/>
          <w:sz w:val="28"/>
          <w:szCs w:val="28"/>
        </w:rPr>
        <w:t xml:space="preserve">- </w:t>
      </w:r>
      <w:r w:rsidRPr="0050641E">
        <w:rPr>
          <w:rFonts w:eastAsia="Calibri"/>
          <w:sz w:val="28"/>
          <w:szCs w:val="28"/>
          <w:lang w:val="x-none"/>
        </w:rPr>
        <w:t>формирование статистической и аналитической отчетности по центральным и местным государственным органами;</w:t>
      </w:r>
    </w:p>
    <w:p w:rsidR="002B2AD6" w:rsidRPr="0050641E" w:rsidRDefault="002B2AD6" w:rsidP="002A1FBD">
      <w:pPr>
        <w:overflowPunct/>
        <w:autoSpaceDE/>
        <w:autoSpaceDN/>
        <w:adjustRightInd/>
        <w:ind w:firstLine="708"/>
        <w:contextualSpacing/>
        <w:jc w:val="both"/>
        <w:rPr>
          <w:rFonts w:eastAsia="Calibri"/>
          <w:sz w:val="28"/>
          <w:szCs w:val="28"/>
          <w:lang w:val="x-none"/>
        </w:rPr>
      </w:pPr>
      <w:r w:rsidRPr="0050641E">
        <w:rPr>
          <w:rFonts w:eastAsia="Calibri"/>
          <w:sz w:val="28"/>
          <w:szCs w:val="28"/>
        </w:rPr>
        <w:t xml:space="preserve">- </w:t>
      </w:r>
      <w:r w:rsidRPr="0050641E">
        <w:rPr>
          <w:rFonts w:eastAsia="Calibri"/>
          <w:sz w:val="28"/>
          <w:szCs w:val="28"/>
          <w:lang w:val="x-none"/>
        </w:rPr>
        <w:t>автоматизация процесса получения информации об исполнения бюджета.</w:t>
      </w:r>
    </w:p>
    <w:p w:rsidR="002B2AD6" w:rsidRPr="0050641E" w:rsidRDefault="002B2AD6" w:rsidP="002A1FBD">
      <w:pPr>
        <w:overflowPunct/>
        <w:autoSpaceDE/>
        <w:autoSpaceDN/>
        <w:adjustRightInd/>
        <w:ind w:firstLine="709"/>
        <w:jc w:val="both"/>
        <w:rPr>
          <w:b/>
          <w:bCs/>
          <w:iCs/>
          <w:sz w:val="28"/>
          <w:szCs w:val="28"/>
        </w:rPr>
      </w:pPr>
      <w:r w:rsidRPr="0050641E">
        <w:rPr>
          <w:b/>
          <w:bCs/>
          <w:iCs/>
          <w:sz w:val="28"/>
          <w:szCs w:val="28"/>
        </w:rPr>
        <w:t>1.3) Управление рисками</w:t>
      </w:r>
    </w:p>
    <w:tbl>
      <w:tblPr>
        <w:tblW w:w="9483"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518"/>
        <w:gridCol w:w="5965"/>
      </w:tblGrid>
      <w:tr w:rsidR="002B2AD6" w:rsidRPr="0050641E" w:rsidTr="003E280C">
        <w:trPr>
          <w:trHeight w:val="720"/>
          <w:jc w:val="cent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center"/>
              <w:rPr>
                <w:sz w:val="28"/>
                <w:szCs w:val="28"/>
              </w:rPr>
            </w:pPr>
            <w:r w:rsidRPr="0050641E">
              <w:rPr>
                <w:sz w:val="28"/>
                <w:szCs w:val="28"/>
              </w:rPr>
              <w:t>Наименование рисков, которые могут повлиять на достижение цели</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center"/>
              <w:rPr>
                <w:sz w:val="28"/>
                <w:szCs w:val="28"/>
              </w:rPr>
            </w:pPr>
            <w:r w:rsidRPr="0050641E">
              <w:rPr>
                <w:sz w:val="28"/>
                <w:szCs w:val="28"/>
              </w:rPr>
              <w:t>Мероприятия по управлению рисками</w:t>
            </w:r>
          </w:p>
        </w:tc>
      </w:tr>
      <w:tr w:rsidR="002B2AD6" w:rsidRPr="0050641E" w:rsidTr="003E280C">
        <w:trPr>
          <w:trHeight w:val="150"/>
          <w:jc w:val="cent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center"/>
              <w:rPr>
                <w:sz w:val="28"/>
                <w:szCs w:val="28"/>
              </w:rPr>
            </w:pPr>
            <w:r w:rsidRPr="0050641E">
              <w:rPr>
                <w:sz w:val="28"/>
                <w:szCs w:val="28"/>
              </w:rPr>
              <w:t>1</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center"/>
              <w:rPr>
                <w:sz w:val="28"/>
                <w:szCs w:val="28"/>
              </w:rPr>
            </w:pPr>
            <w:r w:rsidRPr="0050641E">
              <w:rPr>
                <w:sz w:val="28"/>
                <w:szCs w:val="28"/>
              </w:rPr>
              <w:t>2</w:t>
            </w:r>
          </w:p>
        </w:tc>
      </w:tr>
      <w:tr w:rsidR="002B2AD6" w:rsidRPr="0050641E" w:rsidTr="003E280C">
        <w:trPr>
          <w:trHeight w:val="150"/>
          <w:jc w:val="cent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tabs>
                <w:tab w:val="left" w:pos="176"/>
              </w:tabs>
              <w:jc w:val="both"/>
              <w:rPr>
                <w:color w:val="000000"/>
                <w:sz w:val="28"/>
                <w:szCs w:val="28"/>
              </w:rPr>
            </w:pPr>
            <w:r w:rsidRPr="0050641E">
              <w:rPr>
                <w:color w:val="000000"/>
                <w:sz w:val="28"/>
                <w:szCs w:val="28"/>
              </w:rPr>
              <w:t>Задержка сдачи проекта в эксплуатацию.</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tabs>
                <w:tab w:val="left" w:pos="485"/>
              </w:tabs>
              <w:jc w:val="both"/>
              <w:rPr>
                <w:color w:val="000000"/>
                <w:sz w:val="28"/>
                <w:szCs w:val="28"/>
              </w:rPr>
            </w:pPr>
            <w:r w:rsidRPr="0050641E">
              <w:rPr>
                <w:color w:val="000000"/>
                <w:sz w:val="28"/>
                <w:szCs w:val="28"/>
              </w:rPr>
              <w:t>Четкое планирование графика реализации Проекта и контроль его выполнения. Тщательный выбор поставщиков оборудования и услуг по разработке системы. Производить мониторинг исполнения проекта по данным ключевым показателям в контрольных точках проекта.</w:t>
            </w:r>
          </w:p>
        </w:tc>
      </w:tr>
      <w:tr w:rsidR="002B2AD6" w:rsidRPr="0050641E" w:rsidTr="003E280C">
        <w:trPr>
          <w:trHeight w:val="150"/>
          <w:jc w:val="cent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tabs>
                <w:tab w:val="left" w:pos="176"/>
              </w:tabs>
              <w:jc w:val="both"/>
              <w:rPr>
                <w:sz w:val="28"/>
                <w:szCs w:val="28"/>
                <w:lang w:val="kk-KZ"/>
              </w:rPr>
            </w:pPr>
            <w:r w:rsidRPr="0050641E">
              <w:rPr>
                <w:color w:val="000000"/>
                <w:sz w:val="28"/>
                <w:szCs w:val="28"/>
              </w:rPr>
              <w:t>Неготовность ГО к интеграции с системой.</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tabs>
                <w:tab w:val="left" w:pos="485"/>
              </w:tabs>
              <w:jc w:val="both"/>
              <w:rPr>
                <w:sz w:val="28"/>
                <w:szCs w:val="28"/>
                <w:lang w:val="kk-KZ"/>
              </w:rPr>
            </w:pPr>
            <w:r w:rsidRPr="0050641E">
              <w:rPr>
                <w:color w:val="000000"/>
                <w:sz w:val="28"/>
                <w:szCs w:val="28"/>
              </w:rPr>
              <w:t xml:space="preserve">Подготовка, согласование и утверждение единых форматов и технологий обмена данными и </w:t>
            </w:r>
            <w:r w:rsidRPr="0050641E">
              <w:rPr>
                <w:color w:val="000000"/>
                <w:sz w:val="28"/>
                <w:szCs w:val="28"/>
              </w:rPr>
              <w:lastRenderedPageBreak/>
              <w:t>интеграции интегрируемых точек Системы. Критическая важность оценки, проводимая должным образом   всеми сторонами.</w:t>
            </w:r>
          </w:p>
        </w:tc>
      </w:tr>
      <w:tr w:rsidR="002B2AD6" w:rsidRPr="0050641E" w:rsidTr="003E280C">
        <w:trPr>
          <w:trHeight w:val="150"/>
          <w:jc w:val="cent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tabs>
                <w:tab w:val="left" w:pos="176"/>
              </w:tabs>
              <w:jc w:val="both"/>
              <w:rPr>
                <w:sz w:val="28"/>
                <w:szCs w:val="28"/>
                <w:lang w:val="kk-KZ"/>
              </w:rPr>
            </w:pPr>
            <w:r w:rsidRPr="0050641E">
              <w:rPr>
                <w:color w:val="000000"/>
                <w:sz w:val="28"/>
                <w:szCs w:val="28"/>
              </w:rPr>
              <w:lastRenderedPageBreak/>
              <w:t>Отсутствие/несвоевременная разработка прозрачной нормативной правовой базы, регламентов, стандартов, взаимодействия и понятийного аппарата.</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tabs>
                <w:tab w:val="left" w:pos="485"/>
              </w:tabs>
              <w:jc w:val="both"/>
              <w:rPr>
                <w:sz w:val="28"/>
                <w:szCs w:val="28"/>
                <w:lang w:val="kk-KZ"/>
              </w:rPr>
            </w:pPr>
            <w:r w:rsidRPr="0050641E">
              <w:rPr>
                <w:color w:val="000000"/>
                <w:sz w:val="28"/>
                <w:szCs w:val="28"/>
              </w:rPr>
              <w:t>Тщательная подготовка НПА, проведение разъяснительной работы.</w:t>
            </w:r>
          </w:p>
        </w:tc>
      </w:tr>
      <w:tr w:rsidR="002B2AD6" w:rsidRPr="0050641E" w:rsidTr="003E280C">
        <w:trPr>
          <w:trHeight w:val="150"/>
          <w:jc w:val="cent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sz w:val="28"/>
                <w:szCs w:val="28"/>
                <w:lang w:val="kk-KZ"/>
              </w:rPr>
            </w:pPr>
            <w:r w:rsidRPr="0050641E">
              <w:rPr>
                <w:color w:val="000000"/>
                <w:sz w:val="28"/>
                <w:szCs w:val="28"/>
              </w:rPr>
              <w:t>Низкая квалификация проектной команды разработчика.</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sz w:val="28"/>
                <w:szCs w:val="28"/>
                <w:lang w:val="kk-KZ"/>
              </w:rPr>
            </w:pPr>
            <w:r w:rsidRPr="0050641E">
              <w:rPr>
                <w:color w:val="000000"/>
                <w:sz w:val="28"/>
                <w:szCs w:val="28"/>
              </w:rPr>
              <w:t xml:space="preserve">Привлечение профессиональных менеджеров Проекта. </w:t>
            </w:r>
          </w:p>
        </w:tc>
      </w:tr>
      <w:tr w:rsidR="002B2AD6" w:rsidRPr="0050641E" w:rsidTr="003E280C">
        <w:trPr>
          <w:trHeight w:val="150"/>
          <w:jc w:val="cent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color w:val="000000"/>
                <w:sz w:val="28"/>
                <w:szCs w:val="28"/>
              </w:rPr>
            </w:pPr>
            <w:r w:rsidRPr="0050641E">
              <w:rPr>
                <w:color w:val="000000"/>
                <w:sz w:val="28"/>
                <w:szCs w:val="28"/>
              </w:rPr>
              <w:t>Удаление информации с базы данных.</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color w:val="000000"/>
                <w:sz w:val="28"/>
                <w:szCs w:val="28"/>
              </w:rPr>
            </w:pPr>
            <w:r w:rsidRPr="0050641E">
              <w:rPr>
                <w:color w:val="000000"/>
                <w:sz w:val="28"/>
                <w:szCs w:val="28"/>
              </w:rPr>
              <w:t>Обеспечение резервного копирования данных в разных физических местах с определенными и утвержденными планами по восстановлению.</w:t>
            </w:r>
          </w:p>
        </w:tc>
      </w:tr>
    </w:tbl>
    <w:p w:rsidR="00791A64" w:rsidRPr="0050641E" w:rsidRDefault="00791A64" w:rsidP="003E280C">
      <w:pPr>
        <w:jc w:val="both"/>
        <w:rPr>
          <w:bCs/>
          <w:iCs/>
          <w:sz w:val="28"/>
          <w:szCs w:val="28"/>
        </w:rPr>
      </w:pPr>
    </w:p>
    <w:p w:rsidR="002B2AD6" w:rsidRPr="0050641E" w:rsidRDefault="002B2AD6" w:rsidP="002A1FBD">
      <w:pPr>
        <w:overflowPunct/>
        <w:autoSpaceDE/>
        <w:autoSpaceDN/>
        <w:adjustRightInd/>
        <w:ind w:firstLine="708"/>
        <w:jc w:val="both"/>
        <w:rPr>
          <w:rFonts w:eastAsia="Calibri"/>
          <w:color w:val="000000"/>
          <w:sz w:val="28"/>
          <w:szCs w:val="28"/>
          <w:lang w:eastAsia="en-US"/>
        </w:rPr>
      </w:pPr>
      <w:r w:rsidRPr="0050641E">
        <w:rPr>
          <w:b/>
          <w:sz w:val="28"/>
          <w:szCs w:val="28"/>
        </w:rPr>
        <w:t>Стратегическое направление 2 «</w:t>
      </w:r>
      <w:r w:rsidRPr="0050641E">
        <w:rPr>
          <w:b/>
          <w:bCs/>
          <w:sz w:val="28"/>
          <w:szCs w:val="28"/>
        </w:rPr>
        <w:t>Модернизация системы администрирования государственных активов и финансов»</w:t>
      </w:r>
    </w:p>
    <w:p w:rsidR="002B2AD6" w:rsidRPr="0050641E" w:rsidRDefault="002B2AD6" w:rsidP="002A1FBD">
      <w:pPr>
        <w:overflowPunct/>
        <w:autoSpaceDE/>
        <w:autoSpaceDN/>
        <w:adjustRightInd/>
        <w:ind w:firstLine="709"/>
        <w:jc w:val="both"/>
        <w:rPr>
          <w:rFonts w:eastAsia="Calibri"/>
          <w:color w:val="000000"/>
          <w:sz w:val="28"/>
          <w:szCs w:val="28"/>
          <w:lang w:eastAsia="en-US"/>
        </w:rPr>
      </w:pPr>
      <w:r w:rsidRPr="0050641E">
        <w:rPr>
          <w:rFonts w:eastAsia="Calibri"/>
          <w:color w:val="000000"/>
          <w:sz w:val="28"/>
          <w:szCs w:val="28"/>
          <w:lang w:eastAsia="en-US"/>
        </w:rPr>
        <w:t xml:space="preserve">Большая часть государственных активов закреплена за государственными учреждениями и государственными предприятиями в социальных сферах, либо переданы в уставные капиталы государственных холдинговых компаний и компаний, участвующих в реализации государственных и отраслевых программ. </w:t>
      </w:r>
    </w:p>
    <w:p w:rsidR="002B2AD6" w:rsidRPr="0050641E" w:rsidRDefault="002B2AD6" w:rsidP="002A1FBD">
      <w:pPr>
        <w:overflowPunct/>
        <w:autoSpaceDE/>
        <w:autoSpaceDN/>
        <w:adjustRightInd/>
        <w:ind w:firstLine="709"/>
        <w:jc w:val="both"/>
        <w:rPr>
          <w:rFonts w:eastAsia="Calibri"/>
          <w:color w:val="000000"/>
          <w:sz w:val="28"/>
          <w:szCs w:val="28"/>
          <w:lang w:eastAsia="en-US"/>
        </w:rPr>
      </w:pPr>
      <w:r w:rsidRPr="0050641E">
        <w:rPr>
          <w:rFonts w:eastAsia="Calibri"/>
          <w:color w:val="000000"/>
          <w:sz w:val="28"/>
          <w:szCs w:val="28"/>
          <w:lang w:eastAsia="en-US"/>
        </w:rPr>
        <w:t xml:space="preserve">Анализ деятельности республиканских государственных предприятий (РГП) показывает уменьшение их количества, связанных с реорганизацией государственных предприятий (путем слияния, присоединения и преобразования в акционерные общества (АО) и товарищества с ограниченной ответственностью (ТОО) с государственным участием в уставном капитале), а также ликвидацией. Сокращение количества АО и ТОО связано с продажей госпакетов и госдолей участия в рамках второй волны приватизации. </w:t>
      </w:r>
    </w:p>
    <w:tbl>
      <w:tblPr>
        <w:tblpPr w:leftFromText="180" w:rightFromText="180" w:vertAnchor="text" w:horzAnchor="margin" w:tblpXSpec="center" w:tblpY="162"/>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126"/>
        <w:gridCol w:w="1985"/>
        <w:gridCol w:w="2245"/>
      </w:tblGrid>
      <w:tr w:rsidR="002B2AD6" w:rsidRPr="0050641E" w:rsidTr="00E16EE3">
        <w:trPr>
          <w:trHeight w:val="74"/>
        </w:trPr>
        <w:tc>
          <w:tcPr>
            <w:tcW w:w="2405" w:type="dxa"/>
          </w:tcPr>
          <w:p w:rsidR="002B2AD6" w:rsidRPr="0050641E" w:rsidRDefault="002B2AD6" w:rsidP="002A1FBD">
            <w:pPr>
              <w:widowControl w:val="0"/>
              <w:rPr>
                <w:sz w:val="24"/>
                <w:szCs w:val="24"/>
              </w:rPr>
            </w:pPr>
            <w:r w:rsidRPr="0050641E">
              <w:rPr>
                <w:sz w:val="24"/>
                <w:szCs w:val="24"/>
              </w:rPr>
              <w:t>Организации/год</w:t>
            </w:r>
          </w:p>
        </w:tc>
        <w:tc>
          <w:tcPr>
            <w:tcW w:w="2126" w:type="dxa"/>
          </w:tcPr>
          <w:p w:rsidR="002B2AD6" w:rsidRPr="0050641E" w:rsidRDefault="002B2AD6" w:rsidP="002A1FBD">
            <w:pPr>
              <w:widowControl w:val="0"/>
              <w:rPr>
                <w:sz w:val="24"/>
                <w:szCs w:val="24"/>
              </w:rPr>
            </w:pPr>
            <w:r w:rsidRPr="0050641E">
              <w:rPr>
                <w:sz w:val="24"/>
                <w:szCs w:val="24"/>
              </w:rPr>
              <w:t>01.01.2018 года</w:t>
            </w:r>
          </w:p>
        </w:tc>
        <w:tc>
          <w:tcPr>
            <w:tcW w:w="1985" w:type="dxa"/>
          </w:tcPr>
          <w:p w:rsidR="002B2AD6" w:rsidRPr="0050641E" w:rsidRDefault="002B2AD6" w:rsidP="002A1FBD">
            <w:pPr>
              <w:rPr>
                <w:rFonts w:eastAsia="Calibri"/>
                <w:sz w:val="24"/>
                <w:szCs w:val="24"/>
              </w:rPr>
            </w:pPr>
            <w:r w:rsidRPr="0050641E">
              <w:rPr>
                <w:rFonts w:eastAsia="Calibri"/>
                <w:sz w:val="24"/>
                <w:szCs w:val="24"/>
              </w:rPr>
              <w:t>01.01.2019 года</w:t>
            </w:r>
          </w:p>
        </w:tc>
        <w:tc>
          <w:tcPr>
            <w:tcW w:w="2245" w:type="dxa"/>
          </w:tcPr>
          <w:p w:rsidR="002B2AD6" w:rsidRPr="0050641E" w:rsidRDefault="002B2AD6" w:rsidP="002A1FBD">
            <w:pPr>
              <w:rPr>
                <w:rFonts w:eastAsia="Calibri"/>
                <w:sz w:val="24"/>
                <w:szCs w:val="24"/>
              </w:rPr>
            </w:pPr>
            <w:r w:rsidRPr="0050641E">
              <w:rPr>
                <w:rFonts w:eastAsia="Calibri"/>
                <w:sz w:val="24"/>
                <w:szCs w:val="24"/>
              </w:rPr>
              <w:t>01.10.2019</w:t>
            </w:r>
          </w:p>
        </w:tc>
      </w:tr>
      <w:tr w:rsidR="002B2AD6" w:rsidRPr="0050641E" w:rsidTr="00E16EE3">
        <w:trPr>
          <w:trHeight w:val="70"/>
        </w:trPr>
        <w:tc>
          <w:tcPr>
            <w:tcW w:w="2405" w:type="dxa"/>
          </w:tcPr>
          <w:p w:rsidR="002B2AD6" w:rsidRPr="0050641E" w:rsidRDefault="002B2AD6" w:rsidP="002A1FBD">
            <w:pPr>
              <w:widowControl w:val="0"/>
              <w:ind w:firstLine="29"/>
              <w:rPr>
                <w:sz w:val="24"/>
                <w:szCs w:val="24"/>
              </w:rPr>
            </w:pPr>
            <w:r w:rsidRPr="0050641E">
              <w:rPr>
                <w:sz w:val="24"/>
                <w:szCs w:val="24"/>
              </w:rPr>
              <w:t>РГП</w:t>
            </w:r>
          </w:p>
        </w:tc>
        <w:tc>
          <w:tcPr>
            <w:tcW w:w="2126" w:type="dxa"/>
          </w:tcPr>
          <w:p w:rsidR="002B2AD6" w:rsidRPr="0050641E" w:rsidRDefault="002B2AD6" w:rsidP="002A1FBD">
            <w:pPr>
              <w:widowControl w:val="0"/>
              <w:ind w:firstLine="176"/>
              <w:rPr>
                <w:sz w:val="24"/>
                <w:szCs w:val="24"/>
              </w:rPr>
            </w:pPr>
            <w:r w:rsidRPr="0050641E">
              <w:rPr>
                <w:sz w:val="24"/>
                <w:szCs w:val="24"/>
              </w:rPr>
              <w:t>132</w:t>
            </w:r>
          </w:p>
        </w:tc>
        <w:tc>
          <w:tcPr>
            <w:tcW w:w="1985" w:type="dxa"/>
          </w:tcPr>
          <w:p w:rsidR="002B2AD6" w:rsidRPr="0050641E" w:rsidRDefault="002B2AD6" w:rsidP="002A1FBD">
            <w:pPr>
              <w:ind w:firstLine="318"/>
              <w:jc w:val="both"/>
              <w:rPr>
                <w:rFonts w:eastAsia="Calibri"/>
                <w:sz w:val="24"/>
                <w:szCs w:val="24"/>
                <w:lang w:val="kk-KZ"/>
              </w:rPr>
            </w:pPr>
            <w:r w:rsidRPr="0050641E">
              <w:rPr>
                <w:rFonts w:eastAsia="Calibri"/>
                <w:sz w:val="24"/>
                <w:szCs w:val="24"/>
                <w:lang w:val="kk-KZ"/>
              </w:rPr>
              <w:t>124</w:t>
            </w:r>
          </w:p>
        </w:tc>
        <w:tc>
          <w:tcPr>
            <w:tcW w:w="2245" w:type="dxa"/>
          </w:tcPr>
          <w:p w:rsidR="002B2AD6" w:rsidRPr="0050641E" w:rsidRDefault="002B2AD6" w:rsidP="002A1FBD">
            <w:pPr>
              <w:ind w:firstLine="318"/>
              <w:jc w:val="both"/>
              <w:rPr>
                <w:rFonts w:eastAsia="Calibri"/>
                <w:sz w:val="24"/>
                <w:szCs w:val="24"/>
                <w:lang w:val="kk-KZ"/>
              </w:rPr>
            </w:pPr>
            <w:r w:rsidRPr="0050641E">
              <w:rPr>
                <w:rFonts w:eastAsia="Calibri"/>
                <w:sz w:val="24"/>
                <w:szCs w:val="24"/>
                <w:lang w:val="kk-KZ"/>
              </w:rPr>
              <w:t>123</w:t>
            </w:r>
          </w:p>
        </w:tc>
      </w:tr>
      <w:tr w:rsidR="002B2AD6" w:rsidRPr="0050641E" w:rsidTr="00E16EE3">
        <w:trPr>
          <w:trHeight w:val="218"/>
        </w:trPr>
        <w:tc>
          <w:tcPr>
            <w:tcW w:w="2405" w:type="dxa"/>
          </w:tcPr>
          <w:p w:rsidR="002B2AD6" w:rsidRPr="0050641E" w:rsidRDefault="002B2AD6" w:rsidP="002A1FBD">
            <w:pPr>
              <w:widowControl w:val="0"/>
              <w:rPr>
                <w:sz w:val="24"/>
                <w:szCs w:val="24"/>
              </w:rPr>
            </w:pPr>
            <w:r w:rsidRPr="0050641E">
              <w:rPr>
                <w:sz w:val="24"/>
                <w:szCs w:val="24"/>
              </w:rPr>
              <w:t>РГКП</w:t>
            </w:r>
          </w:p>
        </w:tc>
        <w:tc>
          <w:tcPr>
            <w:tcW w:w="2126" w:type="dxa"/>
          </w:tcPr>
          <w:p w:rsidR="002B2AD6" w:rsidRPr="0050641E" w:rsidRDefault="002B2AD6" w:rsidP="002A1FBD">
            <w:pPr>
              <w:widowControl w:val="0"/>
              <w:ind w:firstLine="176"/>
              <w:rPr>
                <w:sz w:val="24"/>
                <w:szCs w:val="24"/>
              </w:rPr>
            </w:pPr>
            <w:r w:rsidRPr="0050641E">
              <w:rPr>
                <w:sz w:val="24"/>
                <w:szCs w:val="24"/>
              </w:rPr>
              <w:t>95</w:t>
            </w:r>
          </w:p>
        </w:tc>
        <w:tc>
          <w:tcPr>
            <w:tcW w:w="1985" w:type="dxa"/>
          </w:tcPr>
          <w:p w:rsidR="002B2AD6" w:rsidRPr="0050641E" w:rsidRDefault="002B2AD6" w:rsidP="002A1FBD">
            <w:pPr>
              <w:ind w:firstLine="318"/>
              <w:jc w:val="both"/>
              <w:rPr>
                <w:rFonts w:eastAsia="Calibri"/>
                <w:sz w:val="24"/>
                <w:szCs w:val="24"/>
                <w:lang w:val="kk-KZ"/>
              </w:rPr>
            </w:pPr>
            <w:r w:rsidRPr="0050641E">
              <w:rPr>
                <w:rFonts w:eastAsia="Calibri"/>
                <w:sz w:val="24"/>
                <w:szCs w:val="24"/>
                <w:lang w:val="kk-KZ"/>
              </w:rPr>
              <w:t>95</w:t>
            </w:r>
          </w:p>
        </w:tc>
        <w:tc>
          <w:tcPr>
            <w:tcW w:w="2245" w:type="dxa"/>
          </w:tcPr>
          <w:p w:rsidR="002B2AD6" w:rsidRPr="0050641E" w:rsidRDefault="002B2AD6" w:rsidP="002A1FBD">
            <w:pPr>
              <w:ind w:firstLine="318"/>
              <w:jc w:val="both"/>
              <w:rPr>
                <w:rFonts w:eastAsia="Calibri"/>
                <w:sz w:val="24"/>
                <w:szCs w:val="24"/>
                <w:lang w:val="kk-KZ"/>
              </w:rPr>
            </w:pPr>
            <w:r w:rsidRPr="0050641E">
              <w:rPr>
                <w:rFonts w:eastAsia="Calibri"/>
                <w:sz w:val="24"/>
                <w:szCs w:val="24"/>
                <w:lang w:val="kk-KZ"/>
              </w:rPr>
              <w:t>89</w:t>
            </w:r>
          </w:p>
        </w:tc>
      </w:tr>
      <w:tr w:rsidR="002B2AD6" w:rsidRPr="0050641E" w:rsidTr="00E16EE3">
        <w:trPr>
          <w:trHeight w:val="218"/>
        </w:trPr>
        <w:tc>
          <w:tcPr>
            <w:tcW w:w="2405" w:type="dxa"/>
          </w:tcPr>
          <w:p w:rsidR="002B2AD6" w:rsidRPr="0050641E" w:rsidRDefault="002B2AD6" w:rsidP="002A1FBD">
            <w:pPr>
              <w:widowControl w:val="0"/>
              <w:ind w:firstLine="29"/>
              <w:rPr>
                <w:sz w:val="24"/>
                <w:szCs w:val="24"/>
              </w:rPr>
            </w:pPr>
            <w:r w:rsidRPr="0050641E">
              <w:rPr>
                <w:sz w:val="24"/>
                <w:szCs w:val="24"/>
              </w:rPr>
              <w:t>АО</w:t>
            </w:r>
          </w:p>
        </w:tc>
        <w:tc>
          <w:tcPr>
            <w:tcW w:w="2126" w:type="dxa"/>
          </w:tcPr>
          <w:p w:rsidR="002B2AD6" w:rsidRPr="0050641E" w:rsidRDefault="002B2AD6" w:rsidP="002A1FBD">
            <w:pPr>
              <w:widowControl w:val="0"/>
              <w:ind w:firstLine="176"/>
              <w:rPr>
                <w:sz w:val="24"/>
                <w:szCs w:val="24"/>
              </w:rPr>
            </w:pPr>
            <w:r w:rsidRPr="0050641E">
              <w:rPr>
                <w:sz w:val="24"/>
                <w:szCs w:val="24"/>
              </w:rPr>
              <w:t>117</w:t>
            </w:r>
          </w:p>
        </w:tc>
        <w:tc>
          <w:tcPr>
            <w:tcW w:w="1985" w:type="dxa"/>
          </w:tcPr>
          <w:p w:rsidR="002B2AD6" w:rsidRPr="0050641E" w:rsidRDefault="002B2AD6" w:rsidP="002A1FBD">
            <w:pPr>
              <w:ind w:firstLine="318"/>
              <w:jc w:val="both"/>
              <w:rPr>
                <w:rFonts w:eastAsia="Calibri"/>
                <w:sz w:val="24"/>
                <w:szCs w:val="24"/>
                <w:lang w:val="kk-KZ"/>
              </w:rPr>
            </w:pPr>
            <w:r w:rsidRPr="0050641E">
              <w:rPr>
                <w:rFonts w:eastAsia="Calibri"/>
                <w:sz w:val="24"/>
                <w:szCs w:val="24"/>
                <w:lang w:val="kk-KZ"/>
              </w:rPr>
              <w:t>119</w:t>
            </w:r>
          </w:p>
        </w:tc>
        <w:tc>
          <w:tcPr>
            <w:tcW w:w="2245" w:type="dxa"/>
          </w:tcPr>
          <w:p w:rsidR="002B2AD6" w:rsidRPr="0050641E" w:rsidRDefault="002B2AD6" w:rsidP="002A1FBD">
            <w:pPr>
              <w:ind w:firstLine="318"/>
              <w:jc w:val="both"/>
              <w:rPr>
                <w:rFonts w:eastAsia="Calibri"/>
                <w:sz w:val="24"/>
                <w:szCs w:val="24"/>
                <w:lang w:val="kk-KZ"/>
              </w:rPr>
            </w:pPr>
            <w:r w:rsidRPr="0050641E">
              <w:rPr>
                <w:rFonts w:eastAsia="Calibri"/>
                <w:sz w:val="24"/>
                <w:szCs w:val="24"/>
                <w:lang w:val="kk-KZ"/>
              </w:rPr>
              <w:t>120</w:t>
            </w:r>
          </w:p>
        </w:tc>
      </w:tr>
      <w:tr w:rsidR="002B2AD6" w:rsidRPr="0050641E" w:rsidTr="00E16EE3">
        <w:trPr>
          <w:trHeight w:val="56"/>
        </w:trPr>
        <w:tc>
          <w:tcPr>
            <w:tcW w:w="2405" w:type="dxa"/>
          </w:tcPr>
          <w:p w:rsidR="002B2AD6" w:rsidRPr="0050641E" w:rsidRDefault="002B2AD6" w:rsidP="002A1FBD">
            <w:pPr>
              <w:widowControl w:val="0"/>
              <w:ind w:firstLine="29"/>
              <w:rPr>
                <w:sz w:val="24"/>
                <w:szCs w:val="24"/>
              </w:rPr>
            </w:pPr>
            <w:r w:rsidRPr="0050641E">
              <w:rPr>
                <w:sz w:val="24"/>
                <w:szCs w:val="24"/>
              </w:rPr>
              <w:t>ТОО</w:t>
            </w:r>
          </w:p>
        </w:tc>
        <w:tc>
          <w:tcPr>
            <w:tcW w:w="2126" w:type="dxa"/>
          </w:tcPr>
          <w:p w:rsidR="002B2AD6" w:rsidRPr="0050641E" w:rsidRDefault="002B2AD6" w:rsidP="002A1FBD">
            <w:pPr>
              <w:widowControl w:val="0"/>
              <w:ind w:firstLine="176"/>
              <w:rPr>
                <w:sz w:val="24"/>
                <w:szCs w:val="24"/>
              </w:rPr>
            </w:pPr>
            <w:r w:rsidRPr="0050641E">
              <w:rPr>
                <w:sz w:val="24"/>
                <w:szCs w:val="24"/>
              </w:rPr>
              <w:t>24</w:t>
            </w:r>
          </w:p>
        </w:tc>
        <w:tc>
          <w:tcPr>
            <w:tcW w:w="1985" w:type="dxa"/>
          </w:tcPr>
          <w:p w:rsidR="002B2AD6" w:rsidRPr="0050641E" w:rsidRDefault="002B2AD6" w:rsidP="002A1FBD">
            <w:pPr>
              <w:ind w:firstLine="318"/>
              <w:jc w:val="both"/>
              <w:rPr>
                <w:rFonts w:eastAsia="Calibri"/>
                <w:sz w:val="24"/>
                <w:szCs w:val="24"/>
                <w:lang w:val="kk-KZ"/>
              </w:rPr>
            </w:pPr>
            <w:r w:rsidRPr="0050641E">
              <w:rPr>
                <w:rFonts w:eastAsia="Calibri"/>
                <w:sz w:val="24"/>
                <w:szCs w:val="24"/>
                <w:lang w:val="kk-KZ"/>
              </w:rPr>
              <w:t>36</w:t>
            </w:r>
          </w:p>
        </w:tc>
        <w:tc>
          <w:tcPr>
            <w:tcW w:w="2245" w:type="dxa"/>
          </w:tcPr>
          <w:p w:rsidR="002B2AD6" w:rsidRPr="0050641E" w:rsidRDefault="002B2AD6" w:rsidP="002A1FBD">
            <w:pPr>
              <w:ind w:firstLine="318"/>
              <w:jc w:val="both"/>
              <w:rPr>
                <w:rFonts w:eastAsia="Calibri"/>
                <w:sz w:val="24"/>
                <w:szCs w:val="24"/>
                <w:lang w:val="kk-KZ"/>
              </w:rPr>
            </w:pPr>
            <w:r w:rsidRPr="0050641E">
              <w:rPr>
                <w:rFonts w:eastAsia="Calibri"/>
                <w:sz w:val="24"/>
                <w:szCs w:val="24"/>
                <w:lang w:val="kk-KZ"/>
              </w:rPr>
              <w:t>35</w:t>
            </w:r>
          </w:p>
        </w:tc>
      </w:tr>
      <w:tr w:rsidR="002B2AD6" w:rsidRPr="0050641E" w:rsidTr="00E16EE3">
        <w:trPr>
          <w:trHeight w:val="233"/>
        </w:trPr>
        <w:tc>
          <w:tcPr>
            <w:tcW w:w="2405" w:type="dxa"/>
          </w:tcPr>
          <w:p w:rsidR="002B2AD6" w:rsidRPr="0050641E" w:rsidRDefault="002B2AD6" w:rsidP="002A1FBD">
            <w:pPr>
              <w:widowControl w:val="0"/>
              <w:ind w:firstLine="29"/>
              <w:rPr>
                <w:sz w:val="24"/>
                <w:szCs w:val="24"/>
              </w:rPr>
            </w:pPr>
            <w:r w:rsidRPr="0050641E">
              <w:rPr>
                <w:sz w:val="24"/>
                <w:szCs w:val="24"/>
              </w:rPr>
              <w:t>Итого</w:t>
            </w:r>
          </w:p>
        </w:tc>
        <w:tc>
          <w:tcPr>
            <w:tcW w:w="2126" w:type="dxa"/>
          </w:tcPr>
          <w:p w:rsidR="002B2AD6" w:rsidRPr="0050641E" w:rsidRDefault="002B2AD6" w:rsidP="002A1FBD">
            <w:pPr>
              <w:widowControl w:val="0"/>
              <w:ind w:firstLine="176"/>
              <w:rPr>
                <w:sz w:val="24"/>
                <w:szCs w:val="24"/>
              </w:rPr>
            </w:pPr>
            <w:r w:rsidRPr="0050641E">
              <w:rPr>
                <w:sz w:val="24"/>
                <w:szCs w:val="24"/>
              </w:rPr>
              <w:t>374</w:t>
            </w:r>
          </w:p>
        </w:tc>
        <w:tc>
          <w:tcPr>
            <w:tcW w:w="1985" w:type="dxa"/>
          </w:tcPr>
          <w:p w:rsidR="002B2AD6" w:rsidRPr="0050641E" w:rsidRDefault="002B2AD6" w:rsidP="002A1FBD">
            <w:pPr>
              <w:ind w:firstLine="318"/>
              <w:rPr>
                <w:rFonts w:eastAsia="Calibri"/>
                <w:sz w:val="24"/>
                <w:szCs w:val="24"/>
                <w:lang w:val="kk-KZ"/>
              </w:rPr>
            </w:pPr>
            <w:r w:rsidRPr="0050641E">
              <w:rPr>
                <w:rFonts w:eastAsia="Calibri"/>
                <w:sz w:val="24"/>
                <w:szCs w:val="24"/>
                <w:lang w:val="kk-KZ"/>
              </w:rPr>
              <w:t>374</w:t>
            </w:r>
          </w:p>
        </w:tc>
        <w:tc>
          <w:tcPr>
            <w:tcW w:w="2245" w:type="dxa"/>
          </w:tcPr>
          <w:p w:rsidR="002B2AD6" w:rsidRPr="0050641E" w:rsidRDefault="002B2AD6" w:rsidP="002A1FBD">
            <w:pPr>
              <w:ind w:firstLine="318"/>
              <w:rPr>
                <w:rFonts w:eastAsia="Calibri"/>
                <w:sz w:val="24"/>
                <w:szCs w:val="24"/>
                <w:lang w:val="kk-KZ"/>
              </w:rPr>
            </w:pPr>
            <w:r w:rsidRPr="0050641E">
              <w:rPr>
                <w:rFonts w:eastAsia="Calibri"/>
                <w:sz w:val="24"/>
                <w:szCs w:val="24"/>
                <w:lang w:val="kk-KZ"/>
              </w:rPr>
              <w:t>367</w:t>
            </w:r>
          </w:p>
        </w:tc>
      </w:tr>
    </w:tbl>
    <w:p w:rsidR="002B2AD6" w:rsidRPr="0050641E" w:rsidRDefault="002B2AD6" w:rsidP="002A1FBD">
      <w:pPr>
        <w:ind w:firstLine="709"/>
        <w:jc w:val="both"/>
        <w:rPr>
          <w:color w:val="000000"/>
          <w:sz w:val="28"/>
          <w:szCs w:val="28"/>
        </w:rPr>
      </w:pPr>
      <w:r w:rsidRPr="0050641E">
        <w:rPr>
          <w:color w:val="000000"/>
          <w:sz w:val="28"/>
          <w:szCs w:val="28"/>
        </w:rPr>
        <w:t xml:space="preserve">В последние три года наблюдается определенная динамика в части уменьшения объектов с государственным участием находящихся в зоне риска неэффективности: 2017 год – 22 объекта; 2018 год – 12 объектов; 2019 год – 14 объектов по итогам отчетов по исполнению планов развития за предыдущие периоды. </w:t>
      </w:r>
    </w:p>
    <w:p w:rsidR="002B2AD6" w:rsidRPr="0050641E" w:rsidRDefault="002B2AD6" w:rsidP="002A1FBD">
      <w:pPr>
        <w:ind w:firstLine="709"/>
        <w:jc w:val="both"/>
        <w:rPr>
          <w:color w:val="000000"/>
          <w:sz w:val="28"/>
          <w:szCs w:val="28"/>
        </w:rPr>
      </w:pPr>
      <w:r w:rsidRPr="0050641E">
        <w:rPr>
          <w:color w:val="000000"/>
          <w:sz w:val="28"/>
          <w:szCs w:val="28"/>
        </w:rPr>
        <w:t>Исполнение плана развития контролируемых государством АО, ТОО и ГП доходы организаций в 2018 году увеличились по сравнению с 2017 годом на 21%.</w:t>
      </w:r>
    </w:p>
    <w:p w:rsidR="002B2AD6" w:rsidRPr="0050641E" w:rsidRDefault="002B2AD6" w:rsidP="002A1FBD">
      <w:pPr>
        <w:ind w:firstLine="709"/>
        <w:jc w:val="both"/>
        <w:rPr>
          <w:color w:val="000000"/>
          <w:sz w:val="28"/>
          <w:szCs w:val="28"/>
        </w:rPr>
      </w:pPr>
      <w:r w:rsidRPr="0050641E">
        <w:rPr>
          <w:color w:val="000000"/>
          <w:sz w:val="28"/>
          <w:szCs w:val="28"/>
        </w:rPr>
        <w:lastRenderedPageBreak/>
        <w:t>Доходы по государственному заданию увеличились в 2018 году по сравнению с 2017 годом на 34%.</w:t>
      </w:r>
    </w:p>
    <w:p w:rsidR="002B2AD6" w:rsidRPr="0050641E" w:rsidRDefault="002B2AD6" w:rsidP="002A1FBD">
      <w:pPr>
        <w:ind w:firstLine="709"/>
        <w:jc w:val="both"/>
        <w:rPr>
          <w:color w:val="000000"/>
          <w:sz w:val="28"/>
          <w:szCs w:val="28"/>
        </w:rPr>
      </w:pPr>
      <w:r w:rsidRPr="0050641E">
        <w:rPr>
          <w:color w:val="000000"/>
          <w:sz w:val="28"/>
          <w:szCs w:val="28"/>
        </w:rPr>
        <w:t>Доля доходов из бюджета (в рамках государственного задания и реализации продукции государственным учреждениям) (в 2017 году составила по АО –43 %, ТОО – 12 %, ГП – 49%).</w:t>
      </w:r>
    </w:p>
    <w:p w:rsidR="002B2AD6" w:rsidRPr="0050641E" w:rsidRDefault="002B2AD6" w:rsidP="002A1FBD">
      <w:pPr>
        <w:ind w:firstLine="709"/>
        <w:jc w:val="both"/>
        <w:rPr>
          <w:color w:val="000000"/>
          <w:sz w:val="28"/>
          <w:szCs w:val="28"/>
        </w:rPr>
      </w:pPr>
      <w:r w:rsidRPr="0050641E">
        <w:rPr>
          <w:color w:val="000000"/>
          <w:sz w:val="28"/>
          <w:szCs w:val="28"/>
        </w:rPr>
        <w:t xml:space="preserve">Доля доходов от реализации продукции государственным учреждениям в 2018 году составила по АО 17%, ТОО – 1%, ГП – 26% (в 2017 году АО 26%, ТОО – 2%, ГП – 26%). </w:t>
      </w:r>
    </w:p>
    <w:p w:rsidR="002B2AD6" w:rsidRPr="0050641E" w:rsidRDefault="002B2AD6" w:rsidP="002A1FBD">
      <w:pPr>
        <w:overflowPunct/>
        <w:autoSpaceDE/>
        <w:autoSpaceDN/>
        <w:adjustRightInd/>
        <w:ind w:firstLine="709"/>
        <w:jc w:val="both"/>
        <w:rPr>
          <w:b/>
          <w:color w:val="000000"/>
          <w:sz w:val="28"/>
          <w:szCs w:val="28"/>
          <w:lang w:val="kk-KZ"/>
        </w:rPr>
      </w:pPr>
      <w:r w:rsidRPr="0050641E">
        <w:rPr>
          <w:b/>
          <w:color w:val="000000"/>
          <w:sz w:val="28"/>
          <w:szCs w:val="28"/>
          <w:lang w:val="kk-KZ"/>
        </w:rPr>
        <w:t xml:space="preserve">Сокращение объектов республиканской собственности </w:t>
      </w:r>
    </w:p>
    <w:p w:rsidR="002B2AD6" w:rsidRPr="0050641E" w:rsidRDefault="002B2AD6" w:rsidP="002A1FBD">
      <w:pPr>
        <w:tabs>
          <w:tab w:val="left" w:pos="-390"/>
        </w:tabs>
        <w:ind w:firstLine="709"/>
        <w:jc w:val="both"/>
        <w:rPr>
          <w:sz w:val="28"/>
          <w:szCs w:val="28"/>
        </w:rPr>
      </w:pPr>
      <w:r w:rsidRPr="0050641E">
        <w:rPr>
          <w:bCs/>
          <w:sz w:val="28"/>
          <w:szCs w:val="28"/>
        </w:rPr>
        <w:t xml:space="preserve">В рамках второй волны приватизации в 2016 году из 21 объекта реализовано 11, </w:t>
      </w:r>
      <w:r w:rsidR="00F31D5A" w:rsidRPr="0050641E">
        <w:rPr>
          <w:bCs/>
          <w:sz w:val="28"/>
          <w:szCs w:val="28"/>
        </w:rPr>
        <w:t>1</w:t>
      </w:r>
      <w:r w:rsidRPr="0050641E">
        <w:rPr>
          <w:bCs/>
          <w:sz w:val="28"/>
          <w:szCs w:val="28"/>
        </w:rPr>
        <w:t xml:space="preserve"> объект ликвидирован</w:t>
      </w:r>
      <w:r w:rsidR="00F31D5A" w:rsidRPr="0050641E">
        <w:rPr>
          <w:bCs/>
          <w:sz w:val="28"/>
          <w:szCs w:val="28"/>
        </w:rPr>
        <w:t>, 1 объект на ликвидации</w:t>
      </w:r>
      <w:r w:rsidRPr="0050641E">
        <w:rPr>
          <w:bCs/>
          <w:sz w:val="28"/>
          <w:szCs w:val="28"/>
        </w:rPr>
        <w:t>.</w:t>
      </w:r>
    </w:p>
    <w:p w:rsidR="002B2AD6" w:rsidRPr="0050641E" w:rsidRDefault="002B2AD6" w:rsidP="002A1FBD">
      <w:pPr>
        <w:widowControl w:val="0"/>
        <w:ind w:firstLine="709"/>
        <w:contextualSpacing/>
        <w:jc w:val="both"/>
        <w:rPr>
          <w:sz w:val="28"/>
          <w:szCs w:val="28"/>
        </w:rPr>
      </w:pPr>
      <w:r w:rsidRPr="0050641E">
        <w:rPr>
          <w:sz w:val="28"/>
          <w:szCs w:val="28"/>
        </w:rPr>
        <w:t xml:space="preserve">В 2017 году </w:t>
      </w:r>
      <w:r w:rsidRPr="0050641E">
        <w:rPr>
          <w:bCs/>
          <w:spacing w:val="-6"/>
          <w:sz w:val="28"/>
          <w:szCs w:val="28"/>
          <w:lang w:val="kk-KZ"/>
        </w:rPr>
        <w:t>из</w:t>
      </w:r>
      <w:r w:rsidRPr="0050641E" w:rsidDel="0072085E">
        <w:rPr>
          <w:sz w:val="28"/>
          <w:szCs w:val="28"/>
        </w:rPr>
        <w:t xml:space="preserve"> </w:t>
      </w:r>
      <w:r w:rsidRPr="0050641E">
        <w:rPr>
          <w:bCs/>
          <w:spacing w:val="-6"/>
          <w:sz w:val="28"/>
          <w:szCs w:val="28"/>
          <w:lang w:val="kk-KZ"/>
        </w:rPr>
        <w:t xml:space="preserve">16 объектов </w:t>
      </w:r>
      <w:r w:rsidRPr="0050641E">
        <w:rPr>
          <w:sz w:val="28"/>
          <w:szCs w:val="28"/>
        </w:rPr>
        <w:t xml:space="preserve">реализовано 20, 1 объект </w:t>
      </w:r>
      <w:r w:rsidR="00F31D5A" w:rsidRPr="0050641E">
        <w:rPr>
          <w:sz w:val="28"/>
          <w:szCs w:val="28"/>
        </w:rPr>
        <w:t xml:space="preserve">на </w:t>
      </w:r>
      <w:r w:rsidRPr="0050641E">
        <w:rPr>
          <w:sz w:val="28"/>
          <w:szCs w:val="28"/>
        </w:rPr>
        <w:t>ликвид</w:t>
      </w:r>
      <w:r w:rsidR="00F31D5A" w:rsidRPr="0050641E">
        <w:rPr>
          <w:sz w:val="28"/>
          <w:szCs w:val="28"/>
        </w:rPr>
        <w:t>ации</w:t>
      </w:r>
      <w:r w:rsidRPr="0050641E">
        <w:rPr>
          <w:sz w:val="28"/>
          <w:szCs w:val="28"/>
        </w:rPr>
        <w:t>.</w:t>
      </w:r>
    </w:p>
    <w:p w:rsidR="00791A64" w:rsidRPr="0050641E" w:rsidRDefault="002B2AD6" w:rsidP="00791A64">
      <w:pPr>
        <w:ind w:firstLine="709"/>
        <w:jc w:val="both"/>
        <w:rPr>
          <w:sz w:val="28"/>
          <w:szCs w:val="28"/>
        </w:rPr>
      </w:pPr>
      <w:r w:rsidRPr="0050641E">
        <w:rPr>
          <w:sz w:val="28"/>
          <w:szCs w:val="28"/>
        </w:rPr>
        <w:t>В 2018 году из 25 объектов реализовано 20, 1 объект</w:t>
      </w:r>
      <w:r w:rsidR="00F31D5A" w:rsidRPr="0050641E">
        <w:rPr>
          <w:sz w:val="28"/>
          <w:szCs w:val="28"/>
        </w:rPr>
        <w:t xml:space="preserve"> на</w:t>
      </w:r>
      <w:r w:rsidRPr="0050641E">
        <w:rPr>
          <w:sz w:val="28"/>
          <w:szCs w:val="28"/>
        </w:rPr>
        <w:t xml:space="preserve"> ликвид</w:t>
      </w:r>
      <w:r w:rsidR="00F31D5A" w:rsidRPr="0050641E">
        <w:rPr>
          <w:sz w:val="28"/>
          <w:szCs w:val="28"/>
        </w:rPr>
        <w:t>ации</w:t>
      </w:r>
      <w:r w:rsidRPr="0050641E">
        <w:rPr>
          <w:sz w:val="28"/>
          <w:szCs w:val="28"/>
        </w:rPr>
        <w:t>.</w:t>
      </w:r>
    </w:p>
    <w:p w:rsidR="002B2AD6" w:rsidRPr="0050641E" w:rsidRDefault="002B2AD6" w:rsidP="00BF0210">
      <w:pPr>
        <w:numPr>
          <w:ilvl w:val="1"/>
          <w:numId w:val="4"/>
        </w:numPr>
        <w:overflowPunct/>
        <w:autoSpaceDE/>
        <w:autoSpaceDN/>
        <w:adjustRightInd/>
        <w:spacing w:line="259" w:lineRule="auto"/>
        <w:ind w:left="0" w:firstLine="709"/>
        <w:jc w:val="both"/>
        <w:rPr>
          <w:b/>
          <w:bCs/>
          <w:iCs/>
          <w:sz w:val="28"/>
          <w:szCs w:val="28"/>
        </w:rPr>
      </w:pPr>
      <w:r w:rsidRPr="0050641E">
        <w:rPr>
          <w:b/>
          <w:bCs/>
          <w:iCs/>
          <w:sz w:val="28"/>
          <w:szCs w:val="28"/>
        </w:rPr>
        <w:t>Управление рисками</w:t>
      </w:r>
    </w:p>
    <w:tbl>
      <w:tblPr>
        <w:tblW w:w="9584"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720"/>
        <w:gridCol w:w="4864"/>
      </w:tblGrid>
      <w:tr w:rsidR="002B2AD6" w:rsidRPr="0050641E" w:rsidTr="00E16EE3">
        <w:trPr>
          <w:trHeight w:val="720"/>
          <w:jc w:val="center"/>
        </w:trPr>
        <w:tc>
          <w:tcPr>
            <w:tcW w:w="472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sz w:val="28"/>
                <w:szCs w:val="28"/>
              </w:rPr>
            </w:pPr>
            <w:r w:rsidRPr="0050641E">
              <w:rPr>
                <w:sz w:val="28"/>
                <w:szCs w:val="28"/>
              </w:rPr>
              <w:t>Наименование рисков, которые могут повлиять на достижение цели</w:t>
            </w:r>
          </w:p>
        </w:tc>
        <w:tc>
          <w:tcPr>
            <w:tcW w:w="4864"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both"/>
              <w:rPr>
                <w:sz w:val="28"/>
                <w:szCs w:val="28"/>
              </w:rPr>
            </w:pPr>
            <w:r w:rsidRPr="0050641E">
              <w:rPr>
                <w:sz w:val="28"/>
                <w:szCs w:val="28"/>
              </w:rPr>
              <w:t>Мероприятия по управлению рисками</w:t>
            </w:r>
          </w:p>
        </w:tc>
      </w:tr>
      <w:tr w:rsidR="002B2AD6" w:rsidRPr="0050641E" w:rsidTr="00E16EE3">
        <w:trPr>
          <w:trHeight w:val="150"/>
          <w:jc w:val="center"/>
        </w:trPr>
        <w:tc>
          <w:tcPr>
            <w:tcW w:w="472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center"/>
              <w:rPr>
                <w:sz w:val="28"/>
                <w:szCs w:val="28"/>
              </w:rPr>
            </w:pPr>
            <w:r w:rsidRPr="0050641E">
              <w:rPr>
                <w:sz w:val="28"/>
                <w:szCs w:val="28"/>
              </w:rPr>
              <w:t>1</w:t>
            </w:r>
          </w:p>
        </w:tc>
        <w:tc>
          <w:tcPr>
            <w:tcW w:w="4864"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23"/>
              <w:jc w:val="center"/>
              <w:rPr>
                <w:sz w:val="28"/>
                <w:szCs w:val="28"/>
              </w:rPr>
            </w:pPr>
            <w:r w:rsidRPr="0050641E">
              <w:rPr>
                <w:sz w:val="28"/>
                <w:szCs w:val="28"/>
              </w:rPr>
              <w:t>2</w:t>
            </w:r>
          </w:p>
        </w:tc>
      </w:tr>
      <w:tr w:rsidR="002B2AD6" w:rsidRPr="0050641E" w:rsidTr="00E16EE3">
        <w:trPr>
          <w:trHeight w:val="150"/>
          <w:jc w:val="center"/>
        </w:trPr>
        <w:tc>
          <w:tcPr>
            <w:tcW w:w="472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sz w:val="28"/>
                <w:szCs w:val="28"/>
              </w:rPr>
            </w:pPr>
            <w:r w:rsidRPr="0050641E">
              <w:rPr>
                <w:sz w:val="28"/>
                <w:szCs w:val="28"/>
              </w:rPr>
              <w:t>Отсутствие заявок на участие в торгах по продаже республиканской собственности.</w:t>
            </w:r>
            <w:r w:rsidRPr="0050641E">
              <w:rPr>
                <w:sz w:val="28"/>
                <w:szCs w:val="28"/>
              </w:rPr>
              <w:tab/>
            </w:r>
          </w:p>
        </w:tc>
        <w:tc>
          <w:tcPr>
            <w:tcW w:w="4864"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sz w:val="28"/>
                <w:szCs w:val="28"/>
              </w:rPr>
            </w:pPr>
            <w:r w:rsidRPr="0050641E">
              <w:rPr>
                <w:sz w:val="28"/>
                <w:szCs w:val="28"/>
              </w:rPr>
              <w:t>Информационное сопровождение процесса по реализации объектов республиканской собственности.</w:t>
            </w:r>
          </w:p>
        </w:tc>
      </w:tr>
    </w:tbl>
    <w:p w:rsidR="002B2AD6" w:rsidRPr="0050641E" w:rsidRDefault="002B2AD6" w:rsidP="002A1FBD">
      <w:pPr>
        <w:overflowPunct/>
        <w:autoSpaceDE/>
        <w:adjustRightInd/>
        <w:ind w:firstLine="709"/>
        <w:jc w:val="both"/>
        <w:rPr>
          <w:b/>
          <w:sz w:val="28"/>
          <w:szCs w:val="28"/>
        </w:rPr>
      </w:pPr>
      <w:r w:rsidRPr="0050641E">
        <w:rPr>
          <w:b/>
          <w:sz w:val="28"/>
          <w:szCs w:val="28"/>
        </w:rPr>
        <w:t xml:space="preserve">Таможенное администрирование </w:t>
      </w:r>
    </w:p>
    <w:p w:rsidR="002B2AD6" w:rsidRPr="0050641E" w:rsidRDefault="002B2AD6" w:rsidP="002A1FBD">
      <w:pPr>
        <w:overflowPunct/>
        <w:autoSpaceDE/>
        <w:adjustRightInd/>
        <w:ind w:firstLine="709"/>
        <w:jc w:val="both"/>
        <w:rPr>
          <w:b/>
          <w:bCs/>
          <w:sz w:val="28"/>
          <w:szCs w:val="28"/>
        </w:rPr>
      </w:pPr>
      <w:r w:rsidRPr="0050641E">
        <w:rPr>
          <w:b/>
          <w:sz w:val="28"/>
          <w:szCs w:val="28"/>
        </w:rPr>
        <w:t>Сокращение времени</w:t>
      </w:r>
      <w:r w:rsidRPr="0050641E">
        <w:rPr>
          <w:b/>
          <w:sz w:val="28"/>
          <w:szCs w:val="28"/>
          <w:lang w:val="kk-KZ"/>
        </w:rPr>
        <w:t xml:space="preserve"> проведения </w:t>
      </w:r>
      <w:r w:rsidRPr="0050641E">
        <w:rPr>
          <w:b/>
          <w:sz w:val="28"/>
          <w:szCs w:val="28"/>
        </w:rPr>
        <w:t>таможенных операций</w:t>
      </w:r>
      <w:r w:rsidRPr="0050641E">
        <w:rPr>
          <w:b/>
          <w:sz w:val="28"/>
          <w:szCs w:val="28"/>
          <w:lang w:val="kk-KZ"/>
        </w:rPr>
        <w:t xml:space="preserve">                                 в автомобильных пунктах пропуска</w:t>
      </w:r>
    </w:p>
    <w:p w:rsidR="002B2AD6" w:rsidRPr="0050641E" w:rsidRDefault="002B2AD6" w:rsidP="002A1FBD">
      <w:pPr>
        <w:overflowPunct/>
        <w:autoSpaceDE/>
        <w:adjustRightInd/>
        <w:ind w:firstLine="709"/>
        <w:jc w:val="both"/>
        <w:rPr>
          <w:bCs/>
          <w:sz w:val="28"/>
          <w:szCs w:val="28"/>
        </w:rPr>
      </w:pPr>
      <w:r w:rsidRPr="0050641E">
        <w:rPr>
          <w:bCs/>
          <w:sz w:val="28"/>
          <w:szCs w:val="28"/>
        </w:rPr>
        <w:t>Основной вектор совершенствования таможенного администрирования в Казахстане направлен на повышение уровня экономической безопасности, создание благоприятных условий для привлечения инвестиций в экономику, обеспечение поступлений таможенных платежей и налогов в бюджет, охрану объектов интеллектуальной собственности и максимальное содействие внешнеторговой деятельности на основе повышения качества и результативности таможенного администрирования.</w:t>
      </w:r>
    </w:p>
    <w:p w:rsidR="002B2AD6" w:rsidRPr="0050641E" w:rsidRDefault="002B2AD6" w:rsidP="002A1FBD">
      <w:pPr>
        <w:overflowPunct/>
        <w:autoSpaceDE/>
        <w:adjustRightInd/>
        <w:ind w:firstLine="709"/>
        <w:jc w:val="both"/>
        <w:rPr>
          <w:rFonts w:eastAsia="Calibri"/>
          <w:sz w:val="28"/>
          <w:szCs w:val="28"/>
          <w:lang w:eastAsia="en-US"/>
        </w:rPr>
      </w:pPr>
      <w:r w:rsidRPr="0050641E">
        <w:rPr>
          <w:bCs/>
          <w:sz w:val="28"/>
          <w:szCs w:val="28"/>
        </w:rPr>
        <w:t xml:space="preserve">В рамках таможенного администрирования  </w:t>
      </w:r>
      <w:r w:rsidRPr="0050641E">
        <w:rPr>
          <w:rFonts w:eastAsia="Calibri"/>
          <w:sz w:val="28"/>
          <w:szCs w:val="28"/>
          <w:lang w:eastAsia="en-US"/>
        </w:rPr>
        <w:t>с 1 октября 2017 года введена в опытную эксплуатацию подсистема «Таможенный транзит», обеспечивающая предварительное информирование, контроль в пункте пропуска на границе, операции по таможенному транзиту, контроль товаров в местах временного хранения товаров.</w:t>
      </w:r>
    </w:p>
    <w:p w:rsidR="002B2AD6" w:rsidRPr="0050641E" w:rsidRDefault="002B2AD6" w:rsidP="002A1FBD">
      <w:pPr>
        <w:widowControl w:val="0"/>
        <w:pBdr>
          <w:bottom w:val="single" w:sz="4" w:space="0" w:color="FFFFFF"/>
        </w:pBdr>
        <w:overflowPunct/>
        <w:autoSpaceDE/>
        <w:autoSpaceDN/>
        <w:adjustRightInd/>
        <w:ind w:firstLine="709"/>
        <w:jc w:val="both"/>
        <w:rPr>
          <w:rFonts w:eastAsia="Calibri"/>
          <w:sz w:val="28"/>
          <w:szCs w:val="28"/>
          <w:lang w:eastAsia="en-US"/>
        </w:rPr>
      </w:pPr>
      <w:r w:rsidRPr="0050641E">
        <w:rPr>
          <w:rFonts w:eastAsia="Calibri"/>
          <w:sz w:val="28"/>
          <w:szCs w:val="28"/>
          <w:lang w:eastAsia="en-US"/>
        </w:rPr>
        <w:t>С 1 января 2018 года введена в эксплуатацию подсистема «Таможенное декларирование» по таможенной процедуре «Экспорт».</w:t>
      </w:r>
    </w:p>
    <w:p w:rsidR="002B2AD6" w:rsidRPr="0050641E" w:rsidRDefault="002B2AD6" w:rsidP="002A1FBD">
      <w:pPr>
        <w:widowControl w:val="0"/>
        <w:pBdr>
          <w:bottom w:val="single" w:sz="4" w:space="0" w:color="FFFFFF"/>
        </w:pBdr>
        <w:overflowPunct/>
        <w:autoSpaceDE/>
        <w:autoSpaceDN/>
        <w:adjustRightInd/>
        <w:ind w:firstLine="709"/>
        <w:jc w:val="both"/>
        <w:rPr>
          <w:sz w:val="28"/>
          <w:szCs w:val="28"/>
          <w:lang w:val="x-none" w:eastAsia="x-none"/>
        </w:rPr>
      </w:pPr>
      <w:r w:rsidRPr="0050641E">
        <w:rPr>
          <w:sz w:val="28"/>
          <w:szCs w:val="28"/>
          <w:lang w:eastAsia="x-none"/>
        </w:rPr>
        <w:t>С</w:t>
      </w:r>
      <w:r w:rsidRPr="0050641E">
        <w:rPr>
          <w:sz w:val="28"/>
          <w:szCs w:val="28"/>
          <w:lang w:val="x-none" w:eastAsia="x-none"/>
        </w:rPr>
        <w:t xml:space="preserve"> 1 апреля </w:t>
      </w:r>
      <w:r w:rsidRPr="0050641E">
        <w:rPr>
          <w:rFonts w:eastAsia="Calibri"/>
          <w:sz w:val="28"/>
          <w:szCs w:val="28"/>
          <w:lang w:eastAsia="en-US"/>
        </w:rPr>
        <w:t>2018 года</w:t>
      </w:r>
      <w:r w:rsidRPr="0050641E">
        <w:rPr>
          <w:sz w:val="28"/>
          <w:szCs w:val="28"/>
          <w:lang w:val="x-none" w:eastAsia="x-none"/>
        </w:rPr>
        <w:t xml:space="preserve"> запущена подсистема «Таможенное декларирование» по остальным таможенным процедурам, в том числе и по импорту</w:t>
      </w:r>
      <w:r w:rsidRPr="0050641E">
        <w:rPr>
          <w:sz w:val="28"/>
          <w:szCs w:val="28"/>
          <w:lang w:eastAsia="x-none"/>
        </w:rPr>
        <w:t>.</w:t>
      </w:r>
      <w:r w:rsidRPr="0050641E">
        <w:rPr>
          <w:rFonts w:eastAsia="Calibri"/>
          <w:i/>
          <w:sz w:val="22"/>
          <w:szCs w:val="22"/>
          <w:lang w:eastAsia="en-US"/>
        </w:rPr>
        <w:t xml:space="preserve"> </w:t>
      </w:r>
    </w:p>
    <w:p w:rsidR="002B2AD6" w:rsidRPr="0050641E" w:rsidRDefault="002B2AD6" w:rsidP="002A1FBD">
      <w:pPr>
        <w:widowControl w:val="0"/>
        <w:pBdr>
          <w:bottom w:val="single" w:sz="4" w:space="0" w:color="FFFFFF"/>
        </w:pBdr>
        <w:overflowPunct/>
        <w:autoSpaceDE/>
        <w:autoSpaceDN/>
        <w:adjustRightInd/>
        <w:ind w:firstLine="709"/>
        <w:jc w:val="both"/>
        <w:rPr>
          <w:rFonts w:eastAsia="Calibri"/>
          <w:sz w:val="28"/>
          <w:szCs w:val="28"/>
          <w:lang w:eastAsia="en-US"/>
        </w:rPr>
      </w:pPr>
      <w:r w:rsidRPr="0050641E">
        <w:rPr>
          <w:rFonts w:eastAsia="Calibri"/>
          <w:sz w:val="28"/>
          <w:szCs w:val="28"/>
          <w:lang w:eastAsia="en-US"/>
        </w:rPr>
        <w:t>С момента внедрения ИС «АСТАНА-1» выпущено более 1,5 млн. таможенных деклараций, из которых более 1,2 млн. деклараций (80,2%) выпущены в автоматическом режиме за 1 минуту.</w:t>
      </w:r>
    </w:p>
    <w:p w:rsidR="002B2AD6" w:rsidRPr="0050641E" w:rsidRDefault="002B2AD6" w:rsidP="002A1FBD">
      <w:pPr>
        <w:overflowPunct/>
        <w:autoSpaceDE/>
        <w:adjustRightInd/>
        <w:ind w:firstLine="709"/>
        <w:jc w:val="both"/>
        <w:rPr>
          <w:bCs/>
          <w:sz w:val="28"/>
          <w:szCs w:val="28"/>
        </w:rPr>
      </w:pPr>
      <w:r w:rsidRPr="0050641E">
        <w:rPr>
          <w:bCs/>
          <w:sz w:val="28"/>
          <w:szCs w:val="28"/>
        </w:rPr>
        <w:lastRenderedPageBreak/>
        <w:t xml:space="preserve">В целях развития транзитного потенциала Казахстана ведутся работы по созданию многополосных пунктов пропуска, расширение территории пунктов пропуска, строительство грузовых и пассажирских терминалов, складов временного хранения и мест для досмотра, установление современных технических средств таможенного контроля интегрированных единым комплексом. </w:t>
      </w:r>
    </w:p>
    <w:p w:rsidR="002B2AD6" w:rsidRPr="0050641E" w:rsidRDefault="002B2AD6" w:rsidP="002A1FBD">
      <w:pPr>
        <w:overflowPunct/>
        <w:autoSpaceDE/>
        <w:adjustRightInd/>
        <w:ind w:firstLine="709"/>
        <w:jc w:val="both"/>
        <w:rPr>
          <w:bCs/>
          <w:sz w:val="28"/>
          <w:szCs w:val="28"/>
        </w:rPr>
      </w:pPr>
      <w:r w:rsidRPr="0050641E">
        <w:rPr>
          <w:bCs/>
          <w:sz w:val="28"/>
          <w:szCs w:val="28"/>
        </w:rPr>
        <w:t>В этой связи, в 2020-2023 годах планируется проведение модернизации 10 пункта пропуска, в том числе 9 авто и 1 железнодорожного пунктов пропуска.</w:t>
      </w:r>
    </w:p>
    <w:p w:rsidR="002B2AD6" w:rsidRPr="0050641E" w:rsidRDefault="002B2AD6" w:rsidP="002A1FBD">
      <w:pPr>
        <w:overflowPunct/>
        <w:autoSpaceDE/>
        <w:adjustRightInd/>
        <w:ind w:firstLine="709"/>
        <w:jc w:val="both"/>
        <w:rPr>
          <w:bCs/>
          <w:sz w:val="28"/>
          <w:szCs w:val="28"/>
        </w:rPr>
      </w:pPr>
      <w:r w:rsidRPr="0050641E">
        <w:rPr>
          <w:bCs/>
          <w:sz w:val="28"/>
          <w:szCs w:val="28"/>
        </w:rPr>
        <w:t>Модернизация пунктов пропуска по всему периметру внешней границы ЕАЭС, позволит ускорить процессы контроля товаров и транспортных средств и значительно сократить время прохождения границы с 120 до 15 минут, и увеличить пропускную способность пунктов пропуска до 8 раз.</w:t>
      </w:r>
    </w:p>
    <w:p w:rsidR="002B2AD6" w:rsidRPr="0050641E" w:rsidRDefault="002B2AD6" w:rsidP="002A1FBD">
      <w:pPr>
        <w:overflowPunct/>
        <w:autoSpaceDE/>
        <w:adjustRightInd/>
        <w:ind w:firstLine="709"/>
        <w:jc w:val="both"/>
        <w:rPr>
          <w:bCs/>
          <w:sz w:val="28"/>
          <w:szCs w:val="28"/>
        </w:rPr>
      </w:pPr>
      <w:r w:rsidRPr="0050641E">
        <w:rPr>
          <w:bCs/>
          <w:sz w:val="28"/>
          <w:szCs w:val="28"/>
        </w:rPr>
        <w:t>Реализацию проекта планируется начать в конце 2019 года и завершить в 2023 году.</w:t>
      </w:r>
    </w:p>
    <w:p w:rsidR="002B2AD6" w:rsidRPr="0050641E" w:rsidRDefault="002B2AD6" w:rsidP="002A1FBD">
      <w:pPr>
        <w:overflowPunct/>
        <w:autoSpaceDE/>
        <w:adjustRightInd/>
        <w:ind w:firstLine="709"/>
        <w:jc w:val="both"/>
        <w:rPr>
          <w:bCs/>
          <w:sz w:val="28"/>
          <w:szCs w:val="28"/>
        </w:rPr>
      </w:pPr>
      <w:r w:rsidRPr="0050641E">
        <w:rPr>
          <w:bCs/>
          <w:sz w:val="28"/>
          <w:szCs w:val="28"/>
        </w:rPr>
        <w:t>В рамках обеспечения контроля за перемещением ввозимых товаров и автоматического мониторинга уплаты НДС на импорт совместно с Пограничной службой КНБ РК на 37 автомобильных пунктах пропуска государственной границы с Россией и Киргизией с января текущего года усилен экспортный контроль.</w:t>
      </w:r>
    </w:p>
    <w:p w:rsidR="002B2AD6" w:rsidRPr="0050641E" w:rsidRDefault="002B2AD6" w:rsidP="002A1FBD">
      <w:pPr>
        <w:overflowPunct/>
        <w:autoSpaceDE/>
        <w:adjustRightInd/>
        <w:ind w:firstLine="709"/>
        <w:jc w:val="both"/>
        <w:rPr>
          <w:bCs/>
          <w:sz w:val="28"/>
          <w:szCs w:val="28"/>
        </w:rPr>
      </w:pPr>
      <w:r w:rsidRPr="0050641E">
        <w:rPr>
          <w:bCs/>
          <w:sz w:val="28"/>
          <w:szCs w:val="28"/>
        </w:rPr>
        <w:t>По результатам работы службы экспортного контроля обеспечен рост поступлений НДС с ЕАЭС на 27% больше с  аналогичным периодом прошлого года.</w:t>
      </w:r>
    </w:p>
    <w:p w:rsidR="002B2AD6" w:rsidRPr="0050641E" w:rsidRDefault="002B2AD6" w:rsidP="002A1FBD">
      <w:pPr>
        <w:overflowPunct/>
        <w:autoSpaceDE/>
        <w:adjustRightInd/>
        <w:ind w:firstLine="709"/>
        <w:jc w:val="both"/>
        <w:rPr>
          <w:bCs/>
          <w:sz w:val="28"/>
          <w:szCs w:val="28"/>
        </w:rPr>
      </w:pPr>
      <w:r w:rsidRPr="0050641E">
        <w:rPr>
          <w:bCs/>
          <w:sz w:val="28"/>
          <w:szCs w:val="28"/>
        </w:rPr>
        <w:t>В рамках совершенствования усиления экспортного контроля планируется разработка соответствующего модуля «Экспортный контроль» в информационных системах органов государственных доходов с 2020 года.</w:t>
      </w:r>
    </w:p>
    <w:p w:rsidR="002B2AD6" w:rsidRPr="0050641E" w:rsidRDefault="002B2AD6" w:rsidP="002A1FBD">
      <w:pPr>
        <w:overflowPunct/>
        <w:autoSpaceDE/>
        <w:adjustRightInd/>
        <w:ind w:firstLine="709"/>
        <w:jc w:val="both"/>
        <w:rPr>
          <w:bCs/>
          <w:sz w:val="28"/>
          <w:szCs w:val="28"/>
        </w:rPr>
      </w:pPr>
      <w:r w:rsidRPr="0050641E">
        <w:rPr>
          <w:b/>
          <w:sz w:val="28"/>
          <w:szCs w:val="28"/>
        </w:rPr>
        <w:t>1.2 Анализ основных проблем</w:t>
      </w:r>
    </w:p>
    <w:p w:rsidR="002B2AD6" w:rsidRPr="0050641E" w:rsidRDefault="002B2AD6" w:rsidP="002A1FBD">
      <w:pPr>
        <w:overflowPunct/>
        <w:autoSpaceDE/>
        <w:adjustRightInd/>
        <w:ind w:firstLine="709"/>
        <w:jc w:val="both"/>
        <w:rPr>
          <w:bCs/>
          <w:sz w:val="28"/>
          <w:szCs w:val="28"/>
        </w:rPr>
      </w:pPr>
      <w:r w:rsidRPr="0050641E">
        <w:rPr>
          <w:bCs/>
          <w:sz w:val="28"/>
          <w:szCs w:val="28"/>
        </w:rPr>
        <w:t>Транспортно-логистическая система РК является основным инструментом реализации экономических связей между регионами, а также главным проводником экспорта отечественных товаров на мировые рынки. Казахстан прикладывает значительные усилия по развитию инфраструктуры, обслуживающей перспективные товарные потоки.</w:t>
      </w:r>
    </w:p>
    <w:p w:rsidR="002B2AD6" w:rsidRPr="0050641E" w:rsidRDefault="002B2AD6" w:rsidP="002A1FBD">
      <w:pPr>
        <w:overflowPunct/>
        <w:autoSpaceDE/>
        <w:adjustRightInd/>
        <w:ind w:firstLine="709"/>
        <w:jc w:val="both"/>
        <w:rPr>
          <w:bCs/>
          <w:sz w:val="28"/>
          <w:szCs w:val="28"/>
        </w:rPr>
      </w:pPr>
      <w:r w:rsidRPr="0050641E">
        <w:rPr>
          <w:bCs/>
          <w:sz w:val="28"/>
          <w:szCs w:val="28"/>
        </w:rPr>
        <w:t xml:space="preserve">Вместе с тем, неразвитость автодорожной инфраструктуры </w:t>
      </w:r>
      <w:r w:rsidRPr="0050641E">
        <w:rPr>
          <w:bCs/>
          <w:i/>
          <w:sz w:val="24"/>
          <w:szCs w:val="28"/>
        </w:rPr>
        <w:t>(износ казахстанских автомобильных дорог, слабая интеграция имеющихся маршрутов в транзитные потоки)</w:t>
      </w:r>
      <w:r w:rsidRPr="0050641E">
        <w:rPr>
          <w:bCs/>
          <w:i/>
          <w:sz w:val="28"/>
          <w:szCs w:val="28"/>
        </w:rPr>
        <w:t>,</w:t>
      </w:r>
      <w:r w:rsidRPr="0050641E">
        <w:rPr>
          <w:bCs/>
          <w:sz w:val="28"/>
          <w:szCs w:val="28"/>
        </w:rPr>
        <w:t xml:space="preserve"> а также имеющиеся проблемы в сфере таможенных и около таможенных услуг, препятствует развитию грузоперевозок в стране и использованию транзитного потенциала.</w:t>
      </w:r>
    </w:p>
    <w:p w:rsidR="002B2AD6" w:rsidRPr="0050641E" w:rsidRDefault="002B2AD6" w:rsidP="002A1FBD">
      <w:pPr>
        <w:widowControl w:val="0"/>
        <w:pBdr>
          <w:bottom w:val="single" w:sz="4" w:space="0" w:color="FFFFFF"/>
        </w:pBdr>
        <w:ind w:firstLine="709"/>
        <w:jc w:val="both"/>
        <w:rPr>
          <w:b/>
          <w:sz w:val="28"/>
          <w:szCs w:val="28"/>
        </w:rPr>
      </w:pPr>
      <w:r w:rsidRPr="0050641E">
        <w:rPr>
          <w:b/>
          <w:bCs/>
          <w:sz w:val="28"/>
          <w:szCs w:val="28"/>
        </w:rPr>
        <w:t xml:space="preserve">1.3 Управление рисками </w:t>
      </w:r>
    </w:p>
    <w:tbl>
      <w:tblPr>
        <w:tblpPr w:leftFromText="180" w:rightFromText="180" w:vertAnchor="text" w:horzAnchor="margin" w:tblpY="129"/>
        <w:tblW w:w="9710"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118"/>
        <w:gridCol w:w="4592"/>
      </w:tblGrid>
      <w:tr w:rsidR="002B2AD6" w:rsidRPr="0050641E" w:rsidTr="003E280C">
        <w:trPr>
          <w:trHeight w:val="542"/>
        </w:trPr>
        <w:tc>
          <w:tcPr>
            <w:tcW w:w="5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2AD6" w:rsidRPr="0050641E" w:rsidRDefault="002B2AD6" w:rsidP="002A1FBD">
            <w:pPr>
              <w:overflowPunct/>
              <w:autoSpaceDE/>
              <w:autoSpaceDN/>
              <w:adjustRightInd/>
              <w:ind w:firstLine="217"/>
              <w:jc w:val="both"/>
              <w:rPr>
                <w:color w:val="000000"/>
                <w:sz w:val="28"/>
                <w:szCs w:val="28"/>
                <w:lang w:val="kk-KZ"/>
              </w:rPr>
            </w:pPr>
            <w:r w:rsidRPr="0050641E">
              <w:rPr>
                <w:color w:val="000000"/>
                <w:sz w:val="28"/>
                <w:szCs w:val="28"/>
                <w:lang w:val="kk-KZ"/>
              </w:rPr>
              <w:t>Наименование рисков, которые могут повлиять на достижение цели</w:t>
            </w:r>
          </w:p>
        </w:tc>
        <w:tc>
          <w:tcPr>
            <w:tcW w:w="4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2AD6" w:rsidRPr="0050641E" w:rsidRDefault="002B2AD6" w:rsidP="002A1FBD">
            <w:pPr>
              <w:overflowPunct/>
              <w:autoSpaceDE/>
              <w:autoSpaceDN/>
              <w:adjustRightInd/>
              <w:ind w:firstLine="217"/>
              <w:jc w:val="both"/>
              <w:rPr>
                <w:color w:val="000000"/>
                <w:sz w:val="28"/>
                <w:szCs w:val="28"/>
                <w:lang w:val="kk-KZ"/>
              </w:rPr>
            </w:pPr>
            <w:r w:rsidRPr="0050641E">
              <w:rPr>
                <w:color w:val="000000"/>
                <w:sz w:val="28"/>
                <w:szCs w:val="28"/>
                <w:lang w:val="kk-KZ"/>
              </w:rPr>
              <w:t>Мероприятия по управлению рисками</w:t>
            </w:r>
          </w:p>
        </w:tc>
      </w:tr>
      <w:tr w:rsidR="002B2AD6" w:rsidRPr="0050641E" w:rsidTr="003E280C">
        <w:trPr>
          <w:trHeight w:val="286"/>
        </w:trPr>
        <w:tc>
          <w:tcPr>
            <w:tcW w:w="5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2AD6" w:rsidRPr="0050641E" w:rsidRDefault="002B2AD6" w:rsidP="002A1FBD">
            <w:pPr>
              <w:overflowPunct/>
              <w:autoSpaceDE/>
              <w:autoSpaceDN/>
              <w:adjustRightInd/>
              <w:ind w:firstLine="217"/>
              <w:jc w:val="center"/>
              <w:rPr>
                <w:color w:val="000000"/>
                <w:sz w:val="28"/>
                <w:szCs w:val="28"/>
                <w:lang w:val="kk-KZ"/>
              </w:rPr>
            </w:pPr>
            <w:r w:rsidRPr="0050641E">
              <w:rPr>
                <w:color w:val="000000"/>
                <w:sz w:val="28"/>
                <w:szCs w:val="28"/>
                <w:lang w:val="kk-KZ"/>
              </w:rPr>
              <w:t>1</w:t>
            </w:r>
          </w:p>
        </w:tc>
        <w:tc>
          <w:tcPr>
            <w:tcW w:w="4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2AD6" w:rsidRPr="0050641E" w:rsidRDefault="002B2AD6" w:rsidP="002A1FBD">
            <w:pPr>
              <w:overflowPunct/>
              <w:autoSpaceDE/>
              <w:autoSpaceDN/>
              <w:adjustRightInd/>
              <w:ind w:firstLine="217"/>
              <w:jc w:val="center"/>
              <w:rPr>
                <w:color w:val="000000"/>
                <w:sz w:val="28"/>
                <w:szCs w:val="28"/>
                <w:lang w:val="kk-KZ"/>
              </w:rPr>
            </w:pPr>
            <w:r w:rsidRPr="0050641E">
              <w:rPr>
                <w:color w:val="000000"/>
                <w:sz w:val="28"/>
                <w:szCs w:val="28"/>
                <w:lang w:val="kk-KZ"/>
              </w:rPr>
              <w:t>2</w:t>
            </w:r>
          </w:p>
        </w:tc>
      </w:tr>
      <w:tr w:rsidR="002B2AD6" w:rsidRPr="0050641E" w:rsidTr="003E280C">
        <w:trPr>
          <w:trHeight w:val="720"/>
        </w:trPr>
        <w:tc>
          <w:tcPr>
            <w:tcW w:w="5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2AD6" w:rsidRPr="0050641E" w:rsidRDefault="002B2AD6" w:rsidP="002A1FBD">
            <w:pPr>
              <w:overflowPunct/>
              <w:autoSpaceDE/>
              <w:autoSpaceDN/>
              <w:adjustRightInd/>
              <w:ind w:firstLine="127"/>
              <w:jc w:val="both"/>
              <w:rPr>
                <w:color w:val="000000"/>
                <w:sz w:val="28"/>
                <w:szCs w:val="28"/>
                <w:lang w:val="kk-KZ"/>
              </w:rPr>
            </w:pPr>
            <w:r w:rsidRPr="0050641E">
              <w:rPr>
                <w:color w:val="000000"/>
                <w:sz w:val="28"/>
                <w:szCs w:val="28"/>
                <w:lang w:val="kk-KZ"/>
              </w:rPr>
              <w:t xml:space="preserve">Увеличение нагрузки на пункты пропуска, в связи с увеличением количества автотранспортных средств </w:t>
            </w:r>
            <w:r w:rsidRPr="0050641E">
              <w:rPr>
                <w:color w:val="000000"/>
                <w:sz w:val="28"/>
                <w:szCs w:val="28"/>
                <w:lang w:val="kk-KZ"/>
              </w:rPr>
              <w:lastRenderedPageBreak/>
              <w:t xml:space="preserve">превышающих пропускную способность </w:t>
            </w:r>
            <w:r w:rsidRPr="0050641E">
              <w:rPr>
                <w:color w:val="000000"/>
                <w:sz w:val="24"/>
                <w:szCs w:val="24"/>
              </w:rPr>
              <w:t xml:space="preserve"> </w:t>
            </w:r>
            <w:r w:rsidRPr="0050641E">
              <w:rPr>
                <w:color w:val="000000"/>
                <w:sz w:val="28"/>
                <w:szCs w:val="28"/>
                <w:lang w:val="kk-KZ"/>
              </w:rPr>
              <w:t xml:space="preserve">существующих пунктов пропуска. </w:t>
            </w:r>
          </w:p>
        </w:tc>
        <w:tc>
          <w:tcPr>
            <w:tcW w:w="4592" w:type="dxa"/>
            <w:tcBorders>
              <w:top w:val="single" w:sz="4" w:space="0" w:color="auto"/>
              <w:left w:val="single" w:sz="4" w:space="0" w:color="auto"/>
              <w:bottom w:val="single" w:sz="4" w:space="0" w:color="auto"/>
              <w:right w:val="outset" w:sz="6" w:space="0" w:color="000000"/>
            </w:tcBorders>
            <w:tcMar>
              <w:top w:w="15" w:type="dxa"/>
              <w:left w:w="15" w:type="dxa"/>
              <w:bottom w:w="15" w:type="dxa"/>
              <w:right w:w="15" w:type="dxa"/>
            </w:tcMar>
            <w:hideMark/>
          </w:tcPr>
          <w:p w:rsidR="002B2AD6" w:rsidRPr="0050641E" w:rsidRDefault="002B2AD6" w:rsidP="002A1FBD">
            <w:pPr>
              <w:overflowPunct/>
              <w:autoSpaceDE/>
              <w:autoSpaceDN/>
              <w:adjustRightInd/>
              <w:ind w:firstLine="108"/>
              <w:jc w:val="both"/>
              <w:rPr>
                <w:color w:val="000000"/>
                <w:sz w:val="28"/>
                <w:szCs w:val="28"/>
                <w:lang w:val="kk-KZ"/>
              </w:rPr>
            </w:pPr>
            <w:r w:rsidRPr="0050641E">
              <w:rPr>
                <w:color w:val="000000"/>
                <w:sz w:val="28"/>
                <w:szCs w:val="28"/>
                <w:lang w:val="kk-KZ"/>
              </w:rPr>
              <w:lastRenderedPageBreak/>
              <w:t xml:space="preserve">Модернизация инфраструктуры существующих пунктов пропуска. </w:t>
            </w:r>
          </w:p>
        </w:tc>
      </w:tr>
    </w:tbl>
    <w:p w:rsidR="002B2AD6" w:rsidRPr="0050641E" w:rsidRDefault="002B2AD6" w:rsidP="002A1FBD">
      <w:pPr>
        <w:overflowPunct/>
        <w:autoSpaceDE/>
        <w:autoSpaceDN/>
        <w:adjustRightInd/>
        <w:ind w:firstLine="709"/>
        <w:jc w:val="both"/>
        <w:rPr>
          <w:b/>
          <w:sz w:val="28"/>
          <w:szCs w:val="28"/>
        </w:rPr>
      </w:pPr>
    </w:p>
    <w:p w:rsidR="002B2AD6" w:rsidRPr="0050641E" w:rsidRDefault="002B2AD6" w:rsidP="002A1FBD">
      <w:pPr>
        <w:pBdr>
          <w:bottom w:val="single" w:sz="4" w:space="0" w:color="FFFFFF"/>
        </w:pBdr>
        <w:overflowPunct/>
        <w:autoSpaceDE/>
        <w:autoSpaceDN/>
        <w:adjustRightInd/>
        <w:ind w:firstLine="709"/>
        <w:jc w:val="both"/>
        <w:rPr>
          <w:b/>
          <w:sz w:val="28"/>
          <w:szCs w:val="28"/>
          <w:lang w:val="kk-KZ"/>
        </w:rPr>
      </w:pPr>
      <w:r w:rsidRPr="0050641E">
        <w:rPr>
          <w:b/>
          <w:sz w:val="28"/>
          <w:szCs w:val="28"/>
          <w:lang w:val="kk-KZ"/>
        </w:rPr>
        <w:t>Банкротство и реабилитация</w:t>
      </w:r>
    </w:p>
    <w:p w:rsidR="002B2AD6" w:rsidRPr="0050641E" w:rsidRDefault="002B2AD6" w:rsidP="002A1FBD">
      <w:pPr>
        <w:overflowPunct/>
        <w:autoSpaceDE/>
        <w:autoSpaceDN/>
        <w:adjustRightInd/>
        <w:ind w:firstLine="709"/>
        <w:jc w:val="both"/>
        <w:rPr>
          <w:b/>
          <w:sz w:val="28"/>
          <w:szCs w:val="28"/>
        </w:rPr>
      </w:pPr>
      <w:r w:rsidRPr="0050641E">
        <w:rPr>
          <w:b/>
          <w:sz w:val="28"/>
          <w:szCs w:val="28"/>
        </w:rPr>
        <w:t xml:space="preserve">1.1) Основные параметры развития регулируемой отрасли или сферы деятельности </w:t>
      </w:r>
    </w:p>
    <w:p w:rsidR="002B2AD6" w:rsidRPr="0050641E" w:rsidRDefault="002B2AD6" w:rsidP="002A1FBD">
      <w:pPr>
        <w:overflowPunct/>
        <w:autoSpaceDE/>
        <w:autoSpaceDN/>
        <w:adjustRightInd/>
        <w:ind w:firstLine="708"/>
        <w:jc w:val="both"/>
        <w:rPr>
          <w:color w:val="000000"/>
          <w:sz w:val="28"/>
          <w:szCs w:val="28"/>
        </w:rPr>
      </w:pPr>
      <w:r w:rsidRPr="0050641E">
        <w:rPr>
          <w:sz w:val="28"/>
          <w:szCs w:val="28"/>
        </w:rPr>
        <w:t>За период с 201</w:t>
      </w:r>
      <w:r w:rsidRPr="0050641E">
        <w:rPr>
          <w:sz w:val="28"/>
          <w:szCs w:val="28"/>
          <w:lang w:val="kk-KZ"/>
        </w:rPr>
        <w:t xml:space="preserve">6 </w:t>
      </w:r>
      <w:r w:rsidRPr="0050641E">
        <w:rPr>
          <w:sz w:val="28"/>
          <w:szCs w:val="28"/>
        </w:rPr>
        <w:t>по 2018 годы</w:t>
      </w:r>
      <w:r w:rsidRPr="0050641E">
        <w:rPr>
          <w:color w:val="000000"/>
          <w:sz w:val="28"/>
          <w:szCs w:val="28"/>
        </w:rPr>
        <w:t xml:space="preserve"> в целях совершенствования процедуры банкротства и сокращения срока его проведения </w:t>
      </w:r>
      <w:r w:rsidRPr="0050641E">
        <w:rPr>
          <w:sz w:val="28"/>
          <w:szCs w:val="28"/>
        </w:rPr>
        <w:t xml:space="preserve">внесены изменения в </w:t>
      </w:r>
      <w:r w:rsidRPr="0050641E">
        <w:rPr>
          <w:color w:val="000000"/>
          <w:sz w:val="28"/>
          <w:szCs w:val="28"/>
        </w:rPr>
        <w:t>действующий Закон Республики Казахстан «О реабилитации и банкротстве»</w:t>
      </w:r>
      <w:r w:rsidRPr="0050641E">
        <w:rPr>
          <w:sz w:val="28"/>
          <w:szCs w:val="28"/>
        </w:rPr>
        <w:t>, в части</w:t>
      </w:r>
      <w:r w:rsidRPr="0050641E">
        <w:rPr>
          <w:color w:val="000000"/>
          <w:sz w:val="28"/>
          <w:szCs w:val="28"/>
        </w:rPr>
        <w:t xml:space="preserve"> упрощение процедуры регистрации прекращения филиала (представительства) юридического лица-банкрота, введение альтернативы по способам уведомления кредиторов о проведении собрания кредиторов, изменение порядка проведения собрания кредиторов и голосования по принятию решений и конкретизация обязанностей банкротного управляющего, включая сроки их исполнения.</w:t>
      </w:r>
    </w:p>
    <w:p w:rsidR="002B2AD6" w:rsidRPr="0050641E" w:rsidRDefault="002B2AD6" w:rsidP="002A1FBD">
      <w:pPr>
        <w:overflowPunct/>
        <w:autoSpaceDE/>
        <w:autoSpaceDN/>
        <w:adjustRightInd/>
        <w:ind w:firstLine="709"/>
        <w:jc w:val="both"/>
        <w:rPr>
          <w:sz w:val="28"/>
          <w:szCs w:val="28"/>
        </w:rPr>
      </w:pPr>
      <w:r w:rsidRPr="0050641E">
        <w:rPr>
          <w:color w:val="000000"/>
          <w:sz w:val="28"/>
          <w:szCs w:val="28"/>
        </w:rPr>
        <w:t>В 2019 году принят Закон по вопросам совершенствования процедур реабилитации и банкротства</w:t>
      </w:r>
      <w:r w:rsidRPr="0050641E">
        <w:rPr>
          <w:sz w:val="28"/>
          <w:szCs w:val="28"/>
        </w:rPr>
        <w:t xml:space="preserve"> направленный на сокращение административных расходов, срока проведения процедур банкротства, упрощение условий для применения процедур реабилитации и банкротства, передачу ряда полномочий собрания кредиторов комитету кредиторов.  </w:t>
      </w:r>
    </w:p>
    <w:p w:rsidR="002B2AD6" w:rsidRPr="0050641E" w:rsidRDefault="002B2AD6" w:rsidP="002A1FBD">
      <w:pPr>
        <w:widowControl w:val="0"/>
        <w:overflowPunct/>
        <w:autoSpaceDE/>
        <w:autoSpaceDN/>
        <w:adjustRightInd/>
        <w:ind w:firstLine="709"/>
        <w:jc w:val="both"/>
        <w:rPr>
          <w:color w:val="000000"/>
          <w:sz w:val="28"/>
          <w:szCs w:val="28"/>
        </w:rPr>
      </w:pPr>
      <w:r w:rsidRPr="0050641E">
        <w:rPr>
          <w:sz w:val="28"/>
          <w:szCs w:val="28"/>
        </w:rPr>
        <w:t>Предлагаемые инициативы позволят активизировать применение субъектами бизнеса процедур реабилитации и банкротства, что положительно отразится на коэффициенте возврата долга.</w:t>
      </w:r>
    </w:p>
    <w:p w:rsidR="002B2AD6" w:rsidRPr="0050641E" w:rsidRDefault="002B2AD6" w:rsidP="002A1FBD">
      <w:pPr>
        <w:overflowPunct/>
        <w:autoSpaceDE/>
        <w:autoSpaceDN/>
        <w:adjustRightInd/>
        <w:ind w:firstLine="709"/>
        <w:jc w:val="both"/>
        <w:rPr>
          <w:b/>
          <w:sz w:val="28"/>
          <w:szCs w:val="28"/>
          <w:lang w:val="kk-KZ"/>
        </w:rPr>
      </w:pPr>
      <w:r w:rsidRPr="0050641E">
        <w:rPr>
          <w:b/>
          <w:sz w:val="28"/>
          <w:szCs w:val="28"/>
          <w:lang w:val="kk-KZ"/>
        </w:rPr>
        <w:t>1.2) Анализ основных проблем</w:t>
      </w:r>
    </w:p>
    <w:p w:rsidR="002B2AD6" w:rsidRPr="0050641E" w:rsidRDefault="002B2AD6" w:rsidP="002A1FBD">
      <w:pPr>
        <w:tabs>
          <w:tab w:val="left" w:pos="709"/>
        </w:tabs>
        <w:overflowPunct/>
        <w:autoSpaceDE/>
        <w:autoSpaceDN/>
        <w:adjustRightInd/>
        <w:ind w:firstLine="709"/>
        <w:jc w:val="both"/>
        <w:rPr>
          <w:sz w:val="28"/>
          <w:szCs w:val="28"/>
        </w:rPr>
      </w:pPr>
      <w:r w:rsidRPr="0050641E">
        <w:rPr>
          <w:sz w:val="28"/>
          <w:szCs w:val="28"/>
        </w:rPr>
        <w:t xml:space="preserve">Банкротство является цивилизованной формой разрешения конфликта, возникшего между кредиторами и должником, позволяющей в определенной мере соблюсти интересы обеих сторон. </w:t>
      </w:r>
      <w:r w:rsidRPr="0050641E">
        <w:rPr>
          <w:sz w:val="28"/>
          <w:szCs w:val="28"/>
        </w:rPr>
        <w:tab/>
        <w:t xml:space="preserve"> </w:t>
      </w:r>
    </w:p>
    <w:p w:rsidR="002B2AD6" w:rsidRPr="0050641E" w:rsidRDefault="002B2AD6" w:rsidP="002A1FBD">
      <w:pPr>
        <w:ind w:firstLine="709"/>
        <w:jc w:val="both"/>
        <w:rPr>
          <w:sz w:val="28"/>
          <w:szCs w:val="28"/>
        </w:rPr>
      </w:pPr>
      <w:r w:rsidRPr="0050641E">
        <w:rPr>
          <w:sz w:val="28"/>
          <w:szCs w:val="28"/>
        </w:rPr>
        <w:t xml:space="preserve">При этом требования к организации, созыву и проведению собрания кредиторов в процедуре банкротства усложнены, что их соблюдение делает  порядок достаточно затратным по времени. Это обусловлено тем, что собрание призвано принимать решение по особо важным вопросам, требующим участия всех кредиторов, которые должны быть заблаговременно уведомлены. </w:t>
      </w:r>
    </w:p>
    <w:p w:rsidR="002B2AD6" w:rsidRPr="0050641E" w:rsidRDefault="002B2AD6" w:rsidP="002A1FBD">
      <w:pPr>
        <w:numPr>
          <w:ilvl w:val="1"/>
          <w:numId w:val="4"/>
        </w:numPr>
        <w:overflowPunct/>
        <w:autoSpaceDE/>
        <w:autoSpaceDN/>
        <w:adjustRightInd/>
        <w:spacing w:line="259" w:lineRule="auto"/>
        <w:ind w:left="0" w:firstLine="709"/>
        <w:jc w:val="both"/>
        <w:rPr>
          <w:b/>
          <w:bCs/>
          <w:iCs/>
          <w:sz w:val="28"/>
          <w:szCs w:val="28"/>
        </w:rPr>
      </w:pPr>
      <w:r w:rsidRPr="0050641E">
        <w:rPr>
          <w:b/>
          <w:bCs/>
          <w:iCs/>
          <w:sz w:val="28"/>
          <w:szCs w:val="28"/>
        </w:rPr>
        <w:t>Управление рисками</w:t>
      </w:r>
    </w:p>
    <w:tbl>
      <w:tblPr>
        <w:tblW w:w="9679"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699"/>
        <w:gridCol w:w="4980"/>
      </w:tblGrid>
      <w:tr w:rsidR="002B2AD6" w:rsidRPr="0050641E" w:rsidTr="00BF0210">
        <w:trPr>
          <w:trHeight w:val="720"/>
          <w:jc w:val="center"/>
        </w:trPr>
        <w:tc>
          <w:tcPr>
            <w:tcW w:w="4699"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center"/>
              <w:rPr>
                <w:sz w:val="28"/>
                <w:szCs w:val="28"/>
              </w:rPr>
            </w:pPr>
            <w:r w:rsidRPr="0050641E">
              <w:rPr>
                <w:sz w:val="28"/>
                <w:szCs w:val="28"/>
              </w:rPr>
              <w:t>Наименование рисков, которые могут повлиять на достижение цели</w:t>
            </w:r>
          </w:p>
        </w:tc>
        <w:tc>
          <w:tcPr>
            <w:tcW w:w="498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center"/>
              <w:rPr>
                <w:sz w:val="28"/>
                <w:szCs w:val="28"/>
              </w:rPr>
            </w:pPr>
            <w:r w:rsidRPr="0050641E">
              <w:rPr>
                <w:sz w:val="28"/>
                <w:szCs w:val="28"/>
              </w:rPr>
              <w:t>Мероприятия по управлению рисками</w:t>
            </w:r>
          </w:p>
        </w:tc>
      </w:tr>
      <w:tr w:rsidR="002B2AD6" w:rsidRPr="0050641E" w:rsidTr="00BF0210">
        <w:trPr>
          <w:trHeight w:val="352"/>
          <w:jc w:val="center"/>
        </w:trPr>
        <w:tc>
          <w:tcPr>
            <w:tcW w:w="4699"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709"/>
              <w:jc w:val="center"/>
              <w:rPr>
                <w:sz w:val="28"/>
                <w:szCs w:val="28"/>
              </w:rPr>
            </w:pPr>
            <w:r w:rsidRPr="0050641E">
              <w:rPr>
                <w:sz w:val="28"/>
                <w:szCs w:val="28"/>
              </w:rPr>
              <w:t>1</w:t>
            </w:r>
          </w:p>
        </w:tc>
        <w:tc>
          <w:tcPr>
            <w:tcW w:w="498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709"/>
              <w:jc w:val="center"/>
              <w:rPr>
                <w:sz w:val="28"/>
                <w:szCs w:val="28"/>
              </w:rPr>
            </w:pPr>
            <w:r w:rsidRPr="0050641E">
              <w:rPr>
                <w:sz w:val="28"/>
                <w:szCs w:val="28"/>
              </w:rPr>
              <w:t>2</w:t>
            </w:r>
          </w:p>
        </w:tc>
      </w:tr>
      <w:tr w:rsidR="002B2AD6" w:rsidRPr="0050641E" w:rsidTr="00BF0210">
        <w:trPr>
          <w:trHeight w:val="925"/>
          <w:jc w:val="center"/>
        </w:trPr>
        <w:tc>
          <w:tcPr>
            <w:tcW w:w="4699"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jc w:val="both"/>
              <w:rPr>
                <w:color w:val="000000"/>
                <w:sz w:val="28"/>
                <w:szCs w:val="28"/>
                <w:lang w:val="kk-KZ"/>
              </w:rPr>
            </w:pPr>
            <w:bookmarkStart w:id="0" w:name="_Hlk26276126"/>
            <w:r w:rsidRPr="0050641E">
              <w:rPr>
                <w:color w:val="000000"/>
                <w:sz w:val="28"/>
                <w:szCs w:val="28"/>
                <w:lang w:val="kk-KZ"/>
              </w:rPr>
              <w:t xml:space="preserve">Непринятие либо принятие основными кредиторами в течение длительного времени решений, касающихся проведения процедуры банкротства (в том числе одобрение инвентаризации имущества должника, утверждение плана продажи имущества, списания </w:t>
            </w:r>
            <w:r w:rsidRPr="0050641E">
              <w:rPr>
                <w:color w:val="000000"/>
                <w:sz w:val="28"/>
                <w:szCs w:val="28"/>
                <w:lang w:val="kk-KZ"/>
              </w:rPr>
              <w:lastRenderedPageBreak/>
              <w:t>дебиторской задолженности, имущества).</w:t>
            </w:r>
          </w:p>
        </w:tc>
        <w:tc>
          <w:tcPr>
            <w:tcW w:w="4980"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2A1FBD">
            <w:pPr>
              <w:overflowPunct/>
              <w:autoSpaceDE/>
              <w:autoSpaceDN/>
              <w:adjustRightInd/>
              <w:ind w:firstLine="198"/>
              <w:jc w:val="both"/>
              <w:rPr>
                <w:color w:val="000000"/>
                <w:sz w:val="28"/>
                <w:szCs w:val="28"/>
                <w:lang w:val="kk-KZ"/>
              </w:rPr>
            </w:pPr>
            <w:r w:rsidRPr="0050641E">
              <w:rPr>
                <w:color w:val="000000"/>
                <w:sz w:val="28"/>
                <w:szCs w:val="28"/>
                <w:lang w:val="kk-KZ"/>
              </w:rPr>
              <w:lastRenderedPageBreak/>
              <w:t xml:space="preserve">Внесение изменений в законодательство в сфере реабилитации и банкротства, направленных на сокращение срока проведения процедур банкротства, и  их разъяснение среди участников процедур банкротства. </w:t>
            </w:r>
          </w:p>
        </w:tc>
      </w:tr>
    </w:tbl>
    <w:bookmarkEnd w:id="0"/>
    <w:p w:rsidR="002B2AD6" w:rsidRPr="0050641E" w:rsidRDefault="002B2AD6" w:rsidP="002A1FBD">
      <w:pPr>
        <w:overflowPunct/>
        <w:autoSpaceDE/>
        <w:autoSpaceDN/>
        <w:adjustRightInd/>
        <w:rPr>
          <w:b/>
          <w:sz w:val="28"/>
          <w:szCs w:val="28"/>
          <w:lang w:val="kk-KZ"/>
        </w:rPr>
      </w:pPr>
      <w:r w:rsidRPr="0050641E">
        <w:rPr>
          <w:b/>
          <w:sz w:val="28"/>
          <w:szCs w:val="28"/>
          <w:lang w:val="kk-KZ"/>
        </w:rPr>
        <w:lastRenderedPageBreak/>
        <w:t xml:space="preserve">        </w:t>
      </w:r>
    </w:p>
    <w:p w:rsidR="002B2AD6" w:rsidRPr="0050641E" w:rsidRDefault="002B2AD6" w:rsidP="002A1FBD">
      <w:pPr>
        <w:overflowPunct/>
        <w:autoSpaceDE/>
        <w:autoSpaceDN/>
        <w:adjustRightInd/>
        <w:ind w:firstLine="709"/>
        <w:rPr>
          <w:b/>
          <w:sz w:val="28"/>
          <w:szCs w:val="28"/>
          <w:lang w:val="kk-KZ"/>
        </w:rPr>
      </w:pPr>
      <w:r w:rsidRPr="0050641E">
        <w:rPr>
          <w:b/>
          <w:sz w:val="28"/>
          <w:szCs w:val="28"/>
          <w:lang w:val="kk-KZ"/>
        </w:rPr>
        <w:t>Бухгалтерский учет, аудит и оценочная деятельность</w:t>
      </w:r>
    </w:p>
    <w:p w:rsidR="002B2AD6" w:rsidRPr="0050641E" w:rsidRDefault="002B2AD6" w:rsidP="002A1FBD">
      <w:pPr>
        <w:overflowPunct/>
        <w:ind w:firstLine="851"/>
        <w:jc w:val="both"/>
        <w:rPr>
          <w:color w:val="000000"/>
          <w:sz w:val="28"/>
          <w:szCs w:val="28"/>
        </w:rPr>
      </w:pPr>
      <w:r w:rsidRPr="0050641E">
        <w:rPr>
          <w:color w:val="000000"/>
          <w:sz w:val="28"/>
          <w:szCs w:val="28"/>
        </w:rPr>
        <w:t xml:space="preserve">В целях обеспечения доступности и прозрачности финансовой отчетности организаций, а также для улучшения инвестиционной привлекательности, с 2009 года функционирует Депозитарий финансовой отчетности (далее – Депозитарий), в котором потенциальный инвестор может просмотреть информацию, представляемую ежегодно организациями публичного интереса. </w:t>
      </w:r>
    </w:p>
    <w:p w:rsidR="002B2AD6" w:rsidRPr="0050641E" w:rsidRDefault="002B2AD6" w:rsidP="002A1FBD">
      <w:pPr>
        <w:overflowPunct/>
        <w:ind w:firstLine="851"/>
        <w:jc w:val="both"/>
        <w:rPr>
          <w:color w:val="000000"/>
          <w:sz w:val="28"/>
          <w:szCs w:val="28"/>
        </w:rPr>
      </w:pPr>
      <w:r w:rsidRPr="0050641E">
        <w:rPr>
          <w:color w:val="000000"/>
          <w:sz w:val="28"/>
          <w:szCs w:val="28"/>
        </w:rPr>
        <w:t xml:space="preserve">Для выявления проблемных вопросов применения стандартов аудита и финансовой отчетности, а также дальнейшего совершенствования законодательства внедрен в Депозитарий национальный опросник. Результаты опроса ежегодно размещаются на сайте МФ РК. </w:t>
      </w:r>
    </w:p>
    <w:p w:rsidR="002B2AD6" w:rsidRPr="0050641E" w:rsidRDefault="002B2AD6" w:rsidP="002A1FBD">
      <w:pPr>
        <w:overflowPunct/>
        <w:ind w:firstLine="851"/>
        <w:jc w:val="both"/>
        <w:rPr>
          <w:color w:val="000000"/>
          <w:sz w:val="28"/>
          <w:szCs w:val="28"/>
        </w:rPr>
      </w:pPr>
      <w:r w:rsidRPr="0050641E">
        <w:rPr>
          <w:color w:val="000000"/>
          <w:sz w:val="28"/>
          <w:szCs w:val="28"/>
        </w:rPr>
        <w:t xml:space="preserve">В рамках вхождения Казахстана в тридцатку конкурентоспособных стран мира, при поддержке ЮНКТАД ООН в 2015 – 2016 годы проведена оценка инфраструктуры корпоративной отчетности в Казахстане. Министерством проводится работа по выполнению рекомендаций, представленных ООН. </w:t>
      </w:r>
    </w:p>
    <w:p w:rsidR="002B2AD6" w:rsidRPr="0050641E" w:rsidRDefault="002B2AD6" w:rsidP="002A1FBD">
      <w:pPr>
        <w:overflowPunct/>
        <w:ind w:firstLine="851"/>
        <w:jc w:val="both"/>
        <w:rPr>
          <w:color w:val="000000"/>
          <w:sz w:val="28"/>
          <w:szCs w:val="28"/>
        </w:rPr>
      </w:pPr>
      <w:r w:rsidRPr="0050641E">
        <w:rPr>
          <w:color w:val="000000"/>
          <w:sz w:val="28"/>
          <w:szCs w:val="28"/>
        </w:rPr>
        <w:t xml:space="preserve">Во исполнение Плана либерализации по сектору услуг по оценке имущества, Министерство участвует в разработке проекта Соглашения об административном сотрудничестве по оценке имущества для формирования единого рынка услуг по оценке имущества в рамках Евразийского экономического союза, началом функционирования единого рынка услуг предусмотрено не позднее 1 января 2021 года. </w:t>
      </w:r>
    </w:p>
    <w:p w:rsidR="002B2AD6" w:rsidRPr="0050641E" w:rsidRDefault="002B2AD6" w:rsidP="002A1FBD">
      <w:pPr>
        <w:overflowPunct/>
        <w:ind w:firstLine="851"/>
        <w:jc w:val="both"/>
        <w:rPr>
          <w:color w:val="000000"/>
          <w:sz w:val="28"/>
          <w:szCs w:val="28"/>
        </w:rPr>
      </w:pPr>
      <w:r w:rsidRPr="0050641E">
        <w:rPr>
          <w:color w:val="000000"/>
          <w:sz w:val="28"/>
          <w:szCs w:val="28"/>
        </w:rPr>
        <w:t xml:space="preserve">Проект Соглашения предусматривает информационный обмен между компетентными органами, создание механизма предупреждения нарушений, применение мер ответственности в сфере оценочной деятельности. </w:t>
      </w:r>
    </w:p>
    <w:p w:rsidR="002B2AD6" w:rsidRPr="0050641E" w:rsidRDefault="002B2AD6" w:rsidP="002A1FBD">
      <w:pPr>
        <w:overflowPunct/>
        <w:ind w:firstLine="851"/>
        <w:jc w:val="both"/>
        <w:rPr>
          <w:color w:val="000000"/>
          <w:sz w:val="28"/>
          <w:szCs w:val="28"/>
        </w:rPr>
      </w:pPr>
      <w:r w:rsidRPr="0050641E">
        <w:rPr>
          <w:b/>
          <w:bCs/>
          <w:color w:val="000000"/>
          <w:sz w:val="28"/>
          <w:szCs w:val="28"/>
        </w:rPr>
        <w:t xml:space="preserve">1.2) Анализ основных проблем </w:t>
      </w:r>
    </w:p>
    <w:p w:rsidR="002B2AD6" w:rsidRPr="0050641E" w:rsidRDefault="002B2AD6" w:rsidP="002A1FBD">
      <w:pPr>
        <w:overflowPunct/>
        <w:ind w:firstLine="851"/>
        <w:jc w:val="both"/>
        <w:rPr>
          <w:color w:val="000000"/>
          <w:sz w:val="28"/>
          <w:szCs w:val="28"/>
        </w:rPr>
      </w:pPr>
      <w:r w:rsidRPr="0050641E">
        <w:rPr>
          <w:color w:val="000000"/>
          <w:sz w:val="28"/>
          <w:szCs w:val="28"/>
        </w:rPr>
        <w:t xml:space="preserve">Существуют риски с проведением государственных закупок по переводу МСФО, МСА, МСФООС (несостоявшийся конкурс) и недобросовестности поставщиков услуг (расторжение договора, некачественное представление услуг). </w:t>
      </w:r>
    </w:p>
    <w:p w:rsidR="002B2AD6" w:rsidRPr="0050641E" w:rsidRDefault="002B2AD6" w:rsidP="002A1FBD">
      <w:pPr>
        <w:overflowPunct/>
        <w:ind w:firstLine="851"/>
        <w:jc w:val="both"/>
        <w:rPr>
          <w:color w:val="000000"/>
          <w:sz w:val="28"/>
          <w:szCs w:val="28"/>
        </w:rPr>
      </w:pPr>
      <w:r w:rsidRPr="0050641E">
        <w:rPr>
          <w:color w:val="000000"/>
          <w:sz w:val="28"/>
          <w:szCs w:val="28"/>
        </w:rPr>
        <w:t xml:space="preserve">Доля финансовых нарушений по несоблюдению Правил ведения бухгалтерского учета за 2017 год составила 82,5 %, за 2018 год - 59,5%, причинами которых являлось недостаточность квалификации бухгалтеров. С 2019 года внедрена сертификация бухгалтеров АРБП и управлений финансов. </w:t>
      </w:r>
    </w:p>
    <w:p w:rsidR="002B2AD6" w:rsidRPr="0050641E" w:rsidRDefault="002B2AD6" w:rsidP="002A1FBD">
      <w:pPr>
        <w:overflowPunct/>
        <w:ind w:firstLine="851"/>
        <w:jc w:val="both"/>
        <w:rPr>
          <w:sz w:val="28"/>
          <w:szCs w:val="28"/>
        </w:rPr>
      </w:pPr>
      <w:r w:rsidRPr="0050641E">
        <w:rPr>
          <w:color w:val="000000"/>
          <w:sz w:val="28"/>
          <w:szCs w:val="28"/>
        </w:rPr>
        <w:t xml:space="preserve">В целях повышения квалификации профессиональных бухгалтеров необходимо приведение системы сертификации в соответствие с требованиями </w:t>
      </w:r>
      <w:r w:rsidRPr="0050641E">
        <w:rPr>
          <w:sz w:val="28"/>
          <w:szCs w:val="28"/>
        </w:rPr>
        <w:t xml:space="preserve">международных стандартов образования бухгалтеров. </w:t>
      </w:r>
    </w:p>
    <w:p w:rsidR="00F31D5A" w:rsidRPr="0050641E" w:rsidRDefault="00F31D5A" w:rsidP="002A1FBD">
      <w:pPr>
        <w:overflowPunct/>
        <w:ind w:firstLine="851"/>
        <w:jc w:val="both"/>
        <w:rPr>
          <w:sz w:val="28"/>
          <w:szCs w:val="28"/>
        </w:rPr>
      </w:pPr>
      <w:r w:rsidRPr="0050641E">
        <w:rPr>
          <w:sz w:val="28"/>
          <w:szCs w:val="28"/>
        </w:rPr>
        <w:t>Кроме того, т</w:t>
      </w:r>
      <w:r w:rsidR="002B2AD6" w:rsidRPr="0050641E">
        <w:rPr>
          <w:sz w:val="28"/>
          <w:szCs w:val="28"/>
        </w:rPr>
        <w:t>ребуется повышение эффективности системы контроля за соблюдением стандартов учета и аудита, совершенствование норм бухгалтерского учета и финансовой отчетности, аудиторской деятельности</w:t>
      </w:r>
      <w:r w:rsidRPr="0050641E">
        <w:rPr>
          <w:sz w:val="28"/>
          <w:szCs w:val="28"/>
        </w:rPr>
        <w:t>.</w:t>
      </w:r>
      <w:r w:rsidR="002B2AD6" w:rsidRPr="0050641E">
        <w:rPr>
          <w:sz w:val="28"/>
          <w:szCs w:val="28"/>
        </w:rPr>
        <w:t xml:space="preserve"> </w:t>
      </w:r>
    </w:p>
    <w:p w:rsidR="002B2AD6" w:rsidRPr="0050641E" w:rsidRDefault="002B2AD6" w:rsidP="00D924A6">
      <w:pPr>
        <w:numPr>
          <w:ilvl w:val="1"/>
          <w:numId w:val="8"/>
        </w:numPr>
        <w:overflowPunct/>
        <w:jc w:val="both"/>
        <w:rPr>
          <w:b/>
          <w:bCs/>
          <w:sz w:val="28"/>
          <w:szCs w:val="28"/>
        </w:rPr>
      </w:pPr>
      <w:r w:rsidRPr="0050641E">
        <w:rPr>
          <w:b/>
          <w:bCs/>
          <w:sz w:val="28"/>
          <w:szCs w:val="28"/>
        </w:rPr>
        <w:t>Управление рисками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5035"/>
      </w:tblGrid>
      <w:tr w:rsidR="002B2AD6" w:rsidRPr="0050641E" w:rsidTr="007C3B76">
        <w:tc>
          <w:tcPr>
            <w:tcW w:w="4536" w:type="dxa"/>
            <w:shd w:val="clear" w:color="auto" w:fill="auto"/>
          </w:tcPr>
          <w:p w:rsidR="002B2AD6" w:rsidRPr="0050641E" w:rsidRDefault="002B2AD6" w:rsidP="002A1FBD">
            <w:pPr>
              <w:overflowPunct/>
              <w:jc w:val="both"/>
              <w:rPr>
                <w:b/>
                <w:bCs/>
                <w:sz w:val="28"/>
                <w:szCs w:val="28"/>
              </w:rPr>
            </w:pPr>
            <w:r w:rsidRPr="0050641E">
              <w:rPr>
                <w:color w:val="000000"/>
                <w:sz w:val="28"/>
                <w:szCs w:val="28"/>
              </w:rPr>
              <w:lastRenderedPageBreak/>
              <w:t xml:space="preserve">Наименование рисков, которые могут повлиять на достижение цели </w:t>
            </w:r>
          </w:p>
        </w:tc>
        <w:tc>
          <w:tcPr>
            <w:tcW w:w="5103" w:type="dxa"/>
            <w:shd w:val="clear" w:color="auto" w:fill="auto"/>
          </w:tcPr>
          <w:p w:rsidR="002B2AD6" w:rsidRPr="0050641E" w:rsidRDefault="002B2AD6" w:rsidP="002A1FBD">
            <w:pPr>
              <w:overflowPunct/>
              <w:jc w:val="both"/>
              <w:rPr>
                <w:b/>
                <w:bCs/>
                <w:sz w:val="28"/>
                <w:szCs w:val="28"/>
              </w:rPr>
            </w:pPr>
            <w:r w:rsidRPr="0050641E">
              <w:rPr>
                <w:color w:val="000000"/>
                <w:sz w:val="28"/>
                <w:szCs w:val="28"/>
              </w:rPr>
              <w:t xml:space="preserve">Мероприятия по управлению рисками </w:t>
            </w:r>
          </w:p>
        </w:tc>
      </w:tr>
      <w:tr w:rsidR="002B2AD6" w:rsidRPr="0050641E" w:rsidTr="007C3B76">
        <w:tc>
          <w:tcPr>
            <w:tcW w:w="4536" w:type="dxa"/>
            <w:shd w:val="clear" w:color="auto" w:fill="auto"/>
          </w:tcPr>
          <w:p w:rsidR="002B2AD6" w:rsidRPr="0050641E" w:rsidRDefault="002B2AD6" w:rsidP="002A1FBD">
            <w:pPr>
              <w:overflowPunct/>
              <w:jc w:val="center"/>
              <w:rPr>
                <w:b/>
                <w:bCs/>
                <w:sz w:val="28"/>
                <w:szCs w:val="28"/>
              </w:rPr>
            </w:pPr>
            <w:r w:rsidRPr="0050641E">
              <w:rPr>
                <w:color w:val="000000"/>
                <w:sz w:val="28"/>
                <w:szCs w:val="28"/>
              </w:rPr>
              <w:t>1</w:t>
            </w:r>
          </w:p>
        </w:tc>
        <w:tc>
          <w:tcPr>
            <w:tcW w:w="5103" w:type="dxa"/>
            <w:shd w:val="clear" w:color="auto" w:fill="auto"/>
          </w:tcPr>
          <w:p w:rsidR="002B2AD6" w:rsidRPr="0050641E" w:rsidRDefault="002B2AD6" w:rsidP="002A1FBD">
            <w:pPr>
              <w:overflowPunct/>
              <w:jc w:val="center"/>
              <w:rPr>
                <w:b/>
                <w:bCs/>
                <w:sz w:val="28"/>
                <w:szCs w:val="28"/>
              </w:rPr>
            </w:pPr>
            <w:r w:rsidRPr="0050641E">
              <w:rPr>
                <w:color w:val="000000"/>
                <w:sz w:val="28"/>
                <w:szCs w:val="28"/>
              </w:rPr>
              <w:t>2</w:t>
            </w:r>
          </w:p>
        </w:tc>
      </w:tr>
      <w:tr w:rsidR="002B2AD6" w:rsidRPr="0050641E" w:rsidTr="007C3B76">
        <w:tc>
          <w:tcPr>
            <w:tcW w:w="4536" w:type="dxa"/>
            <w:shd w:val="clear" w:color="auto" w:fill="auto"/>
          </w:tcPr>
          <w:p w:rsidR="002B2AD6" w:rsidRPr="0050641E" w:rsidRDefault="002B2AD6" w:rsidP="002A1FBD">
            <w:pPr>
              <w:overflowPunct/>
              <w:jc w:val="both"/>
              <w:rPr>
                <w:color w:val="000000"/>
                <w:sz w:val="28"/>
                <w:szCs w:val="28"/>
              </w:rPr>
            </w:pPr>
            <w:r w:rsidRPr="0050641E">
              <w:rPr>
                <w:color w:val="000000"/>
                <w:sz w:val="28"/>
                <w:szCs w:val="28"/>
              </w:rPr>
              <w:t xml:space="preserve">Несоблюдение организациями требований МСФО, МСА и законодательства о бухгалтерском учете и финансовой отчетности, аудите. </w:t>
            </w:r>
          </w:p>
        </w:tc>
        <w:tc>
          <w:tcPr>
            <w:tcW w:w="5103" w:type="dxa"/>
            <w:shd w:val="clear" w:color="auto" w:fill="auto"/>
          </w:tcPr>
          <w:p w:rsidR="002B2AD6" w:rsidRPr="0050641E" w:rsidRDefault="002B2AD6" w:rsidP="002A1FBD">
            <w:pPr>
              <w:overflowPunct/>
              <w:ind w:firstLine="36"/>
              <w:jc w:val="both"/>
              <w:rPr>
                <w:color w:val="000000"/>
                <w:sz w:val="28"/>
                <w:szCs w:val="28"/>
              </w:rPr>
            </w:pPr>
            <w:r w:rsidRPr="0050641E">
              <w:rPr>
                <w:color w:val="000000"/>
                <w:sz w:val="28"/>
                <w:szCs w:val="28"/>
              </w:rPr>
              <w:t xml:space="preserve">Разработка нормативных правовых актов с учетом лучшего опыта и практики применения. </w:t>
            </w:r>
          </w:p>
          <w:p w:rsidR="002B2AD6" w:rsidRPr="0050641E" w:rsidRDefault="002B2AD6" w:rsidP="002A1FBD">
            <w:pPr>
              <w:overflowPunct/>
              <w:jc w:val="both"/>
              <w:rPr>
                <w:b/>
                <w:bCs/>
                <w:sz w:val="28"/>
                <w:szCs w:val="28"/>
              </w:rPr>
            </w:pPr>
          </w:p>
        </w:tc>
      </w:tr>
      <w:tr w:rsidR="002B2AD6" w:rsidRPr="0050641E" w:rsidTr="007C3B76">
        <w:tc>
          <w:tcPr>
            <w:tcW w:w="4536" w:type="dxa"/>
            <w:shd w:val="clear" w:color="auto" w:fill="auto"/>
          </w:tcPr>
          <w:p w:rsidR="002B2AD6" w:rsidRPr="0050641E" w:rsidRDefault="002B2AD6" w:rsidP="002A1FBD">
            <w:pPr>
              <w:overflowPunct/>
              <w:jc w:val="both"/>
              <w:rPr>
                <w:b/>
                <w:bCs/>
                <w:sz w:val="28"/>
                <w:szCs w:val="28"/>
              </w:rPr>
            </w:pPr>
            <w:r w:rsidRPr="0050641E">
              <w:rPr>
                <w:color w:val="000000"/>
                <w:sz w:val="28"/>
                <w:szCs w:val="28"/>
              </w:rPr>
              <w:t>Неисполнение рекомендации ЮНКТАД ООН в части совершенствования системы сертификации бухгалтеров и аудиторов по причине отсутствия готовности профессионального сообщества к изменениям.</w:t>
            </w:r>
          </w:p>
        </w:tc>
        <w:tc>
          <w:tcPr>
            <w:tcW w:w="5103" w:type="dxa"/>
            <w:shd w:val="clear" w:color="auto" w:fill="auto"/>
          </w:tcPr>
          <w:p w:rsidR="002B2AD6" w:rsidRPr="0050641E" w:rsidRDefault="002B2AD6" w:rsidP="002A1FBD">
            <w:pPr>
              <w:overflowPunct/>
              <w:jc w:val="both"/>
              <w:rPr>
                <w:b/>
                <w:bCs/>
                <w:sz w:val="28"/>
                <w:szCs w:val="28"/>
              </w:rPr>
            </w:pPr>
            <w:r w:rsidRPr="0050641E">
              <w:rPr>
                <w:color w:val="000000"/>
                <w:sz w:val="28"/>
                <w:szCs w:val="28"/>
              </w:rPr>
              <w:t>Поиск компромиссного решения и согласование с профессиональным сообществом проектов НПА в части приведения в соответствие с требованиями международных стандартов образования бухгалтеров.</w:t>
            </w:r>
          </w:p>
        </w:tc>
      </w:tr>
    </w:tbl>
    <w:p w:rsidR="002B2AD6" w:rsidRPr="0050641E" w:rsidRDefault="002B2AD6" w:rsidP="002A1FBD">
      <w:pPr>
        <w:widowControl w:val="0"/>
        <w:pBdr>
          <w:bottom w:val="single" w:sz="4" w:space="0" w:color="FFFFFF"/>
        </w:pBdr>
        <w:ind w:firstLine="708"/>
        <w:jc w:val="both"/>
        <w:rPr>
          <w:rFonts w:eastAsia="Calibri"/>
          <w:b/>
          <w:sz w:val="28"/>
          <w:szCs w:val="28"/>
          <w:lang w:eastAsia="en-US"/>
        </w:rPr>
      </w:pPr>
    </w:p>
    <w:p w:rsidR="002B2AD6" w:rsidRPr="0050641E" w:rsidRDefault="002B2AD6" w:rsidP="002A1FBD">
      <w:pPr>
        <w:widowControl w:val="0"/>
        <w:pBdr>
          <w:bottom w:val="single" w:sz="4" w:space="0" w:color="FFFFFF"/>
        </w:pBdr>
        <w:ind w:firstLine="708"/>
        <w:jc w:val="both"/>
        <w:rPr>
          <w:rFonts w:eastAsia="Calibri"/>
          <w:b/>
          <w:sz w:val="28"/>
          <w:szCs w:val="28"/>
          <w:lang w:eastAsia="en-US"/>
        </w:rPr>
      </w:pPr>
      <w:r w:rsidRPr="0050641E">
        <w:rPr>
          <w:rFonts w:eastAsia="Calibri"/>
          <w:b/>
          <w:sz w:val="28"/>
          <w:szCs w:val="28"/>
          <w:lang w:eastAsia="en-US"/>
        </w:rPr>
        <w:t>Государственные закупки</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Государственные закупки на сегодняшний день являются одной из самых актуальных сфер деятельности, требующих постоянного совершенствования с учетом международного опыта и требований законодательства.</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26 декабря 2018 года принят Закон по вопросам государственных закупок и закупок субъектов квазигосударственного сектора</w:t>
      </w:r>
      <w:r w:rsidRPr="0050641E">
        <w:rPr>
          <w:rFonts w:eastAsia="Arial Unicode MS"/>
          <w:sz w:val="28"/>
          <w:szCs w:val="28"/>
          <w:lang w:val="kk-KZ"/>
        </w:rPr>
        <w:t xml:space="preserve">, который </w:t>
      </w:r>
      <w:r w:rsidRPr="0050641E">
        <w:rPr>
          <w:rFonts w:eastAsia="Arial Unicode MS"/>
          <w:sz w:val="28"/>
          <w:szCs w:val="28"/>
        </w:rPr>
        <w:t xml:space="preserve">направлен на решение вопросов </w:t>
      </w:r>
      <w:r w:rsidRPr="0050641E">
        <w:rPr>
          <w:rFonts w:eastAsia="Arial Unicode MS"/>
          <w:sz w:val="28"/>
          <w:szCs w:val="28"/>
          <w:lang w:val="kk-KZ"/>
        </w:rPr>
        <w:t xml:space="preserve">по </w:t>
      </w:r>
      <w:r w:rsidRPr="0050641E">
        <w:rPr>
          <w:rFonts w:eastAsia="Arial Unicode MS"/>
          <w:sz w:val="28"/>
          <w:szCs w:val="28"/>
        </w:rPr>
        <w:t>сокращени</w:t>
      </w:r>
      <w:r w:rsidRPr="0050641E">
        <w:rPr>
          <w:rFonts w:eastAsia="Arial Unicode MS"/>
          <w:sz w:val="28"/>
          <w:szCs w:val="28"/>
          <w:lang w:val="kk-KZ"/>
        </w:rPr>
        <w:t>ю</w:t>
      </w:r>
      <w:r w:rsidRPr="0050641E">
        <w:rPr>
          <w:rFonts w:eastAsia="Arial Unicode MS"/>
          <w:sz w:val="28"/>
          <w:szCs w:val="28"/>
        </w:rPr>
        <w:t xml:space="preserve"> закупок из одного источника, повышению квалификации участников закупок, минимизации коррупционных рисков, регулирование закупок субъектов квазигосударственного сектора.</w:t>
      </w:r>
    </w:p>
    <w:p w:rsidR="002B2AD6" w:rsidRPr="0050641E" w:rsidRDefault="002B2AD6" w:rsidP="002A1FBD">
      <w:pPr>
        <w:ind w:firstLine="708"/>
        <w:jc w:val="both"/>
        <w:rPr>
          <w:rFonts w:eastAsia="Arial Unicode MS"/>
          <w:sz w:val="28"/>
          <w:szCs w:val="28"/>
        </w:rPr>
      </w:pPr>
      <w:r w:rsidRPr="0050641E">
        <w:rPr>
          <w:rFonts w:eastAsia="Arial Unicode MS"/>
          <w:sz w:val="28"/>
          <w:szCs w:val="28"/>
          <w:lang w:val="kk-KZ"/>
        </w:rPr>
        <w:t>Р</w:t>
      </w:r>
      <w:r w:rsidRPr="0050641E">
        <w:rPr>
          <w:rFonts w:eastAsia="Arial Unicode MS"/>
          <w:sz w:val="28"/>
          <w:szCs w:val="28"/>
        </w:rPr>
        <w:t xml:space="preserve">езультаты правоприменительной практики </w:t>
      </w:r>
      <w:r w:rsidRPr="0050641E">
        <w:rPr>
          <w:rFonts w:eastAsia="Arial Unicode MS"/>
          <w:sz w:val="28"/>
          <w:szCs w:val="28"/>
          <w:lang w:val="kk-KZ"/>
        </w:rPr>
        <w:t>отмечают</w:t>
      </w:r>
      <w:r w:rsidRPr="0050641E">
        <w:rPr>
          <w:rFonts w:eastAsia="Arial Unicode MS"/>
          <w:sz w:val="28"/>
          <w:szCs w:val="28"/>
        </w:rPr>
        <w:t xml:space="preserve"> положительный эффект внесенных поправок при осуществлении государственных закупок.</w:t>
      </w:r>
    </w:p>
    <w:p w:rsidR="002B2AD6" w:rsidRPr="0050641E" w:rsidRDefault="002B2AD6" w:rsidP="002A1FBD">
      <w:pPr>
        <w:ind w:firstLine="708"/>
        <w:jc w:val="both"/>
        <w:rPr>
          <w:rFonts w:eastAsia="Arial Unicode MS"/>
          <w:sz w:val="28"/>
          <w:szCs w:val="28"/>
          <w:lang w:val="kk-KZ"/>
        </w:rPr>
      </w:pPr>
      <w:r w:rsidRPr="0050641E">
        <w:rPr>
          <w:rFonts w:eastAsia="Arial Unicode MS"/>
          <w:sz w:val="28"/>
          <w:szCs w:val="28"/>
        </w:rPr>
        <w:t xml:space="preserve"> В частности:</w:t>
      </w:r>
      <w:r w:rsidRPr="0050641E">
        <w:rPr>
          <w:rFonts w:eastAsia="Arial Unicode MS"/>
          <w:sz w:val="28"/>
          <w:szCs w:val="28"/>
          <w:lang w:val="kk-KZ"/>
        </w:rPr>
        <w:t xml:space="preserve"> </w:t>
      </w:r>
    </w:p>
    <w:p w:rsidR="002B2AD6" w:rsidRPr="0050641E" w:rsidRDefault="002B2AD6" w:rsidP="002A1FBD">
      <w:pPr>
        <w:ind w:firstLine="708"/>
        <w:jc w:val="both"/>
        <w:rPr>
          <w:rFonts w:eastAsia="Arial Unicode MS"/>
          <w:i/>
          <w:sz w:val="28"/>
          <w:szCs w:val="28"/>
        </w:rPr>
      </w:pPr>
      <w:r w:rsidRPr="0050641E">
        <w:rPr>
          <w:rFonts w:eastAsia="Arial Unicode MS"/>
          <w:i/>
          <w:sz w:val="28"/>
          <w:szCs w:val="28"/>
        </w:rPr>
        <w:t>По сокращению государственных закупок из одного источника</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 xml:space="preserve">По итогам 9 месяцев 2019 года наблюдается резкое уменьшение доли государственных закупок из одного источника по несостоявшимся закупкам с 51% в 2018 году до 11 % за 9-месяцев 2019 года. </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Это обеспечено за счет нормы, обязывающей заказчиков повторно проводить государственные закупки при признании их несостоявшимся.</w:t>
      </w:r>
    </w:p>
    <w:p w:rsidR="002B2AD6" w:rsidRPr="0050641E" w:rsidRDefault="002B2AD6" w:rsidP="002A1FBD">
      <w:pPr>
        <w:ind w:firstLine="709"/>
        <w:jc w:val="both"/>
        <w:rPr>
          <w:rFonts w:eastAsia="Calibri"/>
          <w:sz w:val="24"/>
          <w:szCs w:val="24"/>
        </w:rPr>
      </w:pPr>
      <w:r w:rsidRPr="0050641E">
        <w:rPr>
          <w:rFonts w:eastAsia="Calibri"/>
          <w:sz w:val="28"/>
          <w:szCs w:val="28"/>
        </w:rPr>
        <w:t>В целях сокращения одного источника при прямом заключении договора о государственных закупках, из 53 оснований исключены 5 случаев.</w:t>
      </w:r>
    </w:p>
    <w:p w:rsidR="002B2AD6" w:rsidRPr="0050641E" w:rsidRDefault="002B2AD6" w:rsidP="002A1FBD">
      <w:pPr>
        <w:ind w:firstLine="708"/>
        <w:jc w:val="both"/>
        <w:rPr>
          <w:rFonts w:eastAsia="Calibri"/>
          <w:sz w:val="28"/>
          <w:szCs w:val="28"/>
        </w:rPr>
      </w:pPr>
      <w:r w:rsidRPr="0050641E">
        <w:rPr>
          <w:rFonts w:eastAsia="Calibri"/>
          <w:sz w:val="28"/>
          <w:szCs w:val="28"/>
        </w:rPr>
        <w:t xml:space="preserve">Для необоснованного выбора способа закупок из одного источника и прямого заключения договора на веб-портале государственных закупок установлен форматно-логический контроль, не позволяющий заключать договора по основаниям, не предусмотренным пунктом 3 статьи 39 Закона «О государственных закупках» </w:t>
      </w:r>
      <w:r w:rsidRPr="0050641E">
        <w:rPr>
          <w:rFonts w:eastAsia="Calibri"/>
          <w:i/>
          <w:sz w:val="24"/>
          <w:szCs w:val="24"/>
        </w:rPr>
        <w:t>(далее – Закон)</w:t>
      </w:r>
      <w:r w:rsidRPr="0050641E">
        <w:rPr>
          <w:rFonts w:eastAsia="Calibri"/>
          <w:sz w:val="28"/>
          <w:szCs w:val="28"/>
        </w:rPr>
        <w:t>.</w:t>
      </w:r>
    </w:p>
    <w:p w:rsidR="002B2AD6" w:rsidRPr="0050641E" w:rsidRDefault="002B2AD6" w:rsidP="002A1FBD">
      <w:pPr>
        <w:ind w:firstLine="708"/>
        <w:jc w:val="both"/>
        <w:rPr>
          <w:rFonts w:eastAsia="Calibri"/>
          <w:sz w:val="28"/>
          <w:szCs w:val="28"/>
        </w:rPr>
      </w:pPr>
      <w:r w:rsidRPr="0050641E">
        <w:rPr>
          <w:rFonts w:eastAsia="Calibri"/>
          <w:sz w:val="28"/>
          <w:szCs w:val="28"/>
        </w:rPr>
        <w:t>Таким образом, отмечается положительная динамика снижения закупок из одного источника.</w:t>
      </w:r>
    </w:p>
    <w:p w:rsidR="002B2AD6" w:rsidRPr="0050641E" w:rsidRDefault="002B2AD6" w:rsidP="002A1FBD">
      <w:pPr>
        <w:ind w:firstLine="708"/>
        <w:jc w:val="both"/>
        <w:rPr>
          <w:rFonts w:eastAsia="Arial Unicode MS"/>
          <w:i/>
          <w:sz w:val="28"/>
          <w:szCs w:val="28"/>
        </w:rPr>
      </w:pPr>
      <w:r w:rsidRPr="0050641E">
        <w:rPr>
          <w:rFonts w:eastAsia="Arial Unicode MS"/>
          <w:i/>
          <w:sz w:val="28"/>
          <w:szCs w:val="28"/>
        </w:rPr>
        <w:t>По повышению квалификации участников государственных закупок</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lastRenderedPageBreak/>
        <w:t xml:space="preserve">В рамках повышения квалификации участников государственных закупок, Законом предусмотрены такие нормы как минимальные пороговые значения демпинга, ниже которых снижение цены не допускается; критерий определения победителя при равенстве цен по сумме уплаченных налогов; установление нового квалификационного требования в виде финансовой устойчивости потенциального поставщика. </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 xml:space="preserve">С 1 сентября 2019 года закупки в сфере строительства проводятся способом конкурса с предварительным квалификационным отбором, основным квалификационным требованием которого является финансовая устойчивость потенциального поставщика. </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В государственных закупках участвуют только квалифицированные и опытные компании. При этом, отмечаем, об отсутствии в государственных закупках компаний «однодневок».</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 xml:space="preserve">Указанные меры позволили стимулировать бизнес выйти из тени (сокращение теневого оборота), создать условия для добросовестной конкуренции, а также снизить коррупционные риски. </w:t>
      </w:r>
    </w:p>
    <w:p w:rsidR="002B2AD6" w:rsidRPr="0050641E" w:rsidRDefault="002B2AD6" w:rsidP="002A1FBD">
      <w:pPr>
        <w:ind w:firstLine="708"/>
        <w:jc w:val="both"/>
        <w:rPr>
          <w:rFonts w:eastAsia="Arial Unicode MS"/>
          <w:i/>
          <w:sz w:val="28"/>
          <w:szCs w:val="28"/>
        </w:rPr>
      </w:pPr>
      <w:r w:rsidRPr="0050641E">
        <w:rPr>
          <w:rFonts w:eastAsia="Arial Unicode MS"/>
          <w:i/>
          <w:sz w:val="28"/>
          <w:szCs w:val="28"/>
        </w:rPr>
        <w:t>По минимизации коррупционных рисков</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Одной из основных проблем, связанных с коррупционными рисками в государственных закупках, является неправильный расчет условных скидок.</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 xml:space="preserve">В целях исключения указанных фактов, с 1 июля т.г. на веб-портале государственных закупок запущен функционал по автоматическому расчету условных скидок при осуществлении закупок работ по строительству. </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В дополнение к этому за неправильный расчет условных скидок статьей 207 Кодекса «Об административных правонарушениях» предусмотрена административная ответственность.</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 xml:space="preserve">В целях полной автоматизации процедуры выбора поставщика предлагается внедрить на веб-портале государственных закупок электронную базу данных документов, подтверждающих опыт работы участников государственных закупок. </w:t>
      </w:r>
    </w:p>
    <w:p w:rsidR="002B2AD6" w:rsidRPr="0050641E" w:rsidRDefault="002B2AD6" w:rsidP="002A1FBD">
      <w:pPr>
        <w:widowControl w:val="0"/>
        <w:pBdr>
          <w:bottom w:val="single" w:sz="4" w:space="0" w:color="FFFFFF"/>
        </w:pBdr>
        <w:ind w:firstLine="709"/>
        <w:jc w:val="both"/>
        <w:rPr>
          <w:color w:val="000000"/>
          <w:sz w:val="28"/>
          <w:szCs w:val="28"/>
        </w:rPr>
      </w:pPr>
      <w:r w:rsidRPr="0050641E">
        <w:rPr>
          <w:color w:val="000000"/>
          <w:sz w:val="28"/>
          <w:szCs w:val="28"/>
        </w:rPr>
        <w:t>По состоянию на 1 октября 2019 года на веб-портале:</w:t>
      </w:r>
    </w:p>
    <w:p w:rsidR="002B2AD6" w:rsidRPr="0050641E" w:rsidRDefault="002B2AD6" w:rsidP="002A1FBD">
      <w:pPr>
        <w:widowControl w:val="0"/>
        <w:pBdr>
          <w:bottom w:val="single" w:sz="4" w:space="0" w:color="FFFFFF"/>
        </w:pBdr>
        <w:ind w:firstLine="709"/>
        <w:jc w:val="both"/>
        <w:rPr>
          <w:sz w:val="28"/>
          <w:szCs w:val="28"/>
        </w:rPr>
      </w:pPr>
      <w:r w:rsidRPr="0050641E">
        <w:rPr>
          <w:sz w:val="28"/>
          <w:szCs w:val="28"/>
        </w:rPr>
        <w:t xml:space="preserve">- зарегистрировано 25 183 заказчиков и 255 042 поставщиков; </w:t>
      </w:r>
    </w:p>
    <w:p w:rsidR="002B2AD6" w:rsidRPr="0050641E" w:rsidRDefault="002B2AD6" w:rsidP="002A1FBD">
      <w:pPr>
        <w:widowControl w:val="0"/>
        <w:pBdr>
          <w:bottom w:val="single" w:sz="4" w:space="0" w:color="FFFFFF"/>
        </w:pBdr>
        <w:ind w:firstLine="709"/>
        <w:jc w:val="both"/>
        <w:rPr>
          <w:sz w:val="28"/>
          <w:szCs w:val="28"/>
        </w:rPr>
      </w:pPr>
      <w:r w:rsidRPr="0050641E">
        <w:rPr>
          <w:sz w:val="28"/>
          <w:szCs w:val="28"/>
        </w:rPr>
        <w:t>- утверждено годовых планов государственных закупок на сумму                                   4 367,1 млрд. тенге;</w:t>
      </w:r>
    </w:p>
    <w:p w:rsidR="002B2AD6" w:rsidRPr="0050641E" w:rsidRDefault="002B2AD6" w:rsidP="002A1FBD">
      <w:pPr>
        <w:widowControl w:val="0"/>
        <w:pBdr>
          <w:bottom w:val="single" w:sz="4" w:space="0" w:color="FFFFFF"/>
        </w:pBdr>
        <w:ind w:firstLine="709"/>
        <w:jc w:val="both"/>
        <w:rPr>
          <w:sz w:val="28"/>
          <w:szCs w:val="28"/>
        </w:rPr>
      </w:pPr>
      <w:r w:rsidRPr="0050641E">
        <w:rPr>
          <w:sz w:val="28"/>
          <w:szCs w:val="28"/>
        </w:rPr>
        <w:t>- проведено электронных государственных закупок на сумму 3 724,8 млрд. тенге;</w:t>
      </w:r>
    </w:p>
    <w:p w:rsidR="002B2AD6" w:rsidRPr="0050641E" w:rsidRDefault="002B2AD6" w:rsidP="002A1FBD">
      <w:pPr>
        <w:widowControl w:val="0"/>
        <w:pBdr>
          <w:bottom w:val="single" w:sz="4" w:space="0" w:color="FFFFFF"/>
        </w:pBdr>
        <w:overflowPunct/>
        <w:autoSpaceDE/>
        <w:autoSpaceDN/>
        <w:adjustRightInd/>
        <w:ind w:firstLine="708"/>
        <w:jc w:val="both"/>
        <w:rPr>
          <w:bCs/>
          <w:sz w:val="28"/>
          <w:szCs w:val="28"/>
        </w:rPr>
      </w:pPr>
      <w:r w:rsidRPr="0050641E">
        <w:rPr>
          <w:sz w:val="28"/>
          <w:szCs w:val="28"/>
        </w:rPr>
        <w:t>- экономия в 2018 году составила 311 млрд. тенге:</w:t>
      </w:r>
    </w:p>
    <w:tbl>
      <w:tblPr>
        <w:tblpPr w:leftFromText="180" w:rightFromText="180" w:bottomFromText="160" w:vertAnchor="text" w:horzAnchor="margin" w:tblpX="250" w:tblpY="6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701"/>
        <w:gridCol w:w="1843"/>
        <w:gridCol w:w="2126"/>
        <w:gridCol w:w="1872"/>
      </w:tblGrid>
      <w:tr w:rsidR="002B2AD6" w:rsidRPr="0050641E" w:rsidTr="00E16EE3">
        <w:trPr>
          <w:trHeight w:val="701"/>
        </w:trPr>
        <w:tc>
          <w:tcPr>
            <w:tcW w:w="1809"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jc w:val="center"/>
              <w:rPr>
                <w:sz w:val="24"/>
                <w:szCs w:val="24"/>
              </w:rPr>
            </w:pPr>
            <w:r w:rsidRPr="0050641E">
              <w:rPr>
                <w:sz w:val="24"/>
                <w:szCs w:val="24"/>
              </w:rPr>
              <w:t>Период</w:t>
            </w:r>
          </w:p>
        </w:tc>
        <w:tc>
          <w:tcPr>
            <w:tcW w:w="1701"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jc w:val="center"/>
              <w:rPr>
                <w:sz w:val="24"/>
                <w:szCs w:val="24"/>
              </w:rPr>
            </w:pPr>
            <w:r w:rsidRPr="0050641E">
              <w:rPr>
                <w:sz w:val="24"/>
                <w:szCs w:val="24"/>
              </w:rPr>
              <w:t>Количество пользова-телей</w:t>
            </w:r>
          </w:p>
        </w:tc>
        <w:tc>
          <w:tcPr>
            <w:tcW w:w="1843"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jc w:val="center"/>
              <w:rPr>
                <w:sz w:val="24"/>
                <w:szCs w:val="24"/>
              </w:rPr>
            </w:pPr>
            <w:r w:rsidRPr="0050641E">
              <w:rPr>
                <w:sz w:val="24"/>
                <w:szCs w:val="24"/>
              </w:rPr>
              <w:t>Количество поставщиков</w:t>
            </w:r>
          </w:p>
        </w:tc>
        <w:tc>
          <w:tcPr>
            <w:tcW w:w="2126"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jc w:val="center"/>
              <w:rPr>
                <w:sz w:val="24"/>
                <w:szCs w:val="24"/>
              </w:rPr>
            </w:pPr>
            <w:r w:rsidRPr="0050641E">
              <w:rPr>
                <w:sz w:val="24"/>
                <w:szCs w:val="24"/>
              </w:rPr>
              <w:t>Количество закупок, проведенных на веб-портале</w:t>
            </w:r>
          </w:p>
        </w:tc>
        <w:tc>
          <w:tcPr>
            <w:tcW w:w="1872"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jc w:val="center"/>
              <w:rPr>
                <w:sz w:val="24"/>
                <w:szCs w:val="24"/>
              </w:rPr>
            </w:pPr>
            <w:r w:rsidRPr="0050641E">
              <w:rPr>
                <w:sz w:val="24"/>
                <w:szCs w:val="24"/>
              </w:rPr>
              <w:t xml:space="preserve">Сумма закупок, проведенных на веб-портале </w:t>
            </w:r>
            <w:r w:rsidRPr="0050641E">
              <w:rPr>
                <w:sz w:val="24"/>
                <w:szCs w:val="24"/>
              </w:rPr>
              <w:br/>
              <w:t>(млрд. тенге)</w:t>
            </w:r>
          </w:p>
        </w:tc>
      </w:tr>
      <w:tr w:rsidR="002B2AD6" w:rsidRPr="0050641E" w:rsidTr="00E16EE3">
        <w:tc>
          <w:tcPr>
            <w:tcW w:w="1809"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rPr>
            </w:pPr>
            <w:r w:rsidRPr="0050641E">
              <w:rPr>
                <w:sz w:val="24"/>
                <w:szCs w:val="24"/>
              </w:rPr>
              <w:t>2017</w:t>
            </w:r>
          </w:p>
        </w:tc>
        <w:tc>
          <w:tcPr>
            <w:tcW w:w="1701"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rPr>
            </w:pPr>
            <w:r w:rsidRPr="0050641E">
              <w:rPr>
                <w:sz w:val="24"/>
                <w:szCs w:val="24"/>
              </w:rPr>
              <w:t>90 335</w:t>
            </w:r>
          </w:p>
        </w:tc>
        <w:tc>
          <w:tcPr>
            <w:tcW w:w="1843"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rPr>
            </w:pPr>
            <w:r w:rsidRPr="0050641E">
              <w:rPr>
                <w:sz w:val="24"/>
                <w:szCs w:val="24"/>
              </w:rPr>
              <w:t>61 165</w:t>
            </w:r>
          </w:p>
        </w:tc>
        <w:tc>
          <w:tcPr>
            <w:tcW w:w="2126"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rPr>
            </w:pPr>
            <w:r w:rsidRPr="0050641E">
              <w:rPr>
                <w:sz w:val="24"/>
                <w:szCs w:val="24"/>
              </w:rPr>
              <w:t>661 503</w:t>
            </w:r>
          </w:p>
        </w:tc>
        <w:tc>
          <w:tcPr>
            <w:tcW w:w="1872"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rPr>
            </w:pPr>
            <w:r w:rsidRPr="0050641E">
              <w:rPr>
                <w:sz w:val="24"/>
                <w:szCs w:val="24"/>
              </w:rPr>
              <w:t>2 510,7</w:t>
            </w:r>
          </w:p>
        </w:tc>
      </w:tr>
      <w:tr w:rsidR="002B2AD6" w:rsidRPr="0050641E" w:rsidTr="00E16EE3">
        <w:trPr>
          <w:trHeight w:val="297"/>
        </w:trPr>
        <w:tc>
          <w:tcPr>
            <w:tcW w:w="1809"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rPr>
            </w:pPr>
            <w:r w:rsidRPr="0050641E">
              <w:rPr>
                <w:sz w:val="24"/>
                <w:szCs w:val="24"/>
              </w:rPr>
              <w:t xml:space="preserve">2018 </w:t>
            </w:r>
          </w:p>
        </w:tc>
        <w:tc>
          <w:tcPr>
            <w:tcW w:w="1701"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rPr>
            </w:pPr>
            <w:r w:rsidRPr="0050641E">
              <w:rPr>
                <w:sz w:val="24"/>
                <w:szCs w:val="24"/>
              </w:rPr>
              <w:t>265 907</w:t>
            </w:r>
          </w:p>
        </w:tc>
        <w:tc>
          <w:tcPr>
            <w:tcW w:w="1843"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rPr>
            </w:pPr>
            <w:r w:rsidRPr="0050641E">
              <w:rPr>
                <w:sz w:val="24"/>
                <w:szCs w:val="24"/>
              </w:rPr>
              <w:t>241 244</w:t>
            </w:r>
          </w:p>
        </w:tc>
        <w:tc>
          <w:tcPr>
            <w:tcW w:w="2126"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color w:val="000000"/>
                <w:sz w:val="24"/>
                <w:szCs w:val="24"/>
              </w:rPr>
            </w:pPr>
            <w:r w:rsidRPr="0050641E">
              <w:rPr>
                <w:color w:val="000000"/>
                <w:sz w:val="24"/>
                <w:szCs w:val="24"/>
              </w:rPr>
              <w:t>698 166</w:t>
            </w:r>
          </w:p>
        </w:tc>
        <w:tc>
          <w:tcPr>
            <w:tcW w:w="1872"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rPr>
            </w:pPr>
            <w:r w:rsidRPr="0050641E">
              <w:rPr>
                <w:sz w:val="24"/>
                <w:szCs w:val="24"/>
              </w:rPr>
              <w:t>2 951,1</w:t>
            </w:r>
          </w:p>
        </w:tc>
      </w:tr>
      <w:tr w:rsidR="002B2AD6" w:rsidRPr="0050641E" w:rsidTr="00E16EE3">
        <w:trPr>
          <w:trHeight w:val="297"/>
        </w:trPr>
        <w:tc>
          <w:tcPr>
            <w:tcW w:w="1809"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rPr>
            </w:pPr>
            <w:r w:rsidRPr="0050641E">
              <w:rPr>
                <w:sz w:val="24"/>
                <w:szCs w:val="24"/>
              </w:rPr>
              <w:t>на 01.10. 2019</w:t>
            </w:r>
          </w:p>
        </w:tc>
        <w:tc>
          <w:tcPr>
            <w:tcW w:w="1701"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rPr>
            </w:pPr>
            <w:r w:rsidRPr="0050641E">
              <w:rPr>
                <w:sz w:val="24"/>
                <w:szCs w:val="24"/>
              </w:rPr>
              <w:t>280 255</w:t>
            </w:r>
          </w:p>
        </w:tc>
        <w:tc>
          <w:tcPr>
            <w:tcW w:w="1843"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rPr>
            </w:pPr>
            <w:r w:rsidRPr="0050641E">
              <w:rPr>
                <w:sz w:val="24"/>
                <w:szCs w:val="24"/>
              </w:rPr>
              <w:t>255 042</w:t>
            </w:r>
          </w:p>
        </w:tc>
        <w:tc>
          <w:tcPr>
            <w:tcW w:w="2126"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b/>
                <w:color w:val="000000"/>
                <w:sz w:val="24"/>
                <w:szCs w:val="24"/>
              </w:rPr>
            </w:pPr>
            <w:r w:rsidRPr="0050641E">
              <w:rPr>
                <w:bCs/>
                <w:color w:val="000000"/>
                <w:spacing w:val="2"/>
                <w:sz w:val="24"/>
                <w:szCs w:val="24"/>
                <w:bdr w:val="none" w:sz="0" w:space="0" w:color="auto" w:frame="1"/>
                <w:shd w:val="clear" w:color="auto" w:fill="FFFFFF"/>
              </w:rPr>
              <w:t>513 735 </w:t>
            </w:r>
          </w:p>
        </w:tc>
        <w:tc>
          <w:tcPr>
            <w:tcW w:w="1872"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rPr>
            </w:pPr>
            <w:r w:rsidRPr="0050641E">
              <w:rPr>
                <w:sz w:val="24"/>
                <w:szCs w:val="24"/>
              </w:rPr>
              <w:t xml:space="preserve">3 724,8  </w:t>
            </w:r>
          </w:p>
        </w:tc>
      </w:tr>
    </w:tbl>
    <w:p w:rsidR="008D7828" w:rsidRPr="0050641E" w:rsidRDefault="008D7828" w:rsidP="002A1FBD">
      <w:pPr>
        <w:widowControl w:val="0"/>
        <w:pBdr>
          <w:bottom w:val="single" w:sz="4" w:space="0" w:color="FFFFFF"/>
        </w:pBdr>
        <w:overflowPunct/>
        <w:autoSpaceDE/>
        <w:adjustRightInd/>
        <w:ind w:firstLine="709"/>
        <w:jc w:val="both"/>
        <w:rPr>
          <w:sz w:val="28"/>
          <w:szCs w:val="28"/>
          <w:lang w:val="kk-KZ"/>
        </w:rPr>
      </w:pPr>
      <w:r w:rsidRPr="0050641E">
        <w:rPr>
          <w:sz w:val="28"/>
          <w:szCs w:val="28"/>
          <w:lang w:val="kk-KZ"/>
        </w:rPr>
        <w:t xml:space="preserve">Комитетом по государственным закупкам за 11 месяцев 2019 года </w:t>
      </w:r>
      <w:r w:rsidRPr="0050641E">
        <w:rPr>
          <w:sz w:val="28"/>
          <w:szCs w:val="28"/>
          <w:lang w:val="kk-KZ"/>
        </w:rPr>
        <w:lastRenderedPageBreak/>
        <w:t>организовано проведение 3 278 государственных закупок на общую сумму 210,8 млрд. тенге (</w:t>
      </w:r>
      <w:r w:rsidRPr="0050641E">
        <w:rPr>
          <w:i/>
          <w:sz w:val="24"/>
          <w:szCs w:val="24"/>
        </w:rPr>
        <w:t>2017 г. – 2099 закупок на сумму 132,2 млрд. тенге, 2018 г. – 2 962 закупок на сумму 118,6 млрд. тенге</w:t>
      </w:r>
      <w:r w:rsidRPr="0050641E">
        <w:rPr>
          <w:sz w:val="28"/>
          <w:szCs w:val="28"/>
          <w:lang w:val="kk-KZ"/>
        </w:rPr>
        <w:t xml:space="preserve">). </w:t>
      </w:r>
    </w:p>
    <w:p w:rsidR="008D7828" w:rsidRPr="0050641E" w:rsidRDefault="008D7828" w:rsidP="002A1FBD">
      <w:pPr>
        <w:ind w:firstLine="709"/>
        <w:jc w:val="both"/>
        <w:rPr>
          <w:sz w:val="28"/>
          <w:szCs w:val="28"/>
          <w:lang w:val="kk-KZ"/>
        </w:rPr>
      </w:pPr>
      <w:r w:rsidRPr="0050641E">
        <w:rPr>
          <w:sz w:val="28"/>
          <w:szCs w:val="28"/>
          <w:lang w:val="kk-KZ"/>
        </w:rPr>
        <w:t>Сумма условной экономии по проведенным государственным закупкам составляет 11,2 млрд. тенге (</w:t>
      </w:r>
      <w:r w:rsidRPr="0050641E">
        <w:rPr>
          <w:i/>
          <w:sz w:val="24"/>
          <w:szCs w:val="24"/>
        </w:rPr>
        <w:t>2017 г. – 7,6 млрд. тенге, 2018 г. – 8,5 млрд. тенге</w:t>
      </w:r>
      <w:r w:rsidRPr="0050641E">
        <w:rPr>
          <w:sz w:val="28"/>
          <w:szCs w:val="28"/>
          <w:lang w:val="kk-KZ"/>
        </w:rPr>
        <w:t>).</w:t>
      </w:r>
    </w:p>
    <w:p w:rsidR="008D7828" w:rsidRPr="0050641E" w:rsidRDefault="008D7828" w:rsidP="002A1FBD">
      <w:pPr>
        <w:ind w:firstLine="709"/>
        <w:jc w:val="both"/>
        <w:rPr>
          <w:sz w:val="28"/>
          <w:szCs w:val="28"/>
          <w:lang w:val="kk-KZ"/>
        </w:rPr>
      </w:pPr>
      <w:r w:rsidRPr="0050641E">
        <w:rPr>
          <w:sz w:val="28"/>
          <w:szCs w:val="28"/>
          <w:lang w:val="kk-KZ"/>
        </w:rPr>
        <w:t>В том числе, организовано проведение 2 834 государственных закупок  5 510 единиц автотранспортных средств на общую сумму 97,7 млрд. тенге (</w:t>
      </w:r>
      <w:r w:rsidRPr="0050641E">
        <w:rPr>
          <w:i/>
          <w:sz w:val="24"/>
          <w:szCs w:val="24"/>
        </w:rPr>
        <w:t>2017 г. – 89,4 млрд. тенге, 2018 г. – 61,2 млрд. тенге</w:t>
      </w:r>
      <w:r w:rsidRPr="0050641E">
        <w:rPr>
          <w:sz w:val="28"/>
          <w:szCs w:val="28"/>
          <w:lang w:val="kk-KZ"/>
        </w:rPr>
        <w:t>).</w:t>
      </w:r>
    </w:p>
    <w:p w:rsidR="008D7828" w:rsidRPr="0050641E" w:rsidRDefault="008D7828" w:rsidP="002A1FBD">
      <w:pPr>
        <w:ind w:firstLine="709"/>
        <w:jc w:val="both"/>
        <w:rPr>
          <w:sz w:val="28"/>
          <w:szCs w:val="28"/>
          <w:lang w:val="kk-KZ"/>
        </w:rPr>
      </w:pPr>
      <w:r w:rsidRPr="0050641E">
        <w:rPr>
          <w:sz w:val="28"/>
          <w:szCs w:val="28"/>
          <w:lang w:val="kk-KZ"/>
        </w:rPr>
        <w:t>Из общего количества приобретенного автотранспорта 2 111 единиц транспорта на сумму 16,9 млрд. тенге  приобретено у отечественных товаропроизводителей (АО «Азиа Авто», ТОО «Бипэк Авто»,  АО «АгроМашХолдинг», ТОО «СарыаркаАвтоПром», ТОО «СемАЗ», «DaewooBusKazakhstan» и др.), 1 319 единиц транспорта на сумму 31,7 млрд. тенге приобретены у иностранных производителей (автомобили скорой помощи, пожарные автоцистерны, автолаборатории, машины для уборки улиц и др. спецтехника заводов-производителей из России, Японии, Турции, Беларуси и др.).</w:t>
      </w:r>
    </w:p>
    <w:p w:rsidR="008D7828" w:rsidRPr="0050641E" w:rsidRDefault="008D7828" w:rsidP="002A1FBD">
      <w:pPr>
        <w:ind w:firstLine="709"/>
        <w:jc w:val="both"/>
        <w:rPr>
          <w:sz w:val="28"/>
          <w:szCs w:val="28"/>
          <w:lang w:val="kk-KZ"/>
        </w:rPr>
      </w:pPr>
      <w:r w:rsidRPr="0050641E">
        <w:rPr>
          <w:sz w:val="28"/>
          <w:szCs w:val="28"/>
          <w:lang w:val="kk-KZ"/>
        </w:rPr>
        <w:t>За 11 месяцев 2019 года проведены государственные закупки по приобретению 3 019 534 единиц товаров легкой промышленности на общую сумму 2 870,9 млн. тенге. Из них, среди отечественных товаропроизводителей 1 817 322 единиц на сумму 1 196,4 млн. тенге.</w:t>
      </w:r>
    </w:p>
    <w:p w:rsidR="008D7828" w:rsidRPr="0050641E" w:rsidRDefault="008D7828" w:rsidP="002A1FBD">
      <w:pPr>
        <w:ind w:firstLine="709"/>
        <w:jc w:val="both"/>
        <w:rPr>
          <w:sz w:val="28"/>
          <w:szCs w:val="28"/>
          <w:lang w:val="kk-KZ"/>
        </w:rPr>
      </w:pPr>
      <w:r w:rsidRPr="0050641E">
        <w:rPr>
          <w:sz w:val="28"/>
          <w:szCs w:val="28"/>
          <w:lang w:val="kk-KZ"/>
        </w:rPr>
        <w:t>По состоянию на 1 декабря 2019 года проведены государственные закупки по приобретению 33 641 единиц мебели на общую сумму 857,9 млн. тенге. Из них, среди отечественных товаропроизводителей 26 947 единиц мебели на сумму 477,8 млн. тенге.</w:t>
      </w:r>
    </w:p>
    <w:p w:rsidR="008D7828" w:rsidRPr="0050641E" w:rsidRDefault="008D7828" w:rsidP="002A1FBD">
      <w:pPr>
        <w:pStyle w:val="aa"/>
        <w:ind w:firstLine="708"/>
        <w:jc w:val="both"/>
        <w:rPr>
          <w:sz w:val="28"/>
          <w:szCs w:val="28"/>
          <w:lang w:val="kk-KZ"/>
        </w:rPr>
      </w:pPr>
      <w:r w:rsidRPr="0050641E">
        <w:rPr>
          <w:sz w:val="28"/>
          <w:szCs w:val="28"/>
          <w:lang w:val="kk-KZ"/>
        </w:rPr>
        <w:t>За 11 месяцев 2019 года рассмотрено порядка 20 205  заявок заказчиков о включении в реестр недобросовестных участников государственных закупок (</w:t>
      </w:r>
      <w:r w:rsidRPr="0050641E">
        <w:rPr>
          <w:i/>
        </w:rPr>
        <w:t>2017 г. – 12 757 заявок, 2018 г. – 22 690 заявок</w:t>
      </w:r>
      <w:r w:rsidRPr="0050641E">
        <w:rPr>
          <w:sz w:val="28"/>
          <w:szCs w:val="28"/>
          <w:lang w:val="kk-KZ"/>
        </w:rPr>
        <w:t>), из них: удовлетворено о включении поставщиков (потенциальных поставщиков) в Реестр 16 248  заявок (</w:t>
      </w:r>
      <w:r w:rsidRPr="0050641E">
        <w:rPr>
          <w:i/>
        </w:rPr>
        <w:t xml:space="preserve">2017 г. – </w:t>
      </w:r>
      <w:r w:rsidRPr="0050641E">
        <w:rPr>
          <w:i/>
          <w:lang w:val="kk-KZ"/>
        </w:rPr>
        <w:t xml:space="preserve">            </w:t>
      </w:r>
      <w:r w:rsidRPr="0050641E">
        <w:rPr>
          <w:i/>
        </w:rPr>
        <w:t>9 151 заявок, 2018 г. - 16 777  заявок</w:t>
      </w:r>
      <w:r w:rsidRPr="0050641E">
        <w:rPr>
          <w:sz w:val="28"/>
          <w:szCs w:val="28"/>
          <w:lang w:val="kk-KZ"/>
        </w:rPr>
        <w:t>), остальные обращения возвращены на доработку (в основном в решении суда, приклепленной к заявке, представленной заказчиком посредством веб-портала государственных закупок, отсутствует отметка о дате вступления в законную силу решения суда, либо прилагают исполнительный лист, который предназначен только для взыскания сумм; некорректно внесены данные заказчиком при заполнении заявки на веб-портале государственных закупок).</w:t>
      </w:r>
    </w:p>
    <w:p w:rsidR="002B2AD6" w:rsidRPr="0050641E" w:rsidRDefault="002B2AD6" w:rsidP="002A1FBD">
      <w:pPr>
        <w:overflowPunct/>
        <w:autoSpaceDE/>
        <w:autoSpaceDN/>
        <w:adjustRightInd/>
        <w:ind w:firstLine="708"/>
        <w:jc w:val="both"/>
        <w:rPr>
          <w:b/>
          <w:sz w:val="28"/>
          <w:szCs w:val="28"/>
          <w:lang w:val="kk-KZ"/>
        </w:rPr>
      </w:pPr>
      <w:r w:rsidRPr="0050641E">
        <w:rPr>
          <w:b/>
          <w:sz w:val="28"/>
          <w:szCs w:val="28"/>
          <w:lang w:val="kk-KZ"/>
        </w:rPr>
        <w:t>1.2) Анализ основных проблем</w:t>
      </w:r>
    </w:p>
    <w:p w:rsidR="002B2AD6" w:rsidRPr="0050641E" w:rsidRDefault="002B2AD6" w:rsidP="002A1FBD">
      <w:pPr>
        <w:widowControl w:val="0"/>
        <w:pBdr>
          <w:bottom w:val="single" w:sz="4" w:space="0" w:color="FFFFFF"/>
        </w:pBdr>
        <w:ind w:firstLine="708"/>
        <w:jc w:val="both"/>
        <w:rPr>
          <w:bCs/>
          <w:sz w:val="28"/>
          <w:szCs w:val="28"/>
        </w:rPr>
      </w:pPr>
      <w:r w:rsidRPr="0050641E">
        <w:rPr>
          <w:rFonts w:eastAsia="Calibri"/>
          <w:sz w:val="28"/>
          <w:szCs w:val="28"/>
        </w:rPr>
        <w:t>В</w:t>
      </w:r>
      <w:r w:rsidRPr="0050641E">
        <w:rPr>
          <w:bCs/>
          <w:sz w:val="28"/>
          <w:szCs w:val="28"/>
        </w:rPr>
        <w:t xml:space="preserve"> реализацию </w:t>
      </w:r>
      <w:r w:rsidRPr="0050641E">
        <w:rPr>
          <w:sz w:val="28"/>
          <w:szCs w:val="28"/>
        </w:rPr>
        <w:t>Послания Президента от 2 сентября 2019 года</w:t>
      </w:r>
      <w:r w:rsidRPr="0050641E">
        <w:rPr>
          <w:sz w:val="28"/>
          <w:szCs w:val="28"/>
          <w:shd w:val="clear" w:color="auto" w:fill="FFFFFF"/>
        </w:rPr>
        <w:t xml:space="preserve"> </w:t>
      </w:r>
      <w:r w:rsidRPr="0050641E">
        <w:rPr>
          <w:sz w:val="28"/>
          <w:szCs w:val="28"/>
        </w:rPr>
        <w:t xml:space="preserve">разработан проект Закона </w:t>
      </w:r>
      <w:r w:rsidRPr="0050641E">
        <w:rPr>
          <w:bCs/>
          <w:sz w:val="28"/>
          <w:szCs w:val="28"/>
        </w:rPr>
        <w:t xml:space="preserve">по вопросам государственных закупок </w:t>
      </w:r>
      <w:r w:rsidRPr="0050641E">
        <w:rPr>
          <w:bCs/>
          <w:i/>
          <w:sz w:val="28"/>
          <w:szCs w:val="28"/>
        </w:rPr>
        <w:t>(далее – проект  Закона)</w:t>
      </w:r>
      <w:r w:rsidRPr="0050641E">
        <w:rPr>
          <w:sz w:val="28"/>
          <w:szCs w:val="28"/>
        </w:rPr>
        <w:t xml:space="preserve"> направленный на совершенствование действующей системы государственных закупок путем п</w:t>
      </w:r>
      <w:r w:rsidRPr="0050641E">
        <w:rPr>
          <w:sz w:val="28"/>
          <w:szCs w:val="28"/>
          <w:shd w:val="clear" w:color="auto" w:fill="FFFFFF"/>
        </w:rPr>
        <w:t>овышения эффективности, прозрачности и минимизации коррупционных рисков.</w:t>
      </w:r>
    </w:p>
    <w:p w:rsidR="002B2AD6" w:rsidRPr="0050641E" w:rsidRDefault="002B2AD6" w:rsidP="002A1FBD">
      <w:pPr>
        <w:widowControl w:val="0"/>
        <w:pBdr>
          <w:bottom w:val="single" w:sz="4" w:space="0" w:color="FFFFFF"/>
        </w:pBdr>
        <w:ind w:firstLine="708"/>
        <w:jc w:val="both"/>
        <w:rPr>
          <w:rFonts w:eastAsia="Calibri"/>
          <w:b/>
          <w:sz w:val="28"/>
          <w:szCs w:val="28"/>
          <w:lang w:eastAsia="en-US"/>
        </w:rPr>
      </w:pPr>
      <w:r w:rsidRPr="0050641E">
        <w:rPr>
          <w:sz w:val="28"/>
          <w:szCs w:val="28"/>
          <w:shd w:val="clear" w:color="auto" w:fill="FFFFFF"/>
        </w:rPr>
        <w:t>В рамках проекта Закона предусматривается ряд нововведений:</w:t>
      </w:r>
    </w:p>
    <w:p w:rsidR="002B2AD6" w:rsidRPr="0050641E" w:rsidRDefault="002B2AD6" w:rsidP="002A1FBD">
      <w:pPr>
        <w:widowControl w:val="0"/>
        <w:pBdr>
          <w:bottom w:val="single" w:sz="4" w:space="0" w:color="FFFFFF"/>
        </w:pBdr>
        <w:ind w:firstLine="708"/>
        <w:jc w:val="both"/>
        <w:rPr>
          <w:rFonts w:eastAsia="Calibri"/>
          <w:b/>
          <w:sz w:val="28"/>
          <w:szCs w:val="28"/>
          <w:lang w:eastAsia="en-US"/>
        </w:rPr>
      </w:pPr>
      <w:r w:rsidRPr="0050641E">
        <w:rPr>
          <w:rFonts w:eastAsia="Arial Unicode MS"/>
          <w:i/>
          <w:sz w:val="28"/>
          <w:szCs w:val="28"/>
        </w:rPr>
        <w:t xml:space="preserve">1. Внедрение новой модели централизованных государственных закупок </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lastRenderedPageBreak/>
        <w:t>В целях исключения вмешательства политических государственных служащих в проведение государственных закупок, а также освобождения работников бюджетных учреждений, предлагается новая модель централизации государственных закупок, которая предусматривает проведение всех закупок централизованным закупочным органом.</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С 1 января 2020 года будет реализован Пилотный проект централизованных государственных закупок в Министерствах финансов, юстиции, сельского хозяйства, индустрии и инфраструктурного развития, а также в Акиматах города Нур-Султан, Костанайской, Кызылординской, Восточно-Казахстанской и Западно-Казахстанской областях.</w:t>
      </w:r>
    </w:p>
    <w:p w:rsidR="002B2AD6" w:rsidRPr="0050641E" w:rsidRDefault="002B2AD6" w:rsidP="002A1FBD">
      <w:pPr>
        <w:ind w:firstLine="708"/>
        <w:jc w:val="both"/>
        <w:rPr>
          <w:rFonts w:eastAsia="Arial Unicode MS"/>
          <w:sz w:val="28"/>
          <w:szCs w:val="28"/>
        </w:rPr>
      </w:pPr>
      <w:r w:rsidRPr="0050641E">
        <w:rPr>
          <w:rFonts w:eastAsia="Arial Unicode MS"/>
          <w:i/>
          <w:sz w:val="28"/>
          <w:szCs w:val="28"/>
        </w:rPr>
        <w:t>2. Внедрение новых способов закупок</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 xml:space="preserve">В целях упрощения процедур государственных закупок предлагается внедрить новый способ закупок «конкурс с использованием рамочных соглашений», который позволит существенно сократить сроки закупок до 3 – 5 рабочих дней. </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 xml:space="preserve">Данный способ будет весьма актуальным в рамках внедряемой модели централизации государственных закупок. </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Кроме того, предлагается внедрить новый конкурентный способ закупок - «Электронный-магазин», представляющую собой информационную систему, в которой потенциальные поставщики, соответствующие необходимым требованиям, будут размещать информацию о товарах.</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 xml:space="preserve">Внедрение данного способа позволит существенно упростить и ускорить закупки товаров, а также повысить их прозрачность. </w:t>
      </w:r>
    </w:p>
    <w:p w:rsidR="002B2AD6" w:rsidRPr="0050641E" w:rsidRDefault="002B2AD6" w:rsidP="002A1FBD">
      <w:pPr>
        <w:ind w:firstLine="708"/>
        <w:jc w:val="both"/>
        <w:rPr>
          <w:rFonts w:eastAsia="Arial Unicode MS"/>
          <w:i/>
          <w:sz w:val="28"/>
          <w:szCs w:val="28"/>
        </w:rPr>
      </w:pPr>
      <w:r w:rsidRPr="0050641E">
        <w:rPr>
          <w:rFonts w:eastAsia="Arial Unicode MS"/>
          <w:i/>
          <w:sz w:val="28"/>
          <w:szCs w:val="28"/>
        </w:rPr>
        <w:t xml:space="preserve">3. Сокращение закупок из одного источника путем прямого заключения договора о государственных закупках </w:t>
      </w:r>
    </w:p>
    <w:p w:rsidR="002B2AD6" w:rsidRPr="0050641E" w:rsidRDefault="002B2AD6" w:rsidP="002A1FBD">
      <w:pPr>
        <w:ind w:firstLine="708"/>
        <w:jc w:val="both"/>
        <w:rPr>
          <w:sz w:val="28"/>
          <w:szCs w:val="28"/>
        </w:rPr>
      </w:pPr>
      <w:r w:rsidRPr="0050641E">
        <w:rPr>
          <w:rFonts w:eastAsia="Arial Unicode MS"/>
          <w:sz w:val="28"/>
          <w:szCs w:val="28"/>
        </w:rPr>
        <w:t xml:space="preserve">В целях </w:t>
      </w:r>
      <w:r w:rsidRPr="0050641E">
        <w:rPr>
          <w:sz w:val="28"/>
          <w:szCs w:val="28"/>
        </w:rPr>
        <w:t xml:space="preserve">предоставления потенциальным поставщикам равных возможностей для участия в процедуре проведения государственных закупок, а также развития добросовестной конкуренции </w:t>
      </w:r>
      <w:r w:rsidRPr="0050641E">
        <w:rPr>
          <w:rFonts w:eastAsia="Arial Unicode MS"/>
          <w:sz w:val="28"/>
          <w:szCs w:val="28"/>
        </w:rPr>
        <w:t>предлагается сократить перечень оснований закупок способом из одного источника путем прямого заключения договора о государственных закупках.</w:t>
      </w:r>
    </w:p>
    <w:p w:rsidR="002B2AD6" w:rsidRPr="0050641E" w:rsidRDefault="002B2AD6" w:rsidP="002A1FBD">
      <w:pPr>
        <w:ind w:firstLine="708"/>
        <w:jc w:val="both"/>
        <w:rPr>
          <w:rFonts w:eastAsia="Arial Unicode MS"/>
          <w:i/>
          <w:sz w:val="28"/>
          <w:szCs w:val="28"/>
        </w:rPr>
      </w:pPr>
      <w:r w:rsidRPr="0050641E">
        <w:rPr>
          <w:rFonts w:eastAsia="Arial Unicode MS"/>
          <w:i/>
          <w:sz w:val="28"/>
          <w:szCs w:val="28"/>
        </w:rPr>
        <w:t xml:space="preserve">4. Внедрение электронной базы данных документов, подтверждающих опыт работы потенциальных поставщиков «Электронный депозитарий» </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Предлагается внедрить Электронный депозитарий, который представляет собой электронную базу данных по сведениям и документам,  подтверждающим наличие опыта работы потенциальных поставщиков.</w:t>
      </w:r>
    </w:p>
    <w:p w:rsidR="002B2AD6" w:rsidRPr="0050641E" w:rsidRDefault="002B2AD6" w:rsidP="002A1FBD">
      <w:pPr>
        <w:ind w:firstLine="708"/>
        <w:jc w:val="both"/>
        <w:rPr>
          <w:rFonts w:eastAsia="Arial Unicode MS"/>
          <w:sz w:val="28"/>
          <w:szCs w:val="28"/>
        </w:rPr>
      </w:pPr>
      <w:r w:rsidRPr="0050641E">
        <w:rPr>
          <w:rFonts w:eastAsia="Arial Unicode MS"/>
          <w:sz w:val="28"/>
          <w:szCs w:val="28"/>
        </w:rPr>
        <w:t xml:space="preserve">Введение «Электронного депозитария» сделает прозрачным расчет условных скидок, так как опыт работы будет рассчитываться автоматически и решит проблему предоставления недостоверных сведений. </w:t>
      </w:r>
    </w:p>
    <w:p w:rsidR="002B2AD6" w:rsidRPr="0050641E" w:rsidRDefault="002B2AD6" w:rsidP="002A1FBD">
      <w:pPr>
        <w:ind w:firstLine="708"/>
        <w:jc w:val="both"/>
        <w:rPr>
          <w:i/>
          <w:sz w:val="28"/>
          <w:szCs w:val="28"/>
        </w:rPr>
      </w:pPr>
      <w:r w:rsidRPr="0050641E">
        <w:rPr>
          <w:rFonts w:eastAsia="Arial Unicode MS"/>
          <w:i/>
          <w:sz w:val="28"/>
          <w:szCs w:val="28"/>
          <w:lang w:val="kk-KZ"/>
        </w:rPr>
        <w:t>5</w:t>
      </w:r>
      <w:r w:rsidRPr="0050641E">
        <w:rPr>
          <w:rFonts w:eastAsia="Arial Unicode MS"/>
          <w:i/>
          <w:sz w:val="28"/>
          <w:szCs w:val="28"/>
        </w:rPr>
        <w:t xml:space="preserve">. Совершенствование закупок квазигосударственного сектора </w:t>
      </w:r>
    </w:p>
    <w:p w:rsidR="002B2AD6" w:rsidRPr="0050641E" w:rsidRDefault="002B2AD6" w:rsidP="002A1FBD">
      <w:pPr>
        <w:ind w:firstLine="708"/>
        <w:jc w:val="both"/>
        <w:rPr>
          <w:i/>
          <w:sz w:val="28"/>
          <w:szCs w:val="28"/>
        </w:rPr>
      </w:pPr>
      <w:r w:rsidRPr="0050641E">
        <w:rPr>
          <w:sz w:val="28"/>
          <w:szCs w:val="28"/>
        </w:rPr>
        <w:t>Закон от 26 декабря 2018 года, предусматривает перевод закупок квазигосударственного сектора в электронный формат, разработку Единых правил, создание Единой IT-платформы ко всем видам закупок, а также административную ответственность субъектов квазигосударственного сектора.</w:t>
      </w:r>
    </w:p>
    <w:p w:rsidR="002B2AD6" w:rsidRPr="0050641E" w:rsidRDefault="002B2AD6" w:rsidP="002A1FBD">
      <w:pPr>
        <w:widowControl w:val="0"/>
        <w:pBdr>
          <w:bottom w:val="single" w:sz="4" w:space="2" w:color="FFFFFF"/>
        </w:pBdr>
        <w:tabs>
          <w:tab w:val="center" w:pos="4677"/>
          <w:tab w:val="right" w:pos="9355"/>
        </w:tabs>
        <w:ind w:firstLine="709"/>
        <w:jc w:val="both"/>
        <w:rPr>
          <w:sz w:val="28"/>
          <w:szCs w:val="24"/>
        </w:rPr>
      </w:pPr>
      <w:r w:rsidRPr="0050641E">
        <w:rPr>
          <w:sz w:val="28"/>
          <w:szCs w:val="24"/>
        </w:rPr>
        <w:t xml:space="preserve">С 1 января 2020 года вступают в силу Единые правила осуществления </w:t>
      </w:r>
      <w:r w:rsidRPr="0050641E">
        <w:rPr>
          <w:sz w:val="28"/>
          <w:szCs w:val="24"/>
        </w:rPr>
        <w:lastRenderedPageBreak/>
        <w:t>закупок товаров, работ, услуг субъектов квазигосударственного сектора.</w:t>
      </w:r>
    </w:p>
    <w:p w:rsidR="002B2AD6" w:rsidRDefault="002B2AD6" w:rsidP="002A1FBD">
      <w:pPr>
        <w:widowControl w:val="0"/>
        <w:pBdr>
          <w:bottom w:val="single" w:sz="4" w:space="2" w:color="FFFFFF"/>
        </w:pBdr>
        <w:tabs>
          <w:tab w:val="center" w:pos="4677"/>
          <w:tab w:val="right" w:pos="9355"/>
        </w:tabs>
        <w:ind w:firstLine="709"/>
        <w:jc w:val="both"/>
        <w:rPr>
          <w:sz w:val="28"/>
          <w:szCs w:val="28"/>
        </w:rPr>
      </w:pPr>
      <w:r w:rsidRPr="0050641E">
        <w:rPr>
          <w:sz w:val="28"/>
          <w:szCs w:val="28"/>
        </w:rPr>
        <w:t>Принятие вышеуказанных мер будет способствовать эффективному проведению государственных закупок в результате упрощения процедур и устранения излишнего регулирования процедур проведения государственных закупок.</w:t>
      </w:r>
    </w:p>
    <w:p w:rsidR="002B2AD6" w:rsidRPr="0050641E" w:rsidRDefault="002B2AD6" w:rsidP="00BF0210">
      <w:pPr>
        <w:widowControl w:val="0"/>
        <w:pBdr>
          <w:bottom w:val="single" w:sz="4" w:space="2" w:color="FFFFFF"/>
        </w:pBdr>
        <w:jc w:val="both"/>
        <w:rPr>
          <w:b/>
          <w:bCs/>
          <w:sz w:val="28"/>
          <w:szCs w:val="28"/>
        </w:rPr>
      </w:pPr>
      <w:r w:rsidRPr="0050641E">
        <w:rPr>
          <w:b/>
          <w:bCs/>
          <w:sz w:val="28"/>
          <w:szCs w:val="28"/>
        </w:rPr>
        <w:t xml:space="preserve">     </w:t>
      </w:r>
      <w:r w:rsidRPr="0050641E">
        <w:rPr>
          <w:b/>
          <w:bCs/>
          <w:sz w:val="28"/>
          <w:szCs w:val="28"/>
        </w:rPr>
        <w:tab/>
        <w:t xml:space="preserve">1.3) «Управление рисками» </w:t>
      </w:r>
    </w:p>
    <w:tbl>
      <w:tblPr>
        <w:tblW w:w="971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410"/>
        <w:gridCol w:w="5300"/>
      </w:tblGrid>
      <w:tr w:rsidR="00BF0210" w:rsidRPr="0050641E" w:rsidTr="00791A64">
        <w:trPr>
          <w:trHeight w:val="720"/>
        </w:trPr>
        <w:tc>
          <w:tcPr>
            <w:tcW w:w="4410" w:type="dxa"/>
            <w:tcBorders>
              <w:top w:val="single" w:sz="4" w:space="0" w:color="auto"/>
              <w:left w:val="single" w:sz="4" w:space="0" w:color="auto"/>
              <w:bottom w:val="single" w:sz="4" w:space="0" w:color="auto"/>
              <w:right w:val="single" w:sz="4" w:space="0" w:color="auto"/>
            </w:tcBorders>
            <w:shd w:val="clear" w:color="auto" w:fill="auto"/>
          </w:tcPr>
          <w:p w:rsidR="00BF0210" w:rsidRPr="0050641E" w:rsidRDefault="00BF0210" w:rsidP="00BF0210">
            <w:pPr>
              <w:overflowPunct/>
              <w:autoSpaceDE/>
              <w:autoSpaceDN/>
              <w:adjustRightInd/>
              <w:jc w:val="center"/>
              <w:rPr>
                <w:sz w:val="28"/>
                <w:szCs w:val="28"/>
              </w:rPr>
            </w:pPr>
            <w:r w:rsidRPr="0050641E">
              <w:rPr>
                <w:sz w:val="28"/>
                <w:szCs w:val="28"/>
              </w:rPr>
              <w:t>Наименование рисков, которые могут повлиять на достижение цели</w:t>
            </w:r>
          </w:p>
        </w:tc>
        <w:tc>
          <w:tcPr>
            <w:tcW w:w="5300" w:type="dxa"/>
            <w:tcBorders>
              <w:top w:val="single" w:sz="4" w:space="0" w:color="auto"/>
              <w:left w:val="single" w:sz="4" w:space="0" w:color="auto"/>
              <w:bottom w:val="single" w:sz="4" w:space="0" w:color="auto"/>
              <w:right w:val="single" w:sz="4" w:space="0" w:color="auto"/>
            </w:tcBorders>
            <w:shd w:val="clear" w:color="auto" w:fill="auto"/>
          </w:tcPr>
          <w:p w:rsidR="00BF0210" w:rsidRPr="0050641E" w:rsidRDefault="00BF0210" w:rsidP="00BF0210">
            <w:pPr>
              <w:overflowPunct/>
              <w:autoSpaceDE/>
              <w:autoSpaceDN/>
              <w:adjustRightInd/>
              <w:jc w:val="center"/>
              <w:rPr>
                <w:sz w:val="28"/>
                <w:szCs w:val="28"/>
              </w:rPr>
            </w:pPr>
            <w:r w:rsidRPr="0050641E">
              <w:rPr>
                <w:sz w:val="28"/>
                <w:szCs w:val="28"/>
              </w:rPr>
              <w:t>Мероприятия по управлению рисками</w:t>
            </w:r>
          </w:p>
        </w:tc>
      </w:tr>
      <w:tr w:rsidR="00BF0210" w:rsidRPr="0050641E" w:rsidTr="00791A64">
        <w:trPr>
          <w:trHeight w:val="286"/>
        </w:trPr>
        <w:tc>
          <w:tcPr>
            <w:tcW w:w="4410" w:type="dxa"/>
            <w:tcBorders>
              <w:top w:val="single" w:sz="4" w:space="0" w:color="auto"/>
              <w:left w:val="single" w:sz="4" w:space="0" w:color="auto"/>
              <w:bottom w:val="single" w:sz="4" w:space="0" w:color="auto"/>
              <w:right w:val="single" w:sz="4" w:space="0" w:color="auto"/>
            </w:tcBorders>
            <w:shd w:val="clear" w:color="auto" w:fill="auto"/>
          </w:tcPr>
          <w:p w:rsidR="00BF0210" w:rsidRPr="0050641E" w:rsidRDefault="00BF0210" w:rsidP="00BF0210">
            <w:pPr>
              <w:overflowPunct/>
              <w:autoSpaceDE/>
              <w:autoSpaceDN/>
              <w:adjustRightInd/>
              <w:jc w:val="center"/>
              <w:rPr>
                <w:sz w:val="28"/>
                <w:szCs w:val="28"/>
              </w:rPr>
            </w:pPr>
            <w:r w:rsidRPr="0050641E">
              <w:rPr>
                <w:sz w:val="28"/>
                <w:szCs w:val="28"/>
              </w:rPr>
              <w:t>1</w:t>
            </w:r>
          </w:p>
        </w:tc>
        <w:tc>
          <w:tcPr>
            <w:tcW w:w="5300" w:type="dxa"/>
            <w:tcBorders>
              <w:top w:val="single" w:sz="4" w:space="0" w:color="auto"/>
              <w:left w:val="single" w:sz="4" w:space="0" w:color="auto"/>
              <w:bottom w:val="single" w:sz="4" w:space="0" w:color="auto"/>
              <w:right w:val="single" w:sz="4" w:space="0" w:color="auto"/>
            </w:tcBorders>
            <w:shd w:val="clear" w:color="auto" w:fill="auto"/>
          </w:tcPr>
          <w:p w:rsidR="00BF0210" w:rsidRPr="0050641E" w:rsidRDefault="00BF0210" w:rsidP="00BF0210">
            <w:pPr>
              <w:overflowPunct/>
              <w:autoSpaceDE/>
              <w:autoSpaceDN/>
              <w:adjustRightInd/>
              <w:jc w:val="center"/>
              <w:rPr>
                <w:sz w:val="28"/>
                <w:szCs w:val="28"/>
              </w:rPr>
            </w:pPr>
            <w:r w:rsidRPr="0050641E">
              <w:rPr>
                <w:sz w:val="28"/>
                <w:szCs w:val="28"/>
              </w:rPr>
              <w:t>2</w:t>
            </w:r>
          </w:p>
        </w:tc>
      </w:tr>
      <w:tr w:rsidR="00BF0210" w:rsidRPr="0050641E" w:rsidTr="00791A64">
        <w:trPr>
          <w:trHeight w:val="720"/>
        </w:trPr>
        <w:tc>
          <w:tcPr>
            <w:tcW w:w="4410" w:type="dxa"/>
            <w:tcBorders>
              <w:top w:val="single" w:sz="4" w:space="0" w:color="auto"/>
              <w:left w:val="single" w:sz="4" w:space="0" w:color="auto"/>
              <w:bottom w:val="single" w:sz="4" w:space="0" w:color="auto"/>
              <w:right w:val="single" w:sz="4" w:space="0" w:color="auto"/>
            </w:tcBorders>
            <w:shd w:val="clear" w:color="auto" w:fill="auto"/>
          </w:tcPr>
          <w:p w:rsidR="00BF0210" w:rsidRPr="0050641E" w:rsidRDefault="00BF0210" w:rsidP="00BF0210">
            <w:pPr>
              <w:overflowPunct/>
              <w:autoSpaceDE/>
              <w:autoSpaceDN/>
              <w:adjustRightInd/>
              <w:jc w:val="both"/>
              <w:rPr>
                <w:sz w:val="28"/>
                <w:szCs w:val="28"/>
              </w:rPr>
            </w:pPr>
            <w:r w:rsidRPr="0050641E">
              <w:rPr>
                <w:color w:val="000000"/>
                <w:sz w:val="28"/>
                <w:szCs w:val="28"/>
                <w:lang w:val="kk-KZ"/>
              </w:rPr>
              <w:t>Риск технических сбоев на веб-портале государственных закупок.</w:t>
            </w:r>
          </w:p>
        </w:tc>
        <w:tc>
          <w:tcPr>
            <w:tcW w:w="5300" w:type="dxa"/>
            <w:tcBorders>
              <w:top w:val="single" w:sz="4" w:space="0" w:color="auto"/>
              <w:left w:val="single" w:sz="4" w:space="0" w:color="auto"/>
              <w:bottom w:val="single" w:sz="4" w:space="0" w:color="auto"/>
              <w:right w:val="outset" w:sz="6" w:space="0" w:color="000000"/>
            </w:tcBorders>
            <w:shd w:val="clear" w:color="auto" w:fill="auto"/>
          </w:tcPr>
          <w:p w:rsidR="00BF0210" w:rsidRPr="0050641E" w:rsidRDefault="00BF0210" w:rsidP="00BF0210">
            <w:pPr>
              <w:overflowPunct/>
              <w:autoSpaceDE/>
              <w:autoSpaceDN/>
              <w:adjustRightInd/>
              <w:jc w:val="both"/>
              <w:rPr>
                <w:sz w:val="28"/>
                <w:szCs w:val="28"/>
              </w:rPr>
            </w:pPr>
            <w:r w:rsidRPr="0050641E">
              <w:rPr>
                <w:color w:val="000000"/>
                <w:sz w:val="28"/>
                <w:szCs w:val="28"/>
                <w:lang w:val="kk-KZ"/>
              </w:rPr>
              <w:t>Обновление серверного оборудования, усиление кадрового состава единого оператора государственных закупок.</w:t>
            </w:r>
          </w:p>
        </w:tc>
      </w:tr>
      <w:tr w:rsidR="00BF0210" w:rsidRPr="0050641E" w:rsidTr="00791A64">
        <w:trPr>
          <w:trHeight w:val="720"/>
        </w:trPr>
        <w:tc>
          <w:tcPr>
            <w:tcW w:w="4410" w:type="dxa"/>
            <w:tcBorders>
              <w:top w:val="single" w:sz="4" w:space="0" w:color="auto"/>
              <w:left w:val="single" w:sz="4" w:space="0" w:color="auto"/>
              <w:bottom w:val="single" w:sz="4" w:space="0" w:color="auto"/>
              <w:right w:val="single" w:sz="4" w:space="0" w:color="auto"/>
            </w:tcBorders>
            <w:shd w:val="clear" w:color="auto" w:fill="auto"/>
          </w:tcPr>
          <w:p w:rsidR="00BF0210" w:rsidRPr="0050641E" w:rsidRDefault="00BF0210" w:rsidP="00BF0210">
            <w:pPr>
              <w:overflowPunct/>
              <w:autoSpaceDE/>
              <w:autoSpaceDN/>
              <w:adjustRightInd/>
              <w:jc w:val="both"/>
              <w:rPr>
                <w:sz w:val="28"/>
                <w:szCs w:val="28"/>
                <w:lang w:val="kk-KZ"/>
              </w:rPr>
            </w:pPr>
            <w:r w:rsidRPr="0050641E">
              <w:rPr>
                <w:sz w:val="28"/>
                <w:szCs w:val="28"/>
                <w:lang w:val="kk-KZ"/>
              </w:rPr>
              <w:t>Отсутствие совершенствования функционала и работы технической поддержки веб-портала государственных закупок.</w:t>
            </w:r>
          </w:p>
          <w:p w:rsidR="00BF0210" w:rsidRPr="0050641E" w:rsidRDefault="00BF0210" w:rsidP="00BF0210">
            <w:pPr>
              <w:overflowPunct/>
              <w:autoSpaceDE/>
              <w:autoSpaceDN/>
              <w:adjustRightInd/>
              <w:spacing w:line="276" w:lineRule="auto"/>
              <w:jc w:val="center"/>
              <w:rPr>
                <w:sz w:val="28"/>
                <w:szCs w:val="28"/>
              </w:rPr>
            </w:pPr>
          </w:p>
        </w:tc>
        <w:tc>
          <w:tcPr>
            <w:tcW w:w="5300" w:type="dxa"/>
            <w:tcBorders>
              <w:top w:val="single" w:sz="4" w:space="0" w:color="auto"/>
              <w:left w:val="single" w:sz="4" w:space="0" w:color="auto"/>
              <w:bottom w:val="single" w:sz="4" w:space="0" w:color="auto"/>
              <w:right w:val="outset" w:sz="6" w:space="0" w:color="000000"/>
            </w:tcBorders>
            <w:shd w:val="clear" w:color="auto" w:fill="auto"/>
          </w:tcPr>
          <w:p w:rsidR="00BF0210" w:rsidRPr="0050641E" w:rsidRDefault="00BF0210" w:rsidP="00BF0210">
            <w:pPr>
              <w:overflowPunct/>
              <w:autoSpaceDE/>
              <w:autoSpaceDN/>
              <w:adjustRightInd/>
              <w:spacing w:line="276" w:lineRule="auto"/>
              <w:ind w:firstLine="23"/>
              <w:jc w:val="both"/>
              <w:rPr>
                <w:sz w:val="28"/>
                <w:szCs w:val="28"/>
              </w:rPr>
            </w:pPr>
            <w:r w:rsidRPr="0050641E">
              <w:rPr>
                <w:color w:val="000000"/>
                <w:sz w:val="28"/>
                <w:szCs w:val="28"/>
                <w:lang w:val="kk-KZ"/>
              </w:rPr>
              <w:t xml:space="preserve">Улучшение функционала веб-портала государственных закупок для удобства пользователей, в том числе </w:t>
            </w:r>
            <w:r w:rsidRPr="0050641E">
              <w:rPr>
                <w:color w:val="000000"/>
                <w:sz w:val="28"/>
                <w:szCs w:val="28"/>
              </w:rPr>
              <w:t>внедрение новых инструментов, совершенствование его интерфейса,</w:t>
            </w:r>
            <w:r w:rsidRPr="0050641E">
              <w:rPr>
                <w:color w:val="000000"/>
                <w:sz w:val="28"/>
                <w:szCs w:val="28"/>
                <w:lang w:val="kk-KZ"/>
              </w:rPr>
              <w:t xml:space="preserve"> усиление работы </w:t>
            </w:r>
            <w:r w:rsidRPr="0050641E">
              <w:rPr>
                <w:color w:val="000000"/>
                <w:sz w:val="28"/>
                <w:szCs w:val="28"/>
                <w:lang w:val="en-US"/>
              </w:rPr>
              <w:t>Call</w:t>
            </w:r>
            <w:r w:rsidRPr="0050641E">
              <w:rPr>
                <w:color w:val="000000"/>
                <w:sz w:val="28"/>
                <w:szCs w:val="28"/>
                <w:lang w:val="kk-KZ"/>
              </w:rPr>
              <w:t>-центра и т.д.</w:t>
            </w:r>
          </w:p>
        </w:tc>
      </w:tr>
    </w:tbl>
    <w:p w:rsidR="002B2AD6" w:rsidRPr="0050641E" w:rsidRDefault="002B2AD6" w:rsidP="002A1FBD">
      <w:pPr>
        <w:ind w:firstLine="708"/>
        <w:jc w:val="both"/>
        <w:rPr>
          <w:sz w:val="28"/>
          <w:szCs w:val="28"/>
        </w:rPr>
      </w:pPr>
    </w:p>
    <w:p w:rsidR="002B2AD6" w:rsidRPr="0050641E" w:rsidRDefault="002B2AD6" w:rsidP="002A1FBD">
      <w:pPr>
        <w:pBdr>
          <w:bottom w:val="single" w:sz="4" w:space="2" w:color="FFFFFF"/>
        </w:pBdr>
        <w:overflowPunct/>
        <w:autoSpaceDE/>
        <w:autoSpaceDN/>
        <w:adjustRightInd/>
        <w:ind w:firstLine="709"/>
        <w:jc w:val="both"/>
        <w:rPr>
          <w:b/>
          <w:sz w:val="28"/>
          <w:szCs w:val="28"/>
        </w:rPr>
      </w:pPr>
      <w:r w:rsidRPr="0050641E">
        <w:rPr>
          <w:b/>
          <w:sz w:val="28"/>
          <w:szCs w:val="28"/>
        </w:rPr>
        <w:t>Государственные услуги</w:t>
      </w:r>
    </w:p>
    <w:p w:rsidR="002B2AD6" w:rsidRPr="0050641E" w:rsidRDefault="002B2AD6" w:rsidP="002A1FBD">
      <w:pPr>
        <w:pBdr>
          <w:bottom w:val="single" w:sz="4" w:space="2" w:color="FFFFFF"/>
        </w:pBdr>
        <w:overflowPunct/>
        <w:autoSpaceDE/>
        <w:autoSpaceDN/>
        <w:adjustRightInd/>
        <w:ind w:firstLine="709"/>
        <w:jc w:val="both"/>
        <w:rPr>
          <w:sz w:val="28"/>
          <w:szCs w:val="28"/>
          <w:lang w:val="kk-KZ" w:eastAsia="x-none"/>
        </w:rPr>
      </w:pPr>
      <w:r w:rsidRPr="0050641E">
        <w:rPr>
          <w:sz w:val="28"/>
          <w:szCs w:val="28"/>
          <w:lang w:val="kk-KZ" w:eastAsia="x-none"/>
        </w:rPr>
        <w:t xml:space="preserve">Приоритетным направлением </w:t>
      </w:r>
      <w:r w:rsidRPr="0050641E">
        <w:rPr>
          <w:sz w:val="28"/>
          <w:szCs w:val="28"/>
          <w:lang w:eastAsia="x-none"/>
        </w:rPr>
        <w:t xml:space="preserve">оказания государственных услуг </w:t>
      </w:r>
      <w:r w:rsidRPr="0050641E">
        <w:rPr>
          <w:sz w:val="28"/>
          <w:szCs w:val="28"/>
          <w:lang w:val="kk-KZ" w:eastAsia="x-none"/>
        </w:rPr>
        <w:t>является ориентированность на клиента и создание благоприятных условий для бизнеса, когда мы станем партнером для предпринимателей и общества. При этом индикатором взаимного сотрудничества является повышение качества услуг через автоматизацию, в том числе, процессов налогового и таможенного администрирования.</w:t>
      </w:r>
    </w:p>
    <w:p w:rsidR="002B2AD6" w:rsidRPr="0050641E" w:rsidRDefault="002B2AD6" w:rsidP="002A1FBD">
      <w:pPr>
        <w:pBdr>
          <w:bottom w:val="single" w:sz="4" w:space="2" w:color="FFFFFF"/>
        </w:pBdr>
        <w:overflowPunct/>
        <w:autoSpaceDE/>
        <w:autoSpaceDN/>
        <w:adjustRightInd/>
        <w:ind w:firstLine="709"/>
        <w:jc w:val="both"/>
        <w:rPr>
          <w:sz w:val="28"/>
          <w:szCs w:val="28"/>
          <w:lang w:eastAsia="x-none"/>
        </w:rPr>
      </w:pPr>
      <w:r w:rsidRPr="0050641E">
        <w:rPr>
          <w:sz w:val="28"/>
          <w:szCs w:val="28"/>
          <w:lang w:eastAsia="x-none"/>
        </w:rPr>
        <w:t>В</w:t>
      </w:r>
      <w:r w:rsidRPr="0050641E">
        <w:rPr>
          <w:sz w:val="28"/>
          <w:szCs w:val="28"/>
          <w:lang w:val="kk-KZ" w:eastAsia="x-none"/>
        </w:rPr>
        <w:t xml:space="preserve"> </w:t>
      </w:r>
      <w:r w:rsidR="00BF0210">
        <w:rPr>
          <w:sz w:val="28"/>
          <w:szCs w:val="28"/>
          <w:lang w:val="kk-KZ" w:eastAsia="x-none"/>
        </w:rPr>
        <w:t>П</w:t>
      </w:r>
      <w:r w:rsidRPr="0050641E">
        <w:rPr>
          <w:sz w:val="28"/>
          <w:szCs w:val="28"/>
          <w:lang w:val="kk-KZ" w:eastAsia="x-none"/>
        </w:rPr>
        <w:t>ослании Главы государства от 5 октября 2018 года поставлена задача обеспечить перевод в электроный формат государственных услуг в 2019 году 80%, а в 2020 году не менее 90%</w:t>
      </w:r>
      <w:r w:rsidRPr="0050641E">
        <w:rPr>
          <w:sz w:val="28"/>
          <w:szCs w:val="28"/>
          <w:lang w:eastAsia="x-none"/>
        </w:rPr>
        <w:t xml:space="preserve">, а также </w:t>
      </w:r>
      <w:r w:rsidRPr="0050641E">
        <w:rPr>
          <w:sz w:val="28"/>
          <w:szCs w:val="28"/>
          <w:lang w:val="kk-KZ" w:eastAsia="x-none"/>
        </w:rPr>
        <w:t>отмечено о необходимости снижения прямых контактов госслужащих с населением</w:t>
      </w:r>
      <w:r w:rsidRPr="0050641E">
        <w:rPr>
          <w:sz w:val="28"/>
          <w:szCs w:val="28"/>
          <w:lang w:eastAsia="x-none"/>
        </w:rPr>
        <w:t xml:space="preserve"> </w:t>
      </w:r>
      <w:r w:rsidRPr="0050641E">
        <w:rPr>
          <w:sz w:val="28"/>
          <w:szCs w:val="28"/>
          <w:lang w:val="kk-KZ" w:eastAsia="x-none"/>
        </w:rPr>
        <w:t>в рамках предоставляемых госуслуг.</w:t>
      </w:r>
    </w:p>
    <w:p w:rsidR="002B2AD6" w:rsidRPr="0050641E" w:rsidRDefault="002B2AD6" w:rsidP="002A1FBD">
      <w:pPr>
        <w:spacing w:line="264" w:lineRule="auto"/>
        <w:ind w:firstLine="709"/>
        <w:jc w:val="both"/>
        <w:rPr>
          <w:color w:val="000000"/>
          <w:sz w:val="28"/>
          <w:szCs w:val="28"/>
          <w:lang w:val="kk-KZ"/>
        </w:rPr>
      </w:pPr>
      <w:r w:rsidRPr="0050641E">
        <w:rPr>
          <w:color w:val="000000"/>
          <w:sz w:val="28"/>
          <w:szCs w:val="28"/>
          <w:lang w:val="kk-KZ"/>
        </w:rPr>
        <w:t>В этой связи Министерством в полной мере проводится работа по автоматизации всех оказываемых государственных услуг, что способствует сокращению прямых контактов чиновников с гражданами.</w:t>
      </w:r>
    </w:p>
    <w:p w:rsidR="002B2AD6" w:rsidRPr="0050641E" w:rsidRDefault="002B2AD6" w:rsidP="002A1FBD">
      <w:pPr>
        <w:overflowPunct/>
        <w:autoSpaceDE/>
        <w:autoSpaceDN/>
        <w:adjustRightInd/>
        <w:ind w:firstLine="709"/>
        <w:jc w:val="both"/>
        <w:rPr>
          <w:sz w:val="28"/>
          <w:szCs w:val="28"/>
        </w:rPr>
      </w:pPr>
      <w:r w:rsidRPr="0050641E">
        <w:rPr>
          <w:sz w:val="28"/>
          <w:szCs w:val="28"/>
        </w:rPr>
        <w:t>Из 51-ой оказываемых Министерством государственных услуг, 40 услуг (или 78,4%) автоматизированы:</w:t>
      </w:r>
    </w:p>
    <w:p w:rsidR="002B2AD6" w:rsidRPr="0050641E" w:rsidRDefault="002B2AD6" w:rsidP="002A1FBD">
      <w:pPr>
        <w:overflowPunct/>
        <w:autoSpaceDE/>
        <w:autoSpaceDN/>
        <w:adjustRightInd/>
        <w:ind w:firstLine="709"/>
        <w:jc w:val="both"/>
        <w:rPr>
          <w:sz w:val="28"/>
          <w:szCs w:val="28"/>
        </w:rPr>
      </w:pPr>
      <w:r w:rsidRPr="0050641E">
        <w:rPr>
          <w:sz w:val="28"/>
          <w:szCs w:val="28"/>
        </w:rPr>
        <w:t>- в т.ч. 34 государственные услуги оказываются посредством веб-портала «электронного правительства»;</w:t>
      </w:r>
    </w:p>
    <w:p w:rsidR="002B2AD6" w:rsidRPr="0050641E" w:rsidRDefault="002B2AD6" w:rsidP="002A1FBD">
      <w:pPr>
        <w:overflowPunct/>
        <w:autoSpaceDE/>
        <w:autoSpaceDN/>
        <w:adjustRightInd/>
        <w:ind w:firstLine="709"/>
        <w:jc w:val="both"/>
        <w:rPr>
          <w:sz w:val="28"/>
          <w:szCs w:val="28"/>
        </w:rPr>
      </w:pPr>
      <w:r w:rsidRPr="0050641E">
        <w:rPr>
          <w:sz w:val="28"/>
          <w:szCs w:val="28"/>
        </w:rPr>
        <w:t>- 21 государственная услуга оказывается через Государственную корпорацию, в том числе 5 государственных услуг на безальтернативной основе.</w:t>
      </w:r>
    </w:p>
    <w:p w:rsidR="00BF0210" w:rsidRPr="0050641E" w:rsidRDefault="002B2AD6" w:rsidP="00791A64">
      <w:pPr>
        <w:ind w:firstLine="709"/>
        <w:jc w:val="both"/>
        <w:rPr>
          <w:color w:val="000000"/>
          <w:sz w:val="28"/>
          <w:szCs w:val="28"/>
          <w:lang w:eastAsia="x-none"/>
        </w:rPr>
      </w:pPr>
      <w:r w:rsidRPr="0050641E">
        <w:rPr>
          <w:color w:val="000000"/>
          <w:sz w:val="28"/>
          <w:szCs w:val="28"/>
          <w:lang w:eastAsia="x-none"/>
        </w:rPr>
        <w:t xml:space="preserve">В 2018 году Министерством всего оказано 22 240,6 тыс. услуг, в том числе в электронном виде оказано 93,9% (20 876,2 тыс. услуг). </w:t>
      </w:r>
    </w:p>
    <w:p w:rsidR="002B2AD6" w:rsidRPr="0050641E" w:rsidRDefault="002B2AD6" w:rsidP="002A1FBD">
      <w:pPr>
        <w:ind w:firstLine="709"/>
        <w:jc w:val="both"/>
        <w:rPr>
          <w:sz w:val="28"/>
          <w:szCs w:val="28"/>
          <w:lang w:val="kk-KZ" w:eastAsia="x-none"/>
        </w:rPr>
      </w:pPr>
      <w:r w:rsidRPr="0050641E">
        <w:rPr>
          <w:sz w:val="28"/>
          <w:szCs w:val="28"/>
          <w:lang w:val="kk-KZ" w:eastAsia="x-none"/>
        </w:rPr>
        <w:lastRenderedPageBreak/>
        <w:t>Оказание 50 государственных услуг (16 таможенного направления, 28 налогового направления, 4 в сфере бухгалтерского учета и 2 в области государственного имущества) были вынесены на рассмотрение МВК по отбору государственных услуг на предмет их оптимизации.</w:t>
      </w:r>
    </w:p>
    <w:p w:rsidR="002B2AD6" w:rsidRPr="0050641E" w:rsidRDefault="002B2AD6" w:rsidP="002A1FBD">
      <w:pPr>
        <w:ind w:firstLine="709"/>
        <w:jc w:val="both"/>
        <w:rPr>
          <w:sz w:val="28"/>
          <w:szCs w:val="28"/>
          <w:lang w:val="kk-KZ" w:eastAsia="x-none"/>
        </w:rPr>
      </w:pPr>
      <w:r w:rsidRPr="0050641E">
        <w:rPr>
          <w:sz w:val="28"/>
          <w:szCs w:val="28"/>
          <w:lang w:val="kk-KZ" w:eastAsia="x-none"/>
        </w:rPr>
        <w:t xml:space="preserve">По 38 услугам, а также по 1 функции (регистрация по МНО – ранее была в реестре госуслуг) разработаны дорожные карты по оптимизации и переводу в электронный формат. </w:t>
      </w:r>
    </w:p>
    <w:p w:rsidR="002B2AD6" w:rsidRPr="0050641E" w:rsidRDefault="002B2AD6" w:rsidP="002A1FBD">
      <w:pPr>
        <w:ind w:firstLine="709"/>
        <w:jc w:val="both"/>
        <w:rPr>
          <w:sz w:val="28"/>
          <w:szCs w:val="28"/>
          <w:lang w:val="kk-KZ" w:eastAsia="x-none"/>
        </w:rPr>
      </w:pPr>
      <w:r w:rsidRPr="0050641E">
        <w:rPr>
          <w:sz w:val="28"/>
          <w:szCs w:val="28"/>
          <w:lang w:val="kk-KZ" w:eastAsia="x-none"/>
        </w:rPr>
        <w:t>До конца текущего года планируетя перевести в электронный формат еще одну услугу и достичь планового показателя 80%.</w:t>
      </w:r>
    </w:p>
    <w:p w:rsidR="002B2AD6" w:rsidRPr="0050641E" w:rsidRDefault="002B2AD6" w:rsidP="002A1FBD">
      <w:pPr>
        <w:ind w:firstLine="709"/>
        <w:jc w:val="both"/>
        <w:rPr>
          <w:sz w:val="28"/>
          <w:szCs w:val="28"/>
          <w:lang w:val="kk-KZ" w:eastAsia="x-none"/>
        </w:rPr>
      </w:pPr>
      <w:r w:rsidRPr="0050641E">
        <w:rPr>
          <w:sz w:val="28"/>
          <w:szCs w:val="28"/>
          <w:lang w:val="kk-KZ" w:eastAsia="x-none"/>
        </w:rPr>
        <w:t>В 2020 году планируется автоматизировать еще 7 услуг Министерства, что составит 92% электронных услуг.</w:t>
      </w:r>
    </w:p>
    <w:p w:rsidR="002B2AD6" w:rsidRPr="0050641E" w:rsidRDefault="002B2AD6" w:rsidP="002A1FBD">
      <w:pPr>
        <w:ind w:firstLine="709"/>
        <w:jc w:val="both"/>
        <w:rPr>
          <w:sz w:val="28"/>
          <w:szCs w:val="28"/>
          <w:lang w:val="kk-KZ" w:eastAsia="x-none"/>
        </w:rPr>
      </w:pPr>
      <w:r w:rsidRPr="0050641E">
        <w:rPr>
          <w:sz w:val="28"/>
          <w:szCs w:val="28"/>
          <w:lang w:val="kk-KZ" w:eastAsia="x-none"/>
        </w:rPr>
        <w:t>В период с 2021 по 2024 год перед Министерством стоит задача по планомерному переводу в электронный формат оставшихся бумажных услуг и достичь показателя в 96% электронных услуг.</w:t>
      </w:r>
    </w:p>
    <w:p w:rsidR="002B2AD6" w:rsidRPr="0050641E" w:rsidRDefault="002B2AD6" w:rsidP="002A1FBD">
      <w:pPr>
        <w:ind w:firstLine="709"/>
        <w:jc w:val="both"/>
        <w:rPr>
          <w:sz w:val="28"/>
          <w:szCs w:val="28"/>
        </w:rPr>
      </w:pPr>
      <w:r w:rsidRPr="0050641E">
        <w:rPr>
          <w:sz w:val="28"/>
          <w:szCs w:val="28"/>
          <w:lang w:val="kk-KZ" w:eastAsia="x-none"/>
        </w:rPr>
        <w:t xml:space="preserve">Для </w:t>
      </w:r>
      <w:r w:rsidRPr="0050641E">
        <w:rPr>
          <w:sz w:val="28"/>
          <w:szCs w:val="28"/>
        </w:rPr>
        <w:t xml:space="preserve">достижения целей, направленных на повышение качества оказываемых государственных услуг, сокращения временных потерь услугополучателей, благоприятных условий для ожидания, в 72 крупных центрах управлений государственных доходов установлены Электронные системы управления очередью (ЭСУО), проводится ежедневный мониторинг работы Центров оказания услуг по количественно-временным показателям обслуживания налогоплательщиков посредством ИС ЭСУО. </w:t>
      </w:r>
    </w:p>
    <w:p w:rsidR="002B2AD6" w:rsidRPr="0050641E" w:rsidRDefault="002B2AD6" w:rsidP="002A1FBD">
      <w:pPr>
        <w:ind w:firstLine="709"/>
        <w:jc w:val="both"/>
        <w:rPr>
          <w:sz w:val="28"/>
          <w:szCs w:val="28"/>
        </w:rPr>
      </w:pPr>
      <w:r w:rsidRPr="0050641E">
        <w:rPr>
          <w:sz w:val="28"/>
          <w:szCs w:val="28"/>
        </w:rPr>
        <w:t>В 2020 году планируется расширить перечень территориальных подразделений, где будут установлены ЭСУО до 78-ми.</w:t>
      </w:r>
    </w:p>
    <w:p w:rsidR="002B2AD6" w:rsidRPr="0050641E" w:rsidRDefault="002B2AD6" w:rsidP="002A1FBD">
      <w:pPr>
        <w:ind w:firstLine="709"/>
        <w:jc w:val="both"/>
        <w:rPr>
          <w:sz w:val="28"/>
          <w:szCs w:val="28"/>
        </w:rPr>
      </w:pPr>
      <w:r w:rsidRPr="0050641E">
        <w:rPr>
          <w:sz w:val="28"/>
          <w:szCs w:val="28"/>
        </w:rPr>
        <w:t xml:space="preserve">С 2020 года планируется запустить функцию регистрации очереди через интернет, с обязательной авторизацией клиента в очереди по его прибытию, что дает возможность реализации онлайн бронирования на ресурсе КГД и портале «электронного правительства» по аналогии с онлайн бронированием электронной очереди для посещения НАО Государственной корпорации «Правительство для граждан». </w:t>
      </w:r>
    </w:p>
    <w:p w:rsidR="002B2AD6" w:rsidRPr="0050641E" w:rsidRDefault="002B2AD6" w:rsidP="002A1FBD">
      <w:pPr>
        <w:ind w:firstLine="709"/>
        <w:jc w:val="both"/>
        <w:rPr>
          <w:sz w:val="28"/>
          <w:szCs w:val="28"/>
        </w:rPr>
      </w:pPr>
      <w:r w:rsidRPr="0050641E">
        <w:rPr>
          <w:sz w:val="28"/>
          <w:szCs w:val="28"/>
        </w:rPr>
        <w:t>В целях профилактики коррупции, исключения контактов с услугополучателями, Центры оказания услуг оснащены камерами видеонаблюдения, осуществлен переход на безбарьерный принцип работы.</w:t>
      </w:r>
    </w:p>
    <w:p w:rsidR="002B2AD6" w:rsidRPr="0050641E" w:rsidRDefault="002B2AD6" w:rsidP="002A1FBD">
      <w:pPr>
        <w:ind w:firstLine="709"/>
        <w:jc w:val="both"/>
        <w:rPr>
          <w:sz w:val="28"/>
          <w:szCs w:val="28"/>
        </w:rPr>
      </w:pPr>
      <w:r w:rsidRPr="0050641E">
        <w:rPr>
          <w:sz w:val="28"/>
          <w:szCs w:val="28"/>
        </w:rPr>
        <w:t>При оказании услуг используется информационная система мониторинга оказания государственных услуг,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 для граждан».</w:t>
      </w:r>
    </w:p>
    <w:p w:rsidR="002B2AD6" w:rsidRPr="0050641E" w:rsidRDefault="002B2AD6" w:rsidP="002A1FBD">
      <w:pPr>
        <w:ind w:firstLine="709"/>
        <w:jc w:val="both"/>
        <w:rPr>
          <w:sz w:val="28"/>
          <w:szCs w:val="28"/>
        </w:rPr>
      </w:pPr>
      <w:r w:rsidRPr="0050641E">
        <w:rPr>
          <w:sz w:val="28"/>
          <w:szCs w:val="28"/>
        </w:rPr>
        <w:t>В целях мониторинга оценки качества оказания государственных услуг, Агентством Республики Казахстан по делам государственной службы с</w:t>
      </w:r>
      <w:r w:rsidRPr="0050641E">
        <w:rPr>
          <w:sz w:val="28"/>
          <w:szCs w:val="28"/>
        </w:rPr>
        <w:br/>
        <w:t xml:space="preserve">20 декабря 2018 года прошлого года в тестовом режиме запущено приложение «Digital agent». К данному приложению подключены все территориальные подразделения органов государственных доходов, тем самым осуществляется своевременное реагирование на низкие оценки качества государственных услуг </w:t>
      </w:r>
      <w:r w:rsidRPr="0050641E">
        <w:rPr>
          <w:sz w:val="28"/>
          <w:szCs w:val="28"/>
        </w:rPr>
        <w:lastRenderedPageBreak/>
        <w:t>путем обеспечения обратного звонка услугополучателю для урегулирования сложившейся ситуации.</w:t>
      </w:r>
    </w:p>
    <w:p w:rsidR="002B2AD6" w:rsidRPr="0050641E" w:rsidRDefault="002B2AD6" w:rsidP="002A1FBD">
      <w:pPr>
        <w:ind w:firstLine="709"/>
        <w:jc w:val="both"/>
        <w:rPr>
          <w:b/>
          <w:sz w:val="28"/>
          <w:szCs w:val="28"/>
          <w:lang w:val="kk-KZ"/>
        </w:rPr>
      </w:pPr>
      <w:r w:rsidRPr="0050641E">
        <w:rPr>
          <w:b/>
          <w:sz w:val="28"/>
          <w:szCs w:val="28"/>
        </w:rPr>
        <w:t xml:space="preserve">1.2) «Анализ основных проблем» </w:t>
      </w:r>
    </w:p>
    <w:p w:rsidR="002B2AD6" w:rsidRPr="0050641E" w:rsidRDefault="002B2AD6" w:rsidP="002A1FBD">
      <w:pPr>
        <w:ind w:firstLine="709"/>
        <w:jc w:val="both"/>
        <w:textAlignment w:val="baseline"/>
        <w:rPr>
          <w:color w:val="000000"/>
          <w:sz w:val="28"/>
          <w:szCs w:val="28"/>
        </w:rPr>
      </w:pPr>
      <w:r w:rsidRPr="0050641E">
        <w:rPr>
          <w:color w:val="000000"/>
          <w:sz w:val="28"/>
          <w:szCs w:val="28"/>
        </w:rPr>
        <w:t>Ежедневно миллионы услугополучателей сталкиваются с бытовой коррупцией в процессе взаимодействия с различными институтами власти. Одной из сфер, напрямую влияющей на уровень бытовой коррупции, является сфера оказания государственных услуг, поскольку возникают прямые контакты между госорганами, организациями, оказывающими услуги населению, в действие приводится так называемый «человеческий фактор».</w:t>
      </w:r>
    </w:p>
    <w:p w:rsidR="002B2AD6" w:rsidRPr="0050641E" w:rsidRDefault="002B2AD6" w:rsidP="002A1FBD">
      <w:pPr>
        <w:ind w:firstLine="709"/>
        <w:jc w:val="both"/>
        <w:textAlignment w:val="baseline"/>
        <w:rPr>
          <w:color w:val="000000"/>
          <w:sz w:val="28"/>
          <w:szCs w:val="28"/>
        </w:rPr>
      </w:pPr>
      <w:r w:rsidRPr="0050641E">
        <w:rPr>
          <w:color w:val="000000"/>
          <w:sz w:val="28"/>
          <w:szCs w:val="28"/>
        </w:rPr>
        <w:t>Главой государства неоднократно упоминалось о необходимости исключения возможности для прямого контакта граждан с институтами, оказывающими государственные услуги.</w:t>
      </w:r>
    </w:p>
    <w:p w:rsidR="002B2AD6" w:rsidRPr="0050641E" w:rsidRDefault="002B2AD6" w:rsidP="002A1FBD">
      <w:pPr>
        <w:ind w:firstLine="709"/>
        <w:jc w:val="both"/>
        <w:textAlignment w:val="baseline"/>
        <w:rPr>
          <w:color w:val="000000"/>
          <w:sz w:val="28"/>
          <w:szCs w:val="28"/>
        </w:rPr>
      </w:pPr>
      <w:r w:rsidRPr="0050641E">
        <w:rPr>
          <w:color w:val="000000"/>
          <w:sz w:val="28"/>
          <w:szCs w:val="28"/>
        </w:rPr>
        <w:t>В этом направлении потенциал получения услуг в электронном виде пока используется не в полной мере.</w:t>
      </w:r>
    </w:p>
    <w:p w:rsidR="002B2AD6" w:rsidRPr="0050641E" w:rsidRDefault="002B2AD6" w:rsidP="002A1FBD">
      <w:pPr>
        <w:ind w:firstLine="709"/>
        <w:jc w:val="both"/>
        <w:textAlignment w:val="baseline"/>
        <w:rPr>
          <w:color w:val="000000"/>
          <w:sz w:val="28"/>
          <w:szCs w:val="28"/>
        </w:rPr>
      </w:pPr>
      <w:r w:rsidRPr="0050641E">
        <w:rPr>
          <w:color w:val="000000"/>
          <w:sz w:val="28"/>
          <w:szCs w:val="28"/>
        </w:rPr>
        <w:t>В перспективе, максимальная автоматизация оказываемых государственных услуг, позволит сократить бумажное делопроизводство и максимально минимизировать прямой контакт с услугодателем.</w:t>
      </w:r>
    </w:p>
    <w:p w:rsidR="002B2AD6" w:rsidRPr="0050641E" w:rsidRDefault="002B2AD6" w:rsidP="007C3B76">
      <w:pPr>
        <w:widowControl w:val="0"/>
        <w:pBdr>
          <w:bottom w:val="single" w:sz="4" w:space="6" w:color="FFFFFF"/>
        </w:pBdr>
        <w:jc w:val="both"/>
        <w:rPr>
          <w:rFonts w:eastAsia="SimSun"/>
          <w:sz w:val="28"/>
          <w:szCs w:val="28"/>
          <w:lang w:val="kk-KZ" w:eastAsia="zh-CN"/>
        </w:rPr>
      </w:pPr>
      <w:r w:rsidRPr="0050641E">
        <w:rPr>
          <w:rFonts w:eastAsia="SimSun"/>
          <w:sz w:val="28"/>
          <w:szCs w:val="28"/>
          <w:lang w:val="kk-KZ" w:eastAsia="zh-CN"/>
        </w:rPr>
        <w:t xml:space="preserve">Для реализации поставленных задач необходимо внесение соответствующих изменений в законодательство в сфере оказания государственных услуг а так же интеграция с информационными системами других государственных органов. </w:t>
      </w:r>
    </w:p>
    <w:p w:rsidR="002B2AD6" w:rsidRPr="0050641E" w:rsidRDefault="002B2AD6" w:rsidP="007C3B76">
      <w:pPr>
        <w:widowControl w:val="0"/>
        <w:pBdr>
          <w:bottom w:val="single" w:sz="4" w:space="0" w:color="FFFFFF"/>
        </w:pBdr>
        <w:ind w:firstLine="708"/>
        <w:jc w:val="both"/>
        <w:rPr>
          <w:b/>
          <w:bCs/>
          <w:sz w:val="28"/>
          <w:szCs w:val="28"/>
        </w:rPr>
      </w:pPr>
      <w:r w:rsidRPr="0050641E">
        <w:rPr>
          <w:b/>
          <w:bCs/>
          <w:sz w:val="28"/>
          <w:szCs w:val="28"/>
        </w:rPr>
        <w:t xml:space="preserve">1.3) «Управление рисками» </w:t>
      </w:r>
    </w:p>
    <w:tbl>
      <w:tblPr>
        <w:tblpPr w:leftFromText="180" w:rightFromText="180" w:vertAnchor="text" w:horzAnchor="margin" w:tblpY="225"/>
        <w:tblW w:w="971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673"/>
        <w:gridCol w:w="5037"/>
      </w:tblGrid>
      <w:tr w:rsidR="002B2AD6" w:rsidRPr="0050641E" w:rsidTr="00E16EE3">
        <w:trPr>
          <w:trHeight w:val="720"/>
        </w:trPr>
        <w:tc>
          <w:tcPr>
            <w:tcW w:w="4673"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7C3B76">
            <w:pPr>
              <w:overflowPunct/>
              <w:autoSpaceDE/>
              <w:autoSpaceDN/>
              <w:adjustRightInd/>
              <w:jc w:val="center"/>
              <w:rPr>
                <w:sz w:val="28"/>
                <w:szCs w:val="28"/>
              </w:rPr>
            </w:pPr>
            <w:r w:rsidRPr="0050641E">
              <w:rPr>
                <w:sz w:val="28"/>
                <w:szCs w:val="28"/>
              </w:rPr>
              <w:t>Наименование рисков, которые могут повлиять на достижение цели</w:t>
            </w:r>
          </w:p>
        </w:tc>
        <w:tc>
          <w:tcPr>
            <w:tcW w:w="5037"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7C3B76">
            <w:pPr>
              <w:overflowPunct/>
              <w:autoSpaceDE/>
              <w:autoSpaceDN/>
              <w:adjustRightInd/>
              <w:jc w:val="center"/>
              <w:rPr>
                <w:sz w:val="28"/>
                <w:szCs w:val="28"/>
              </w:rPr>
            </w:pPr>
            <w:r w:rsidRPr="0050641E">
              <w:rPr>
                <w:sz w:val="28"/>
                <w:szCs w:val="28"/>
              </w:rPr>
              <w:t>Мероприятия по управлению рисками</w:t>
            </w:r>
          </w:p>
        </w:tc>
      </w:tr>
      <w:tr w:rsidR="002B2AD6" w:rsidRPr="0050641E" w:rsidTr="00E16EE3">
        <w:trPr>
          <w:trHeight w:val="286"/>
        </w:trPr>
        <w:tc>
          <w:tcPr>
            <w:tcW w:w="4673"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7C3B76">
            <w:pPr>
              <w:overflowPunct/>
              <w:autoSpaceDE/>
              <w:autoSpaceDN/>
              <w:adjustRightInd/>
              <w:jc w:val="center"/>
              <w:rPr>
                <w:sz w:val="28"/>
                <w:szCs w:val="28"/>
              </w:rPr>
            </w:pPr>
            <w:r w:rsidRPr="0050641E">
              <w:rPr>
                <w:sz w:val="28"/>
                <w:szCs w:val="28"/>
              </w:rPr>
              <w:t>1</w:t>
            </w:r>
          </w:p>
        </w:tc>
        <w:tc>
          <w:tcPr>
            <w:tcW w:w="5037"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7C3B76">
            <w:pPr>
              <w:overflowPunct/>
              <w:autoSpaceDE/>
              <w:autoSpaceDN/>
              <w:adjustRightInd/>
              <w:jc w:val="center"/>
              <w:rPr>
                <w:sz w:val="28"/>
                <w:szCs w:val="28"/>
              </w:rPr>
            </w:pPr>
            <w:r w:rsidRPr="0050641E">
              <w:rPr>
                <w:sz w:val="28"/>
                <w:szCs w:val="28"/>
              </w:rPr>
              <w:t>2</w:t>
            </w:r>
          </w:p>
        </w:tc>
      </w:tr>
      <w:tr w:rsidR="002B2AD6" w:rsidRPr="0050641E" w:rsidTr="00E16EE3">
        <w:trPr>
          <w:trHeight w:val="720"/>
        </w:trPr>
        <w:tc>
          <w:tcPr>
            <w:tcW w:w="4673" w:type="dxa"/>
            <w:tcBorders>
              <w:top w:val="single" w:sz="4" w:space="0" w:color="auto"/>
              <w:left w:val="single" w:sz="4" w:space="0" w:color="auto"/>
              <w:bottom w:val="single" w:sz="4" w:space="0" w:color="auto"/>
              <w:right w:val="single" w:sz="4" w:space="0" w:color="auto"/>
            </w:tcBorders>
            <w:shd w:val="clear" w:color="auto" w:fill="auto"/>
          </w:tcPr>
          <w:p w:rsidR="002B2AD6" w:rsidRPr="0050641E" w:rsidRDefault="002B2AD6" w:rsidP="007C3B76">
            <w:pPr>
              <w:tabs>
                <w:tab w:val="left" w:pos="176"/>
              </w:tabs>
              <w:jc w:val="both"/>
              <w:rPr>
                <w:sz w:val="28"/>
                <w:szCs w:val="28"/>
                <w:lang w:val="kk-KZ"/>
              </w:rPr>
            </w:pPr>
            <w:r w:rsidRPr="0050641E">
              <w:rPr>
                <w:sz w:val="28"/>
                <w:szCs w:val="28"/>
                <w:lang w:eastAsia="en-US"/>
              </w:rPr>
              <w:t>Неготовность к полноценной интеграции со стороны информационных систем других госорганов.</w:t>
            </w:r>
          </w:p>
        </w:tc>
        <w:tc>
          <w:tcPr>
            <w:tcW w:w="5037" w:type="dxa"/>
            <w:tcBorders>
              <w:top w:val="single" w:sz="4" w:space="0" w:color="auto"/>
              <w:left w:val="single" w:sz="4" w:space="0" w:color="auto"/>
              <w:bottom w:val="single" w:sz="4" w:space="0" w:color="auto"/>
              <w:right w:val="outset" w:sz="6" w:space="0" w:color="000000"/>
            </w:tcBorders>
            <w:shd w:val="clear" w:color="auto" w:fill="auto"/>
          </w:tcPr>
          <w:p w:rsidR="002B2AD6" w:rsidRPr="0050641E" w:rsidRDefault="002B2AD6" w:rsidP="007C3B76">
            <w:pPr>
              <w:tabs>
                <w:tab w:val="left" w:pos="485"/>
              </w:tabs>
              <w:jc w:val="both"/>
              <w:rPr>
                <w:sz w:val="28"/>
                <w:szCs w:val="28"/>
                <w:lang w:val="kk-KZ"/>
              </w:rPr>
            </w:pPr>
            <w:r w:rsidRPr="0050641E">
              <w:rPr>
                <w:sz w:val="28"/>
                <w:szCs w:val="28"/>
                <w:lang w:eastAsia="en-US"/>
              </w:rPr>
              <w:t>Разработка и реализация Дорожных карт по оптимизации государственных услуг.</w:t>
            </w:r>
          </w:p>
        </w:tc>
      </w:tr>
    </w:tbl>
    <w:p w:rsidR="002B2AD6" w:rsidRPr="0050641E" w:rsidRDefault="002B2AD6" w:rsidP="002A1FBD"/>
    <w:p w:rsidR="002B2AD6" w:rsidRPr="0050641E" w:rsidRDefault="002B2AD6" w:rsidP="002A1FBD">
      <w:pPr>
        <w:overflowPunct/>
        <w:autoSpaceDE/>
        <w:autoSpaceDN/>
        <w:adjustRightInd/>
        <w:ind w:firstLine="709"/>
        <w:jc w:val="both"/>
        <w:rPr>
          <w:b/>
          <w:sz w:val="28"/>
          <w:szCs w:val="28"/>
        </w:rPr>
      </w:pPr>
      <w:r w:rsidRPr="0050641E">
        <w:rPr>
          <w:b/>
          <w:sz w:val="28"/>
          <w:szCs w:val="28"/>
        </w:rPr>
        <w:t xml:space="preserve">Раздел 3 «Приоритетные направления развития сферы/отрасли» </w:t>
      </w:r>
    </w:p>
    <w:p w:rsidR="002B2AD6" w:rsidRPr="0050641E" w:rsidRDefault="002B2AD6" w:rsidP="002A1FBD">
      <w:pPr>
        <w:overflowPunct/>
        <w:autoSpaceDE/>
        <w:autoSpaceDN/>
        <w:adjustRightInd/>
        <w:jc w:val="both"/>
        <w:rPr>
          <w:b/>
          <w:sz w:val="28"/>
          <w:szCs w:val="28"/>
        </w:rPr>
      </w:pPr>
      <w:r w:rsidRPr="0050641E">
        <w:rPr>
          <w:sz w:val="28"/>
          <w:szCs w:val="28"/>
        </w:rPr>
        <w:tab/>
      </w:r>
      <w:r w:rsidRPr="0050641E">
        <w:rPr>
          <w:b/>
          <w:sz w:val="28"/>
          <w:szCs w:val="28"/>
        </w:rPr>
        <w:t xml:space="preserve">Стратегическое направление 1 «Обеспечение сбалансированности бюджета» </w:t>
      </w:r>
    </w:p>
    <w:p w:rsidR="002B2AD6" w:rsidRPr="0050641E" w:rsidRDefault="002B2AD6" w:rsidP="002A1FBD">
      <w:pPr>
        <w:overflowPunct/>
        <w:autoSpaceDE/>
        <w:autoSpaceDN/>
        <w:adjustRightInd/>
        <w:jc w:val="both"/>
        <w:rPr>
          <w:b/>
          <w:sz w:val="28"/>
          <w:szCs w:val="28"/>
        </w:rPr>
      </w:pPr>
      <w:r w:rsidRPr="0050641E">
        <w:rPr>
          <w:sz w:val="28"/>
          <w:szCs w:val="28"/>
        </w:rPr>
        <w:tab/>
      </w:r>
      <w:r w:rsidRPr="0050641E">
        <w:rPr>
          <w:b/>
          <w:sz w:val="28"/>
          <w:szCs w:val="28"/>
        </w:rPr>
        <w:t xml:space="preserve">Бюджетное планирование  </w:t>
      </w:r>
    </w:p>
    <w:p w:rsidR="002B2AD6" w:rsidRPr="0050641E" w:rsidRDefault="002B2AD6" w:rsidP="002A1FBD">
      <w:pPr>
        <w:overflowPunct/>
        <w:autoSpaceDE/>
        <w:autoSpaceDN/>
        <w:adjustRightInd/>
        <w:ind w:firstLine="708"/>
        <w:jc w:val="both"/>
        <w:rPr>
          <w:bCs/>
          <w:sz w:val="28"/>
          <w:szCs w:val="28"/>
        </w:rPr>
      </w:pPr>
      <w:r w:rsidRPr="0050641E">
        <w:rPr>
          <w:bCs/>
          <w:sz w:val="28"/>
          <w:szCs w:val="28"/>
        </w:rPr>
        <w:t xml:space="preserve">В рамках реализации Стратегического плана развития Республики Казахстан до 2025 года, Посланий Елбасы и Главы государства народу Казахстана </w:t>
      </w:r>
      <w:r w:rsidRPr="0050641E">
        <w:rPr>
          <w:bCs/>
          <w:color w:val="000000"/>
          <w:sz w:val="28"/>
          <w:szCs w:val="28"/>
        </w:rPr>
        <w:t>перед Министерством стоит задача</w:t>
      </w:r>
      <w:r w:rsidRPr="0050641E">
        <w:rPr>
          <w:b/>
          <w:sz w:val="28"/>
          <w:szCs w:val="28"/>
        </w:rPr>
        <w:t xml:space="preserve"> </w:t>
      </w:r>
      <w:r w:rsidRPr="0050641E">
        <w:rPr>
          <w:sz w:val="28"/>
          <w:szCs w:val="28"/>
        </w:rPr>
        <w:t xml:space="preserve">по обеспечению качественного роста экономики и реальных доходов населения, повышению открытости и прозрачности бюджетного планирования и автоматизации бюджетного процесса. </w:t>
      </w:r>
    </w:p>
    <w:p w:rsidR="002B2AD6" w:rsidRPr="0050641E" w:rsidRDefault="002B2AD6" w:rsidP="002A1FBD">
      <w:pPr>
        <w:overflowPunct/>
        <w:autoSpaceDE/>
        <w:autoSpaceDN/>
        <w:adjustRightInd/>
        <w:ind w:firstLine="708"/>
        <w:jc w:val="both"/>
        <w:rPr>
          <w:sz w:val="28"/>
          <w:szCs w:val="28"/>
        </w:rPr>
      </w:pPr>
      <w:r w:rsidRPr="0050641E">
        <w:rPr>
          <w:sz w:val="28"/>
          <w:szCs w:val="28"/>
        </w:rPr>
        <w:t xml:space="preserve">Основными направлениями расходов республиканского бюджета на 2020-2022 годы, сформированных с учетом задач, поставленных Главой государства и стратегией развития страны на долгосрочную перспективу являются: </w:t>
      </w:r>
    </w:p>
    <w:p w:rsidR="002B2AD6" w:rsidRPr="0050641E" w:rsidRDefault="002B2AD6" w:rsidP="002A1FBD">
      <w:pPr>
        <w:tabs>
          <w:tab w:val="left" w:pos="1134"/>
        </w:tabs>
        <w:overflowPunct/>
        <w:autoSpaceDE/>
        <w:autoSpaceDN/>
        <w:adjustRightInd/>
        <w:ind w:firstLine="708"/>
        <w:jc w:val="both"/>
        <w:rPr>
          <w:sz w:val="28"/>
          <w:szCs w:val="28"/>
        </w:rPr>
      </w:pPr>
      <w:r w:rsidRPr="0050641E">
        <w:rPr>
          <w:sz w:val="28"/>
          <w:szCs w:val="28"/>
        </w:rPr>
        <w:lastRenderedPageBreak/>
        <w:t>- развитие человеческого капитала через усиление социальной направленности расходов и исполнение всех ранее принятых обязательств;</w:t>
      </w:r>
    </w:p>
    <w:p w:rsidR="002B2AD6" w:rsidRPr="0050641E" w:rsidRDefault="002B2AD6" w:rsidP="002A1FBD">
      <w:pPr>
        <w:tabs>
          <w:tab w:val="left" w:pos="993"/>
          <w:tab w:val="left" w:pos="1418"/>
        </w:tabs>
        <w:overflowPunct/>
        <w:autoSpaceDE/>
        <w:autoSpaceDN/>
        <w:adjustRightInd/>
        <w:ind w:firstLine="708"/>
        <w:jc w:val="both"/>
        <w:rPr>
          <w:sz w:val="28"/>
          <w:szCs w:val="28"/>
        </w:rPr>
      </w:pPr>
      <w:r w:rsidRPr="0050641E">
        <w:rPr>
          <w:sz w:val="28"/>
          <w:szCs w:val="28"/>
        </w:rPr>
        <w:t>- технологическая модернизация и цифровизация экономики, развитие аграрного сектора, транспортной и логистической инфраструктуры;</w:t>
      </w:r>
    </w:p>
    <w:p w:rsidR="002B2AD6" w:rsidRPr="0050641E" w:rsidRDefault="002B2AD6" w:rsidP="002A1FBD">
      <w:pPr>
        <w:overflowPunct/>
        <w:autoSpaceDE/>
        <w:autoSpaceDN/>
        <w:adjustRightInd/>
        <w:ind w:firstLine="708"/>
        <w:jc w:val="both"/>
        <w:rPr>
          <w:sz w:val="28"/>
          <w:szCs w:val="28"/>
        </w:rPr>
      </w:pPr>
      <w:r w:rsidRPr="0050641E">
        <w:rPr>
          <w:sz w:val="28"/>
          <w:szCs w:val="28"/>
        </w:rPr>
        <w:t>-  обеспечение обороноспособности и безопасности государства.</w:t>
      </w:r>
    </w:p>
    <w:p w:rsidR="002B2AD6" w:rsidRPr="0050641E" w:rsidRDefault="002B2AD6" w:rsidP="002A1FBD">
      <w:pPr>
        <w:overflowPunct/>
        <w:autoSpaceDE/>
        <w:autoSpaceDN/>
        <w:adjustRightInd/>
        <w:ind w:firstLine="708"/>
        <w:jc w:val="both"/>
        <w:rPr>
          <w:sz w:val="28"/>
          <w:szCs w:val="28"/>
        </w:rPr>
      </w:pPr>
      <w:r w:rsidRPr="0050641E">
        <w:rPr>
          <w:sz w:val="28"/>
          <w:szCs w:val="28"/>
        </w:rPr>
        <w:t xml:space="preserve">При этом, планируется продолжение реализации политики по повышению ненефтяных поступлений бюджета в рамках модернизации государственных финансов и улучшения налогового администрирования.  </w:t>
      </w:r>
    </w:p>
    <w:p w:rsidR="002B2AD6" w:rsidRDefault="002B2AD6" w:rsidP="002A1FBD">
      <w:pPr>
        <w:overflowPunct/>
        <w:autoSpaceDE/>
        <w:autoSpaceDN/>
        <w:adjustRightInd/>
        <w:ind w:firstLine="708"/>
        <w:jc w:val="both"/>
        <w:rPr>
          <w:sz w:val="28"/>
          <w:szCs w:val="28"/>
        </w:rPr>
      </w:pPr>
      <w:r w:rsidRPr="0050641E">
        <w:rPr>
          <w:sz w:val="28"/>
          <w:szCs w:val="28"/>
        </w:rPr>
        <w:t>Дефицит республиканского бюджета планируется снизить относительно ВВП с 2,1% в 2020 году до 1,0% в 2022 году, что позволит сохранить объемы государственного долга на умеренном уровне.</w:t>
      </w:r>
    </w:p>
    <w:p w:rsidR="003E280C" w:rsidRDefault="003E280C" w:rsidP="002A1FBD">
      <w:pPr>
        <w:overflowPunct/>
        <w:autoSpaceDE/>
        <w:autoSpaceDN/>
        <w:adjustRightInd/>
        <w:ind w:firstLine="708"/>
        <w:jc w:val="both"/>
        <w:rPr>
          <w:sz w:val="28"/>
          <w:szCs w:val="28"/>
        </w:rPr>
      </w:pPr>
    </w:p>
    <w:p w:rsidR="003E280C" w:rsidRPr="0050641E" w:rsidRDefault="003E280C" w:rsidP="002A1FBD">
      <w:pPr>
        <w:overflowPunct/>
        <w:autoSpaceDE/>
        <w:autoSpaceDN/>
        <w:adjustRightInd/>
        <w:ind w:firstLine="708"/>
        <w:jc w:val="both"/>
        <w:rPr>
          <w:sz w:val="28"/>
          <w:szCs w:val="28"/>
        </w:rPr>
      </w:pPr>
    </w:p>
    <w:p w:rsidR="002B2AD6" w:rsidRPr="0050641E" w:rsidRDefault="002B2AD6" w:rsidP="002A1FBD">
      <w:pPr>
        <w:overflowPunct/>
        <w:autoSpaceDE/>
        <w:autoSpaceDN/>
        <w:adjustRightInd/>
        <w:ind w:firstLine="708"/>
        <w:jc w:val="both"/>
        <w:rPr>
          <w:b/>
          <w:sz w:val="28"/>
          <w:szCs w:val="28"/>
        </w:rPr>
      </w:pPr>
      <w:r w:rsidRPr="0050641E">
        <w:rPr>
          <w:b/>
          <w:sz w:val="28"/>
          <w:szCs w:val="28"/>
        </w:rPr>
        <w:t xml:space="preserve">Меры:  </w:t>
      </w:r>
    </w:p>
    <w:p w:rsidR="002B2AD6" w:rsidRPr="0050641E" w:rsidRDefault="002B2AD6" w:rsidP="002A1FBD">
      <w:pPr>
        <w:overflowPunct/>
        <w:autoSpaceDE/>
        <w:autoSpaceDN/>
        <w:adjustRightInd/>
        <w:ind w:firstLine="708"/>
        <w:jc w:val="both"/>
        <w:rPr>
          <w:sz w:val="28"/>
          <w:szCs w:val="28"/>
        </w:rPr>
      </w:pPr>
      <w:r w:rsidRPr="0050641E">
        <w:rPr>
          <w:sz w:val="28"/>
          <w:szCs w:val="28"/>
        </w:rPr>
        <w:t>усиление взаимосвязи между стратегическим, экономическим и бюджетным планированием;</w:t>
      </w:r>
    </w:p>
    <w:p w:rsidR="002B2AD6" w:rsidRPr="0050641E" w:rsidRDefault="002B2AD6" w:rsidP="002A1FBD">
      <w:pPr>
        <w:overflowPunct/>
        <w:autoSpaceDE/>
        <w:autoSpaceDN/>
        <w:adjustRightInd/>
        <w:ind w:firstLine="708"/>
        <w:jc w:val="both"/>
        <w:rPr>
          <w:sz w:val="28"/>
          <w:szCs w:val="28"/>
        </w:rPr>
      </w:pPr>
      <w:r w:rsidRPr="0050641E">
        <w:rPr>
          <w:sz w:val="28"/>
          <w:szCs w:val="28"/>
        </w:rPr>
        <w:t>контроль за бюджетными средствами на стадии планирования бюджета, на предмет их соответствия приоритетам стратегических документов;</w:t>
      </w:r>
    </w:p>
    <w:p w:rsidR="002B2AD6" w:rsidRPr="0050641E" w:rsidRDefault="002B2AD6" w:rsidP="002A1FBD">
      <w:pPr>
        <w:overflowPunct/>
        <w:autoSpaceDE/>
        <w:autoSpaceDN/>
        <w:adjustRightInd/>
        <w:ind w:firstLine="708"/>
        <w:jc w:val="both"/>
        <w:rPr>
          <w:sz w:val="28"/>
          <w:szCs w:val="28"/>
        </w:rPr>
      </w:pPr>
      <w:r w:rsidRPr="0050641E">
        <w:rPr>
          <w:sz w:val="28"/>
          <w:szCs w:val="28"/>
        </w:rPr>
        <w:t>применение метода начисления на стадии бюджетного планирования;</w:t>
      </w:r>
    </w:p>
    <w:p w:rsidR="002B2AD6" w:rsidRPr="0050641E" w:rsidRDefault="002B2AD6" w:rsidP="002A1FBD">
      <w:pPr>
        <w:overflowPunct/>
        <w:autoSpaceDE/>
        <w:autoSpaceDN/>
        <w:adjustRightInd/>
        <w:ind w:firstLine="708"/>
        <w:jc w:val="both"/>
        <w:rPr>
          <w:sz w:val="28"/>
          <w:szCs w:val="28"/>
        </w:rPr>
      </w:pPr>
      <w:r w:rsidRPr="0050641E">
        <w:rPr>
          <w:sz w:val="28"/>
          <w:szCs w:val="28"/>
        </w:rPr>
        <w:t>автоматизация бюджетного процесса;</w:t>
      </w:r>
    </w:p>
    <w:p w:rsidR="002B2AD6" w:rsidRPr="0050641E" w:rsidRDefault="002B2AD6" w:rsidP="002A1FBD">
      <w:pPr>
        <w:overflowPunct/>
        <w:autoSpaceDE/>
        <w:autoSpaceDN/>
        <w:adjustRightInd/>
        <w:ind w:firstLine="708"/>
        <w:jc w:val="both"/>
        <w:rPr>
          <w:sz w:val="28"/>
          <w:szCs w:val="28"/>
        </w:rPr>
      </w:pPr>
      <w:r w:rsidRPr="0050641E">
        <w:rPr>
          <w:sz w:val="28"/>
          <w:szCs w:val="28"/>
        </w:rPr>
        <w:t>обеспечение открытости, прозрачности и доступности бюджетных документов и данных.</w:t>
      </w:r>
    </w:p>
    <w:p w:rsidR="002B2AD6" w:rsidRPr="0050641E" w:rsidRDefault="002B2AD6" w:rsidP="002A1FBD">
      <w:pPr>
        <w:widowControl w:val="0"/>
        <w:pBdr>
          <w:bottom w:val="single" w:sz="4" w:space="0" w:color="FFFFFF"/>
        </w:pBdr>
        <w:ind w:firstLine="709"/>
        <w:jc w:val="both"/>
        <w:rPr>
          <w:sz w:val="28"/>
          <w:szCs w:val="28"/>
          <w:lang w:val="kk-KZ"/>
        </w:rPr>
      </w:pPr>
      <w:r w:rsidRPr="0050641E">
        <w:rPr>
          <w:b/>
          <w:sz w:val="28"/>
          <w:szCs w:val="28"/>
        </w:rPr>
        <w:t>Налоговое и таможенное администрирование</w:t>
      </w:r>
    </w:p>
    <w:p w:rsidR="002B2AD6" w:rsidRPr="0050641E" w:rsidRDefault="002B2AD6" w:rsidP="002A1FBD">
      <w:pPr>
        <w:ind w:firstLine="709"/>
        <w:jc w:val="both"/>
        <w:rPr>
          <w:sz w:val="28"/>
          <w:szCs w:val="28"/>
        </w:rPr>
      </w:pPr>
      <w:r w:rsidRPr="0050641E">
        <w:rPr>
          <w:sz w:val="28"/>
          <w:szCs w:val="28"/>
        </w:rPr>
        <w:t>В рамках реализации «Стратегии Казахстана - 2050»: новый политический курс состоявшегося государства»</w:t>
      </w:r>
      <w:r w:rsidRPr="0050641E">
        <w:rPr>
          <w:b/>
          <w:sz w:val="28"/>
          <w:szCs w:val="28"/>
        </w:rPr>
        <w:t xml:space="preserve"> </w:t>
      </w:r>
      <w:r w:rsidRPr="0050641E">
        <w:rPr>
          <w:sz w:val="28"/>
          <w:szCs w:val="28"/>
        </w:rPr>
        <w:t xml:space="preserve">и Плана нации 100 шагов, будет продолжена следующая работа: </w:t>
      </w:r>
    </w:p>
    <w:p w:rsidR="002B2AD6" w:rsidRPr="0050641E" w:rsidRDefault="002B2AD6" w:rsidP="002A1FBD">
      <w:pPr>
        <w:ind w:firstLine="709"/>
        <w:jc w:val="both"/>
        <w:rPr>
          <w:sz w:val="28"/>
          <w:szCs w:val="28"/>
        </w:rPr>
      </w:pPr>
      <w:r w:rsidRPr="0050641E">
        <w:rPr>
          <w:sz w:val="28"/>
          <w:szCs w:val="28"/>
        </w:rPr>
        <w:t>либерализация и оптимизация налогового, таможенного и иного законодательства, направленная на снижение административной нагрузки на  бизнес;</w:t>
      </w:r>
    </w:p>
    <w:p w:rsidR="002B2AD6" w:rsidRPr="0050641E" w:rsidRDefault="002B2AD6" w:rsidP="002A1FBD">
      <w:pPr>
        <w:tabs>
          <w:tab w:val="left" w:pos="7692"/>
        </w:tabs>
        <w:ind w:firstLine="709"/>
        <w:jc w:val="both"/>
        <w:rPr>
          <w:sz w:val="28"/>
          <w:szCs w:val="28"/>
        </w:rPr>
      </w:pPr>
      <w:r w:rsidRPr="0050641E">
        <w:rPr>
          <w:sz w:val="28"/>
          <w:szCs w:val="28"/>
        </w:rPr>
        <w:t>создание интегрированной системы налогового администрирования (ИСНА);</w:t>
      </w:r>
      <w:r w:rsidRPr="0050641E">
        <w:rPr>
          <w:sz w:val="28"/>
          <w:szCs w:val="28"/>
        </w:rPr>
        <w:tab/>
      </w:r>
    </w:p>
    <w:p w:rsidR="002B2AD6" w:rsidRPr="0050641E" w:rsidRDefault="002B2AD6" w:rsidP="002A1FBD">
      <w:pPr>
        <w:overflowPunct/>
        <w:autoSpaceDE/>
        <w:autoSpaceDN/>
        <w:adjustRightInd/>
        <w:ind w:firstLine="708"/>
        <w:jc w:val="both"/>
        <w:rPr>
          <w:color w:val="000000"/>
          <w:sz w:val="28"/>
          <w:szCs w:val="28"/>
        </w:rPr>
      </w:pPr>
      <w:r w:rsidRPr="0050641E">
        <w:rPr>
          <w:color w:val="000000"/>
          <w:spacing w:val="2"/>
          <w:sz w:val="28"/>
          <w:szCs w:val="28"/>
        </w:rPr>
        <w:t>автоматизация процессов таможенного администрирования;</w:t>
      </w:r>
    </w:p>
    <w:p w:rsidR="002B2AD6" w:rsidRPr="0050641E" w:rsidRDefault="002B2AD6" w:rsidP="002A1FBD">
      <w:pPr>
        <w:overflowPunct/>
        <w:autoSpaceDE/>
        <w:autoSpaceDN/>
        <w:adjustRightInd/>
        <w:ind w:firstLine="708"/>
        <w:jc w:val="both"/>
        <w:rPr>
          <w:color w:val="000000"/>
          <w:spacing w:val="2"/>
          <w:sz w:val="28"/>
          <w:szCs w:val="28"/>
        </w:rPr>
      </w:pPr>
      <w:r w:rsidRPr="0050641E">
        <w:rPr>
          <w:color w:val="000000"/>
          <w:spacing w:val="2"/>
          <w:sz w:val="28"/>
          <w:szCs w:val="28"/>
        </w:rPr>
        <w:t>внедрение поэтапного декларирования доходов и имущества физических лиц;</w:t>
      </w:r>
    </w:p>
    <w:p w:rsidR="002B2AD6" w:rsidRPr="0050641E" w:rsidRDefault="002B2AD6" w:rsidP="002A1FBD">
      <w:pPr>
        <w:overflowPunct/>
        <w:autoSpaceDE/>
        <w:autoSpaceDN/>
        <w:adjustRightInd/>
        <w:ind w:firstLine="708"/>
        <w:jc w:val="both"/>
        <w:rPr>
          <w:color w:val="000000"/>
          <w:sz w:val="28"/>
          <w:szCs w:val="28"/>
        </w:rPr>
      </w:pPr>
      <w:r w:rsidRPr="0050641E">
        <w:rPr>
          <w:color w:val="000000"/>
          <w:sz w:val="28"/>
          <w:szCs w:val="28"/>
        </w:rPr>
        <w:t>интеграция информационных систем министерства с информационными системами других ГО.</w:t>
      </w:r>
    </w:p>
    <w:p w:rsidR="002B2AD6" w:rsidRPr="0050641E" w:rsidRDefault="002B2AD6" w:rsidP="002A1FBD">
      <w:pPr>
        <w:overflowPunct/>
        <w:autoSpaceDE/>
        <w:autoSpaceDN/>
        <w:adjustRightInd/>
        <w:ind w:firstLine="708"/>
        <w:jc w:val="both"/>
        <w:rPr>
          <w:color w:val="000000"/>
          <w:sz w:val="28"/>
          <w:szCs w:val="28"/>
        </w:rPr>
      </w:pPr>
      <w:r w:rsidRPr="0050641E">
        <w:rPr>
          <w:b/>
          <w:sz w:val="28"/>
          <w:szCs w:val="28"/>
        </w:rPr>
        <w:t>Управление государственным долгом</w:t>
      </w:r>
    </w:p>
    <w:p w:rsidR="002B2AD6" w:rsidRPr="0050641E" w:rsidRDefault="002B2AD6" w:rsidP="002A1FBD">
      <w:pPr>
        <w:overflowPunct/>
        <w:autoSpaceDE/>
        <w:autoSpaceDN/>
        <w:adjustRightInd/>
        <w:ind w:firstLine="709"/>
        <w:jc w:val="both"/>
        <w:rPr>
          <w:bCs/>
          <w:sz w:val="28"/>
          <w:szCs w:val="28"/>
        </w:rPr>
      </w:pPr>
      <w:r w:rsidRPr="0050641E">
        <w:rPr>
          <w:bCs/>
          <w:sz w:val="28"/>
          <w:szCs w:val="28"/>
        </w:rPr>
        <w:t xml:space="preserve">В рамках реализации Концепции новой бюджетной политики и </w:t>
      </w:r>
      <w:r w:rsidRPr="0050641E">
        <w:rPr>
          <w:sz w:val="28"/>
          <w:szCs w:val="28"/>
        </w:rPr>
        <w:t xml:space="preserve">Концепции по вхождению Казахстана в число 30-ти самых развитых государств мира к 2050 году, Министерством ведется работа по </w:t>
      </w:r>
      <w:r w:rsidRPr="0050641E">
        <w:rPr>
          <w:bCs/>
          <w:sz w:val="28"/>
          <w:szCs w:val="28"/>
        </w:rPr>
        <w:t>поддержанию долга и его индикаторов в зоне допустимых значений.</w:t>
      </w:r>
    </w:p>
    <w:p w:rsidR="002B2AD6" w:rsidRPr="0050641E" w:rsidRDefault="002B2AD6" w:rsidP="00791A64">
      <w:pPr>
        <w:overflowPunct/>
        <w:autoSpaceDE/>
        <w:autoSpaceDN/>
        <w:adjustRightInd/>
        <w:jc w:val="both"/>
        <w:rPr>
          <w:b/>
          <w:bCs/>
          <w:sz w:val="28"/>
          <w:szCs w:val="28"/>
        </w:rPr>
      </w:pPr>
      <w:r w:rsidRPr="0050641E">
        <w:rPr>
          <w:bCs/>
          <w:sz w:val="28"/>
          <w:szCs w:val="28"/>
        </w:rPr>
        <w:tab/>
      </w:r>
      <w:r w:rsidRPr="0050641E">
        <w:rPr>
          <w:b/>
          <w:bCs/>
          <w:sz w:val="28"/>
          <w:szCs w:val="28"/>
        </w:rPr>
        <w:t>Меры:</w:t>
      </w:r>
    </w:p>
    <w:p w:rsidR="002B2AD6" w:rsidRPr="0050641E" w:rsidRDefault="002B2AD6" w:rsidP="002A1FBD">
      <w:pPr>
        <w:overflowPunct/>
        <w:autoSpaceDE/>
        <w:autoSpaceDN/>
        <w:adjustRightInd/>
        <w:ind w:firstLine="709"/>
        <w:jc w:val="both"/>
        <w:rPr>
          <w:sz w:val="28"/>
          <w:szCs w:val="28"/>
        </w:rPr>
      </w:pPr>
      <w:r w:rsidRPr="0050641E">
        <w:rPr>
          <w:sz w:val="28"/>
          <w:szCs w:val="28"/>
        </w:rPr>
        <w:lastRenderedPageBreak/>
        <w:t xml:space="preserve">заимствование на внутреннем рынке путем выпуска ГЦБ и на внешнем рынке путем заключения договоров займа в соответствии с потребностью бюджета;   </w:t>
      </w:r>
    </w:p>
    <w:p w:rsidR="002B2AD6" w:rsidRPr="0050641E" w:rsidRDefault="002B2AD6" w:rsidP="002A1FBD">
      <w:pPr>
        <w:overflowPunct/>
        <w:autoSpaceDE/>
        <w:autoSpaceDN/>
        <w:adjustRightInd/>
        <w:ind w:firstLine="709"/>
        <w:jc w:val="both"/>
        <w:rPr>
          <w:sz w:val="28"/>
          <w:szCs w:val="28"/>
        </w:rPr>
      </w:pPr>
      <w:r w:rsidRPr="0050641E">
        <w:rPr>
          <w:sz w:val="28"/>
          <w:szCs w:val="28"/>
        </w:rPr>
        <w:t>осуществление выпуска ГЦБ на внешнем рынке (суверенные еврооблигации и другие долговые инструменты) в зависимости от ситуации на внешних рынках капитала.</w:t>
      </w:r>
    </w:p>
    <w:p w:rsidR="00791A64" w:rsidRPr="003E280C" w:rsidRDefault="002B2AD6" w:rsidP="002A1FBD">
      <w:pPr>
        <w:overflowPunct/>
        <w:autoSpaceDE/>
        <w:autoSpaceDN/>
        <w:adjustRightInd/>
        <w:jc w:val="both"/>
        <w:rPr>
          <w:sz w:val="28"/>
          <w:szCs w:val="28"/>
        </w:rPr>
      </w:pPr>
      <w:r w:rsidRPr="0050641E">
        <w:rPr>
          <w:sz w:val="28"/>
          <w:szCs w:val="28"/>
        </w:rPr>
        <w:tab/>
        <w:t xml:space="preserve">обеспечение контроля </w:t>
      </w:r>
      <w:r w:rsidRPr="0050641E">
        <w:rPr>
          <w:bCs/>
          <w:sz w:val="28"/>
          <w:szCs w:val="28"/>
        </w:rPr>
        <w:t>уровня государственного долга страны.</w:t>
      </w:r>
      <w:r w:rsidRPr="0050641E">
        <w:rPr>
          <w:sz w:val="28"/>
          <w:szCs w:val="28"/>
        </w:rPr>
        <w:t> </w:t>
      </w:r>
    </w:p>
    <w:p w:rsidR="002B2AD6" w:rsidRPr="0050641E" w:rsidRDefault="002B2AD6" w:rsidP="00791A64">
      <w:pPr>
        <w:overflowPunct/>
        <w:autoSpaceDE/>
        <w:autoSpaceDN/>
        <w:adjustRightInd/>
        <w:ind w:firstLine="708"/>
        <w:jc w:val="both"/>
        <w:rPr>
          <w:rFonts w:eastAsia="+mn-ea"/>
          <w:b/>
          <w:kern w:val="24"/>
          <w:sz w:val="28"/>
          <w:szCs w:val="28"/>
        </w:rPr>
      </w:pPr>
      <w:r w:rsidRPr="0050641E">
        <w:rPr>
          <w:rFonts w:eastAsia="+mn-ea"/>
          <w:b/>
          <w:kern w:val="24"/>
          <w:sz w:val="28"/>
          <w:szCs w:val="28"/>
        </w:rPr>
        <w:t xml:space="preserve">Финансовая дисциплина </w:t>
      </w:r>
    </w:p>
    <w:p w:rsidR="002B2AD6" w:rsidRPr="0050641E" w:rsidRDefault="002B2AD6" w:rsidP="002A1FBD">
      <w:pPr>
        <w:jc w:val="both"/>
        <w:rPr>
          <w:sz w:val="28"/>
          <w:szCs w:val="28"/>
        </w:rPr>
      </w:pPr>
      <w:r w:rsidRPr="0050641E">
        <w:rPr>
          <w:sz w:val="28"/>
          <w:szCs w:val="28"/>
        </w:rPr>
        <w:tab/>
        <w:t xml:space="preserve">В Послании Главы государства народу Казахстана «Стратегия «Казахстан-2050»: новый политический курс состоявшегося государства», Указе от 3 сентября 2013 года «Об утверждении Концепции внедрения государственного аудита в Республике Казахстан»  отражен вопрос проведения реформы по созданию комплексной системы государственного аудита на основе передового мирового опыта. Внедрение новой системы аудита также закреплено в одном из шагов Плана нации «100 конкретных шагов» по реализации Пяти институциональных реформ. </w:t>
      </w:r>
    </w:p>
    <w:p w:rsidR="002B2AD6" w:rsidRPr="0050641E" w:rsidRDefault="002B2AD6" w:rsidP="002A1FBD">
      <w:pPr>
        <w:overflowPunct/>
        <w:autoSpaceDE/>
        <w:autoSpaceDN/>
        <w:adjustRightInd/>
        <w:jc w:val="both"/>
        <w:rPr>
          <w:b/>
          <w:sz w:val="28"/>
          <w:szCs w:val="28"/>
        </w:rPr>
      </w:pPr>
      <w:r w:rsidRPr="0050641E">
        <w:rPr>
          <w:sz w:val="28"/>
          <w:szCs w:val="28"/>
        </w:rPr>
        <w:tab/>
      </w:r>
      <w:r w:rsidRPr="0050641E">
        <w:rPr>
          <w:b/>
          <w:sz w:val="28"/>
          <w:szCs w:val="28"/>
        </w:rPr>
        <w:t>Меры:</w:t>
      </w:r>
    </w:p>
    <w:p w:rsidR="002B2AD6" w:rsidRPr="0050641E" w:rsidRDefault="002B2AD6" w:rsidP="002A1FBD">
      <w:pPr>
        <w:overflowPunct/>
        <w:autoSpaceDE/>
        <w:autoSpaceDN/>
        <w:adjustRightInd/>
        <w:jc w:val="both"/>
        <w:rPr>
          <w:sz w:val="28"/>
          <w:szCs w:val="28"/>
        </w:rPr>
      </w:pPr>
      <w:r w:rsidRPr="0050641E">
        <w:rPr>
          <w:sz w:val="28"/>
          <w:szCs w:val="28"/>
        </w:rPr>
        <w:tab/>
        <w:t>создание комплексной системы государственного аудита на основе самого передового мирового опыта.</w:t>
      </w:r>
    </w:p>
    <w:p w:rsidR="002B2AD6" w:rsidRPr="0050641E" w:rsidRDefault="002B2AD6" w:rsidP="002A1FBD">
      <w:pPr>
        <w:overflowPunct/>
        <w:autoSpaceDE/>
        <w:autoSpaceDN/>
        <w:adjustRightInd/>
        <w:ind w:firstLine="709"/>
        <w:jc w:val="both"/>
        <w:rPr>
          <w:b/>
          <w:sz w:val="28"/>
          <w:szCs w:val="28"/>
        </w:rPr>
      </w:pPr>
      <w:r w:rsidRPr="0050641E">
        <w:rPr>
          <w:b/>
          <w:sz w:val="28"/>
          <w:szCs w:val="28"/>
        </w:rPr>
        <w:t>Противодействие легализации (отмыванию) доходов, полученных преступным путем</w:t>
      </w:r>
    </w:p>
    <w:p w:rsidR="002B2AD6" w:rsidRPr="0050641E" w:rsidRDefault="002B2AD6" w:rsidP="002A1FBD">
      <w:pPr>
        <w:overflowPunct/>
        <w:autoSpaceDE/>
        <w:autoSpaceDN/>
        <w:adjustRightInd/>
        <w:ind w:firstLine="709"/>
        <w:jc w:val="both"/>
        <w:rPr>
          <w:sz w:val="28"/>
          <w:szCs w:val="28"/>
        </w:rPr>
      </w:pPr>
      <w:r w:rsidRPr="0050641E">
        <w:rPr>
          <w:sz w:val="28"/>
          <w:szCs w:val="28"/>
        </w:rPr>
        <w:t xml:space="preserve">Одну из главных угроз национальной безопасности любого государства является экономическая преступность и связанная с ней криминализация экономических отношений.  </w:t>
      </w:r>
    </w:p>
    <w:p w:rsidR="002B2AD6" w:rsidRPr="0050641E" w:rsidRDefault="002B2AD6" w:rsidP="002A1FBD">
      <w:pPr>
        <w:overflowPunct/>
        <w:autoSpaceDE/>
        <w:autoSpaceDN/>
        <w:adjustRightInd/>
        <w:ind w:firstLine="709"/>
        <w:jc w:val="both"/>
        <w:rPr>
          <w:b/>
          <w:sz w:val="28"/>
          <w:szCs w:val="28"/>
        </w:rPr>
      </w:pPr>
      <w:r w:rsidRPr="0050641E">
        <w:rPr>
          <w:b/>
          <w:sz w:val="28"/>
          <w:szCs w:val="28"/>
        </w:rPr>
        <w:t>Меры:</w:t>
      </w:r>
    </w:p>
    <w:p w:rsidR="002B2AD6" w:rsidRPr="0050641E" w:rsidRDefault="002B2AD6" w:rsidP="002A1FBD">
      <w:pPr>
        <w:ind w:firstLine="708"/>
        <w:jc w:val="both"/>
        <w:rPr>
          <w:color w:val="000000"/>
          <w:sz w:val="28"/>
          <w:szCs w:val="28"/>
        </w:rPr>
      </w:pPr>
      <w:r w:rsidRPr="0050641E">
        <w:rPr>
          <w:color w:val="000000"/>
          <w:sz w:val="28"/>
          <w:szCs w:val="28"/>
        </w:rPr>
        <w:t xml:space="preserve">Применение Страсбургской Конвенции по налоговым вопросам, работа по ФАТФ и новым противооффшорным положениям налоговых конвенций; </w:t>
      </w:r>
    </w:p>
    <w:p w:rsidR="002B2AD6" w:rsidRPr="0050641E" w:rsidRDefault="002B2AD6" w:rsidP="002A1FBD">
      <w:pPr>
        <w:ind w:firstLine="708"/>
        <w:jc w:val="both"/>
        <w:rPr>
          <w:color w:val="000000"/>
          <w:sz w:val="28"/>
          <w:szCs w:val="28"/>
        </w:rPr>
      </w:pPr>
      <w:r w:rsidRPr="0050641E">
        <w:rPr>
          <w:color w:val="000000"/>
          <w:sz w:val="28"/>
          <w:szCs w:val="28"/>
        </w:rPr>
        <w:t>совершенствование законодательства в сфере ПОД/ФТ в части режима противодействия легализации (отмыванию) доходов, полученных преступным путем, и финансированию терроризма для международных операторов платежных систем (</w:t>
      </w:r>
      <w:r w:rsidRPr="0050641E">
        <w:rPr>
          <w:color w:val="000000"/>
          <w:sz w:val="28"/>
          <w:szCs w:val="28"/>
          <w:lang w:val="en-US"/>
        </w:rPr>
        <w:t>Moneygram</w:t>
      </w:r>
      <w:r w:rsidRPr="0050641E">
        <w:rPr>
          <w:color w:val="000000"/>
          <w:sz w:val="28"/>
          <w:szCs w:val="28"/>
        </w:rPr>
        <w:t xml:space="preserve">, </w:t>
      </w:r>
      <w:r w:rsidRPr="0050641E">
        <w:rPr>
          <w:color w:val="000000"/>
          <w:sz w:val="28"/>
          <w:szCs w:val="28"/>
          <w:lang w:val="en-US"/>
        </w:rPr>
        <w:t>Contact</w:t>
      </w:r>
      <w:r w:rsidRPr="0050641E">
        <w:rPr>
          <w:color w:val="000000"/>
          <w:sz w:val="28"/>
          <w:szCs w:val="28"/>
        </w:rPr>
        <w:t xml:space="preserve">, </w:t>
      </w:r>
      <w:r w:rsidRPr="0050641E">
        <w:rPr>
          <w:color w:val="000000"/>
          <w:sz w:val="28"/>
          <w:szCs w:val="28"/>
          <w:lang w:val="en-US"/>
        </w:rPr>
        <w:t>Faster</w:t>
      </w:r>
      <w:r w:rsidRPr="0050641E">
        <w:rPr>
          <w:color w:val="000000"/>
          <w:sz w:val="28"/>
          <w:szCs w:val="28"/>
        </w:rPr>
        <w:t xml:space="preserve">, </w:t>
      </w:r>
      <w:r w:rsidRPr="0050641E">
        <w:rPr>
          <w:color w:val="000000"/>
          <w:sz w:val="28"/>
          <w:szCs w:val="28"/>
          <w:lang w:val="en-US"/>
        </w:rPr>
        <w:t>Western</w:t>
      </w:r>
      <w:r w:rsidRPr="0050641E">
        <w:rPr>
          <w:color w:val="000000"/>
          <w:sz w:val="28"/>
          <w:szCs w:val="28"/>
        </w:rPr>
        <w:t xml:space="preserve"> </w:t>
      </w:r>
      <w:r w:rsidRPr="0050641E">
        <w:rPr>
          <w:color w:val="000000"/>
          <w:sz w:val="28"/>
          <w:szCs w:val="28"/>
          <w:lang w:val="en-US"/>
        </w:rPr>
        <w:t>Union</w:t>
      </w:r>
      <w:r w:rsidRPr="0050641E">
        <w:rPr>
          <w:color w:val="000000"/>
          <w:sz w:val="28"/>
          <w:szCs w:val="28"/>
        </w:rPr>
        <w:t>, Золотая Корона и.т.п.)»</w:t>
      </w:r>
      <w:r w:rsidR="00791A64">
        <w:rPr>
          <w:color w:val="000000"/>
          <w:sz w:val="28"/>
          <w:szCs w:val="28"/>
        </w:rPr>
        <w:t>.</w:t>
      </w:r>
      <w:r w:rsidRPr="0050641E">
        <w:rPr>
          <w:color w:val="000000"/>
          <w:sz w:val="28"/>
          <w:szCs w:val="28"/>
        </w:rPr>
        <w:t xml:space="preserve"> </w:t>
      </w:r>
    </w:p>
    <w:p w:rsidR="002B2AD6" w:rsidRPr="0050641E" w:rsidRDefault="002B2AD6" w:rsidP="002A1FBD">
      <w:pPr>
        <w:ind w:firstLine="708"/>
        <w:jc w:val="both"/>
        <w:rPr>
          <w:b/>
          <w:color w:val="000000"/>
          <w:sz w:val="28"/>
          <w:szCs w:val="28"/>
        </w:rPr>
      </w:pPr>
      <w:r w:rsidRPr="0050641E">
        <w:rPr>
          <w:b/>
          <w:sz w:val="28"/>
          <w:szCs w:val="28"/>
        </w:rPr>
        <w:t>Оздоровление проектов корпоративного бизнеса</w:t>
      </w:r>
    </w:p>
    <w:p w:rsidR="002B2AD6" w:rsidRPr="0050641E" w:rsidRDefault="002B2AD6" w:rsidP="002A1FBD">
      <w:pPr>
        <w:ind w:firstLine="708"/>
        <w:jc w:val="both"/>
        <w:rPr>
          <w:color w:val="000000"/>
          <w:sz w:val="28"/>
          <w:szCs w:val="28"/>
        </w:rPr>
      </w:pPr>
      <w:r w:rsidRPr="0050641E">
        <w:rPr>
          <w:color w:val="000000"/>
          <w:sz w:val="28"/>
          <w:szCs w:val="28"/>
        </w:rPr>
        <w:t>Эффективная деятельность с проблемными активами, направленная на восстановление данных активов посредством оздоровления и вовлечения в экономический оборот с целью максимизации возврата вложенных на их приобретение государственных средств является одной из наиболее актуальных задач ФПК на сегодняшний день.</w:t>
      </w:r>
    </w:p>
    <w:p w:rsidR="002B2AD6" w:rsidRPr="0050641E" w:rsidRDefault="002B2AD6" w:rsidP="002A1FBD">
      <w:pPr>
        <w:ind w:firstLine="708"/>
        <w:jc w:val="both"/>
        <w:rPr>
          <w:color w:val="000000"/>
          <w:sz w:val="28"/>
          <w:szCs w:val="28"/>
        </w:rPr>
      </w:pPr>
      <w:r w:rsidRPr="0050641E">
        <w:rPr>
          <w:color w:val="000000"/>
          <w:sz w:val="28"/>
          <w:szCs w:val="28"/>
        </w:rPr>
        <w:t>При управлении активами ФПК будут реализованы меры обеспечивающие:</w:t>
      </w:r>
    </w:p>
    <w:p w:rsidR="002B2AD6" w:rsidRPr="0050641E" w:rsidRDefault="002B2AD6" w:rsidP="002A1FBD">
      <w:pPr>
        <w:tabs>
          <w:tab w:val="left" w:pos="993"/>
        </w:tabs>
        <w:ind w:firstLine="708"/>
        <w:jc w:val="both"/>
        <w:rPr>
          <w:color w:val="000000"/>
          <w:sz w:val="28"/>
          <w:szCs w:val="28"/>
        </w:rPr>
      </w:pPr>
      <w:r w:rsidRPr="0050641E">
        <w:rPr>
          <w:color w:val="000000"/>
          <w:sz w:val="28"/>
          <w:szCs w:val="28"/>
        </w:rPr>
        <w:t>1)</w:t>
      </w:r>
      <w:r w:rsidRPr="0050641E">
        <w:rPr>
          <w:color w:val="000000"/>
          <w:sz w:val="28"/>
          <w:szCs w:val="28"/>
        </w:rPr>
        <w:tab/>
        <w:t xml:space="preserve">  эффективное управление приобретенными активами;</w:t>
      </w:r>
    </w:p>
    <w:p w:rsidR="002B2AD6" w:rsidRPr="0050641E" w:rsidRDefault="002B2AD6" w:rsidP="002A1FBD">
      <w:pPr>
        <w:tabs>
          <w:tab w:val="left" w:pos="993"/>
        </w:tabs>
        <w:ind w:firstLine="708"/>
        <w:jc w:val="both"/>
        <w:rPr>
          <w:color w:val="000000"/>
          <w:sz w:val="28"/>
          <w:szCs w:val="28"/>
        </w:rPr>
      </w:pPr>
      <w:r w:rsidRPr="0050641E">
        <w:rPr>
          <w:color w:val="000000"/>
          <w:sz w:val="28"/>
          <w:szCs w:val="28"/>
        </w:rPr>
        <w:t>2)</w:t>
      </w:r>
      <w:r w:rsidRPr="0050641E">
        <w:rPr>
          <w:color w:val="000000"/>
          <w:sz w:val="28"/>
          <w:szCs w:val="28"/>
        </w:rPr>
        <w:tab/>
        <w:t xml:space="preserve">  оздоровление бизнеса должников;</w:t>
      </w:r>
    </w:p>
    <w:p w:rsidR="002B2AD6" w:rsidRPr="0050641E" w:rsidRDefault="002B2AD6" w:rsidP="002A1FBD">
      <w:pPr>
        <w:tabs>
          <w:tab w:val="left" w:pos="1134"/>
        </w:tabs>
        <w:ind w:firstLine="708"/>
        <w:jc w:val="both"/>
        <w:rPr>
          <w:color w:val="000000"/>
          <w:sz w:val="28"/>
          <w:szCs w:val="28"/>
        </w:rPr>
      </w:pPr>
      <w:r w:rsidRPr="0050641E">
        <w:rPr>
          <w:color w:val="000000"/>
          <w:sz w:val="28"/>
          <w:szCs w:val="28"/>
        </w:rPr>
        <w:t>3)</w:t>
      </w:r>
      <w:r w:rsidRPr="0050641E">
        <w:rPr>
          <w:color w:val="000000"/>
          <w:sz w:val="28"/>
          <w:szCs w:val="28"/>
        </w:rPr>
        <w:tab/>
        <w:t>снижение рисков;</w:t>
      </w:r>
    </w:p>
    <w:p w:rsidR="002B2AD6" w:rsidRPr="0050641E" w:rsidRDefault="002B2AD6" w:rsidP="002A1FBD">
      <w:pPr>
        <w:tabs>
          <w:tab w:val="left" w:pos="1134"/>
        </w:tabs>
        <w:ind w:firstLine="708"/>
        <w:jc w:val="both"/>
        <w:rPr>
          <w:color w:val="000000"/>
          <w:sz w:val="28"/>
          <w:szCs w:val="28"/>
        </w:rPr>
      </w:pPr>
      <w:r w:rsidRPr="0050641E">
        <w:rPr>
          <w:color w:val="000000"/>
          <w:sz w:val="28"/>
          <w:szCs w:val="28"/>
        </w:rPr>
        <w:t>4)</w:t>
      </w:r>
      <w:r w:rsidRPr="0050641E">
        <w:rPr>
          <w:color w:val="000000"/>
          <w:sz w:val="28"/>
          <w:szCs w:val="28"/>
        </w:rPr>
        <w:tab/>
        <w:t>возвратность средств, выделенных на их приобретение.</w:t>
      </w:r>
    </w:p>
    <w:p w:rsidR="002B2AD6" w:rsidRDefault="002B2AD6" w:rsidP="002A1FBD">
      <w:pPr>
        <w:ind w:firstLine="708"/>
        <w:jc w:val="both"/>
        <w:rPr>
          <w:color w:val="000000"/>
          <w:sz w:val="28"/>
          <w:szCs w:val="28"/>
        </w:rPr>
      </w:pPr>
      <w:r w:rsidRPr="0050641E">
        <w:rPr>
          <w:color w:val="000000"/>
          <w:sz w:val="28"/>
          <w:szCs w:val="28"/>
        </w:rPr>
        <w:lastRenderedPageBreak/>
        <w:t>Принимаемые Правительством и ФПК меры приведут к сокращению неработающих активов банковского сектора и увеличению уровня вовлечения их в экономический оборот, что окажет мультипликативный эффект на развитие экономики страны за счет реструктуризации, совместной работы по созданию благоприятных условий для инвестиции, включая мер, направленных на списание, прощения и других мер по улучшению качества активов.</w:t>
      </w:r>
    </w:p>
    <w:p w:rsidR="002B2AD6" w:rsidRPr="0050641E" w:rsidRDefault="002B2AD6" w:rsidP="002A1FBD">
      <w:pPr>
        <w:widowControl w:val="0"/>
        <w:pBdr>
          <w:bottom w:val="single" w:sz="4" w:space="2" w:color="FFFFFF"/>
        </w:pBdr>
        <w:ind w:firstLine="709"/>
        <w:jc w:val="both"/>
        <w:rPr>
          <w:b/>
          <w:sz w:val="28"/>
          <w:szCs w:val="28"/>
        </w:rPr>
      </w:pPr>
      <w:r w:rsidRPr="0050641E">
        <w:rPr>
          <w:b/>
          <w:bCs/>
          <w:sz w:val="28"/>
          <w:szCs w:val="28"/>
        </w:rPr>
        <w:t>Раздел 4.</w:t>
      </w:r>
      <w:r w:rsidRPr="0050641E">
        <w:rPr>
          <w:b/>
          <w:sz w:val="28"/>
          <w:szCs w:val="28"/>
        </w:rPr>
        <w:t xml:space="preserve"> «Архитектура взаимосвязи стратегического и бюджетного планирования»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378"/>
      </w:tblGrid>
      <w:tr w:rsidR="002B2AD6" w:rsidRPr="0050641E" w:rsidTr="00E16EE3">
        <w:trPr>
          <w:trHeight w:val="438"/>
        </w:trPr>
        <w:tc>
          <w:tcPr>
            <w:tcW w:w="9781" w:type="dxa"/>
            <w:gridSpan w:val="2"/>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jc w:val="center"/>
              <w:rPr>
                <w:b/>
                <w:sz w:val="28"/>
                <w:szCs w:val="28"/>
              </w:rPr>
            </w:pPr>
            <w:r w:rsidRPr="0050641E">
              <w:rPr>
                <w:b/>
                <w:sz w:val="28"/>
                <w:szCs w:val="28"/>
              </w:rPr>
              <w:t>1. Общенациональные показатели страны</w:t>
            </w:r>
          </w:p>
        </w:tc>
      </w:tr>
      <w:tr w:rsidR="002B2AD6" w:rsidRPr="0050641E" w:rsidTr="00E16EE3">
        <w:trPr>
          <w:trHeight w:val="741"/>
        </w:trPr>
        <w:tc>
          <w:tcPr>
            <w:tcW w:w="9781" w:type="dxa"/>
            <w:gridSpan w:val="2"/>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jc w:val="center"/>
              <w:rPr>
                <w:sz w:val="28"/>
                <w:szCs w:val="28"/>
              </w:rPr>
            </w:pPr>
            <w:r w:rsidRPr="0050641E">
              <w:rPr>
                <w:b/>
                <w:sz w:val="28"/>
                <w:szCs w:val="28"/>
              </w:rPr>
              <w:t>«Стратегия Казахстана - 2050»: новый политический курс состоявшегося государства»</w:t>
            </w:r>
          </w:p>
        </w:tc>
      </w:tr>
      <w:tr w:rsidR="002B2AD6" w:rsidRPr="0050641E" w:rsidTr="007C3B76">
        <w:trPr>
          <w:trHeight w:val="368"/>
        </w:trPr>
        <w:tc>
          <w:tcPr>
            <w:tcW w:w="3403"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ind w:firstLine="318"/>
              <w:jc w:val="both"/>
              <w:rPr>
                <w:sz w:val="28"/>
                <w:szCs w:val="28"/>
              </w:rPr>
            </w:pPr>
            <w:r w:rsidRPr="0050641E">
              <w:rPr>
                <w:sz w:val="28"/>
                <w:szCs w:val="28"/>
              </w:rPr>
              <w:t xml:space="preserve">Держать на постоянном контроле </w:t>
            </w:r>
            <w:r w:rsidRPr="0050641E">
              <w:rPr>
                <w:bCs/>
                <w:sz w:val="28"/>
                <w:szCs w:val="28"/>
              </w:rPr>
              <w:t>уровень государственного долга страны.</w:t>
            </w:r>
            <w:r w:rsidRPr="0050641E">
              <w:rPr>
                <w:sz w:val="28"/>
                <w:szCs w:val="28"/>
              </w:rPr>
              <w:t xml:space="preserve"> </w:t>
            </w:r>
          </w:p>
          <w:p w:rsidR="002B2AD6" w:rsidRPr="0050641E" w:rsidRDefault="002B2AD6" w:rsidP="002A1FBD">
            <w:pPr>
              <w:overflowPunct/>
              <w:autoSpaceDE/>
              <w:autoSpaceDN/>
              <w:adjustRightInd/>
              <w:ind w:firstLine="318"/>
              <w:jc w:val="both"/>
              <w:rPr>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tabs>
                <w:tab w:val="left" w:pos="0"/>
              </w:tabs>
              <w:jc w:val="both"/>
              <w:rPr>
                <w:sz w:val="28"/>
                <w:szCs w:val="28"/>
              </w:rPr>
            </w:pPr>
            <w:r w:rsidRPr="0050641E">
              <w:rPr>
                <w:sz w:val="28"/>
                <w:szCs w:val="28"/>
              </w:rPr>
              <w:t xml:space="preserve">Усилия Правительства сосредоточены на поддержании госдолга на безопасном уровне. </w:t>
            </w:r>
          </w:p>
          <w:p w:rsidR="002B2AD6" w:rsidRPr="0050641E" w:rsidRDefault="002B2AD6" w:rsidP="002A1FBD">
            <w:pPr>
              <w:overflowPunct/>
              <w:autoSpaceDE/>
              <w:autoSpaceDN/>
              <w:adjustRightInd/>
              <w:jc w:val="both"/>
              <w:rPr>
                <w:sz w:val="28"/>
                <w:szCs w:val="28"/>
              </w:rPr>
            </w:pPr>
            <w:r w:rsidRPr="0050641E">
              <w:rPr>
                <w:sz w:val="28"/>
                <w:szCs w:val="28"/>
              </w:rPr>
              <w:t xml:space="preserve">В рамках реализации Послания народу Казахстана «Третья модернизация Казахстана: глобальная конкурентоспособность» проводится работа по увеличению собираемости налогов в процентном выражении к ВВП с 15,2% в 2016 году до 25% в 2025 году. </w:t>
            </w:r>
          </w:p>
        </w:tc>
      </w:tr>
      <w:tr w:rsidR="002B2AD6" w:rsidRPr="0050641E" w:rsidTr="007C3B76">
        <w:trPr>
          <w:trHeight w:val="368"/>
        </w:trPr>
        <w:tc>
          <w:tcPr>
            <w:tcW w:w="3403"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overflowPunct/>
              <w:autoSpaceDE/>
              <w:autoSpaceDN/>
              <w:adjustRightInd/>
              <w:jc w:val="both"/>
              <w:rPr>
                <w:color w:val="000000"/>
                <w:sz w:val="28"/>
                <w:szCs w:val="28"/>
              </w:rPr>
            </w:pPr>
            <w:r w:rsidRPr="0050641E">
              <w:rPr>
                <w:color w:val="000000"/>
                <w:sz w:val="28"/>
                <w:szCs w:val="28"/>
              </w:rPr>
              <w:t>Провести вторую волну приватизации нестратегических объектов.</w:t>
            </w:r>
          </w:p>
          <w:p w:rsidR="002B2AD6" w:rsidRPr="0050641E" w:rsidRDefault="002B2AD6" w:rsidP="002A1FBD">
            <w:pPr>
              <w:overflowPunct/>
              <w:autoSpaceDE/>
              <w:autoSpaceDN/>
              <w:adjustRightInd/>
              <w:ind w:firstLine="318"/>
              <w:jc w:val="both"/>
              <w:rPr>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overflowPunct/>
              <w:autoSpaceDE/>
              <w:autoSpaceDN/>
              <w:adjustRightInd/>
              <w:ind w:firstLine="34"/>
              <w:jc w:val="both"/>
              <w:rPr>
                <w:rFonts w:eastAsia="Calibri"/>
                <w:color w:val="000000"/>
                <w:sz w:val="28"/>
                <w:szCs w:val="28"/>
                <w:lang w:eastAsia="en-US"/>
              </w:rPr>
            </w:pPr>
            <w:r w:rsidRPr="0050641E">
              <w:rPr>
                <w:rFonts w:eastAsia="Calibri"/>
                <w:color w:val="000000"/>
                <w:sz w:val="28"/>
                <w:szCs w:val="28"/>
                <w:lang w:eastAsia="en-US"/>
              </w:rPr>
              <w:t>Вторая волна приватизации призвана сократить государственное участие в экономике и создать условия для развития частного бизнеса. Частный бизнес, заинтересованный в максимизации прибыли в конкурентной среде, будет расширять спектр услуг и повышать их качество. Ожидается улучшение качества предоставляемых услуг, снижение стоимости услуг за счет внедрения конкуренции, увеличения объемов и спектра оказываемых услуг.</w:t>
            </w:r>
          </w:p>
        </w:tc>
      </w:tr>
      <w:tr w:rsidR="002B2AD6" w:rsidRPr="0050641E" w:rsidTr="007C3B76">
        <w:trPr>
          <w:trHeight w:val="368"/>
        </w:trPr>
        <w:tc>
          <w:tcPr>
            <w:tcW w:w="3403"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overflowPunct/>
              <w:autoSpaceDE/>
              <w:autoSpaceDN/>
              <w:adjustRightInd/>
              <w:jc w:val="both"/>
              <w:rPr>
                <w:color w:val="000000"/>
                <w:sz w:val="28"/>
                <w:szCs w:val="28"/>
              </w:rPr>
            </w:pPr>
            <w:r w:rsidRPr="0050641E">
              <w:rPr>
                <w:color w:val="000000"/>
                <w:sz w:val="28"/>
                <w:szCs w:val="28"/>
              </w:rPr>
              <w:t>Либерализация и оптимизация налогового, таможенного и иного законодательства, направленная на снижение административной нагрузки на  бизнес.</w:t>
            </w:r>
          </w:p>
        </w:tc>
        <w:tc>
          <w:tcPr>
            <w:tcW w:w="6378"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overflowPunct/>
              <w:autoSpaceDE/>
              <w:autoSpaceDN/>
              <w:adjustRightInd/>
              <w:jc w:val="both"/>
              <w:rPr>
                <w:color w:val="000000"/>
                <w:sz w:val="28"/>
                <w:szCs w:val="28"/>
              </w:rPr>
            </w:pPr>
            <w:r w:rsidRPr="0050641E">
              <w:rPr>
                <w:color w:val="000000"/>
                <w:sz w:val="28"/>
                <w:szCs w:val="28"/>
              </w:rPr>
              <w:t xml:space="preserve">Прагматичное уменьшение налогового надзора должно минимизировать диалог хозяйствующих субъектов с налоговой службой. </w:t>
            </w:r>
          </w:p>
          <w:p w:rsidR="002B2AD6" w:rsidRPr="0050641E" w:rsidRDefault="002B2AD6" w:rsidP="002A1FBD">
            <w:pPr>
              <w:overflowPunct/>
              <w:autoSpaceDE/>
              <w:autoSpaceDN/>
              <w:adjustRightInd/>
              <w:ind w:firstLine="34"/>
              <w:jc w:val="both"/>
              <w:rPr>
                <w:color w:val="000000"/>
                <w:sz w:val="28"/>
                <w:szCs w:val="28"/>
              </w:rPr>
            </w:pPr>
            <w:r w:rsidRPr="0050641E">
              <w:rPr>
                <w:color w:val="000000"/>
                <w:sz w:val="28"/>
                <w:szCs w:val="28"/>
              </w:rPr>
              <w:t>Будет продолжена оптимизация процессов налогового администрирования, в том числе путем дальнейшего развития системы электронной налоговой отчетности.</w:t>
            </w:r>
          </w:p>
          <w:p w:rsidR="002B2AD6" w:rsidRPr="0050641E" w:rsidRDefault="002B2AD6" w:rsidP="002A1FBD">
            <w:pPr>
              <w:overflowPunct/>
              <w:autoSpaceDE/>
              <w:autoSpaceDN/>
              <w:adjustRightInd/>
              <w:ind w:firstLine="34"/>
              <w:jc w:val="both"/>
              <w:rPr>
                <w:rFonts w:eastAsia="Calibri"/>
                <w:sz w:val="28"/>
                <w:szCs w:val="28"/>
                <w:lang w:eastAsia="en-US"/>
              </w:rPr>
            </w:pPr>
            <w:r w:rsidRPr="0050641E">
              <w:rPr>
                <w:rFonts w:eastAsia="Calibri"/>
                <w:sz w:val="28"/>
                <w:szCs w:val="28"/>
                <w:lang w:eastAsia="en-US"/>
              </w:rPr>
              <w:t xml:space="preserve">Упрощение внешнеторговых операций, путем автоматизации процессов оказания таможенных услуг. </w:t>
            </w:r>
          </w:p>
          <w:p w:rsidR="002B2AD6" w:rsidRPr="0050641E" w:rsidRDefault="002B2AD6" w:rsidP="002A1FBD">
            <w:pPr>
              <w:overflowPunct/>
              <w:autoSpaceDE/>
              <w:autoSpaceDN/>
              <w:adjustRightInd/>
              <w:ind w:firstLine="34"/>
              <w:jc w:val="both"/>
              <w:rPr>
                <w:rFonts w:eastAsia="Calibri"/>
                <w:sz w:val="28"/>
                <w:szCs w:val="28"/>
                <w:lang w:eastAsia="en-US"/>
              </w:rPr>
            </w:pPr>
            <w:r w:rsidRPr="0050641E">
              <w:rPr>
                <w:rFonts w:eastAsia="Calibri"/>
                <w:sz w:val="28"/>
                <w:szCs w:val="28"/>
                <w:lang w:eastAsia="en-US"/>
              </w:rPr>
              <w:t>В сфере внешней торговли будут значительно сокращены количество досмотров грузов.</w:t>
            </w:r>
          </w:p>
        </w:tc>
      </w:tr>
      <w:tr w:rsidR="002B2AD6" w:rsidRPr="0050641E" w:rsidTr="00E16EE3">
        <w:trPr>
          <w:trHeight w:val="368"/>
        </w:trPr>
        <w:tc>
          <w:tcPr>
            <w:tcW w:w="9781" w:type="dxa"/>
            <w:gridSpan w:val="2"/>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jc w:val="both"/>
              <w:rPr>
                <w:color w:val="000000"/>
                <w:sz w:val="28"/>
                <w:szCs w:val="28"/>
              </w:rPr>
            </w:pPr>
            <w:r w:rsidRPr="0050641E">
              <w:rPr>
                <w:b/>
                <w:sz w:val="28"/>
                <w:szCs w:val="28"/>
              </w:rPr>
              <w:t>«Стратегический план развития Республики Казахстана до 2025 года»</w:t>
            </w:r>
          </w:p>
        </w:tc>
      </w:tr>
      <w:tr w:rsidR="002B2AD6" w:rsidRPr="0050641E" w:rsidTr="007C3B76">
        <w:trPr>
          <w:trHeight w:val="368"/>
        </w:trPr>
        <w:tc>
          <w:tcPr>
            <w:tcW w:w="3403"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both"/>
              <w:rPr>
                <w:color w:val="000000"/>
                <w:sz w:val="28"/>
                <w:szCs w:val="28"/>
              </w:rPr>
            </w:pPr>
            <w:r w:rsidRPr="0050641E">
              <w:rPr>
                <w:color w:val="000000"/>
                <w:sz w:val="28"/>
                <w:szCs w:val="28"/>
              </w:rPr>
              <w:lastRenderedPageBreak/>
              <w:t>Доля ненаблюдаемой (теневой) экономики:</w:t>
            </w:r>
          </w:p>
          <w:p w:rsidR="002B2AD6" w:rsidRPr="0050641E" w:rsidRDefault="002B2AD6" w:rsidP="002A1FBD">
            <w:pPr>
              <w:jc w:val="both"/>
              <w:rPr>
                <w:color w:val="000000"/>
                <w:sz w:val="28"/>
                <w:szCs w:val="28"/>
              </w:rPr>
            </w:pPr>
            <w:r w:rsidRPr="0050641E">
              <w:rPr>
                <w:color w:val="000000"/>
                <w:sz w:val="28"/>
                <w:szCs w:val="28"/>
              </w:rPr>
              <w:t xml:space="preserve">к 2021 г.- </w:t>
            </w:r>
            <w:r w:rsidR="00356020">
              <w:rPr>
                <w:color w:val="000000"/>
                <w:sz w:val="28"/>
                <w:szCs w:val="28"/>
              </w:rPr>
              <w:t xml:space="preserve"> </w:t>
            </w:r>
            <w:r w:rsidR="00D60054">
              <w:rPr>
                <w:color w:val="000000"/>
                <w:sz w:val="28"/>
                <w:szCs w:val="28"/>
              </w:rPr>
              <w:t xml:space="preserve">23 </w:t>
            </w:r>
            <w:r w:rsidRPr="0050641E">
              <w:rPr>
                <w:color w:val="000000"/>
                <w:sz w:val="28"/>
                <w:szCs w:val="28"/>
              </w:rPr>
              <w:t>%</w:t>
            </w:r>
          </w:p>
          <w:p w:rsidR="002B2AD6" w:rsidRPr="0050641E" w:rsidRDefault="00D60054" w:rsidP="00D60054">
            <w:pPr>
              <w:jc w:val="both"/>
              <w:rPr>
                <w:color w:val="000000"/>
                <w:sz w:val="28"/>
                <w:szCs w:val="28"/>
              </w:rPr>
            </w:pPr>
            <w:r>
              <w:rPr>
                <w:color w:val="000000"/>
                <w:sz w:val="28"/>
                <w:szCs w:val="28"/>
              </w:rPr>
              <w:t>к 2025 г.–</w:t>
            </w:r>
            <w:r w:rsidR="00356020">
              <w:rPr>
                <w:color w:val="000000"/>
                <w:sz w:val="28"/>
                <w:szCs w:val="28"/>
              </w:rPr>
              <w:t xml:space="preserve"> </w:t>
            </w:r>
            <w:r w:rsidR="002B2AD6" w:rsidRPr="0050641E">
              <w:rPr>
                <w:color w:val="000000"/>
                <w:sz w:val="28"/>
                <w:szCs w:val="28"/>
              </w:rPr>
              <w:t>20</w:t>
            </w:r>
            <w:r>
              <w:rPr>
                <w:color w:val="000000"/>
                <w:sz w:val="28"/>
                <w:szCs w:val="28"/>
              </w:rPr>
              <w:t xml:space="preserve"> </w:t>
            </w:r>
            <w:r w:rsidR="002B2AD6" w:rsidRPr="0050641E">
              <w:rPr>
                <w:color w:val="000000"/>
                <w:sz w:val="28"/>
                <w:szCs w:val="28"/>
              </w:rPr>
              <w:t>%</w:t>
            </w:r>
          </w:p>
        </w:tc>
        <w:tc>
          <w:tcPr>
            <w:tcW w:w="6378" w:type="dxa"/>
            <w:tcBorders>
              <w:top w:val="single" w:sz="4" w:space="0" w:color="auto"/>
              <w:left w:val="single" w:sz="4" w:space="0" w:color="auto"/>
              <w:bottom w:val="single" w:sz="4" w:space="0" w:color="auto"/>
              <w:right w:val="single" w:sz="4" w:space="0" w:color="auto"/>
            </w:tcBorders>
          </w:tcPr>
          <w:p w:rsidR="002B2AD6" w:rsidRPr="0050641E" w:rsidRDefault="002B2AD6" w:rsidP="00D60054">
            <w:pPr>
              <w:widowControl w:val="0"/>
              <w:jc w:val="both"/>
              <w:rPr>
                <w:color w:val="000000"/>
                <w:sz w:val="28"/>
                <w:szCs w:val="28"/>
              </w:rPr>
            </w:pPr>
            <w:r w:rsidRPr="0050641E">
              <w:rPr>
                <w:rFonts w:eastAsia="Calibri"/>
                <w:sz w:val="28"/>
                <w:szCs w:val="28"/>
                <w:lang w:val="kk-KZ" w:eastAsia="en-US"/>
              </w:rPr>
              <w:t>Сокращение расхождений с таможенной статистикой Китая</w:t>
            </w:r>
            <w:r w:rsidR="00D60054">
              <w:rPr>
                <w:rFonts w:eastAsia="Calibri"/>
                <w:sz w:val="28"/>
                <w:szCs w:val="28"/>
                <w:lang w:val="kk-KZ" w:eastAsia="en-US"/>
              </w:rPr>
              <w:t xml:space="preserve"> </w:t>
            </w:r>
            <w:r w:rsidR="00D60054" w:rsidRPr="00D60054">
              <w:rPr>
                <w:rFonts w:eastAsia="Calibri"/>
                <w:sz w:val="28"/>
                <w:szCs w:val="28"/>
                <w:lang w:val="kk-KZ" w:eastAsia="en-US"/>
              </w:rPr>
              <w:t>п</w:t>
            </w:r>
            <w:r w:rsidR="00D60054" w:rsidRPr="00D60054">
              <w:rPr>
                <w:sz w:val="28"/>
                <w:szCs w:val="28"/>
              </w:rPr>
              <w:t>озволит сократить теневую экономику, обеспечит полноту взимания налоговых и таможенных поступлений в бюджет.</w:t>
            </w:r>
            <w:r w:rsidR="00D60054" w:rsidRPr="00131DA9">
              <w:rPr>
                <w:sz w:val="24"/>
                <w:szCs w:val="24"/>
              </w:rPr>
              <w:t> </w:t>
            </w:r>
          </w:p>
        </w:tc>
      </w:tr>
      <w:tr w:rsidR="002B2AD6" w:rsidRPr="0050641E" w:rsidTr="00E16EE3">
        <w:trPr>
          <w:trHeight w:val="410"/>
        </w:trPr>
        <w:tc>
          <w:tcPr>
            <w:tcW w:w="9781" w:type="dxa"/>
            <w:gridSpan w:val="2"/>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jc w:val="center"/>
              <w:rPr>
                <w:sz w:val="28"/>
                <w:szCs w:val="28"/>
              </w:rPr>
            </w:pPr>
            <w:r w:rsidRPr="0050641E">
              <w:rPr>
                <w:b/>
                <w:bCs/>
                <w:sz w:val="28"/>
                <w:szCs w:val="28"/>
              </w:rPr>
              <w:t>Концепции по вхождению Казахстана в число 30 самых развитых государств мира</w:t>
            </w:r>
          </w:p>
        </w:tc>
      </w:tr>
      <w:tr w:rsidR="002B2AD6" w:rsidRPr="0050641E" w:rsidTr="007C3B76">
        <w:trPr>
          <w:trHeight w:val="2692"/>
        </w:trPr>
        <w:tc>
          <w:tcPr>
            <w:tcW w:w="3403" w:type="dxa"/>
            <w:tcBorders>
              <w:top w:val="single" w:sz="4" w:space="0" w:color="auto"/>
              <w:left w:val="single" w:sz="4" w:space="0" w:color="auto"/>
              <w:right w:val="single" w:sz="4" w:space="0" w:color="auto"/>
            </w:tcBorders>
            <w:hideMark/>
          </w:tcPr>
          <w:p w:rsidR="002B2AD6" w:rsidRPr="0050641E" w:rsidRDefault="002B2AD6" w:rsidP="002A1FBD">
            <w:pPr>
              <w:overflowPunct/>
              <w:autoSpaceDE/>
              <w:autoSpaceDN/>
              <w:adjustRightInd/>
              <w:ind w:firstLine="34"/>
              <w:jc w:val="both"/>
              <w:rPr>
                <w:color w:val="000000"/>
                <w:sz w:val="28"/>
                <w:szCs w:val="28"/>
              </w:rPr>
            </w:pPr>
            <w:r w:rsidRPr="0050641E">
              <w:rPr>
                <w:color w:val="000000"/>
                <w:sz w:val="28"/>
                <w:szCs w:val="28"/>
              </w:rPr>
              <w:t xml:space="preserve">Введение всеобщего декларирования. </w:t>
            </w:r>
          </w:p>
        </w:tc>
        <w:tc>
          <w:tcPr>
            <w:tcW w:w="6378" w:type="dxa"/>
            <w:tcBorders>
              <w:top w:val="single" w:sz="4" w:space="0" w:color="auto"/>
              <w:left w:val="single" w:sz="4" w:space="0" w:color="auto"/>
              <w:right w:val="single" w:sz="4" w:space="0" w:color="auto"/>
            </w:tcBorders>
          </w:tcPr>
          <w:p w:rsidR="002B2AD6" w:rsidRPr="0050641E" w:rsidRDefault="002B2AD6" w:rsidP="002A1FBD">
            <w:pPr>
              <w:overflowPunct/>
              <w:autoSpaceDE/>
              <w:autoSpaceDN/>
              <w:adjustRightInd/>
              <w:jc w:val="both"/>
              <w:rPr>
                <w:bCs/>
                <w:sz w:val="28"/>
                <w:szCs w:val="28"/>
              </w:rPr>
            </w:pPr>
            <w:r w:rsidRPr="0050641E">
              <w:rPr>
                <w:bCs/>
                <w:sz w:val="28"/>
                <w:szCs w:val="28"/>
              </w:rPr>
              <w:t>Переход к всеобщему декларированию позволит создать систему эффективного контроля доходов и имущества физических лиц для борьбы с теневой экономикой и коррупционными проявлениями, а также усиление роли государства в обеспечении сбора налогов и других обязательных платежей в бюджет.</w:t>
            </w:r>
          </w:p>
        </w:tc>
      </w:tr>
    </w:tbl>
    <w:p w:rsidR="002B2AD6" w:rsidRPr="0050641E" w:rsidRDefault="002B2AD6" w:rsidP="002A1FBD">
      <w:pPr>
        <w:rPr>
          <w:vanish/>
        </w:rPr>
      </w:pPr>
    </w:p>
    <w:tbl>
      <w:tblPr>
        <w:tblpPr w:leftFromText="180" w:rightFromText="180" w:vertAnchor="text" w:horzAnchor="margin" w:tblpX="-68" w:tblpY="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4219"/>
        <w:gridCol w:w="5557"/>
      </w:tblGrid>
      <w:tr w:rsidR="002B2AD6" w:rsidRPr="0050641E" w:rsidTr="0050641E">
        <w:tc>
          <w:tcPr>
            <w:tcW w:w="4219" w:type="dxa"/>
            <w:shd w:val="clear" w:color="auto" w:fill="auto"/>
            <w:hideMark/>
          </w:tcPr>
          <w:p w:rsidR="002B2AD6" w:rsidRPr="0050641E" w:rsidRDefault="002B2AD6" w:rsidP="002A1FBD">
            <w:pPr>
              <w:overflowPunct/>
              <w:autoSpaceDE/>
              <w:autoSpaceDN/>
              <w:adjustRightInd/>
              <w:jc w:val="both"/>
              <w:rPr>
                <w:sz w:val="28"/>
                <w:szCs w:val="28"/>
              </w:rPr>
            </w:pPr>
            <w:r w:rsidRPr="0050641E">
              <w:rPr>
                <w:sz w:val="28"/>
                <w:szCs w:val="28"/>
              </w:rPr>
              <w:t>Стратегическое направление 1</w:t>
            </w:r>
          </w:p>
          <w:p w:rsidR="002B2AD6" w:rsidRPr="0050641E" w:rsidRDefault="008A0DF8" w:rsidP="002A1FBD">
            <w:pPr>
              <w:overflowPunct/>
              <w:autoSpaceDE/>
              <w:autoSpaceDN/>
              <w:adjustRightInd/>
              <w:jc w:val="both"/>
              <w:rPr>
                <w:sz w:val="28"/>
                <w:szCs w:val="28"/>
              </w:rPr>
            </w:pPr>
            <w:r w:rsidRPr="0050641E">
              <w:rPr>
                <w:noProof/>
              </w:rPr>
              <mc:AlternateContent>
                <mc:Choice Requires="wps">
                  <w:drawing>
                    <wp:anchor distT="0" distB="0" distL="114300" distR="114300" simplePos="0" relativeHeight="251658240" behindDoc="0" locked="0" layoutInCell="1" allowOverlap="1">
                      <wp:simplePos x="0" y="0"/>
                      <wp:positionH relativeFrom="column">
                        <wp:posOffset>1505585</wp:posOffset>
                      </wp:positionH>
                      <wp:positionV relativeFrom="paragraph">
                        <wp:posOffset>641985</wp:posOffset>
                      </wp:positionV>
                      <wp:extent cx="110490" cy="162560"/>
                      <wp:effectExtent l="19050" t="19050" r="22860" b="8890"/>
                      <wp:wrapNone/>
                      <wp:docPr id="5" name="Стрелка: вверх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162560"/>
                              </a:xfrm>
                              <a:prstGeom prst="upArrow">
                                <a:avLst>
                                  <a:gd name="adj1" fmla="val 50000"/>
                                  <a:gd name="adj2" fmla="val 53569"/>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EECC6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 o:spid="_x0000_s1026" type="#_x0000_t68" style="position:absolute;margin-left:118.55pt;margin-top:50.55pt;width:8.7pt;height: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" adj="7865" fillcolor="#4f81bd" strokecolor="#243f60" strokeweight="2pt">
                      <v:path arrowok="t"/>
                    </v:shape>
                  </w:pict>
                </mc:Fallback>
              </mc:AlternateContent>
            </w:r>
            <w:r w:rsidR="002B2AD6" w:rsidRPr="0050641E">
              <w:rPr>
                <w:bCs/>
                <w:sz w:val="28"/>
                <w:szCs w:val="28"/>
              </w:rPr>
              <w:t>«Содействие устойчивости финансовой системы»</w:t>
            </w:r>
          </w:p>
        </w:tc>
        <w:tc>
          <w:tcPr>
            <w:tcW w:w="5557" w:type="dxa"/>
            <w:shd w:val="clear" w:color="auto" w:fill="auto"/>
            <w:hideMark/>
          </w:tcPr>
          <w:p w:rsidR="002B2AD6" w:rsidRPr="0050641E" w:rsidRDefault="002B2AD6" w:rsidP="002A1FBD">
            <w:pPr>
              <w:overflowPunct/>
              <w:autoSpaceDE/>
              <w:autoSpaceDN/>
              <w:adjustRightInd/>
              <w:jc w:val="both"/>
              <w:rPr>
                <w:sz w:val="28"/>
                <w:szCs w:val="28"/>
              </w:rPr>
            </w:pPr>
            <w:r w:rsidRPr="0050641E">
              <w:rPr>
                <w:sz w:val="28"/>
                <w:szCs w:val="28"/>
              </w:rPr>
              <w:t>Стратегическое направление 2</w:t>
            </w:r>
          </w:p>
          <w:p w:rsidR="002B2AD6" w:rsidRPr="0050641E" w:rsidRDefault="008A0DF8" w:rsidP="002A1FBD">
            <w:pPr>
              <w:overflowPunct/>
              <w:autoSpaceDE/>
              <w:autoSpaceDN/>
              <w:adjustRightInd/>
              <w:jc w:val="both"/>
              <w:rPr>
                <w:sz w:val="28"/>
                <w:szCs w:val="28"/>
              </w:rPr>
            </w:pPr>
            <w:r w:rsidRPr="0050641E">
              <w:rPr>
                <w:noProof/>
              </w:rPr>
              <mc:AlternateContent>
                <mc:Choice Requires="wps">
                  <w:drawing>
                    <wp:anchor distT="0" distB="0" distL="114300" distR="114300" simplePos="0" relativeHeight="251657216" behindDoc="0" locked="0" layoutInCell="1" allowOverlap="1">
                      <wp:simplePos x="0" y="0"/>
                      <wp:positionH relativeFrom="column">
                        <wp:posOffset>1693545</wp:posOffset>
                      </wp:positionH>
                      <wp:positionV relativeFrom="paragraph">
                        <wp:posOffset>641985</wp:posOffset>
                      </wp:positionV>
                      <wp:extent cx="110490" cy="162560"/>
                      <wp:effectExtent l="19050" t="19050" r="22860" b="8890"/>
                      <wp:wrapNone/>
                      <wp:docPr id="6" name="Стрелка: вверх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162560"/>
                              </a:xfrm>
                              <a:prstGeom prst="upArrow">
                                <a:avLst>
                                  <a:gd name="adj1" fmla="val 50000"/>
                                  <a:gd name="adj2" fmla="val 53569"/>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B4148E" id="Стрелка: вверх 6" o:spid="_x0000_s1026" type="#_x0000_t68" style="position:absolute;margin-left:133.35pt;margin-top:50.55pt;width:8.7pt;height:1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" adj="7865" fillcolor="#4f81bd" strokecolor="#243f60" strokeweight="2pt">
                      <v:path arrowok="t"/>
                    </v:shape>
                  </w:pict>
                </mc:Fallback>
              </mc:AlternateContent>
            </w:r>
            <w:r w:rsidR="002B2AD6" w:rsidRPr="0050641E">
              <w:rPr>
                <w:bCs/>
                <w:sz w:val="28"/>
                <w:szCs w:val="28"/>
              </w:rPr>
              <w:t>«Модернизация системы администрирования государственных активов и финансов»</w:t>
            </w:r>
          </w:p>
        </w:tc>
      </w:tr>
    </w:tbl>
    <w:p w:rsidR="002B2AD6" w:rsidRPr="0050641E" w:rsidRDefault="002B2AD6" w:rsidP="007220E9">
      <w:pPr>
        <w:widowControl w:val="0"/>
        <w:pBdr>
          <w:bottom w:val="single" w:sz="4" w:space="0" w:color="FFFFFF"/>
        </w:pBdr>
        <w:rPr>
          <w:bCs/>
          <w:sz w:val="28"/>
          <w:szCs w:val="28"/>
        </w:rPr>
      </w:pPr>
      <w:r w:rsidRPr="0050641E">
        <w:rPr>
          <w:bCs/>
          <w:sz w:val="28"/>
          <w:szCs w:val="28"/>
        </w:rPr>
        <w:t xml:space="preserve">  </w:t>
      </w:r>
    </w:p>
    <w:tbl>
      <w:tblPr>
        <w:tblpPr w:leftFromText="180" w:rightFromText="180" w:vertAnchor="text" w:horzAnchor="margin" w:tblpX="-210" w:tblpY="23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2551"/>
        <w:gridCol w:w="3119"/>
      </w:tblGrid>
      <w:tr w:rsidR="002B2AD6" w:rsidRPr="0050641E" w:rsidTr="00F128AD">
        <w:tc>
          <w:tcPr>
            <w:tcW w:w="4361"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jc w:val="both"/>
              <w:rPr>
                <w:bCs/>
                <w:sz w:val="24"/>
                <w:szCs w:val="24"/>
              </w:rPr>
            </w:pPr>
            <w:r w:rsidRPr="0050641E">
              <w:rPr>
                <w:bCs/>
                <w:sz w:val="24"/>
                <w:szCs w:val="24"/>
              </w:rPr>
              <w:t>Цель 1.1.</w:t>
            </w:r>
            <w:r w:rsidR="007220E9">
              <w:rPr>
                <w:bCs/>
                <w:sz w:val="24"/>
                <w:szCs w:val="24"/>
              </w:rPr>
              <w:t xml:space="preserve"> </w:t>
            </w:r>
            <w:r w:rsidRPr="0050641E">
              <w:rPr>
                <w:sz w:val="24"/>
                <w:szCs w:val="24"/>
              </w:rPr>
              <w:t xml:space="preserve">«Обеспечение сбалансированности </w:t>
            </w:r>
            <w:r w:rsidR="00C9152C">
              <w:rPr>
                <w:sz w:val="24"/>
                <w:szCs w:val="24"/>
              </w:rPr>
              <w:t xml:space="preserve">и исполнения </w:t>
            </w:r>
            <w:r w:rsidRPr="0050641E">
              <w:rPr>
                <w:sz w:val="24"/>
                <w:szCs w:val="24"/>
              </w:rPr>
              <w:t xml:space="preserve">бюджета» </w:t>
            </w:r>
          </w:p>
          <w:p w:rsidR="002B2AD6" w:rsidRPr="0050641E" w:rsidRDefault="002B2AD6" w:rsidP="002A1FBD">
            <w:pPr>
              <w:ind w:hanging="110"/>
              <w:rPr>
                <w:bCs/>
                <w:sz w:val="24"/>
                <w:szCs w:val="24"/>
              </w:rPr>
            </w:pPr>
            <w:r w:rsidRPr="0050641E">
              <w:rPr>
                <w:sz w:val="24"/>
                <w:szCs w:val="24"/>
              </w:rPr>
              <w:t xml:space="preserve">  </w:t>
            </w:r>
          </w:p>
          <w:p w:rsidR="002B2AD6" w:rsidRPr="0050641E" w:rsidRDefault="002B2AD6" w:rsidP="002A1FBD">
            <w:pPr>
              <w:rPr>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jc w:val="both"/>
              <w:rPr>
                <w:bCs/>
                <w:sz w:val="24"/>
                <w:szCs w:val="24"/>
              </w:rPr>
            </w:pPr>
            <w:r w:rsidRPr="0050641E">
              <w:rPr>
                <w:bCs/>
                <w:sz w:val="24"/>
                <w:szCs w:val="24"/>
              </w:rPr>
              <w:t xml:space="preserve">Цель 2.1. </w:t>
            </w:r>
          </w:p>
          <w:p w:rsidR="002B2AD6" w:rsidRPr="0050641E" w:rsidRDefault="002B2AD6" w:rsidP="002A1FBD">
            <w:pPr>
              <w:jc w:val="both"/>
              <w:rPr>
                <w:bCs/>
                <w:sz w:val="24"/>
                <w:szCs w:val="24"/>
              </w:rPr>
            </w:pPr>
            <w:r w:rsidRPr="0050641E">
              <w:rPr>
                <w:bCs/>
                <w:sz w:val="24"/>
                <w:szCs w:val="24"/>
              </w:rPr>
              <w:t>«Повышение эффективности управления государственными активами»</w:t>
            </w:r>
          </w:p>
        </w:tc>
        <w:tc>
          <w:tcPr>
            <w:tcW w:w="3119"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jc w:val="both"/>
              <w:rPr>
                <w:bCs/>
                <w:sz w:val="24"/>
                <w:szCs w:val="24"/>
              </w:rPr>
            </w:pPr>
            <w:r w:rsidRPr="0050641E">
              <w:rPr>
                <w:bCs/>
                <w:sz w:val="24"/>
                <w:szCs w:val="24"/>
              </w:rPr>
              <w:t>Цель 2.2. «</w:t>
            </w:r>
            <w:r w:rsidRPr="0050641E">
              <w:rPr>
                <w:bCs/>
                <w:sz w:val="24"/>
                <w:szCs w:val="24"/>
                <w:lang w:eastAsia="en-US"/>
              </w:rPr>
              <w:t>Создание благоприятной бизнес – среды и снижение административных барьеров для бизнеса и населения»</w:t>
            </w:r>
            <w:r w:rsidRPr="0050641E">
              <w:rPr>
                <w:bCs/>
                <w:sz w:val="24"/>
                <w:szCs w:val="24"/>
              </w:rPr>
              <w:t xml:space="preserve"> </w:t>
            </w:r>
          </w:p>
        </w:tc>
      </w:tr>
      <w:tr w:rsidR="004E6E93" w:rsidRPr="0050641E" w:rsidTr="00F128AD">
        <w:trPr>
          <w:trHeight w:val="275"/>
        </w:trPr>
        <w:tc>
          <w:tcPr>
            <w:tcW w:w="4361" w:type="dxa"/>
            <w:tcBorders>
              <w:top w:val="single" w:sz="4" w:space="0" w:color="auto"/>
              <w:left w:val="single" w:sz="4" w:space="0" w:color="auto"/>
              <w:bottom w:val="single" w:sz="4" w:space="0" w:color="auto"/>
              <w:right w:val="single" w:sz="4" w:space="0" w:color="auto"/>
            </w:tcBorders>
            <w:hideMark/>
          </w:tcPr>
          <w:p w:rsidR="004E6E93" w:rsidRPr="0050641E" w:rsidRDefault="004E6E93" w:rsidP="004E6E93">
            <w:pPr>
              <w:jc w:val="both"/>
              <w:rPr>
                <w:sz w:val="24"/>
                <w:szCs w:val="24"/>
              </w:rPr>
            </w:pPr>
            <w:r w:rsidRPr="0050641E">
              <w:rPr>
                <w:sz w:val="24"/>
                <w:szCs w:val="24"/>
              </w:rPr>
              <w:t>Бюджетная программа 002 «Осуществление аудита</w:t>
            </w:r>
            <w:r>
              <w:rPr>
                <w:sz w:val="24"/>
                <w:szCs w:val="24"/>
              </w:rPr>
              <w:t xml:space="preserve"> </w:t>
            </w:r>
            <w:r w:rsidRPr="0050641E">
              <w:rPr>
                <w:sz w:val="24"/>
                <w:szCs w:val="24"/>
              </w:rPr>
              <w:t>инвестиционных проектов, финансируемых международными финансовыми организациями»</w:t>
            </w:r>
          </w:p>
        </w:tc>
        <w:tc>
          <w:tcPr>
            <w:tcW w:w="2551" w:type="dxa"/>
            <w:tcBorders>
              <w:top w:val="single" w:sz="4" w:space="0" w:color="auto"/>
              <w:left w:val="single" w:sz="4" w:space="0" w:color="auto"/>
              <w:bottom w:val="single" w:sz="4" w:space="0" w:color="auto"/>
              <w:right w:val="single" w:sz="4" w:space="0" w:color="auto"/>
            </w:tcBorders>
            <w:hideMark/>
          </w:tcPr>
          <w:p w:rsidR="004E6E93" w:rsidRPr="0050641E" w:rsidRDefault="004E6E93" w:rsidP="004E6E93">
            <w:pPr>
              <w:jc w:val="both"/>
              <w:rPr>
                <w:sz w:val="24"/>
                <w:szCs w:val="24"/>
              </w:rPr>
            </w:pPr>
            <w:r w:rsidRPr="0050641E">
              <w:rPr>
                <w:sz w:val="24"/>
                <w:szCs w:val="24"/>
              </w:rPr>
              <w:t>БП 094 «Управление государственными активами»</w:t>
            </w:r>
          </w:p>
        </w:tc>
        <w:tc>
          <w:tcPr>
            <w:tcW w:w="3119"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r w:rsidRPr="0050641E">
              <w:rPr>
                <w:sz w:val="24"/>
                <w:szCs w:val="24"/>
              </w:rPr>
              <w:t>Бюджетная программа 091 «Строительство объектов и инфраструктуры Министерства финансов Республики Казахстан»</w:t>
            </w:r>
          </w:p>
        </w:tc>
      </w:tr>
      <w:tr w:rsidR="004E6E93" w:rsidRPr="0050641E" w:rsidTr="00F128AD">
        <w:tc>
          <w:tcPr>
            <w:tcW w:w="4361" w:type="dxa"/>
            <w:tcBorders>
              <w:top w:val="single" w:sz="4" w:space="0" w:color="auto"/>
              <w:left w:val="single" w:sz="4" w:space="0" w:color="auto"/>
              <w:bottom w:val="single" w:sz="4" w:space="0" w:color="auto"/>
              <w:right w:val="single" w:sz="4" w:space="0" w:color="auto"/>
            </w:tcBorders>
            <w:hideMark/>
          </w:tcPr>
          <w:p w:rsidR="004E6E93" w:rsidRPr="0050641E" w:rsidRDefault="004E6E93" w:rsidP="004E6E93">
            <w:pPr>
              <w:jc w:val="both"/>
              <w:rPr>
                <w:sz w:val="24"/>
                <w:szCs w:val="24"/>
              </w:rPr>
            </w:pPr>
            <w:r w:rsidRPr="0050641E">
              <w:rPr>
                <w:sz w:val="24"/>
                <w:szCs w:val="24"/>
              </w:rPr>
              <w:t>Бюджетная программа 006 «Приобретение акций международных финансовых организаций»</w:t>
            </w:r>
          </w:p>
        </w:tc>
        <w:tc>
          <w:tcPr>
            <w:tcW w:w="2551"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4E6E93" w:rsidRPr="0050641E" w:rsidRDefault="00AA23F5" w:rsidP="00AA23F5">
            <w:pPr>
              <w:jc w:val="both"/>
              <w:rPr>
                <w:sz w:val="24"/>
                <w:szCs w:val="24"/>
              </w:rPr>
            </w:pPr>
            <w:r w:rsidRPr="0050641E">
              <w:rPr>
                <w:sz w:val="24"/>
                <w:szCs w:val="24"/>
              </w:rPr>
              <w:t xml:space="preserve">Бюджетная программа </w:t>
            </w:r>
            <w:r>
              <w:rPr>
                <w:sz w:val="24"/>
                <w:szCs w:val="24"/>
              </w:rPr>
              <w:t>2</w:t>
            </w:r>
            <w:r w:rsidRPr="0050641E">
              <w:rPr>
                <w:sz w:val="24"/>
                <w:szCs w:val="24"/>
              </w:rPr>
              <w:t>0</w:t>
            </w:r>
            <w:r>
              <w:rPr>
                <w:sz w:val="24"/>
                <w:szCs w:val="24"/>
              </w:rPr>
              <w:t>5</w:t>
            </w:r>
            <w:r w:rsidRPr="0050641E">
              <w:rPr>
                <w:sz w:val="24"/>
                <w:szCs w:val="24"/>
              </w:rPr>
              <w:t xml:space="preserve"> «</w:t>
            </w:r>
            <w:r>
              <w:rPr>
                <w:sz w:val="24"/>
                <w:szCs w:val="24"/>
              </w:rPr>
              <w:t xml:space="preserve">Модернизация </w:t>
            </w:r>
            <w:r w:rsidRPr="0050641E">
              <w:rPr>
                <w:sz w:val="24"/>
                <w:szCs w:val="24"/>
              </w:rPr>
              <w:t xml:space="preserve">и </w:t>
            </w:r>
            <w:r>
              <w:rPr>
                <w:sz w:val="24"/>
                <w:szCs w:val="24"/>
              </w:rPr>
              <w:t>техническое дооснащение пунктов пропуска на границе</w:t>
            </w:r>
            <w:r w:rsidRPr="0050641E">
              <w:rPr>
                <w:sz w:val="24"/>
                <w:szCs w:val="24"/>
              </w:rPr>
              <w:t>»</w:t>
            </w:r>
          </w:p>
        </w:tc>
      </w:tr>
      <w:tr w:rsidR="004E6E93" w:rsidRPr="0050641E" w:rsidTr="00F128AD">
        <w:tc>
          <w:tcPr>
            <w:tcW w:w="4361" w:type="dxa"/>
            <w:tcBorders>
              <w:top w:val="single" w:sz="4" w:space="0" w:color="auto"/>
              <w:left w:val="single" w:sz="4" w:space="0" w:color="auto"/>
              <w:bottom w:val="single" w:sz="4" w:space="0" w:color="auto"/>
              <w:right w:val="single" w:sz="4" w:space="0" w:color="auto"/>
            </w:tcBorders>
            <w:hideMark/>
          </w:tcPr>
          <w:p w:rsidR="004E6E93" w:rsidRPr="0050641E" w:rsidRDefault="004E6E93" w:rsidP="004E6E93">
            <w:pPr>
              <w:jc w:val="both"/>
              <w:rPr>
                <w:sz w:val="24"/>
                <w:szCs w:val="24"/>
              </w:rPr>
            </w:pPr>
            <w:r w:rsidRPr="0050641E">
              <w:rPr>
                <w:sz w:val="24"/>
                <w:szCs w:val="24"/>
              </w:rPr>
              <w:t>Бюджетная программа 011 «Выполнение обязательств по государственным гарантиям»</w:t>
            </w:r>
          </w:p>
        </w:tc>
        <w:tc>
          <w:tcPr>
            <w:tcW w:w="2551"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r>
      <w:tr w:rsidR="004E6E93" w:rsidRPr="0050641E" w:rsidTr="00F128AD">
        <w:trPr>
          <w:trHeight w:val="773"/>
        </w:trPr>
        <w:tc>
          <w:tcPr>
            <w:tcW w:w="4361" w:type="dxa"/>
            <w:tcBorders>
              <w:top w:val="single" w:sz="4" w:space="0" w:color="auto"/>
              <w:left w:val="single" w:sz="4" w:space="0" w:color="auto"/>
              <w:bottom w:val="single" w:sz="4" w:space="0" w:color="auto"/>
              <w:right w:val="single" w:sz="4" w:space="0" w:color="auto"/>
            </w:tcBorders>
            <w:hideMark/>
          </w:tcPr>
          <w:p w:rsidR="004E6E93" w:rsidRPr="0050641E" w:rsidRDefault="004E6E93" w:rsidP="004E6E93">
            <w:pPr>
              <w:jc w:val="both"/>
              <w:rPr>
                <w:sz w:val="24"/>
                <w:szCs w:val="24"/>
              </w:rPr>
            </w:pPr>
            <w:r w:rsidRPr="0050641E">
              <w:rPr>
                <w:sz w:val="24"/>
                <w:szCs w:val="24"/>
              </w:rPr>
              <w:t>Бюджетная программа 013 «Обслуживание правительственного долга»</w:t>
            </w:r>
          </w:p>
        </w:tc>
        <w:tc>
          <w:tcPr>
            <w:tcW w:w="2551"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r>
      <w:tr w:rsidR="004E6E93" w:rsidRPr="0050641E" w:rsidTr="00F128AD">
        <w:trPr>
          <w:trHeight w:val="557"/>
        </w:trPr>
        <w:tc>
          <w:tcPr>
            <w:tcW w:w="4361" w:type="dxa"/>
            <w:tcBorders>
              <w:top w:val="single" w:sz="4" w:space="0" w:color="auto"/>
              <w:left w:val="single" w:sz="4" w:space="0" w:color="auto"/>
              <w:bottom w:val="single" w:sz="4" w:space="0" w:color="auto"/>
              <w:right w:val="single" w:sz="4" w:space="0" w:color="auto"/>
            </w:tcBorders>
            <w:hideMark/>
          </w:tcPr>
          <w:p w:rsidR="004E6E93" w:rsidRPr="0050641E" w:rsidRDefault="004E6E93" w:rsidP="004E6E93">
            <w:pPr>
              <w:jc w:val="both"/>
              <w:rPr>
                <w:sz w:val="24"/>
                <w:szCs w:val="24"/>
              </w:rPr>
            </w:pPr>
            <w:r w:rsidRPr="0050641E">
              <w:rPr>
                <w:sz w:val="24"/>
                <w:szCs w:val="24"/>
              </w:rPr>
              <w:t xml:space="preserve">Бюджетная программа 019 «Выплата курсовой разницы по льготным жилищным кредитам» </w:t>
            </w:r>
          </w:p>
        </w:tc>
        <w:tc>
          <w:tcPr>
            <w:tcW w:w="2551"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r>
      <w:tr w:rsidR="004E6E93" w:rsidRPr="0050641E" w:rsidTr="00F128AD">
        <w:trPr>
          <w:trHeight w:val="557"/>
        </w:trPr>
        <w:tc>
          <w:tcPr>
            <w:tcW w:w="4361"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r w:rsidRPr="0050641E">
              <w:rPr>
                <w:bCs/>
                <w:sz w:val="24"/>
                <w:szCs w:val="24"/>
              </w:rPr>
              <w:t xml:space="preserve">Бюджетная программа 030 «Создание и развитие информационных систем </w:t>
            </w:r>
            <w:r w:rsidRPr="0050641E">
              <w:rPr>
                <w:bCs/>
                <w:sz w:val="24"/>
                <w:szCs w:val="24"/>
              </w:rPr>
              <w:lastRenderedPageBreak/>
              <w:t>Министерства финансов Республики Казахстан»</w:t>
            </w:r>
          </w:p>
        </w:tc>
        <w:tc>
          <w:tcPr>
            <w:tcW w:w="2551"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r>
      <w:tr w:rsidR="00AA23F5" w:rsidRPr="0050641E" w:rsidTr="00F128AD">
        <w:trPr>
          <w:trHeight w:val="557"/>
        </w:trPr>
        <w:tc>
          <w:tcPr>
            <w:tcW w:w="4361" w:type="dxa"/>
            <w:tcBorders>
              <w:top w:val="single" w:sz="4" w:space="0" w:color="auto"/>
              <w:left w:val="single" w:sz="4" w:space="0" w:color="auto"/>
              <w:bottom w:val="single" w:sz="4" w:space="0" w:color="auto"/>
              <w:right w:val="single" w:sz="4" w:space="0" w:color="auto"/>
            </w:tcBorders>
          </w:tcPr>
          <w:p w:rsidR="00AA23F5" w:rsidRPr="0050641E" w:rsidRDefault="00AA23F5" w:rsidP="00AA23F5">
            <w:pPr>
              <w:jc w:val="both"/>
              <w:rPr>
                <w:bCs/>
                <w:sz w:val="24"/>
                <w:szCs w:val="24"/>
              </w:rPr>
            </w:pPr>
            <w:r w:rsidRPr="0050641E">
              <w:rPr>
                <w:sz w:val="24"/>
                <w:szCs w:val="24"/>
              </w:rPr>
              <w:lastRenderedPageBreak/>
              <w:t>Бюджетная программа 0</w:t>
            </w:r>
            <w:r>
              <w:rPr>
                <w:sz w:val="24"/>
                <w:szCs w:val="24"/>
              </w:rPr>
              <w:t>42</w:t>
            </w:r>
            <w:r w:rsidRPr="0050641E">
              <w:rPr>
                <w:sz w:val="24"/>
                <w:szCs w:val="24"/>
              </w:rPr>
              <w:t xml:space="preserve"> «</w:t>
            </w:r>
            <w:r>
              <w:rPr>
                <w:sz w:val="24"/>
                <w:szCs w:val="24"/>
              </w:rPr>
              <w:t>Расходы на новые инициативы</w:t>
            </w:r>
            <w:r w:rsidRPr="0050641E">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AA23F5" w:rsidRPr="0050641E" w:rsidRDefault="00AA23F5" w:rsidP="004E6E93">
            <w:pPr>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23F5" w:rsidRPr="0050641E" w:rsidRDefault="00AA23F5" w:rsidP="004E6E93">
            <w:pPr>
              <w:jc w:val="both"/>
              <w:rPr>
                <w:sz w:val="24"/>
                <w:szCs w:val="24"/>
              </w:rPr>
            </w:pPr>
          </w:p>
        </w:tc>
      </w:tr>
      <w:tr w:rsidR="00AA23F5" w:rsidRPr="0050641E" w:rsidTr="00F128AD">
        <w:trPr>
          <w:trHeight w:val="557"/>
        </w:trPr>
        <w:tc>
          <w:tcPr>
            <w:tcW w:w="4361" w:type="dxa"/>
            <w:tcBorders>
              <w:top w:val="single" w:sz="4" w:space="0" w:color="auto"/>
              <w:left w:val="single" w:sz="4" w:space="0" w:color="auto"/>
              <w:bottom w:val="single" w:sz="4" w:space="0" w:color="auto"/>
              <w:right w:val="single" w:sz="4" w:space="0" w:color="auto"/>
            </w:tcBorders>
          </w:tcPr>
          <w:p w:rsidR="00AA23F5" w:rsidRPr="0050641E" w:rsidRDefault="00AA23F5" w:rsidP="00AA23F5">
            <w:pPr>
              <w:jc w:val="both"/>
              <w:rPr>
                <w:bCs/>
                <w:sz w:val="24"/>
                <w:szCs w:val="24"/>
              </w:rPr>
            </w:pPr>
            <w:r w:rsidRPr="0050641E">
              <w:rPr>
                <w:sz w:val="24"/>
                <w:szCs w:val="24"/>
              </w:rPr>
              <w:t>Бюджетная программа 0</w:t>
            </w:r>
            <w:r>
              <w:rPr>
                <w:sz w:val="24"/>
                <w:szCs w:val="24"/>
              </w:rPr>
              <w:t>44</w:t>
            </w:r>
            <w:r w:rsidRPr="0050641E">
              <w:rPr>
                <w:sz w:val="24"/>
                <w:szCs w:val="24"/>
              </w:rPr>
              <w:t xml:space="preserve"> «</w:t>
            </w:r>
            <w:r>
              <w:rPr>
                <w:sz w:val="24"/>
                <w:szCs w:val="24"/>
              </w:rPr>
              <w:t>Погашение и обслуживание простых векселей</w:t>
            </w:r>
            <w:r w:rsidRPr="0050641E">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AA23F5" w:rsidRPr="0050641E" w:rsidRDefault="00AA23F5" w:rsidP="004E6E93">
            <w:pPr>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23F5" w:rsidRPr="0050641E" w:rsidRDefault="00AA23F5" w:rsidP="004E6E93">
            <w:pPr>
              <w:jc w:val="both"/>
              <w:rPr>
                <w:sz w:val="24"/>
                <w:szCs w:val="24"/>
              </w:rPr>
            </w:pPr>
          </w:p>
        </w:tc>
      </w:tr>
      <w:tr w:rsidR="00AA23F5" w:rsidRPr="0050641E" w:rsidTr="00F128AD">
        <w:trPr>
          <w:trHeight w:val="557"/>
        </w:trPr>
        <w:tc>
          <w:tcPr>
            <w:tcW w:w="4361" w:type="dxa"/>
            <w:tcBorders>
              <w:top w:val="single" w:sz="4" w:space="0" w:color="auto"/>
              <w:left w:val="single" w:sz="4" w:space="0" w:color="auto"/>
              <w:bottom w:val="single" w:sz="4" w:space="0" w:color="auto"/>
              <w:right w:val="single" w:sz="4" w:space="0" w:color="auto"/>
            </w:tcBorders>
          </w:tcPr>
          <w:p w:rsidR="00AA23F5" w:rsidRPr="0050641E" w:rsidRDefault="00AA23F5" w:rsidP="00AA23F5">
            <w:pPr>
              <w:jc w:val="both"/>
              <w:rPr>
                <w:bCs/>
                <w:sz w:val="24"/>
                <w:szCs w:val="24"/>
              </w:rPr>
            </w:pPr>
            <w:r w:rsidRPr="0050641E">
              <w:rPr>
                <w:sz w:val="24"/>
                <w:szCs w:val="24"/>
              </w:rPr>
              <w:t>Бюджетная программа 0</w:t>
            </w:r>
            <w:r>
              <w:rPr>
                <w:sz w:val="24"/>
                <w:szCs w:val="24"/>
              </w:rPr>
              <w:t>67</w:t>
            </w:r>
            <w:r w:rsidRPr="0050641E">
              <w:rPr>
                <w:sz w:val="24"/>
                <w:szCs w:val="24"/>
              </w:rPr>
              <w:t xml:space="preserve"> «</w:t>
            </w:r>
            <w:r>
              <w:rPr>
                <w:sz w:val="24"/>
                <w:szCs w:val="24"/>
              </w:rPr>
              <w:t>Финансирование политических партий</w:t>
            </w:r>
            <w:r w:rsidRPr="0050641E">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AA23F5" w:rsidRPr="0050641E" w:rsidRDefault="00AA23F5" w:rsidP="004E6E93">
            <w:pPr>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AA23F5" w:rsidRPr="0050641E" w:rsidRDefault="00AA23F5" w:rsidP="004E6E93">
            <w:pPr>
              <w:jc w:val="both"/>
              <w:rPr>
                <w:sz w:val="24"/>
                <w:szCs w:val="24"/>
              </w:rPr>
            </w:pPr>
          </w:p>
        </w:tc>
      </w:tr>
      <w:tr w:rsidR="004E6E93" w:rsidRPr="0050641E" w:rsidTr="00F128AD">
        <w:trPr>
          <w:trHeight w:val="557"/>
        </w:trPr>
        <w:tc>
          <w:tcPr>
            <w:tcW w:w="4361"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bCs/>
                <w:sz w:val="24"/>
                <w:szCs w:val="24"/>
              </w:rPr>
            </w:pPr>
            <w:r w:rsidRPr="0050641E">
              <w:rPr>
                <w:sz w:val="24"/>
                <w:szCs w:val="24"/>
              </w:rPr>
              <w:t>Бюджетная программа 072 «Реформирование системы налогового администрирования»</w:t>
            </w:r>
          </w:p>
        </w:tc>
        <w:tc>
          <w:tcPr>
            <w:tcW w:w="2551"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r>
      <w:tr w:rsidR="004E6E93" w:rsidRPr="0050641E" w:rsidTr="00F128AD">
        <w:trPr>
          <w:trHeight w:val="557"/>
        </w:trPr>
        <w:tc>
          <w:tcPr>
            <w:tcW w:w="4361"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r w:rsidRPr="0050641E">
              <w:rPr>
                <w:sz w:val="24"/>
                <w:szCs w:val="24"/>
              </w:rPr>
              <w:t>Бюджетная программа 096 «Осуществление оперативно-розыскной деятельности и досудебного расследования</w:t>
            </w:r>
          </w:p>
        </w:tc>
        <w:tc>
          <w:tcPr>
            <w:tcW w:w="2551"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r>
      <w:tr w:rsidR="004E6E93" w:rsidRPr="0050641E" w:rsidTr="00F128AD">
        <w:trPr>
          <w:trHeight w:val="557"/>
        </w:trPr>
        <w:tc>
          <w:tcPr>
            <w:tcW w:w="4361"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r w:rsidRPr="0050641E">
              <w:rPr>
                <w:sz w:val="24"/>
                <w:szCs w:val="24"/>
              </w:rPr>
              <w:t>Бюджетная программа 099 «Целевое перечисление в АО «Администрация Международного финансового центра «Астана»</w:t>
            </w:r>
          </w:p>
        </w:tc>
        <w:tc>
          <w:tcPr>
            <w:tcW w:w="2551"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r>
      <w:tr w:rsidR="004E6E93" w:rsidRPr="0050641E" w:rsidTr="00F128AD">
        <w:trPr>
          <w:trHeight w:val="836"/>
        </w:trPr>
        <w:tc>
          <w:tcPr>
            <w:tcW w:w="4361"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r w:rsidRPr="0050641E">
              <w:rPr>
                <w:sz w:val="24"/>
                <w:szCs w:val="24"/>
              </w:rPr>
              <w:t>Бюджетная программа 120 «Выполнение государственных обязательств по проектам государственного</w:t>
            </w:r>
          </w:p>
          <w:p w:rsidR="004E6E93" w:rsidRPr="0050641E" w:rsidRDefault="004E6E93" w:rsidP="004E6E93">
            <w:pPr>
              <w:jc w:val="both"/>
              <w:rPr>
                <w:sz w:val="24"/>
                <w:szCs w:val="24"/>
              </w:rPr>
            </w:pPr>
            <w:r w:rsidRPr="0050641E">
              <w:rPr>
                <w:sz w:val="24"/>
                <w:szCs w:val="24"/>
              </w:rPr>
              <w:t>-частного партнерства</w:t>
            </w:r>
          </w:p>
        </w:tc>
        <w:tc>
          <w:tcPr>
            <w:tcW w:w="2551"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both"/>
              <w:rPr>
                <w:sz w:val="24"/>
                <w:szCs w:val="24"/>
              </w:rPr>
            </w:pPr>
          </w:p>
        </w:tc>
      </w:tr>
      <w:tr w:rsidR="004E6E93" w:rsidRPr="0050641E" w:rsidTr="00E16EE3">
        <w:trPr>
          <w:trHeight w:val="836"/>
        </w:trPr>
        <w:tc>
          <w:tcPr>
            <w:tcW w:w="10031" w:type="dxa"/>
            <w:gridSpan w:val="3"/>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center"/>
              <w:rPr>
                <w:sz w:val="24"/>
                <w:szCs w:val="24"/>
              </w:rPr>
            </w:pPr>
            <w:r w:rsidRPr="0050641E">
              <w:rPr>
                <w:sz w:val="24"/>
                <w:szCs w:val="24"/>
              </w:rPr>
              <w:t>БП: 001«Услуги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w:t>
            </w:r>
          </w:p>
        </w:tc>
      </w:tr>
      <w:tr w:rsidR="004E6E93" w:rsidRPr="0050641E" w:rsidTr="00E16EE3">
        <w:trPr>
          <w:trHeight w:val="278"/>
        </w:trPr>
        <w:tc>
          <w:tcPr>
            <w:tcW w:w="10031" w:type="dxa"/>
            <w:gridSpan w:val="3"/>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center"/>
              <w:rPr>
                <w:sz w:val="24"/>
                <w:szCs w:val="24"/>
              </w:rPr>
            </w:pPr>
            <w:r w:rsidRPr="0050641E">
              <w:rPr>
                <w:sz w:val="24"/>
                <w:szCs w:val="24"/>
              </w:rPr>
              <w:t>БП: 010 «Резерв Правительства Республики Казахстан»</w:t>
            </w:r>
          </w:p>
        </w:tc>
      </w:tr>
      <w:tr w:rsidR="004E6E93" w:rsidRPr="0050641E" w:rsidTr="00E16EE3">
        <w:trPr>
          <w:trHeight w:val="274"/>
        </w:trPr>
        <w:tc>
          <w:tcPr>
            <w:tcW w:w="10031" w:type="dxa"/>
            <w:gridSpan w:val="3"/>
            <w:tcBorders>
              <w:top w:val="single" w:sz="4" w:space="0" w:color="auto"/>
              <w:left w:val="single" w:sz="4" w:space="0" w:color="auto"/>
              <w:bottom w:val="single" w:sz="4" w:space="0" w:color="auto"/>
              <w:right w:val="single" w:sz="4" w:space="0" w:color="auto"/>
            </w:tcBorders>
          </w:tcPr>
          <w:p w:rsidR="004E6E93" w:rsidRPr="0050641E" w:rsidRDefault="004E6E93" w:rsidP="004E6E93">
            <w:pPr>
              <w:jc w:val="center"/>
              <w:rPr>
                <w:sz w:val="24"/>
                <w:szCs w:val="24"/>
              </w:rPr>
            </w:pPr>
            <w:r w:rsidRPr="0050641E">
              <w:rPr>
                <w:sz w:val="24"/>
                <w:szCs w:val="24"/>
              </w:rPr>
              <w:t>БП 400 «Субвенции областным бюджетам»</w:t>
            </w:r>
          </w:p>
        </w:tc>
      </w:tr>
    </w:tbl>
    <w:p w:rsidR="00540C5C" w:rsidRDefault="00540C5C" w:rsidP="002A1FBD">
      <w:pPr>
        <w:widowControl w:val="0"/>
        <w:pBdr>
          <w:bottom w:val="single" w:sz="4" w:space="0" w:color="FFFFFF"/>
        </w:pBdr>
        <w:ind w:firstLine="708"/>
        <w:jc w:val="center"/>
        <w:rPr>
          <w:b/>
          <w:sz w:val="28"/>
          <w:szCs w:val="28"/>
          <w:lang w:val="kk-KZ"/>
        </w:rPr>
      </w:pPr>
    </w:p>
    <w:p w:rsidR="002B2AD6" w:rsidRPr="0050641E" w:rsidRDefault="002B2AD6" w:rsidP="002A1FBD">
      <w:pPr>
        <w:widowControl w:val="0"/>
        <w:pBdr>
          <w:bottom w:val="single" w:sz="4" w:space="0" w:color="FFFFFF"/>
        </w:pBdr>
        <w:ind w:firstLine="708"/>
        <w:jc w:val="center"/>
        <w:rPr>
          <w:b/>
          <w:sz w:val="28"/>
          <w:szCs w:val="28"/>
          <w:lang w:val="kk-KZ"/>
        </w:rPr>
      </w:pPr>
      <w:r w:rsidRPr="0050641E">
        <w:rPr>
          <w:b/>
          <w:sz w:val="28"/>
          <w:szCs w:val="28"/>
          <w:lang w:val="kk-KZ"/>
        </w:rPr>
        <w:t>Раздел 5 «</w:t>
      </w:r>
      <w:r w:rsidRPr="0050641E">
        <w:rPr>
          <w:b/>
          <w:sz w:val="28"/>
          <w:szCs w:val="28"/>
        </w:rPr>
        <w:t>Стратегические цели и целевые индикаторы</w:t>
      </w:r>
      <w:r w:rsidRPr="0050641E">
        <w:rPr>
          <w:b/>
          <w:sz w:val="28"/>
          <w:szCs w:val="28"/>
          <w:lang w:val="kk-KZ"/>
        </w:rPr>
        <w:t>»</w:t>
      </w:r>
    </w:p>
    <w:tbl>
      <w:tblPr>
        <w:tblpPr w:leftFromText="180" w:rightFromText="180" w:bottomFromText="200" w:vertAnchor="text" w:horzAnchor="margin" w:tblpX="-202" w:tblpY="109"/>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98"/>
        <w:gridCol w:w="992"/>
        <w:gridCol w:w="1134"/>
        <w:gridCol w:w="646"/>
        <w:gridCol w:w="709"/>
        <w:gridCol w:w="708"/>
        <w:gridCol w:w="709"/>
        <w:gridCol w:w="567"/>
        <w:gridCol w:w="567"/>
        <w:gridCol w:w="567"/>
        <w:gridCol w:w="575"/>
        <w:gridCol w:w="7"/>
      </w:tblGrid>
      <w:tr w:rsidR="002B2AD6" w:rsidRPr="0050641E" w:rsidTr="007220E9">
        <w:trPr>
          <w:gridAfter w:val="1"/>
          <w:wAfter w:w="7" w:type="dxa"/>
          <w:trHeight w:val="416"/>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overflowPunct/>
              <w:autoSpaceDE/>
              <w:autoSpaceDN/>
              <w:adjustRightInd/>
              <w:spacing w:line="276" w:lineRule="auto"/>
              <w:jc w:val="both"/>
              <w:rPr>
                <w:sz w:val="24"/>
                <w:szCs w:val="24"/>
                <w:lang w:eastAsia="en-US"/>
              </w:rPr>
            </w:pPr>
            <w:r w:rsidRPr="0050641E">
              <w:rPr>
                <w:sz w:val="24"/>
                <w:szCs w:val="24"/>
                <w:lang w:eastAsia="en-US"/>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Целевой индикатор</w:t>
            </w:r>
          </w:p>
        </w:tc>
        <w:tc>
          <w:tcPr>
            <w:tcW w:w="992" w:type="dxa"/>
            <w:vMerge w:val="restart"/>
            <w:tcBorders>
              <w:top w:val="single" w:sz="4" w:space="0" w:color="auto"/>
              <w:left w:val="single" w:sz="4" w:space="0" w:color="auto"/>
              <w:bottom w:val="single" w:sz="4" w:space="0" w:color="auto"/>
              <w:right w:val="single" w:sz="4" w:space="0" w:color="auto"/>
            </w:tcBorders>
            <w:hideMark/>
          </w:tcPr>
          <w:p w:rsidR="002B2AD6" w:rsidRPr="0050641E" w:rsidRDefault="002B2AD6" w:rsidP="00A5452E">
            <w:pPr>
              <w:overflowPunct/>
              <w:autoSpaceDE/>
              <w:autoSpaceDN/>
              <w:adjustRightInd/>
              <w:spacing w:line="276" w:lineRule="auto"/>
              <w:ind w:right="-48" w:hanging="29"/>
              <w:jc w:val="both"/>
              <w:rPr>
                <w:sz w:val="24"/>
                <w:szCs w:val="24"/>
                <w:lang w:eastAsia="en-US"/>
              </w:rPr>
            </w:pPr>
            <w:r w:rsidRPr="0050641E">
              <w:rPr>
                <w:sz w:val="24"/>
                <w:szCs w:val="24"/>
                <w:lang w:eastAsia="en-US"/>
              </w:rPr>
              <w:t xml:space="preserve">Ответственные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both"/>
              <w:rPr>
                <w:sz w:val="24"/>
                <w:szCs w:val="24"/>
                <w:lang w:eastAsia="en-US"/>
              </w:rPr>
            </w:pPr>
            <w:r w:rsidRPr="0050641E">
              <w:rPr>
                <w:sz w:val="24"/>
                <w:szCs w:val="24"/>
                <w:lang w:eastAsia="en-US"/>
              </w:rPr>
              <w:t>Источ-ник инфор-мации</w:t>
            </w:r>
          </w:p>
        </w:tc>
        <w:tc>
          <w:tcPr>
            <w:tcW w:w="646" w:type="dxa"/>
            <w:vMerge w:val="restart"/>
            <w:tcBorders>
              <w:top w:val="single" w:sz="4" w:space="0" w:color="auto"/>
              <w:left w:val="single" w:sz="4" w:space="0" w:color="auto"/>
              <w:bottom w:val="single" w:sz="4" w:space="0" w:color="auto"/>
              <w:right w:val="single" w:sz="4" w:space="0" w:color="auto"/>
            </w:tcBorders>
            <w:hideMark/>
          </w:tcPr>
          <w:p w:rsidR="002B2AD6" w:rsidRPr="0050641E" w:rsidRDefault="002B2AD6" w:rsidP="00BF0210">
            <w:pPr>
              <w:overflowPunct/>
              <w:autoSpaceDE/>
              <w:autoSpaceDN/>
              <w:adjustRightInd/>
              <w:spacing w:line="276" w:lineRule="auto"/>
              <w:ind w:left="-26"/>
              <w:jc w:val="center"/>
              <w:rPr>
                <w:sz w:val="24"/>
                <w:szCs w:val="24"/>
                <w:lang w:eastAsia="en-US"/>
              </w:rPr>
            </w:pPr>
            <w:r w:rsidRPr="0050641E">
              <w:rPr>
                <w:sz w:val="24"/>
                <w:szCs w:val="24"/>
                <w:lang w:eastAsia="en-US"/>
              </w:rPr>
              <w:t>Ед. 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2B2AD6" w:rsidRPr="0050641E" w:rsidRDefault="002B2AD6" w:rsidP="00BF0210">
            <w:pPr>
              <w:overflowPunct/>
              <w:autoSpaceDE/>
              <w:autoSpaceDN/>
              <w:adjustRightInd/>
              <w:spacing w:line="276" w:lineRule="auto"/>
              <w:ind w:left="-112" w:right="-109"/>
              <w:jc w:val="center"/>
              <w:rPr>
                <w:sz w:val="24"/>
                <w:szCs w:val="24"/>
                <w:lang w:eastAsia="en-US"/>
              </w:rPr>
            </w:pPr>
            <w:r w:rsidRPr="0050641E">
              <w:rPr>
                <w:sz w:val="24"/>
                <w:szCs w:val="24"/>
                <w:lang w:eastAsia="en-US"/>
              </w:rPr>
              <w:t>Отчет</w:t>
            </w:r>
          </w:p>
          <w:p w:rsidR="002B2AD6" w:rsidRPr="0050641E" w:rsidRDefault="002B2AD6" w:rsidP="002A1FBD">
            <w:pPr>
              <w:overflowPunct/>
              <w:autoSpaceDE/>
              <w:autoSpaceDN/>
              <w:adjustRightInd/>
              <w:spacing w:line="276" w:lineRule="auto"/>
              <w:ind w:hanging="109"/>
              <w:jc w:val="center"/>
              <w:rPr>
                <w:sz w:val="24"/>
                <w:szCs w:val="24"/>
                <w:lang w:eastAsia="en-US"/>
              </w:rPr>
            </w:pPr>
            <w:r w:rsidRPr="0050641E">
              <w:rPr>
                <w:sz w:val="24"/>
                <w:szCs w:val="24"/>
                <w:lang w:eastAsia="en-US"/>
              </w:rPr>
              <w:t>2018</w:t>
            </w:r>
          </w:p>
          <w:p w:rsidR="002B2AD6" w:rsidRPr="0050641E" w:rsidRDefault="002B2AD6" w:rsidP="002A1FBD">
            <w:pPr>
              <w:overflowPunct/>
              <w:autoSpaceDE/>
              <w:autoSpaceDN/>
              <w:adjustRightInd/>
              <w:spacing w:line="276" w:lineRule="auto"/>
              <w:ind w:hanging="109"/>
              <w:jc w:val="center"/>
              <w:rPr>
                <w:sz w:val="24"/>
                <w:szCs w:val="24"/>
                <w:lang w:eastAsia="en-US"/>
              </w:rPr>
            </w:pPr>
            <w:r w:rsidRPr="0050641E">
              <w:rPr>
                <w:sz w:val="24"/>
                <w:szCs w:val="24"/>
                <w:lang w:eastAsia="en-US"/>
              </w:rPr>
              <w:t>года</w:t>
            </w:r>
          </w:p>
        </w:tc>
        <w:tc>
          <w:tcPr>
            <w:tcW w:w="708" w:type="dxa"/>
            <w:vMerge w:val="restart"/>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ind w:hanging="86"/>
              <w:jc w:val="center"/>
              <w:rPr>
                <w:sz w:val="24"/>
                <w:szCs w:val="24"/>
                <w:lang w:eastAsia="en-US"/>
              </w:rPr>
            </w:pPr>
            <w:r w:rsidRPr="0050641E">
              <w:rPr>
                <w:sz w:val="24"/>
                <w:szCs w:val="24"/>
                <w:lang w:eastAsia="en-US"/>
              </w:rPr>
              <w:t>План</w:t>
            </w:r>
          </w:p>
          <w:p w:rsidR="002B2AD6" w:rsidRPr="0050641E" w:rsidRDefault="002B2AD6" w:rsidP="002A1FBD">
            <w:pPr>
              <w:overflowPunct/>
              <w:autoSpaceDE/>
              <w:autoSpaceDN/>
              <w:adjustRightInd/>
              <w:spacing w:line="276" w:lineRule="auto"/>
              <w:ind w:hanging="85"/>
              <w:jc w:val="center"/>
              <w:rPr>
                <w:sz w:val="24"/>
                <w:szCs w:val="24"/>
                <w:lang w:eastAsia="en-US"/>
              </w:rPr>
            </w:pPr>
            <w:r w:rsidRPr="0050641E">
              <w:rPr>
                <w:sz w:val="24"/>
                <w:szCs w:val="24"/>
                <w:lang w:eastAsia="en-US"/>
              </w:rPr>
              <w:t>2019   года</w:t>
            </w:r>
          </w:p>
        </w:tc>
        <w:tc>
          <w:tcPr>
            <w:tcW w:w="2985" w:type="dxa"/>
            <w:gridSpan w:val="5"/>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Плановый период</w:t>
            </w:r>
          </w:p>
        </w:tc>
      </w:tr>
      <w:tr w:rsidR="002B2AD6" w:rsidRPr="0050641E" w:rsidTr="007220E9">
        <w:trPr>
          <w:gridAfter w:val="1"/>
          <w:wAfter w:w="7" w:type="dxa"/>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overflowPunct/>
              <w:autoSpaceDE/>
              <w:autoSpaceDN/>
              <w:adjustRightInd/>
              <w:spacing w:line="276" w:lineRule="auto"/>
              <w:rPr>
                <w:sz w:val="24"/>
                <w:szCs w:val="24"/>
                <w:lang w:eastAsia="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overflowPunct/>
              <w:autoSpaceDE/>
              <w:autoSpaceDN/>
              <w:adjustRightInd/>
              <w:spacing w:line="276" w:lineRule="auto"/>
              <w:rPr>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overflowPunct/>
              <w:autoSpaceDE/>
              <w:autoSpaceDN/>
              <w:adjustRightInd/>
              <w:spacing w:line="276" w:lineRule="auto"/>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overflowPunct/>
              <w:autoSpaceDE/>
              <w:autoSpaceDN/>
              <w:adjustRightInd/>
              <w:spacing w:line="276" w:lineRule="auto"/>
              <w:rPr>
                <w:sz w:val="24"/>
                <w:szCs w:val="24"/>
                <w:lang w:eastAsia="en-US"/>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overflowPunct/>
              <w:autoSpaceDE/>
              <w:autoSpaceDN/>
              <w:adjustRightInd/>
              <w:spacing w:line="276" w:lineRule="auto"/>
              <w:rPr>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overflowPunct/>
              <w:autoSpaceDE/>
              <w:autoSpaceDN/>
              <w:adjustRightInd/>
              <w:spacing w:line="276" w:lineRule="auto"/>
              <w:rPr>
                <w:sz w:val="24"/>
                <w:szCs w:val="24"/>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overflowPunct/>
              <w:autoSpaceDE/>
              <w:autoSpaceDN/>
              <w:adjustRightInd/>
              <w:spacing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ind w:hanging="50"/>
              <w:jc w:val="center"/>
              <w:rPr>
                <w:sz w:val="24"/>
                <w:szCs w:val="24"/>
                <w:lang w:eastAsia="en-US"/>
              </w:rPr>
            </w:pPr>
            <w:r w:rsidRPr="0050641E">
              <w:rPr>
                <w:sz w:val="24"/>
                <w:szCs w:val="24"/>
                <w:lang w:eastAsia="en-US"/>
              </w:rPr>
              <w:t>2020 год</w:t>
            </w:r>
          </w:p>
        </w:tc>
        <w:tc>
          <w:tcPr>
            <w:tcW w:w="567" w:type="dxa"/>
            <w:tcBorders>
              <w:top w:val="single" w:sz="4" w:space="0" w:color="auto"/>
              <w:left w:val="single" w:sz="4" w:space="0" w:color="auto"/>
              <w:bottom w:val="single" w:sz="4" w:space="0" w:color="auto"/>
              <w:right w:val="single" w:sz="4" w:space="0" w:color="auto"/>
            </w:tcBorders>
            <w:hideMark/>
          </w:tcPr>
          <w:p w:rsidR="002B2AD6" w:rsidRPr="0050641E" w:rsidRDefault="002B2AD6" w:rsidP="00A5452E">
            <w:pPr>
              <w:overflowPunct/>
              <w:autoSpaceDE/>
              <w:autoSpaceDN/>
              <w:adjustRightInd/>
              <w:spacing w:line="276" w:lineRule="auto"/>
              <w:ind w:left="-108" w:right="-107" w:firstLine="58"/>
              <w:jc w:val="center"/>
              <w:rPr>
                <w:sz w:val="24"/>
                <w:szCs w:val="24"/>
                <w:lang w:eastAsia="en-US"/>
              </w:rPr>
            </w:pPr>
            <w:r w:rsidRPr="0050641E">
              <w:rPr>
                <w:sz w:val="24"/>
                <w:szCs w:val="24"/>
                <w:lang w:eastAsia="en-US"/>
              </w:rPr>
              <w:t>2021 год</w:t>
            </w:r>
          </w:p>
        </w:tc>
        <w:tc>
          <w:tcPr>
            <w:tcW w:w="567"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ind w:hanging="228"/>
              <w:jc w:val="right"/>
              <w:rPr>
                <w:sz w:val="24"/>
                <w:szCs w:val="24"/>
                <w:lang w:eastAsia="en-US"/>
              </w:rPr>
            </w:pPr>
            <w:r w:rsidRPr="0050641E">
              <w:rPr>
                <w:sz w:val="24"/>
                <w:szCs w:val="24"/>
                <w:lang w:eastAsia="en-US"/>
              </w:rPr>
              <w:t>2022</w:t>
            </w:r>
          </w:p>
          <w:p w:rsidR="002B2AD6" w:rsidRPr="0050641E" w:rsidRDefault="002B2AD6" w:rsidP="002A1FBD">
            <w:pPr>
              <w:overflowPunct/>
              <w:autoSpaceDE/>
              <w:autoSpaceDN/>
              <w:adjustRightInd/>
              <w:spacing w:line="276" w:lineRule="auto"/>
              <w:ind w:hanging="22"/>
              <w:jc w:val="center"/>
              <w:rPr>
                <w:sz w:val="24"/>
                <w:szCs w:val="24"/>
                <w:lang w:eastAsia="en-US"/>
              </w:rPr>
            </w:pPr>
            <w:r w:rsidRPr="0050641E">
              <w:rPr>
                <w:sz w:val="24"/>
                <w:szCs w:val="24"/>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rsidR="002B2AD6" w:rsidRPr="0050641E" w:rsidRDefault="002B2AD6" w:rsidP="00A5452E">
            <w:pPr>
              <w:overflowPunct/>
              <w:autoSpaceDE/>
              <w:autoSpaceDN/>
              <w:adjustRightInd/>
              <w:spacing w:line="276" w:lineRule="auto"/>
              <w:ind w:right="-109" w:hanging="109"/>
              <w:jc w:val="center"/>
              <w:rPr>
                <w:sz w:val="24"/>
                <w:szCs w:val="24"/>
                <w:lang w:eastAsia="en-US"/>
              </w:rPr>
            </w:pPr>
            <w:r w:rsidRPr="0050641E">
              <w:rPr>
                <w:sz w:val="24"/>
                <w:szCs w:val="24"/>
                <w:lang w:eastAsia="en-US"/>
              </w:rPr>
              <w:t>2023</w:t>
            </w:r>
          </w:p>
          <w:p w:rsidR="002B2AD6" w:rsidRPr="0050641E" w:rsidRDefault="002B2AD6" w:rsidP="002A1FBD">
            <w:pPr>
              <w:overflowPunct/>
              <w:autoSpaceDE/>
              <w:autoSpaceDN/>
              <w:adjustRightInd/>
              <w:spacing w:line="276" w:lineRule="auto"/>
              <w:ind w:hanging="50"/>
              <w:jc w:val="center"/>
              <w:rPr>
                <w:sz w:val="24"/>
                <w:szCs w:val="24"/>
                <w:lang w:eastAsia="en-US"/>
              </w:rPr>
            </w:pPr>
            <w:r w:rsidRPr="0050641E">
              <w:rPr>
                <w:sz w:val="24"/>
                <w:szCs w:val="24"/>
                <w:lang w:eastAsia="en-US"/>
              </w:rPr>
              <w:t>год</w:t>
            </w:r>
          </w:p>
        </w:tc>
        <w:tc>
          <w:tcPr>
            <w:tcW w:w="575" w:type="dxa"/>
            <w:tcBorders>
              <w:top w:val="single" w:sz="4" w:space="0" w:color="auto"/>
              <w:left w:val="single" w:sz="4" w:space="0" w:color="auto"/>
              <w:bottom w:val="single" w:sz="4" w:space="0" w:color="auto"/>
              <w:right w:val="single" w:sz="4" w:space="0" w:color="auto"/>
            </w:tcBorders>
            <w:hideMark/>
          </w:tcPr>
          <w:p w:rsidR="002B2AD6" w:rsidRPr="0050641E" w:rsidRDefault="002B2AD6" w:rsidP="00A5452E">
            <w:pPr>
              <w:overflowPunct/>
              <w:autoSpaceDE/>
              <w:autoSpaceDN/>
              <w:adjustRightInd/>
              <w:spacing w:line="276" w:lineRule="auto"/>
              <w:ind w:right="-104" w:hanging="108"/>
              <w:rPr>
                <w:sz w:val="24"/>
                <w:szCs w:val="24"/>
                <w:lang w:eastAsia="en-US"/>
              </w:rPr>
            </w:pPr>
            <w:r w:rsidRPr="0050641E">
              <w:rPr>
                <w:sz w:val="24"/>
                <w:szCs w:val="24"/>
                <w:lang w:eastAsia="en-US"/>
              </w:rPr>
              <w:t>2024 год</w:t>
            </w:r>
          </w:p>
        </w:tc>
      </w:tr>
      <w:tr w:rsidR="002B2AD6" w:rsidRPr="0050641E" w:rsidTr="007220E9">
        <w:trPr>
          <w:gridAfter w:val="1"/>
          <w:wAfter w:w="7" w:type="dxa"/>
        </w:trPr>
        <w:tc>
          <w:tcPr>
            <w:tcW w:w="562"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1</w:t>
            </w:r>
          </w:p>
        </w:tc>
        <w:tc>
          <w:tcPr>
            <w:tcW w:w="2098"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4</w:t>
            </w:r>
          </w:p>
        </w:tc>
        <w:tc>
          <w:tcPr>
            <w:tcW w:w="646"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11</w:t>
            </w:r>
          </w:p>
        </w:tc>
        <w:tc>
          <w:tcPr>
            <w:tcW w:w="575"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12</w:t>
            </w:r>
          </w:p>
        </w:tc>
      </w:tr>
      <w:tr w:rsidR="002B2AD6" w:rsidRPr="0050641E" w:rsidTr="007220E9">
        <w:tc>
          <w:tcPr>
            <w:tcW w:w="9841" w:type="dxa"/>
            <w:gridSpan w:val="13"/>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jc w:val="both"/>
              <w:rPr>
                <w:b/>
                <w:sz w:val="24"/>
                <w:szCs w:val="24"/>
                <w:lang w:eastAsia="en-US"/>
              </w:rPr>
            </w:pPr>
            <w:r w:rsidRPr="0050641E">
              <w:rPr>
                <w:b/>
                <w:sz w:val="24"/>
                <w:szCs w:val="24"/>
                <w:lang w:eastAsia="en-US"/>
              </w:rPr>
              <w:t>Стратегическое направление 1. «Содействие устойчивости финансовой системы»</w:t>
            </w:r>
          </w:p>
        </w:tc>
      </w:tr>
      <w:tr w:rsidR="002B2AD6" w:rsidRPr="0050641E" w:rsidTr="007220E9">
        <w:tc>
          <w:tcPr>
            <w:tcW w:w="9841" w:type="dxa"/>
            <w:gridSpan w:val="13"/>
            <w:tcBorders>
              <w:top w:val="single" w:sz="4" w:space="0" w:color="auto"/>
              <w:left w:val="single" w:sz="4" w:space="0" w:color="auto"/>
              <w:bottom w:val="single" w:sz="4" w:space="0" w:color="auto"/>
              <w:right w:val="single" w:sz="4" w:space="0" w:color="auto"/>
            </w:tcBorders>
            <w:hideMark/>
          </w:tcPr>
          <w:p w:rsidR="002B2AD6" w:rsidRPr="0050641E" w:rsidRDefault="002B2AD6" w:rsidP="005F27B1">
            <w:pPr>
              <w:overflowPunct/>
              <w:autoSpaceDE/>
              <w:autoSpaceDN/>
              <w:adjustRightInd/>
              <w:spacing w:line="276" w:lineRule="auto"/>
              <w:jc w:val="both"/>
              <w:rPr>
                <w:b/>
                <w:sz w:val="24"/>
                <w:szCs w:val="24"/>
                <w:lang w:eastAsia="en-US"/>
              </w:rPr>
            </w:pPr>
            <w:r w:rsidRPr="0050641E">
              <w:rPr>
                <w:b/>
                <w:sz w:val="24"/>
                <w:szCs w:val="24"/>
                <w:lang w:eastAsia="en-US"/>
              </w:rPr>
              <w:t xml:space="preserve">Стратегическая цель 1.1. «Обеспечение сбалансированности </w:t>
            </w:r>
            <w:r w:rsidR="00C9152C">
              <w:rPr>
                <w:b/>
                <w:sz w:val="24"/>
                <w:szCs w:val="24"/>
                <w:lang w:eastAsia="en-US"/>
              </w:rPr>
              <w:t xml:space="preserve">и исполнения </w:t>
            </w:r>
            <w:r w:rsidRPr="0050641E">
              <w:rPr>
                <w:b/>
                <w:sz w:val="24"/>
                <w:szCs w:val="24"/>
                <w:lang w:eastAsia="en-US"/>
              </w:rPr>
              <w:t>бюджета»</w:t>
            </w:r>
          </w:p>
        </w:tc>
      </w:tr>
      <w:tr w:rsidR="002B2AD6" w:rsidRPr="0050641E" w:rsidTr="007220E9">
        <w:trPr>
          <w:gridAfter w:val="1"/>
          <w:wAfter w:w="7" w:type="dxa"/>
          <w:trHeight w:val="274"/>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jc w:val="both"/>
              <w:rPr>
                <w:sz w:val="24"/>
                <w:szCs w:val="24"/>
                <w:lang w:eastAsia="en-US"/>
              </w:rPr>
            </w:pPr>
            <w:r w:rsidRPr="0050641E">
              <w:rPr>
                <w:rFonts w:eastAsia="Calibri"/>
                <w:sz w:val="24"/>
                <w:szCs w:val="24"/>
                <w:lang w:val="kk-KZ" w:eastAsia="en-US"/>
              </w:rPr>
              <w:t>Доля налоговых поступлений консолидирован</w:t>
            </w:r>
            <w:r w:rsidR="007220E9">
              <w:rPr>
                <w:rFonts w:eastAsia="Calibri"/>
                <w:sz w:val="24"/>
                <w:szCs w:val="24"/>
                <w:lang w:val="kk-KZ" w:eastAsia="en-US"/>
              </w:rPr>
              <w:t>-</w:t>
            </w:r>
            <w:r w:rsidRPr="0050641E">
              <w:rPr>
                <w:rFonts w:eastAsia="Calibri"/>
                <w:sz w:val="24"/>
                <w:szCs w:val="24"/>
                <w:lang w:val="kk-KZ" w:eastAsia="en-US"/>
              </w:rPr>
              <w:t>ного бюджета в ВВП</w:t>
            </w:r>
          </w:p>
        </w:tc>
        <w:tc>
          <w:tcPr>
            <w:tcW w:w="992" w:type="dxa"/>
            <w:tcBorders>
              <w:top w:val="single" w:sz="4" w:space="0" w:color="auto"/>
              <w:left w:val="single" w:sz="4" w:space="0" w:color="auto"/>
              <w:bottom w:val="single" w:sz="4" w:space="0" w:color="auto"/>
              <w:right w:val="single" w:sz="4" w:space="0" w:color="auto"/>
            </w:tcBorders>
            <w:hideMark/>
          </w:tcPr>
          <w:p w:rsidR="002B2AD6" w:rsidRPr="0050641E" w:rsidRDefault="002B2AD6" w:rsidP="007220E9">
            <w:pPr>
              <w:ind w:right="-109"/>
              <w:jc w:val="center"/>
              <w:rPr>
                <w:sz w:val="24"/>
                <w:szCs w:val="24"/>
                <w:lang w:eastAsia="en-US"/>
              </w:rPr>
            </w:pPr>
            <w:r w:rsidRPr="0050641E">
              <w:rPr>
                <w:spacing w:val="2"/>
                <w:sz w:val="24"/>
                <w:szCs w:val="24"/>
                <w:lang w:eastAsia="en-US"/>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jc w:val="center"/>
              <w:rPr>
                <w:sz w:val="24"/>
                <w:szCs w:val="24"/>
                <w:lang w:eastAsia="en-US"/>
              </w:rPr>
            </w:pPr>
            <w:r w:rsidRPr="0050641E">
              <w:rPr>
                <w:spacing w:val="2"/>
                <w:sz w:val="24"/>
                <w:szCs w:val="24"/>
                <w:lang w:eastAsia="en-US"/>
              </w:rPr>
              <w:t>Адми-нистра-тивные данные</w:t>
            </w:r>
          </w:p>
        </w:tc>
        <w:tc>
          <w:tcPr>
            <w:tcW w:w="646"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overflowPunct/>
              <w:autoSpaceDE/>
              <w:autoSpaceDN/>
              <w:adjustRightInd/>
              <w:jc w:val="center"/>
              <w:rPr>
                <w:sz w:val="24"/>
                <w:szCs w:val="24"/>
                <w:lang w:eastAsia="en-US"/>
              </w:rPr>
            </w:pPr>
            <w:r w:rsidRPr="0050641E">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overflowPunct/>
              <w:autoSpaceDE/>
              <w:autoSpaceDN/>
              <w:adjustRightInd/>
              <w:ind w:hanging="142"/>
              <w:jc w:val="center"/>
              <w:rPr>
                <w:sz w:val="24"/>
                <w:szCs w:val="24"/>
                <w:lang w:eastAsia="en-US"/>
              </w:rPr>
            </w:pPr>
            <w:r w:rsidRPr="0050641E">
              <w:rPr>
                <w:sz w:val="24"/>
                <w:szCs w:val="24"/>
                <w:lang w:eastAsia="en-US"/>
              </w:rPr>
              <w:t>17,9</w:t>
            </w:r>
          </w:p>
        </w:tc>
        <w:tc>
          <w:tcPr>
            <w:tcW w:w="708"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overflowPunct/>
              <w:autoSpaceDE/>
              <w:autoSpaceDN/>
              <w:adjustRightInd/>
              <w:ind w:hanging="133"/>
              <w:jc w:val="center"/>
              <w:rPr>
                <w:sz w:val="24"/>
                <w:szCs w:val="24"/>
                <w:lang w:val="kk-KZ" w:eastAsia="en-US"/>
              </w:rPr>
            </w:pPr>
            <w:r w:rsidRPr="0050641E">
              <w:rPr>
                <w:sz w:val="24"/>
                <w:szCs w:val="24"/>
                <w:lang w:eastAsia="en-US"/>
              </w:rPr>
              <w:t>17,7</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3D2805" w:rsidP="002A1FBD">
            <w:pPr>
              <w:overflowPunct/>
              <w:autoSpaceDE/>
              <w:autoSpaceDN/>
              <w:adjustRightInd/>
              <w:ind w:hanging="135"/>
              <w:jc w:val="center"/>
              <w:rPr>
                <w:sz w:val="24"/>
                <w:szCs w:val="24"/>
                <w:lang w:eastAsia="en-US"/>
              </w:rPr>
            </w:pPr>
            <w:r>
              <w:rPr>
                <w:sz w:val="24"/>
                <w:szCs w:val="24"/>
                <w:lang w:eastAsia="en-US"/>
              </w:rPr>
              <w:t>13,1</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ind w:hanging="135"/>
              <w:jc w:val="center"/>
              <w:rPr>
                <w:sz w:val="24"/>
                <w:szCs w:val="24"/>
                <w:lang w:eastAsia="en-US"/>
              </w:rPr>
            </w:pPr>
            <w:r w:rsidRPr="0050641E">
              <w:rPr>
                <w:sz w:val="24"/>
                <w:szCs w:val="24"/>
                <w:lang w:eastAsia="en-US"/>
              </w:rPr>
              <w:t>19,5</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6022B2">
            <w:pPr>
              <w:overflowPunct/>
              <w:autoSpaceDE/>
              <w:autoSpaceDN/>
              <w:adjustRightInd/>
              <w:ind w:hanging="137"/>
              <w:jc w:val="right"/>
              <w:rPr>
                <w:sz w:val="24"/>
                <w:szCs w:val="24"/>
                <w:lang w:val="kk-KZ" w:eastAsia="en-US"/>
              </w:rPr>
            </w:pPr>
            <w:r w:rsidRPr="0050641E">
              <w:rPr>
                <w:sz w:val="24"/>
                <w:szCs w:val="24"/>
                <w:lang w:val="kk-KZ" w:eastAsia="en-US"/>
              </w:rPr>
              <w:t>21,0</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6022B2">
            <w:pPr>
              <w:overflowPunct/>
              <w:autoSpaceDE/>
              <w:autoSpaceDN/>
              <w:adjustRightInd/>
              <w:ind w:hanging="139"/>
              <w:jc w:val="right"/>
              <w:rPr>
                <w:sz w:val="24"/>
                <w:szCs w:val="24"/>
                <w:lang w:eastAsia="en-US"/>
              </w:rPr>
            </w:pPr>
            <w:r w:rsidRPr="0050641E">
              <w:rPr>
                <w:sz w:val="24"/>
                <w:szCs w:val="24"/>
                <w:lang w:eastAsia="en-US"/>
              </w:rPr>
              <w:t>22,5</w:t>
            </w:r>
          </w:p>
        </w:tc>
        <w:tc>
          <w:tcPr>
            <w:tcW w:w="575"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6022B2">
            <w:pPr>
              <w:overflowPunct/>
              <w:autoSpaceDE/>
              <w:autoSpaceDN/>
              <w:adjustRightInd/>
              <w:ind w:hanging="139"/>
              <w:jc w:val="right"/>
              <w:rPr>
                <w:sz w:val="24"/>
                <w:szCs w:val="24"/>
                <w:lang w:eastAsia="en-US"/>
              </w:rPr>
            </w:pPr>
            <w:r w:rsidRPr="0050641E">
              <w:rPr>
                <w:sz w:val="24"/>
                <w:szCs w:val="24"/>
                <w:lang w:eastAsia="en-US"/>
              </w:rPr>
              <w:t>23,5</w:t>
            </w:r>
          </w:p>
        </w:tc>
      </w:tr>
      <w:tr w:rsidR="002B2AD6" w:rsidRPr="0050641E" w:rsidTr="007220E9">
        <w:trPr>
          <w:gridAfter w:val="1"/>
          <w:wAfter w:w="7" w:type="dxa"/>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spacing w:line="276" w:lineRule="auto"/>
              <w:rPr>
                <w:sz w:val="24"/>
                <w:szCs w:val="24"/>
                <w:lang w:val="kk-KZ" w:eastAsia="en-US"/>
              </w:rPr>
            </w:pPr>
            <w:r w:rsidRPr="0050641E">
              <w:rPr>
                <w:sz w:val="24"/>
                <w:szCs w:val="24"/>
                <w:lang w:val="kk-KZ" w:eastAsia="en-US"/>
              </w:rPr>
              <w:t>Отношение правительственного долга к ВВП</w:t>
            </w:r>
          </w:p>
          <w:p w:rsidR="002B2AD6" w:rsidRPr="0050641E" w:rsidRDefault="002B2AD6" w:rsidP="002A1FBD">
            <w:pPr>
              <w:spacing w:line="276" w:lineRule="auto"/>
              <w:rPr>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hideMark/>
          </w:tcPr>
          <w:p w:rsidR="002B2AD6" w:rsidRPr="0050641E" w:rsidRDefault="002B2AD6" w:rsidP="007220E9">
            <w:pPr>
              <w:spacing w:line="276" w:lineRule="auto"/>
              <w:ind w:right="-109"/>
              <w:rPr>
                <w:sz w:val="24"/>
                <w:szCs w:val="24"/>
                <w:lang w:eastAsia="en-US"/>
              </w:rPr>
            </w:pPr>
            <w:r w:rsidRPr="0050641E">
              <w:rPr>
                <w:spacing w:val="2"/>
                <w:sz w:val="24"/>
                <w:szCs w:val="24"/>
                <w:lang w:eastAsia="en-US"/>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spacing w:line="276" w:lineRule="auto"/>
              <w:rPr>
                <w:spacing w:val="2"/>
                <w:sz w:val="24"/>
                <w:szCs w:val="24"/>
                <w:lang w:eastAsia="en-US"/>
              </w:rPr>
            </w:pPr>
            <w:r w:rsidRPr="0050641E">
              <w:rPr>
                <w:spacing w:val="2"/>
                <w:sz w:val="24"/>
                <w:szCs w:val="24"/>
                <w:lang w:eastAsia="en-US"/>
              </w:rPr>
              <w:t>Адми-нистра-тивные данные</w:t>
            </w:r>
          </w:p>
        </w:tc>
        <w:tc>
          <w:tcPr>
            <w:tcW w:w="646"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jc w:val="center"/>
              <w:rPr>
                <w:sz w:val="24"/>
                <w:szCs w:val="24"/>
              </w:rPr>
            </w:pPr>
            <w:r w:rsidRPr="0050641E">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4A56AE" w:rsidP="002A1FBD">
            <w:pPr>
              <w:ind w:hanging="273"/>
              <w:jc w:val="center"/>
              <w:rPr>
                <w:sz w:val="24"/>
                <w:szCs w:val="24"/>
              </w:rPr>
            </w:pPr>
            <w:r>
              <w:rPr>
                <w:sz w:val="24"/>
                <w:szCs w:val="24"/>
              </w:rPr>
              <w:t xml:space="preserve">   - </w:t>
            </w:r>
          </w:p>
        </w:tc>
        <w:tc>
          <w:tcPr>
            <w:tcW w:w="708" w:type="dxa"/>
            <w:tcBorders>
              <w:top w:val="single" w:sz="4" w:space="0" w:color="auto"/>
              <w:left w:val="single" w:sz="4" w:space="0" w:color="auto"/>
              <w:bottom w:val="single" w:sz="4" w:space="0" w:color="auto"/>
              <w:right w:val="single" w:sz="4" w:space="0" w:color="auto"/>
            </w:tcBorders>
            <w:vAlign w:val="center"/>
          </w:tcPr>
          <w:p w:rsidR="002B2AD6" w:rsidRPr="0050641E" w:rsidRDefault="004A56AE" w:rsidP="002A1FBD">
            <w:pPr>
              <w:ind w:hanging="273"/>
              <w:jc w:val="center"/>
              <w:rPr>
                <w:sz w:val="24"/>
                <w:szCs w:val="24"/>
              </w:rPr>
            </w:pPr>
            <w:r>
              <w:rPr>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6022B2" w:rsidP="0000585F">
            <w:pPr>
              <w:ind w:hanging="118"/>
              <w:jc w:val="center"/>
              <w:rPr>
                <w:sz w:val="24"/>
                <w:szCs w:val="24"/>
              </w:rPr>
            </w:pPr>
            <w:r>
              <w:rPr>
                <w:sz w:val="24"/>
                <w:szCs w:val="24"/>
              </w:rPr>
              <w:t>23</w:t>
            </w:r>
            <w:r w:rsidR="002B2AD6" w:rsidRPr="0050641E">
              <w:rPr>
                <w:sz w:val="24"/>
                <w:szCs w:val="24"/>
              </w:rPr>
              <w:t>,</w:t>
            </w:r>
            <w:r w:rsidR="0000585F">
              <w:rPr>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6022B2">
            <w:pPr>
              <w:ind w:hanging="237"/>
              <w:jc w:val="right"/>
              <w:rPr>
                <w:sz w:val="24"/>
                <w:szCs w:val="24"/>
              </w:rPr>
            </w:pPr>
            <w:r w:rsidRPr="0050641E">
              <w:rPr>
                <w:sz w:val="24"/>
                <w:szCs w:val="24"/>
              </w:rPr>
              <w:t>19,1</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ind w:hanging="108"/>
              <w:jc w:val="center"/>
              <w:rPr>
                <w:sz w:val="24"/>
                <w:szCs w:val="24"/>
              </w:rPr>
            </w:pPr>
            <w:r w:rsidRPr="0050641E">
              <w:rPr>
                <w:sz w:val="24"/>
                <w:szCs w:val="24"/>
              </w:rPr>
              <w:t>18,6</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6022B2">
            <w:pPr>
              <w:ind w:hanging="155"/>
              <w:jc w:val="right"/>
              <w:rPr>
                <w:sz w:val="24"/>
                <w:szCs w:val="24"/>
              </w:rPr>
            </w:pPr>
            <w:r w:rsidRPr="0050641E">
              <w:rPr>
                <w:sz w:val="24"/>
                <w:szCs w:val="24"/>
              </w:rPr>
              <w:t>18,0</w:t>
            </w:r>
          </w:p>
        </w:tc>
        <w:tc>
          <w:tcPr>
            <w:tcW w:w="575"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6022B2">
            <w:pPr>
              <w:ind w:hanging="249"/>
              <w:jc w:val="right"/>
              <w:rPr>
                <w:sz w:val="24"/>
                <w:szCs w:val="24"/>
              </w:rPr>
            </w:pPr>
            <w:r w:rsidRPr="0050641E">
              <w:rPr>
                <w:sz w:val="24"/>
                <w:szCs w:val="24"/>
              </w:rPr>
              <w:t>17,5</w:t>
            </w:r>
          </w:p>
        </w:tc>
      </w:tr>
      <w:tr w:rsidR="002B2AD6" w:rsidRPr="0050641E" w:rsidTr="007220E9">
        <w:trPr>
          <w:gridAfter w:val="1"/>
          <w:wAfter w:w="7" w:type="dxa"/>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2B2AD6" w:rsidRPr="0050641E" w:rsidRDefault="002B2AD6" w:rsidP="003D75AA">
            <w:pPr>
              <w:spacing w:line="276" w:lineRule="auto"/>
              <w:ind w:right="-47"/>
              <w:jc w:val="both"/>
              <w:rPr>
                <w:sz w:val="24"/>
                <w:szCs w:val="24"/>
                <w:lang w:val="kk-KZ" w:eastAsia="en-US"/>
              </w:rPr>
            </w:pPr>
            <w:r w:rsidRPr="0050641E">
              <w:rPr>
                <w:sz w:val="24"/>
                <w:szCs w:val="24"/>
                <w:lang w:eastAsia="en-US"/>
              </w:rPr>
              <w:t>Обеспечение устранения финансовых нарушений</w:t>
            </w:r>
            <w:r w:rsidRPr="0050641E">
              <w:rPr>
                <w:sz w:val="24"/>
                <w:szCs w:val="24"/>
                <w:lang w:val="kk-KZ" w:eastAsia="en-US"/>
              </w:rPr>
              <w:t>, выявленных по результатам государственного аудита</w:t>
            </w:r>
          </w:p>
        </w:tc>
        <w:tc>
          <w:tcPr>
            <w:tcW w:w="992" w:type="dxa"/>
            <w:tcBorders>
              <w:top w:val="single" w:sz="4" w:space="0" w:color="auto"/>
              <w:left w:val="single" w:sz="4" w:space="0" w:color="auto"/>
              <w:bottom w:val="single" w:sz="4" w:space="0" w:color="auto"/>
              <w:right w:val="single" w:sz="4" w:space="0" w:color="auto"/>
            </w:tcBorders>
            <w:hideMark/>
          </w:tcPr>
          <w:p w:rsidR="002B2AD6" w:rsidRPr="0050641E" w:rsidRDefault="002B2AD6" w:rsidP="007220E9">
            <w:pPr>
              <w:spacing w:line="276" w:lineRule="auto"/>
              <w:ind w:right="-109"/>
              <w:jc w:val="center"/>
              <w:rPr>
                <w:sz w:val="24"/>
                <w:szCs w:val="24"/>
                <w:lang w:eastAsia="en-US"/>
              </w:rPr>
            </w:pPr>
            <w:r w:rsidRPr="0050641E">
              <w:rPr>
                <w:sz w:val="24"/>
                <w:szCs w:val="24"/>
                <w:lang w:eastAsia="en-US"/>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spacing w:line="276" w:lineRule="auto"/>
              <w:jc w:val="center"/>
              <w:rPr>
                <w:sz w:val="24"/>
                <w:szCs w:val="24"/>
                <w:lang w:eastAsia="en-US"/>
              </w:rPr>
            </w:pPr>
            <w:r w:rsidRPr="0050641E">
              <w:rPr>
                <w:sz w:val="24"/>
                <w:szCs w:val="24"/>
                <w:lang w:eastAsia="en-US"/>
              </w:rPr>
              <w:t>Отчет-ные данные</w:t>
            </w:r>
          </w:p>
        </w:tc>
        <w:tc>
          <w:tcPr>
            <w:tcW w:w="646"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jc w:val="center"/>
              <w:rPr>
                <w:sz w:val="24"/>
                <w:szCs w:val="24"/>
                <w:lang w:eastAsia="en-US"/>
              </w:rPr>
            </w:pPr>
            <w:r w:rsidRPr="0050641E">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jc w:val="center"/>
              <w:rPr>
                <w:sz w:val="24"/>
                <w:szCs w:val="24"/>
                <w:lang w:val="kk-KZ" w:eastAsia="en-US"/>
              </w:rPr>
            </w:pPr>
            <w:r w:rsidRPr="0050641E">
              <w:rPr>
                <w:sz w:val="24"/>
                <w:szCs w:val="24"/>
                <w:lang w:val="kk-KZ" w:eastAsia="en-US"/>
              </w:rPr>
              <w:t>91</w:t>
            </w:r>
          </w:p>
        </w:tc>
        <w:tc>
          <w:tcPr>
            <w:tcW w:w="708"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jc w:val="center"/>
              <w:rPr>
                <w:sz w:val="24"/>
                <w:szCs w:val="24"/>
                <w:lang w:val="kk-KZ" w:eastAsia="en-US"/>
              </w:rPr>
            </w:pPr>
            <w:r w:rsidRPr="0050641E">
              <w:rPr>
                <w:sz w:val="24"/>
                <w:szCs w:val="24"/>
                <w:lang w:val="kk-KZ" w:eastAsia="en-US"/>
              </w:rPr>
              <w:t>92</w:t>
            </w:r>
          </w:p>
        </w:tc>
        <w:tc>
          <w:tcPr>
            <w:tcW w:w="709"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jc w:val="center"/>
              <w:rPr>
                <w:sz w:val="24"/>
                <w:szCs w:val="24"/>
                <w:lang w:val="kk-KZ" w:eastAsia="en-US"/>
              </w:rPr>
            </w:pPr>
            <w:r w:rsidRPr="0050641E">
              <w:rPr>
                <w:sz w:val="24"/>
                <w:szCs w:val="24"/>
                <w:lang w:val="kk-KZ" w:eastAsia="en-US"/>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jc w:val="center"/>
              <w:rPr>
                <w:sz w:val="24"/>
                <w:szCs w:val="24"/>
                <w:lang w:val="kk-KZ" w:eastAsia="en-US"/>
              </w:rPr>
            </w:pPr>
            <w:r w:rsidRPr="0050641E">
              <w:rPr>
                <w:sz w:val="24"/>
                <w:szCs w:val="24"/>
                <w:lang w:val="kk-KZ" w:eastAsia="en-US"/>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jc w:val="center"/>
              <w:rPr>
                <w:sz w:val="24"/>
                <w:szCs w:val="24"/>
                <w:lang w:val="kk-KZ" w:eastAsia="en-US"/>
              </w:rPr>
            </w:pPr>
            <w:r w:rsidRPr="0050641E">
              <w:rPr>
                <w:sz w:val="24"/>
                <w:szCs w:val="24"/>
                <w:lang w:val="kk-KZ" w:eastAsia="en-US"/>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jc w:val="center"/>
              <w:rPr>
                <w:sz w:val="24"/>
                <w:szCs w:val="24"/>
                <w:lang w:val="kk-KZ" w:eastAsia="en-US"/>
              </w:rPr>
            </w:pPr>
            <w:r w:rsidRPr="0050641E">
              <w:rPr>
                <w:sz w:val="24"/>
                <w:szCs w:val="24"/>
                <w:lang w:val="kk-KZ" w:eastAsia="en-US"/>
              </w:rPr>
              <w:t>96</w:t>
            </w:r>
          </w:p>
        </w:tc>
        <w:tc>
          <w:tcPr>
            <w:tcW w:w="575"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jc w:val="center"/>
              <w:rPr>
                <w:sz w:val="24"/>
                <w:szCs w:val="24"/>
                <w:lang w:val="kk-KZ" w:eastAsia="en-US"/>
              </w:rPr>
            </w:pPr>
            <w:r w:rsidRPr="0050641E">
              <w:rPr>
                <w:sz w:val="24"/>
                <w:szCs w:val="24"/>
                <w:lang w:val="kk-KZ" w:eastAsia="en-US"/>
              </w:rPr>
              <w:t>97</w:t>
            </w:r>
          </w:p>
        </w:tc>
      </w:tr>
      <w:tr w:rsidR="002B2AD6" w:rsidRPr="0050641E" w:rsidTr="007220E9">
        <w:trPr>
          <w:gridAfter w:val="1"/>
          <w:wAfter w:w="7" w:type="dxa"/>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spacing w:line="276" w:lineRule="auto"/>
              <w:rPr>
                <w:sz w:val="24"/>
                <w:szCs w:val="24"/>
                <w:lang w:eastAsia="en-US"/>
              </w:rPr>
            </w:pPr>
            <w:r w:rsidRPr="0050641E">
              <w:rPr>
                <w:sz w:val="24"/>
                <w:szCs w:val="24"/>
                <w:lang w:eastAsia="en-US"/>
              </w:rPr>
              <w:t>Индекс открытости бюджета</w:t>
            </w:r>
          </w:p>
        </w:tc>
        <w:tc>
          <w:tcPr>
            <w:tcW w:w="992" w:type="dxa"/>
            <w:tcBorders>
              <w:top w:val="single" w:sz="4" w:space="0" w:color="auto"/>
              <w:left w:val="single" w:sz="4" w:space="0" w:color="auto"/>
              <w:bottom w:val="single" w:sz="4" w:space="0" w:color="auto"/>
              <w:right w:val="single" w:sz="4" w:space="0" w:color="auto"/>
            </w:tcBorders>
            <w:hideMark/>
          </w:tcPr>
          <w:p w:rsidR="002B2AD6" w:rsidRPr="0050641E" w:rsidRDefault="002B2AD6" w:rsidP="007220E9">
            <w:pPr>
              <w:spacing w:line="276" w:lineRule="auto"/>
              <w:ind w:right="-109"/>
              <w:jc w:val="center"/>
              <w:rPr>
                <w:sz w:val="24"/>
                <w:szCs w:val="24"/>
                <w:lang w:eastAsia="en-US"/>
              </w:rPr>
            </w:pPr>
            <w:r w:rsidRPr="0050641E">
              <w:rPr>
                <w:spacing w:val="2"/>
                <w:sz w:val="24"/>
                <w:szCs w:val="24"/>
                <w:lang w:eastAsia="en-US"/>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spacing w:line="276" w:lineRule="auto"/>
              <w:jc w:val="center"/>
              <w:rPr>
                <w:sz w:val="24"/>
                <w:szCs w:val="24"/>
                <w:lang w:eastAsia="en-US"/>
              </w:rPr>
            </w:pPr>
            <w:r w:rsidRPr="0050641E">
              <w:rPr>
                <w:sz w:val="24"/>
                <w:szCs w:val="24"/>
                <w:lang w:eastAsia="en-US"/>
              </w:rPr>
              <w:t>Отчет</w:t>
            </w:r>
          </w:p>
          <w:p w:rsidR="002B2AD6" w:rsidRPr="0050641E" w:rsidRDefault="002B2AD6" w:rsidP="002A1FBD">
            <w:pPr>
              <w:spacing w:line="276" w:lineRule="auto"/>
              <w:jc w:val="center"/>
              <w:rPr>
                <w:sz w:val="24"/>
                <w:szCs w:val="24"/>
                <w:lang w:eastAsia="en-US"/>
              </w:rPr>
            </w:pPr>
            <w:r w:rsidRPr="0050641E">
              <w:rPr>
                <w:sz w:val="24"/>
                <w:szCs w:val="24"/>
                <w:lang w:eastAsia="en-US"/>
              </w:rPr>
              <w:t>МПБ</w:t>
            </w:r>
          </w:p>
        </w:tc>
        <w:tc>
          <w:tcPr>
            <w:tcW w:w="646"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ind w:hanging="110"/>
              <w:jc w:val="center"/>
              <w:rPr>
                <w:sz w:val="24"/>
                <w:szCs w:val="24"/>
                <w:lang w:eastAsia="en-US"/>
              </w:rPr>
            </w:pPr>
            <w:r w:rsidRPr="0050641E">
              <w:rPr>
                <w:sz w:val="24"/>
                <w:szCs w:val="24"/>
                <w:lang w:eastAsia="en-US"/>
              </w:rPr>
              <w:t>балл</w:t>
            </w:r>
          </w:p>
        </w:tc>
        <w:tc>
          <w:tcPr>
            <w:tcW w:w="709"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jc w:val="center"/>
              <w:rPr>
                <w:sz w:val="24"/>
                <w:szCs w:val="24"/>
                <w:lang w:val="kk-KZ"/>
              </w:rPr>
            </w:pPr>
            <w:r w:rsidRPr="0050641E">
              <w:rPr>
                <w:sz w:val="24"/>
                <w:szCs w:val="24"/>
                <w:lang w:val="kk-KZ"/>
              </w:rPr>
              <w:t>53</w:t>
            </w:r>
          </w:p>
        </w:tc>
        <w:tc>
          <w:tcPr>
            <w:tcW w:w="708"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jc w:val="center"/>
              <w:rPr>
                <w:sz w:val="24"/>
                <w:szCs w:val="24"/>
                <w:lang w:val="kk-KZ"/>
              </w:rPr>
            </w:pPr>
            <w:r w:rsidRPr="0050641E">
              <w:rPr>
                <w:sz w:val="24"/>
                <w:szCs w:val="24"/>
                <w:lang w:val="kk-KZ"/>
              </w:rPr>
              <w:t>55</w:t>
            </w:r>
          </w:p>
        </w:tc>
        <w:tc>
          <w:tcPr>
            <w:tcW w:w="709"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3D2805" w:rsidP="002A1FBD">
            <w:pPr>
              <w:jc w:val="center"/>
              <w:rPr>
                <w:sz w:val="24"/>
                <w:szCs w:val="24"/>
                <w:lang w:val="kk-KZ"/>
              </w:rPr>
            </w:pPr>
            <w:r>
              <w:rPr>
                <w:sz w:val="24"/>
                <w:szCs w:val="24"/>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jc w:val="center"/>
              <w:rPr>
                <w:sz w:val="24"/>
                <w:szCs w:val="24"/>
                <w:lang w:val="kk-KZ"/>
              </w:rPr>
            </w:pPr>
            <w:r w:rsidRPr="0050641E">
              <w:rPr>
                <w:sz w:val="24"/>
                <w:szCs w:val="24"/>
                <w:lang w:val="kk-KZ"/>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jc w:val="center"/>
              <w:rPr>
                <w:sz w:val="24"/>
                <w:szCs w:val="24"/>
                <w:lang w:val="kk-KZ"/>
              </w:rPr>
            </w:pPr>
            <w:r w:rsidRPr="0050641E">
              <w:rPr>
                <w:sz w:val="24"/>
                <w:szCs w:val="24"/>
                <w:lang w:val="kk-KZ"/>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jc w:val="center"/>
              <w:rPr>
                <w:sz w:val="24"/>
                <w:szCs w:val="24"/>
                <w:lang w:val="kk-KZ"/>
              </w:rPr>
            </w:pPr>
            <w:r w:rsidRPr="0050641E">
              <w:rPr>
                <w:sz w:val="24"/>
                <w:szCs w:val="24"/>
                <w:lang w:val="kk-KZ"/>
              </w:rPr>
              <w:t>57</w:t>
            </w:r>
          </w:p>
        </w:tc>
        <w:tc>
          <w:tcPr>
            <w:tcW w:w="575"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jc w:val="center"/>
              <w:rPr>
                <w:sz w:val="24"/>
                <w:szCs w:val="24"/>
                <w:lang w:val="kk-KZ"/>
              </w:rPr>
            </w:pPr>
            <w:r w:rsidRPr="0050641E">
              <w:rPr>
                <w:sz w:val="24"/>
                <w:szCs w:val="24"/>
                <w:lang w:val="kk-KZ"/>
              </w:rPr>
              <w:t>57</w:t>
            </w:r>
          </w:p>
        </w:tc>
      </w:tr>
      <w:tr w:rsidR="002B2AD6" w:rsidRPr="0050641E" w:rsidTr="007220E9">
        <w:trPr>
          <w:gridAfter w:val="1"/>
          <w:wAfter w:w="7" w:type="dxa"/>
          <w:trHeight w:val="1091"/>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spacing w:line="276" w:lineRule="auto"/>
              <w:jc w:val="both"/>
              <w:rPr>
                <w:kern w:val="24"/>
                <w:sz w:val="24"/>
                <w:szCs w:val="24"/>
                <w:lang w:eastAsia="en-US"/>
              </w:rPr>
            </w:pPr>
            <w:r w:rsidRPr="0050641E">
              <w:rPr>
                <w:kern w:val="24"/>
                <w:sz w:val="24"/>
                <w:szCs w:val="24"/>
                <w:lang w:eastAsia="en-US"/>
              </w:rPr>
              <w:t>Своевременное исполнение финансовых обязательств государства</w:t>
            </w:r>
          </w:p>
        </w:tc>
        <w:tc>
          <w:tcPr>
            <w:tcW w:w="992" w:type="dxa"/>
            <w:tcBorders>
              <w:top w:val="single" w:sz="4" w:space="0" w:color="auto"/>
              <w:left w:val="single" w:sz="4" w:space="0" w:color="auto"/>
              <w:bottom w:val="single" w:sz="4" w:space="0" w:color="auto"/>
              <w:right w:val="single" w:sz="4" w:space="0" w:color="auto"/>
            </w:tcBorders>
            <w:hideMark/>
          </w:tcPr>
          <w:p w:rsidR="002B2AD6" w:rsidRPr="0050641E" w:rsidRDefault="002B2AD6" w:rsidP="007220E9">
            <w:pPr>
              <w:spacing w:line="276" w:lineRule="auto"/>
              <w:ind w:right="-109"/>
              <w:jc w:val="center"/>
              <w:rPr>
                <w:sz w:val="24"/>
                <w:szCs w:val="24"/>
                <w:lang w:eastAsia="en-US"/>
              </w:rPr>
            </w:pPr>
            <w:r w:rsidRPr="0050641E">
              <w:rPr>
                <w:spacing w:val="2"/>
                <w:sz w:val="24"/>
                <w:szCs w:val="24"/>
                <w:lang w:eastAsia="en-US"/>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spacing w:line="276" w:lineRule="auto"/>
              <w:jc w:val="center"/>
              <w:rPr>
                <w:sz w:val="24"/>
                <w:szCs w:val="24"/>
                <w:lang w:eastAsia="en-US"/>
              </w:rPr>
            </w:pPr>
            <w:r w:rsidRPr="0050641E">
              <w:rPr>
                <w:spacing w:val="2"/>
                <w:sz w:val="24"/>
                <w:szCs w:val="24"/>
                <w:lang w:eastAsia="en-US"/>
              </w:rPr>
              <w:t>Адми-нистративные данные</w:t>
            </w:r>
          </w:p>
        </w:tc>
        <w:tc>
          <w:tcPr>
            <w:tcW w:w="646"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jc w:val="center"/>
              <w:rPr>
                <w:sz w:val="24"/>
                <w:szCs w:val="24"/>
                <w:lang w:eastAsia="en-US"/>
              </w:rPr>
            </w:pPr>
            <w:r w:rsidRPr="0050641E">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ind w:hanging="107"/>
              <w:jc w:val="center"/>
              <w:rPr>
                <w:sz w:val="24"/>
                <w:szCs w:val="24"/>
                <w:lang w:eastAsia="en-US"/>
              </w:rPr>
            </w:pPr>
            <w:r w:rsidRPr="0050641E">
              <w:rPr>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ind w:hanging="108"/>
              <w:jc w:val="center"/>
              <w:rPr>
                <w:sz w:val="24"/>
                <w:szCs w:val="24"/>
                <w:lang w:eastAsia="en-US"/>
              </w:rPr>
            </w:pPr>
            <w:r w:rsidRPr="0050641E">
              <w:rPr>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jc w:val="center"/>
              <w:rPr>
                <w:sz w:val="24"/>
                <w:szCs w:val="24"/>
                <w:lang w:eastAsia="en-US"/>
              </w:rPr>
            </w:pPr>
            <w:r w:rsidRPr="0050641E">
              <w:rPr>
                <w:sz w:val="24"/>
                <w:szCs w:val="24"/>
                <w:lang w:eastAsia="en-US"/>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ind w:hanging="106"/>
              <w:jc w:val="center"/>
              <w:rPr>
                <w:sz w:val="24"/>
                <w:szCs w:val="24"/>
                <w:lang w:eastAsia="en-US"/>
              </w:rPr>
            </w:pPr>
            <w:r w:rsidRPr="0050641E">
              <w:rPr>
                <w:sz w:val="24"/>
                <w:szCs w:val="24"/>
                <w:lang w:eastAsia="en-US"/>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ind w:hanging="108"/>
              <w:jc w:val="center"/>
              <w:rPr>
                <w:sz w:val="24"/>
                <w:szCs w:val="24"/>
                <w:lang w:eastAsia="en-US"/>
              </w:rPr>
            </w:pPr>
            <w:r w:rsidRPr="0050641E">
              <w:rPr>
                <w:sz w:val="24"/>
                <w:szCs w:val="24"/>
                <w:lang w:eastAsia="en-US"/>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ind w:hanging="108"/>
              <w:jc w:val="center"/>
              <w:rPr>
                <w:sz w:val="24"/>
                <w:szCs w:val="24"/>
                <w:lang w:eastAsia="en-US"/>
              </w:rPr>
            </w:pPr>
            <w:r w:rsidRPr="0050641E">
              <w:rPr>
                <w:sz w:val="24"/>
                <w:szCs w:val="24"/>
                <w:lang w:eastAsia="en-US"/>
              </w:rPr>
              <w:t>100</w:t>
            </w:r>
          </w:p>
        </w:tc>
        <w:tc>
          <w:tcPr>
            <w:tcW w:w="575"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ind w:hanging="108"/>
              <w:jc w:val="center"/>
              <w:rPr>
                <w:sz w:val="24"/>
                <w:szCs w:val="24"/>
                <w:lang w:eastAsia="en-US"/>
              </w:rPr>
            </w:pPr>
            <w:r w:rsidRPr="0050641E">
              <w:rPr>
                <w:sz w:val="24"/>
                <w:szCs w:val="24"/>
                <w:lang w:eastAsia="en-US"/>
              </w:rPr>
              <w:t>100</w:t>
            </w:r>
          </w:p>
        </w:tc>
      </w:tr>
      <w:tr w:rsidR="002B2AD6" w:rsidRPr="0050641E" w:rsidTr="007220E9">
        <w:trPr>
          <w:gridAfter w:val="1"/>
          <w:wAfter w:w="7" w:type="dxa"/>
          <w:trHeight w:val="274"/>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both"/>
              <w:rPr>
                <w:sz w:val="24"/>
                <w:szCs w:val="24"/>
              </w:rPr>
            </w:pPr>
            <w:r w:rsidRPr="0050641E">
              <w:rPr>
                <w:sz w:val="24"/>
                <w:szCs w:val="24"/>
              </w:rPr>
              <w:t>Обеспечение стабильного функциониро</w:t>
            </w:r>
            <w:r w:rsidR="007220E9">
              <w:rPr>
                <w:sz w:val="24"/>
                <w:szCs w:val="24"/>
              </w:rPr>
              <w:t>-</w:t>
            </w:r>
            <w:r w:rsidRPr="0050641E">
              <w:rPr>
                <w:sz w:val="24"/>
                <w:szCs w:val="24"/>
              </w:rPr>
              <w:t>вания четырех</w:t>
            </w:r>
            <w:r w:rsidR="007220E9">
              <w:rPr>
                <w:sz w:val="24"/>
                <w:szCs w:val="24"/>
              </w:rPr>
              <w:t>-</w:t>
            </w:r>
            <w:r w:rsidRPr="0050641E">
              <w:rPr>
                <w:sz w:val="24"/>
                <w:szCs w:val="24"/>
              </w:rPr>
              <w:t>уровневого государствен</w:t>
            </w:r>
            <w:r w:rsidR="007220E9">
              <w:rPr>
                <w:sz w:val="24"/>
                <w:szCs w:val="24"/>
              </w:rPr>
              <w:t>-</w:t>
            </w:r>
            <w:r w:rsidRPr="0050641E">
              <w:rPr>
                <w:sz w:val="24"/>
                <w:szCs w:val="24"/>
              </w:rPr>
              <w:t>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7220E9">
            <w:pPr>
              <w:overflowPunct/>
              <w:autoSpaceDE/>
              <w:autoSpaceDN/>
              <w:adjustRightInd/>
              <w:ind w:left="-112" w:right="-109"/>
              <w:jc w:val="center"/>
              <w:rPr>
                <w:sz w:val="24"/>
                <w:szCs w:val="24"/>
              </w:rPr>
            </w:pPr>
            <w:r w:rsidRPr="0050641E">
              <w:rPr>
                <w:sz w:val="24"/>
                <w:szCs w:val="24"/>
              </w:rPr>
              <w:t>Информационные системы Казначейства</w:t>
            </w:r>
          </w:p>
        </w:tc>
        <w:tc>
          <w:tcPr>
            <w:tcW w:w="1134"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overflowPunct/>
              <w:autoSpaceDE/>
              <w:autoSpaceDN/>
              <w:adjustRightInd/>
              <w:jc w:val="center"/>
              <w:rPr>
                <w:sz w:val="24"/>
                <w:szCs w:val="24"/>
              </w:rPr>
            </w:pPr>
            <w:r w:rsidRPr="0050641E">
              <w:rPr>
                <w:spacing w:val="2"/>
                <w:sz w:val="24"/>
                <w:szCs w:val="24"/>
                <w:lang w:eastAsia="en-US"/>
              </w:rPr>
              <w:t>Адми-нистративные данные</w:t>
            </w:r>
          </w:p>
        </w:tc>
        <w:tc>
          <w:tcPr>
            <w:tcW w:w="646"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jc w:val="center"/>
              <w:rPr>
                <w:b/>
                <w:sz w:val="24"/>
                <w:szCs w:val="24"/>
              </w:rPr>
            </w:pPr>
            <w:r w:rsidRPr="0050641E">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jc w:val="center"/>
              <w:rPr>
                <w:b/>
                <w:sz w:val="24"/>
                <w:szCs w:val="24"/>
              </w:rPr>
            </w:pPr>
            <w:r w:rsidRPr="0050641E">
              <w:rPr>
                <w:b/>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jc w:val="center"/>
              <w:rPr>
                <w:sz w:val="24"/>
                <w:szCs w:val="24"/>
              </w:rPr>
            </w:pPr>
            <w:r w:rsidRPr="0050641E">
              <w:rPr>
                <w:b/>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jc w:val="center"/>
              <w:rPr>
                <w:sz w:val="24"/>
                <w:szCs w:val="24"/>
              </w:rPr>
            </w:pPr>
            <w:r w:rsidRPr="0050641E">
              <w:rPr>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ind w:hanging="106"/>
              <w:jc w:val="center"/>
              <w:rPr>
                <w:sz w:val="24"/>
                <w:szCs w:val="24"/>
              </w:rPr>
            </w:pPr>
            <w:r w:rsidRPr="0050641E">
              <w:rPr>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sz w:val="24"/>
                <w:szCs w:val="24"/>
              </w:rPr>
            </w:pPr>
            <w:r w:rsidRPr="0050641E">
              <w:rPr>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sz w:val="24"/>
                <w:szCs w:val="24"/>
              </w:rPr>
            </w:pPr>
            <w:r w:rsidRPr="0050641E">
              <w:rPr>
                <w:b/>
                <w:sz w:val="24"/>
                <w:szCs w:val="24"/>
              </w:rPr>
              <w:t>-</w:t>
            </w:r>
          </w:p>
        </w:tc>
        <w:tc>
          <w:tcPr>
            <w:tcW w:w="575"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sz w:val="24"/>
                <w:szCs w:val="24"/>
              </w:rPr>
            </w:pPr>
            <w:r w:rsidRPr="0050641E">
              <w:rPr>
                <w:b/>
                <w:sz w:val="24"/>
                <w:szCs w:val="24"/>
              </w:rPr>
              <w:t>-</w:t>
            </w:r>
          </w:p>
        </w:tc>
      </w:tr>
      <w:tr w:rsidR="002B2AD6" w:rsidRPr="0050641E" w:rsidTr="007220E9">
        <w:trPr>
          <w:gridAfter w:val="1"/>
          <w:wAfter w:w="7" w:type="dxa"/>
          <w:trHeight w:val="274"/>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both"/>
              <w:rPr>
                <w:sz w:val="24"/>
                <w:szCs w:val="24"/>
              </w:rPr>
            </w:pPr>
            <w:r w:rsidRPr="0050641E">
              <w:rPr>
                <w:sz w:val="24"/>
                <w:szCs w:val="24"/>
                <w:lang w:val="kk-KZ"/>
              </w:rPr>
              <w:t>Оздоровление проектов корпоративного бизнеса</w:t>
            </w:r>
          </w:p>
        </w:tc>
        <w:tc>
          <w:tcPr>
            <w:tcW w:w="992" w:type="dxa"/>
            <w:tcBorders>
              <w:top w:val="single" w:sz="4" w:space="0" w:color="auto"/>
              <w:left w:val="single" w:sz="4" w:space="0" w:color="auto"/>
              <w:bottom w:val="single" w:sz="4" w:space="0" w:color="auto"/>
              <w:right w:val="single" w:sz="4" w:space="0" w:color="auto"/>
            </w:tcBorders>
          </w:tcPr>
          <w:p w:rsidR="002B2AD6" w:rsidRPr="0050641E" w:rsidRDefault="002B2AD6" w:rsidP="007220E9">
            <w:pPr>
              <w:ind w:left="-171"/>
              <w:jc w:val="center"/>
              <w:rPr>
                <w:sz w:val="24"/>
                <w:szCs w:val="24"/>
              </w:rPr>
            </w:pPr>
            <w:r w:rsidRPr="0050641E">
              <w:rPr>
                <w:spacing w:val="2"/>
                <w:sz w:val="24"/>
                <w:szCs w:val="24"/>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sz w:val="24"/>
                <w:szCs w:val="24"/>
              </w:rPr>
            </w:pPr>
            <w:r w:rsidRPr="0050641E">
              <w:rPr>
                <w:spacing w:val="2"/>
                <w:sz w:val="24"/>
                <w:szCs w:val="24"/>
              </w:rPr>
              <w:t>Отчет ФПК</w:t>
            </w:r>
          </w:p>
        </w:tc>
        <w:tc>
          <w:tcPr>
            <w:tcW w:w="646"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sz w:val="24"/>
                <w:szCs w:val="24"/>
              </w:rPr>
            </w:pPr>
            <w:r w:rsidRPr="0050641E">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sz w:val="24"/>
                <w:szCs w:val="24"/>
              </w:rPr>
            </w:pPr>
            <w:r w:rsidRPr="0050641E">
              <w:rPr>
                <w:sz w:val="24"/>
                <w:szCs w:val="24"/>
                <w:lang w:val="kk-KZ"/>
              </w:rPr>
              <w:t>-</w:t>
            </w:r>
          </w:p>
        </w:tc>
        <w:tc>
          <w:tcPr>
            <w:tcW w:w="708" w:type="dxa"/>
            <w:tcBorders>
              <w:top w:val="single" w:sz="4" w:space="0" w:color="auto"/>
              <w:left w:val="single" w:sz="4" w:space="0" w:color="auto"/>
              <w:bottom w:val="single" w:sz="4" w:space="0" w:color="auto"/>
              <w:right w:val="single" w:sz="4" w:space="0" w:color="auto"/>
            </w:tcBorders>
            <w:vAlign w:val="center"/>
          </w:tcPr>
          <w:p w:rsidR="002B2AD6" w:rsidRPr="0050641E" w:rsidRDefault="004A56AE" w:rsidP="002A1FBD">
            <w:pPr>
              <w:ind w:hanging="84"/>
              <w:jc w:val="center"/>
              <w:rPr>
                <w:sz w:val="24"/>
                <w:szCs w:val="24"/>
              </w:rPr>
            </w:pPr>
            <w:r>
              <w:rPr>
                <w:sz w:val="24"/>
                <w:szCs w:val="24"/>
                <w:lang w:val="kk-KZ"/>
              </w:rPr>
              <w:t>-</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3D2805" w:rsidP="003D2805">
            <w:pPr>
              <w:ind w:hanging="226"/>
              <w:jc w:val="right"/>
              <w:rPr>
                <w:sz w:val="24"/>
                <w:szCs w:val="24"/>
              </w:rPr>
            </w:pPr>
            <w:r>
              <w:rPr>
                <w:sz w:val="24"/>
                <w:szCs w:val="24"/>
                <w:lang w:val="kk-KZ"/>
              </w:rPr>
              <w:t>95,45</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sz w:val="24"/>
                <w:szCs w:val="24"/>
              </w:rPr>
            </w:pPr>
            <w:r w:rsidRPr="0050641E">
              <w:rPr>
                <w:sz w:val="24"/>
                <w:szCs w:val="24"/>
                <w:lang w:val="kk-KZ"/>
              </w:rPr>
              <w:t>75</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ind w:hanging="108"/>
              <w:jc w:val="center"/>
              <w:rPr>
                <w:sz w:val="24"/>
                <w:szCs w:val="24"/>
              </w:rPr>
            </w:pPr>
            <w:r w:rsidRPr="0050641E">
              <w:rPr>
                <w:sz w:val="24"/>
                <w:szCs w:val="24"/>
                <w:lang w:val="kk-KZ"/>
              </w:rPr>
              <w:t>84,1</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3D75AA">
            <w:pPr>
              <w:ind w:right="-109" w:hanging="24"/>
              <w:jc w:val="center"/>
              <w:rPr>
                <w:sz w:val="24"/>
                <w:szCs w:val="24"/>
              </w:rPr>
            </w:pPr>
            <w:r w:rsidRPr="0050641E">
              <w:rPr>
                <w:sz w:val="24"/>
                <w:szCs w:val="24"/>
                <w:lang w:val="kk-KZ"/>
              </w:rPr>
              <w:t>93,2</w:t>
            </w:r>
          </w:p>
        </w:tc>
        <w:tc>
          <w:tcPr>
            <w:tcW w:w="575"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3D75AA">
            <w:pPr>
              <w:ind w:right="-104"/>
              <w:jc w:val="center"/>
              <w:rPr>
                <w:sz w:val="24"/>
                <w:szCs w:val="24"/>
              </w:rPr>
            </w:pPr>
            <w:r w:rsidRPr="0050641E">
              <w:rPr>
                <w:sz w:val="24"/>
                <w:szCs w:val="24"/>
                <w:lang w:val="kk-KZ"/>
              </w:rPr>
              <w:t>100</w:t>
            </w:r>
          </w:p>
        </w:tc>
      </w:tr>
      <w:tr w:rsidR="002B2AD6" w:rsidRPr="0050641E" w:rsidTr="007220E9">
        <w:trPr>
          <w:gridAfter w:val="1"/>
          <w:wAfter w:w="7" w:type="dxa"/>
          <w:trHeight w:val="417"/>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overflowPunct/>
              <w:autoSpaceDE/>
              <w:autoSpaceDN/>
              <w:adjustRightInd/>
              <w:jc w:val="both"/>
              <w:rPr>
                <w:rFonts w:eastAsia="Calibri"/>
                <w:sz w:val="24"/>
                <w:szCs w:val="24"/>
                <w:lang w:val="kk-KZ" w:eastAsia="en-US"/>
              </w:rPr>
            </w:pPr>
            <w:r w:rsidRPr="0050641E">
              <w:rPr>
                <w:rFonts w:eastAsia="Calibri"/>
                <w:sz w:val="24"/>
                <w:szCs w:val="24"/>
                <w:lang w:val="kk-KZ" w:eastAsia="en-US"/>
              </w:rPr>
              <w:t xml:space="preserve">Сокращение расхождений с таможенной статистикой Китая </w:t>
            </w:r>
          </w:p>
        </w:tc>
        <w:tc>
          <w:tcPr>
            <w:tcW w:w="992" w:type="dxa"/>
            <w:tcBorders>
              <w:top w:val="single" w:sz="4" w:space="0" w:color="auto"/>
              <w:left w:val="single" w:sz="4" w:space="0" w:color="auto"/>
              <w:bottom w:val="single" w:sz="4" w:space="0" w:color="auto"/>
              <w:right w:val="single" w:sz="4" w:space="0" w:color="auto"/>
            </w:tcBorders>
          </w:tcPr>
          <w:p w:rsidR="002B2AD6" w:rsidRPr="0050641E" w:rsidRDefault="002B2AD6" w:rsidP="007220E9">
            <w:pPr>
              <w:ind w:right="-109"/>
              <w:rPr>
                <w:sz w:val="24"/>
                <w:szCs w:val="24"/>
                <w:lang w:eastAsia="en-US"/>
              </w:rPr>
            </w:pPr>
            <w:r w:rsidRPr="0050641E">
              <w:rPr>
                <w:sz w:val="24"/>
                <w:szCs w:val="24"/>
                <w:lang w:eastAsia="en-US"/>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lang w:eastAsia="en-US"/>
              </w:rPr>
            </w:pPr>
            <w:r w:rsidRPr="0050641E">
              <w:rPr>
                <w:sz w:val="24"/>
                <w:szCs w:val="24"/>
                <w:lang w:eastAsia="en-US"/>
              </w:rPr>
              <w:t>Адми-нистра-тивные данные</w:t>
            </w:r>
          </w:p>
        </w:tc>
        <w:tc>
          <w:tcPr>
            <w:tcW w:w="646"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contextualSpacing/>
              <w:mirrorIndents/>
              <w:jc w:val="center"/>
              <w:rPr>
                <w:sz w:val="24"/>
                <w:szCs w:val="24"/>
              </w:rPr>
            </w:pPr>
          </w:p>
          <w:p w:rsidR="002B2AD6" w:rsidRPr="0050641E" w:rsidRDefault="002B2AD6" w:rsidP="002A1FBD">
            <w:pPr>
              <w:contextualSpacing/>
              <w:mirrorIndents/>
              <w:jc w:val="center"/>
              <w:rPr>
                <w:sz w:val="24"/>
                <w:szCs w:val="24"/>
              </w:rPr>
            </w:pPr>
          </w:p>
          <w:p w:rsidR="002B2AD6" w:rsidRPr="0050641E" w:rsidRDefault="002B2AD6" w:rsidP="002A1FBD">
            <w:pPr>
              <w:contextualSpacing/>
              <w:mirrorIndents/>
              <w:jc w:val="center"/>
              <w:rPr>
                <w:sz w:val="24"/>
                <w:szCs w:val="24"/>
              </w:rPr>
            </w:pPr>
            <w:r w:rsidRPr="0050641E">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4A56AE" w:rsidP="002A1FBD">
            <w:pPr>
              <w:overflowPunct/>
              <w:autoSpaceDE/>
              <w:autoSpaceDN/>
              <w:adjustRightInd/>
              <w:contextualSpacing/>
              <w:mirrorIndents/>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2B2AD6" w:rsidRPr="0050641E" w:rsidRDefault="004A56AE" w:rsidP="002A1FBD">
            <w:pPr>
              <w:overflowPunct/>
              <w:autoSpaceDE/>
              <w:autoSpaceDN/>
              <w:adjustRightInd/>
              <w:ind w:hanging="131"/>
              <w:contextualSpacing/>
              <w:mirrorIndents/>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FE343D" w:rsidP="002A1FBD">
            <w:pPr>
              <w:overflowPunct/>
              <w:autoSpaceDE/>
              <w:autoSpaceDN/>
              <w:adjustRightInd/>
              <w:ind w:hanging="133"/>
              <w:contextualSpacing/>
              <w:mirrorIndents/>
              <w:jc w:val="center"/>
              <w:rPr>
                <w:sz w:val="24"/>
                <w:szCs w:val="24"/>
              </w:rPr>
            </w:pPr>
            <w:r>
              <w:rPr>
                <w:sz w:val="24"/>
                <w:szCs w:val="24"/>
              </w:rPr>
              <w:t>47,8</w:t>
            </w:r>
            <w:bookmarkStart w:id="1" w:name="_GoBack"/>
            <w:bookmarkEnd w:id="1"/>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ind w:hanging="126"/>
              <w:contextualSpacing/>
              <w:mirrorIndents/>
              <w:jc w:val="center"/>
              <w:rPr>
                <w:sz w:val="24"/>
                <w:szCs w:val="24"/>
                <w:lang w:val="kk-KZ"/>
              </w:rPr>
            </w:pPr>
            <w:r w:rsidRPr="0050641E">
              <w:rPr>
                <w:sz w:val="24"/>
                <w:szCs w:val="24"/>
                <w:lang w:val="kk-KZ"/>
              </w:rPr>
              <w:t>45,2</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ind w:hanging="137"/>
              <w:contextualSpacing/>
              <w:mirrorIndents/>
              <w:jc w:val="center"/>
              <w:rPr>
                <w:sz w:val="24"/>
                <w:szCs w:val="24"/>
                <w:lang w:val="kk-KZ"/>
              </w:rPr>
            </w:pPr>
            <w:r w:rsidRPr="0050641E">
              <w:rPr>
                <w:sz w:val="24"/>
                <w:szCs w:val="24"/>
                <w:lang w:val="kk-KZ"/>
              </w:rPr>
              <w:t>42,6</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ind w:hanging="251"/>
              <w:contextualSpacing/>
              <w:mirrorIndents/>
              <w:jc w:val="center"/>
              <w:rPr>
                <w:sz w:val="24"/>
                <w:szCs w:val="24"/>
                <w:lang w:val="kk-KZ"/>
              </w:rPr>
            </w:pPr>
            <w:r w:rsidRPr="0050641E">
              <w:rPr>
                <w:sz w:val="24"/>
                <w:szCs w:val="24"/>
                <w:lang w:val="kk-KZ"/>
              </w:rPr>
              <w:t>40</w:t>
            </w:r>
          </w:p>
        </w:tc>
        <w:tc>
          <w:tcPr>
            <w:tcW w:w="575"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ind w:hanging="139"/>
              <w:contextualSpacing/>
              <w:mirrorIndents/>
              <w:jc w:val="center"/>
              <w:rPr>
                <w:sz w:val="24"/>
                <w:szCs w:val="24"/>
                <w:lang w:val="kk-KZ"/>
              </w:rPr>
            </w:pPr>
            <w:r w:rsidRPr="0050641E">
              <w:rPr>
                <w:sz w:val="24"/>
                <w:szCs w:val="24"/>
                <w:lang w:val="kk-KZ"/>
              </w:rPr>
              <w:t>37,4</w:t>
            </w:r>
          </w:p>
        </w:tc>
      </w:tr>
      <w:tr w:rsidR="002B2AD6" w:rsidRPr="0050641E" w:rsidTr="007220E9">
        <w:trPr>
          <w:gridAfter w:val="1"/>
          <w:wAfter w:w="7" w:type="dxa"/>
          <w:trHeight w:val="417"/>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overflowPunct/>
              <w:autoSpaceDE/>
              <w:autoSpaceDN/>
              <w:adjustRightInd/>
              <w:jc w:val="both"/>
              <w:rPr>
                <w:rFonts w:eastAsia="Calibri"/>
                <w:sz w:val="24"/>
                <w:szCs w:val="24"/>
                <w:lang w:val="kk-KZ" w:eastAsia="en-US"/>
              </w:rPr>
            </w:pPr>
            <w:r w:rsidRPr="0050641E">
              <w:rPr>
                <w:rFonts w:eastAsia="Calibri"/>
                <w:sz w:val="24"/>
                <w:szCs w:val="24"/>
                <w:lang w:val="kk-KZ" w:eastAsia="en-US"/>
              </w:rPr>
              <w:t>Охват всеобщим декларированием доходов и расходов физических лиц</w:t>
            </w:r>
          </w:p>
        </w:tc>
        <w:tc>
          <w:tcPr>
            <w:tcW w:w="992" w:type="dxa"/>
            <w:tcBorders>
              <w:top w:val="single" w:sz="4" w:space="0" w:color="auto"/>
              <w:left w:val="single" w:sz="4" w:space="0" w:color="auto"/>
              <w:bottom w:val="single" w:sz="4" w:space="0" w:color="auto"/>
              <w:right w:val="single" w:sz="4" w:space="0" w:color="auto"/>
            </w:tcBorders>
          </w:tcPr>
          <w:p w:rsidR="002B2AD6" w:rsidRPr="0050641E" w:rsidRDefault="002B2AD6" w:rsidP="007220E9">
            <w:pPr>
              <w:ind w:right="-109"/>
              <w:rPr>
                <w:sz w:val="24"/>
                <w:szCs w:val="24"/>
                <w:lang w:eastAsia="en-US"/>
              </w:rPr>
            </w:pPr>
            <w:r w:rsidRPr="0050641E">
              <w:rPr>
                <w:sz w:val="24"/>
                <w:szCs w:val="24"/>
                <w:lang w:eastAsia="en-US"/>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jc w:val="center"/>
              <w:rPr>
                <w:sz w:val="24"/>
                <w:szCs w:val="24"/>
                <w:lang w:eastAsia="en-US"/>
              </w:rPr>
            </w:pPr>
            <w:r w:rsidRPr="0050641E">
              <w:rPr>
                <w:sz w:val="24"/>
                <w:szCs w:val="24"/>
                <w:lang w:eastAsia="en-US"/>
              </w:rPr>
              <w:t>Адми-нистра-тивные данные</w:t>
            </w:r>
          </w:p>
        </w:tc>
        <w:tc>
          <w:tcPr>
            <w:tcW w:w="646"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contextualSpacing/>
              <w:mirrorIndents/>
              <w:jc w:val="center"/>
              <w:rPr>
                <w:sz w:val="24"/>
                <w:szCs w:val="24"/>
              </w:rPr>
            </w:pPr>
            <w:r w:rsidRPr="0050641E">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contextualSpacing/>
              <w:mirrorIndents/>
              <w:jc w:val="center"/>
              <w:rPr>
                <w:sz w:val="24"/>
                <w:szCs w:val="24"/>
                <w:lang w:val="kk-KZ"/>
              </w:rPr>
            </w:pPr>
            <w:r w:rsidRPr="0050641E">
              <w:rPr>
                <w:sz w:val="24"/>
                <w:szCs w:val="24"/>
                <w:lang w:val="kk-KZ"/>
              </w:rPr>
              <w:t>-</w:t>
            </w:r>
          </w:p>
        </w:tc>
        <w:tc>
          <w:tcPr>
            <w:tcW w:w="708"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ind w:hanging="108"/>
              <w:contextualSpacing/>
              <w:mirrorIndents/>
              <w:jc w:val="center"/>
              <w:rPr>
                <w:sz w:val="24"/>
                <w:szCs w:val="24"/>
                <w:lang w:val="kk-KZ"/>
              </w:rPr>
            </w:pPr>
            <w:r w:rsidRPr="0050641E">
              <w:rPr>
                <w:sz w:val="24"/>
                <w:szCs w:val="24"/>
                <w:lang w:val="kk-KZ"/>
              </w:rPr>
              <w:t>-</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ind w:hanging="108"/>
              <w:contextualSpacing/>
              <w:mirrorIndents/>
              <w:jc w:val="center"/>
              <w:rPr>
                <w:sz w:val="24"/>
                <w:szCs w:val="24"/>
                <w:lang w:val="kk-KZ"/>
              </w:rPr>
            </w:pPr>
            <w:r w:rsidRPr="0050641E">
              <w:rPr>
                <w:sz w:val="24"/>
                <w:szCs w:val="24"/>
                <w:lang w:val="kk-KZ"/>
              </w:rPr>
              <w:t>-</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ind w:hanging="106"/>
              <w:contextualSpacing/>
              <w:mirrorIndents/>
              <w:jc w:val="center"/>
              <w:rPr>
                <w:sz w:val="24"/>
                <w:szCs w:val="24"/>
                <w:lang w:val="kk-KZ"/>
              </w:rPr>
            </w:pPr>
            <w:r w:rsidRPr="0050641E">
              <w:rPr>
                <w:sz w:val="24"/>
                <w:szCs w:val="24"/>
                <w:lang w:val="kk-KZ"/>
              </w:rPr>
              <w:t>3,6</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ind w:hanging="108"/>
              <w:contextualSpacing/>
              <w:mirrorIndents/>
              <w:jc w:val="center"/>
              <w:rPr>
                <w:sz w:val="24"/>
                <w:szCs w:val="24"/>
                <w:lang w:val="kk-KZ"/>
              </w:rPr>
            </w:pPr>
            <w:r w:rsidRPr="0050641E">
              <w:rPr>
                <w:sz w:val="24"/>
                <w:szCs w:val="24"/>
                <w:lang w:val="kk-KZ"/>
              </w:rPr>
              <w:t>-</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ind w:hanging="109"/>
              <w:contextualSpacing/>
              <w:mirrorIndents/>
              <w:jc w:val="center"/>
              <w:rPr>
                <w:sz w:val="24"/>
                <w:szCs w:val="24"/>
                <w:lang w:val="kk-KZ"/>
              </w:rPr>
            </w:pPr>
            <w:r w:rsidRPr="0050641E">
              <w:rPr>
                <w:sz w:val="24"/>
                <w:szCs w:val="24"/>
                <w:lang w:val="kk-KZ"/>
              </w:rPr>
              <w:t>12,6</w:t>
            </w:r>
          </w:p>
        </w:tc>
        <w:tc>
          <w:tcPr>
            <w:tcW w:w="575"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ind w:hanging="139"/>
              <w:contextualSpacing/>
              <w:mirrorIndents/>
              <w:jc w:val="center"/>
              <w:rPr>
                <w:sz w:val="24"/>
                <w:szCs w:val="24"/>
                <w:lang w:val="kk-KZ"/>
              </w:rPr>
            </w:pPr>
            <w:r w:rsidRPr="0050641E">
              <w:rPr>
                <w:sz w:val="24"/>
                <w:szCs w:val="24"/>
                <w:lang w:val="kk-KZ"/>
              </w:rPr>
              <w:t>35,3</w:t>
            </w:r>
          </w:p>
        </w:tc>
      </w:tr>
      <w:tr w:rsidR="002B2AD6" w:rsidRPr="0050641E" w:rsidTr="007220E9">
        <w:trPr>
          <w:gridAfter w:val="1"/>
          <w:wAfter w:w="7" w:type="dxa"/>
          <w:trHeight w:val="417"/>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spacing w:line="276" w:lineRule="auto"/>
              <w:rPr>
                <w:sz w:val="24"/>
                <w:szCs w:val="24"/>
                <w:lang w:eastAsia="en-US"/>
              </w:rPr>
            </w:pPr>
            <w:r w:rsidRPr="0050641E">
              <w:rPr>
                <w:sz w:val="24"/>
                <w:szCs w:val="24"/>
                <w:lang w:eastAsia="en-US"/>
              </w:rPr>
              <w:t>Доля оконченных производством уголовных дел из числа находившихся в производстве</w:t>
            </w:r>
          </w:p>
        </w:tc>
        <w:tc>
          <w:tcPr>
            <w:tcW w:w="992" w:type="dxa"/>
            <w:tcBorders>
              <w:top w:val="single" w:sz="4" w:space="0" w:color="auto"/>
              <w:left w:val="single" w:sz="4" w:space="0" w:color="auto"/>
              <w:bottom w:val="single" w:sz="4" w:space="0" w:color="auto"/>
              <w:right w:val="single" w:sz="4" w:space="0" w:color="auto"/>
            </w:tcBorders>
          </w:tcPr>
          <w:p w:rsidR="002B2AD6" w:rsidRPr="0050641E" w:rsidRDefault="002B2AD6" w:rsidP="007220E9">
            <w:pPr>
              <w:spacing w:line="276" w:lineRule="auto"/>
              <w:ind w:right="-109"/>
              <w:rPr>
                <w:sz w:val="24"/>
                <w:szCs w:val="24"/>
                <w:lang w:eastAsia="en-US"/>
              </w:rPr>
            </w:pPr>
            <w:r w:rsidRPr="0050641E">
              <w:rPr>
                <w:sz w:val="24"/>
                <w:szCs w:val="24"/>
                <w:lang w:eastAsia="en-US"/>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spacing w:line="276" w:lineRule="auto"/>
              <w:jc w:val="center"/>
              <w:rPr>
                <w:sz w:val="24"/>
                <w:szCs w:val="24"/>
                <w:lang w:eastAsia="en-US"/>
              </w:rPr>
            </w:pPr>
            <w:r w:rsidRPr="0050641E">
              <w:rPr>
                <w:sz w:val="24"/>
                <w:szCs w:val="24"/>
                <w:lang w:eastAsia="en-US"/>
              </w:rPr>
              <w:t xml:space="preserve">Статистический отчет </w:t>
            </w:r>
          </w:p>
          <w:p w:rsidR="002B2AD6" w:rsidRPr="0050641E" w:rsidRDefault="002B2AD6" w:rsidP="002A1FBD">
            <w:pPr>
              <w:spacing w:line="276" w:lineRule="auto"/>
              <w:jc w:val="center"/>
              <w:rPr>
                <w:sz w:val="24"/>
                <w:szCs w:val="24"/>
                <w:lang w:eastAsia="en-US"/>
              </w:rPr>
            </w:pPr>
            <w:r w:rsidRPr="0050641E">
              <w:rPr>
                <w:sz w:val="24"/>
                <w:szCs w:val="24"/>
                <w:lang w:eastAsia="en-US"/>
              </w:rPr>
              <w:t>1-М КПСиСУ ГП</w:t>
            </w:r>
          </w:p>
        </w:tc>
        <w:tc>
          <w:tcPr>
            <w:tcW w:w="646" w:type="dxa"/>
            <w:tcBorders>
              <w:top w:val="single" w:sz="4" w:space="0" w:color="auto"/>
              <w:left w:val="single" w:sz="4" w:space="0" w:color="auto"/>
              <w:bottom w:val="single" w:sz="4" w:space="0" w:color="auto"/>
              <w:right w:val="single" w:sz="4" w:space="0" w:color="auto"/>
            </w:tcBorders>
          </w:tcPr>
          <w:p w:rsidR="003D75AA" w:rsidRDefault="003D75AA" w:rsidP="002A1FBD">
            <w:pPr>
              <w:spacing w:line="276" w:lineRule="auto"/>
              <w:rPr>
                <w:sz w:val="24"/>
                <w:szCs w:val="24"/>
                <w:lang w:eastAsia="en-US"/>
              </w:rPr>
            </w:pPr>
          </w:p>
          <w:p w:rsidR="003D75AA" w:rsidRDefault="003D75AA" w:rsidP="002A1FBD">
            <w:pPr>
              <w:spacing w:line="276" w:lineRule="auto"/>
              <w:rPr>
                <w:sz w:val="24"/>
                <w:szCs w:val="24"/>
                <w:lang w:eastAsia="en-US"/>
              </w:rPr>
            </w:pPr>
          </w:p>
          <w:p w:rsidR="002B2AD6" w:rsidRPr="0050641E" w:rsidRDefault="002B2AD6" w:rsidP="002A1FBD">
            <w:pPr>
              <w:spacing w:line="276" w:lineRule="auto"/>
              <w:rPr>
                <w:sz w:val="24"/>
                <w:szCs w:val="24"/>
                <w:lang w:eastAsia="en-US"/>
              </w:rPr>
            </w:pPr>
            <w:r w:rsidRPr="0050641E">
              <w:rPr>
                <w:sz w:val="24"/>
                <w:szCs w:val="24"/>
                <w:lang w:eastAsia="en-US"/>
              </w:rPr>
              <w:t>%</w:t>
            </w:r>
          </w:p>
          <w:p w:rsidR="002B2AD6" w:rsidRPr="0050641E" w:rsidRDefault="002B2AD6" w:rsidP="002A1FBD">
            <w:pPr>
              <w:spacing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spacing w:line="276" w:lineRule="auto"/>
              <w:ind w:hanging="142"/>
              <w:jc w:val="center"/>
              <w:rPr>
                <w:sz w:val="24"/>
                <w:szCs w:val="24"/>
                <w:lang w:eastAsia="en-US"/>
              </w:rPr>
            </w:pPr>
            <w:r w:rsidRPr="0050641E">
              <w:rPr>
                <w:sz w:val="24"/>
                <w:szCs w:val="24"/>
                <w:lang w:eastAsia="en-US"/>
              </w:rPr>
              <w:t>55,5</w:t>
            </w:r>
          </w:p>
        </w:tc>
        <w:tc>
          <w:tcPr>
            <w:tcW w:w="708"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spacing w:line="276" w:lineRule="auto"/>
              <w:jc w:val="center"/>
              <w:rPr>
                <w:sz w:val="24"/>
                <w:szCs w:val="24"/>
                <w:lang w:eastAsia="en-US"/>
              </w:rPr>
            </w:pPr>
            <w:r w:rsidRPr="0050641E">
              <w:rPr>
                <w:sz w:val="24"/>
                <w:szCs w:val="24"/>
                <w:lang w:eastAsia="en-US"/>
              </w:rPr>
              <w:t>56</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spacing w:line="276" w:lineRule="auto"/>
              <w:ind w:hanging="139"/>
              <w:jc w:val="center"/>
              <w:rPr>
                <w:sz w:val="24"/>
                <w:szCs w:val="24"/>
                <w:lang w:val="kk-KZ" w:eastAsia="en-US"/>
              </w:rPr>
            </w:pPr>
            <w:r w:rsidRPr="0050641E">
              <w:rPr>
                <w:sz w:val="24"/>
                <w:szCs w:val="24"/>
                <w:lang w:val="kk-KZ" w:eastAsia="en-US"/>
              </w:rPr>
              <w:t>63</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3D75AA">
            <w:pPr>
              <w:spacing w:line="276" w:lineRule="auto"/>
              <w:ind w:right="-107"/>
              <w:jc w:val="center"/>
              <w:rPr>
                <w:sz w:val="24"/>
                <w:szCs w:val="24"/>
                <w:lang w:val="kk-KZ" w:eastAsia="en-US"/>
              </w:rPr>
            </w:pPr>
            <w:r w:rsidRPr="0050641E">
              <w:rPr>
                <w:sz w:val="24"/>
                <w:szCs w:val="24"/>
                <w:lang w:val="kk-KZ" w:eastAsia="en-US"/>
              </w:rPr>
              <w:t>63,5</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spacing w:line="276" w:lineRule="auto"/>
              <w:ind w:hanging="143"/>
              <w:jc w:val="center"/>
              <w:rPr>
                <w:sz w:val="24"/>
                <w:szCs w:val="24"/>
                <w:lang w:val="kk-KZ" w:eastAsia="en-US"/>
              </w:rPr>
            </w:pPr>
            <w:r w:rsidRPr="0050641E">
              <w:rPr>
                <w:sz w:val="24"/>
                <w:szCs w:val="24"/>
                <w:lang w:val="kk-KZ" w:eastAsia="en-US"/>
              </w:rPr>
              <w:t>64</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spacing w:line="276" w:lineRule="auto"/>
              <w:ind w:hanging="109"/>
              <w:jc w:val="center"/>
              <w:rPr>
                <w:sz w:val="24"/>
                <w:szCs w:val="24"/>
                <w:lang w:val="kk-KZ" w:eastAsia="en-US"/>
              </w:rPr>
            </w:pPr>
            <w:r w:rsidRPr="0050641E">
              <w:rPr>
                <w:sz w:val="24"/>
                <w:szCs w:val="24"/>
                <w:lang w:val="kk-KZ" w:eastAsia="en-US"/>
              </w:rPr>
              <w:t>64,5</w:t>
            </w:r>
          </w:p>
        </w:tc>
        <w:tc>
          <w:tcPr>
            <w:tcW w:w="575"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spacing w:line="276" w:lineRule="auto"/>
              <w:ind w:hanging="139"/>
              <w:jc w:val="center"/>
              <w:rPr>
                <w:sz w:val="24"/>
                <w:szCs w:val="24"/>
                <w:lang w:val="kk-KZ" w:eastAsia="en-US"/>
              </w:rPr>
            </w:pPr>
            <w:r w:rsidRPr="0050641E">
              <w:rPr>
                <w:sz w:val="24"/>
                <w:szCs w:val="24"/>
                <w:lang w:val="kk-KZ" w:eastAsia="en-US"/>
              </w:rPr>
              <w:t>65</w:t>
            </w:r>
          </w:p>
        </w:tc>
      </w:tr>
      <w:tr w:rsidR="002B2AD6" w:rsidRPr="0050641E" w:rsidTr="007220E9">
        <w:trPr>
          <w:gridAfter w:val="1"/>
          <w:wAfter w:w="7" w:type="dxa"/>
          <w:trHeight w:val="417"/>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2B2AD6" w:rsidRPr="0050641E" w:rsidRDefault="002B2AD6" w:rsidP="007815C2">
            <w:pPr>
              <w:jc w:val="both"/>
              <w:rPr>
                <w:color w:val="000000"/>
                <w:sz w:val="24"/>
                <w:szCs w:val="24"/>
              </w:rPr>
            </w:pPr>
            <w:r w:rsidRPr="0050641E">
              <w:rPr>
                <w:sz w:val="24"/>
                <w:szCs w:val="24"/>
              </w:rPr>
              <w:t>Доля использованной правоохранительн</w:t>
            </w:r>
            <w:r w:rsidRPr="0050641E">
              <w:rPr>
                <w:sz w:val="24"/>
                <w:szCs w:val="24"/>
              </w:rPr>
              <w:lastRenderedPageBreak/>
              <w:t>ыми органами   информации направленной  КФМ об операциях, связанных с легализацией (отмыванием) доходов, полученных преступным путем, и (или) финансированием терроризма</w:t>
            </w:r>
          </w:p>
        </w:tc>
        <w:tc>
          <w:tcPr>
            <w:tcW w:w="992"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7220E9">
            <w:pPr>
              <w:ind w:right="-109" w:hanging="34"/>
              <w:jc w:val="center"/>
              <w:rPr>
                <w:spacing w:val="2"/>
                <w:sz w:val="24"/>
                <w:szCs w:val="24"/>
              </w:rPr>
            </w:pPr>
            <w:r w:rsidRPr="0050641E">
              <w:rPr>
                <w:spacing w:val="2"/>
                <w:sz w:val="24"/>
                <w:szCs w:val="24"/>
              </w:rPr>
              <w:lastRenderedPageBreak/>
              <w:t xml:space="preserve">Курирующий </w:t>
            </w:r>
            <w:r w:rsidRPr="0050641E">
              <w:rPr>
                <w:spacing w:val="2"/>
                <w:sz w:val="24"/>
                <w:szCs w:val="24"/>
              </w:rPr>
              <w:lastRenderedPageBreak/>
              <w:t>вице-министр</w:t>
            </w:r>
          </w:p>
        </w:tc>
        <w:tc>
          <w:tcPr>
            <w:tcW w:w="1134"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sz w:val="24"/>
                <w:szCs w:val="24"/>
              </w:rPr>
            </w:pPr>
            <w:r w:rsidRPr="0050641E">
              <w:rPr>
                <w:spacing w:val="2"/>
                <w:sz w:val="24"/>
                <w:szCs w:val="24"/>
              </w:rPr>
              <w:lastRenderedPageBreak/>
              <w:t>Административ</w:t>
            </w:r>
            <w:r w:rsidRPr="0050641E">
              <w:rPr>
                <w:spacing w:val="2"/>
                <w:sz w:val="24"/>
                <w:szCs w:val="24"/>
              </w:rPr>
              <w:lastRenderedPageBreak/>
              <w:t>ные данные</w:t>
            </w:r>
          </w:p>
        </w:tc>
        <w:tc>
          <w:tcPr>
            <w:tcW w:w="646"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color w:val="000000"/>
                <w:sz w:val="24"/>
                <w:szCs w:val="24"/>
              </w:rPr>
            </w:pPr>
          </w:p>
          <w:p w:rsidR="002B2AD6" w:rsidRPr="0050641E" w:rsidRDefault="002B2AD6" w:rsidP="002A1FBD">
            <w:pPr>
              <w:jc w:val="center"/>
              <w:rPr>
                <w:color w:val="000000"/>
                <w:sz w:val="24"/>
                <w:szCs w:val="24"/>
              </w:rPr>
            </w:pPr>
          </w:p>
          <w:p w:rsidR="002B2AD6" w:rsidRPr="0050641E" w:rsidRDefault="002B2AD6" w:rsidP="002A1FBD">
            <w:pPr>
              <w:rPr>
                <w:color w:val="000000"/>
                <w:sz w:val="24"/>
                <w:szCs w:val="24"/>
              </w:rPr>
            </w:pPr>
          </w:p>
          <w:p w:rsidR="002B2AD6" w:rsidRPr="0050641E" w:rsidRDefault="002B2AD6" w:rsidP="002A1FBD">
            <w:pPr>
              <w:jc w:val="center"/>
              <w:rPr>
                <w:color w:val="000000"/>
                <w:sz w:val="24"/>
                <w:szCs w:val="24"/>
              </w:rPr>
            </w:pPr>
            <w:r w:rsidRPr="0050641E">
              <w:rPr>
                <w:color w:val="000000"/>
                <w:sz w:val="24"/>
                <w:szCs w:val="24"/>
              </w:rPr>
              <w:lastRenderedPageBreak/>
              <w:t>%</w:t>
            </w:r>
          </w:p>
          <w:p w:rsidR="002B2AD6" w:rsidRPr="0050641E" w:rsidRDefault="002B2AD6" w:rsidP="002A1FBD">
            <w:pPr>
              <w:jc w:val="center"/>
              <w:rPr>
                <w:color w:val="000000"/>
                <w:sz w:val="24"/>
                <w:szCs w:val="24"/>
              </w:rPr>
            </w:pPr>
          </w:p>
          <w:p w:rsidR="002B2AD6" w:rsidRPr="0050641E" w:rsidRDefault="002B2AD6" w:rsidP="002A1FBD">
            <w:pPr>
              <w:jc w:val="center"/>
              <w:rPr>
                <w:color w:val="000000"/>
                <w:sz w:val="24"/>
                <w:szCs w:val="24"/>
              </w:rPr>
            </w:pPr>
          </w:p>
          <w:p w:rsidR="002B2AD6" w:rsidRPr="0050641E" w:rsidRDefault="002B2AD6" w:rsidP="002A1FBD">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4A56AE" w:rsidP="002A1FBD">
            <w:pPr>
              <w:jc w:val="center"/>
              <w:rPr>
                <w:sz w:val="24"/>
                <w:szCs w:val="24"/>
              </w:rPr>
            </w:pPr>
            <w:r>
              <w:rPr>
                <w:sz w:val="24"/>
                <w:szCs w:val="24"/>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rsidR="002B2AD6" w:rsidRPr="0050641E" w:rsidRDefault="004A56AE" w:rsidP="002A1FBD">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sz w:val="24"/>
                <w:szCs w:val="24"/>
              </w:rPr>
            </w:pPr>
            <w:r w:rsidRPr="0050641E">
              <w:rPr>
                <w:sz w:val="24"/>
                <w:szCs w:val="24"/>
              </w:rPr>
              <w:t>61</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sz w:val="24"/>
                <w:szCs w:val="24"/>
              </w:rPr>
            </w:pPr>
            <w:r w:rsidRPr="0050641E">
              <w:rPr>
                <w:sz w:val="24"/>
                <w:szCs w:val="24"/>
              </w:rPr>
              <w:t>64</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sz w:val="24"/>
                <w:szCs w:val="24"/>
              </w:rPr>
            </w:pPr>
            <w:r w:rsidRPr="0050641E">
              <w:rPr>
                <w:sz w:val="24"/>
                <w:szCs w:val="24"/>
              </w:rPr>
              <w:t>68</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sz w:val="24"/>
                <w:szCs w:val="24"/>
              </w:rPr>
            </w:pPr>
            <w:r w:rsidRPr="0050641E">
              <w:rPr>
                <w:sz w:val="24"/>
                <w:szCs w:val="24"/>
              </w:rPr>
              <w:t>74</w:t>
            </w:r>
          </w:p>
        </w:tc>
        <w:tc>
          <w:tcPr>
            <w:tcW w:w="575"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sz w:val="24"/>
                <w:szCs w:val="24"/>
              </w:rPr>
            </w:pPr>
            <w:r w:rsidRPr="0050641E">
              <w:rPr>
                <w:sz w:val="24"/>
                <w:szCs w:val="24"/>
              </w:rPr>
              <w:t>80</w:t>
            </w:r>
          </w:p>
        </w:tc>
      </w:tr>
      <w:tr w:rsidR="002B2AD6" w:rsidRPr="0050641E" w:rsidTr="007220E9">
        <w:trPr>
          <w:gridAfter w:val="1"/>
          <w:wAfter w:w="7" w:type="dxa"/>
          <w:trHeight w:val="417"/>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rPr>
                <w:color w:val="000000"/>
                <w:sz w:val="24"/>
                <w:szCs w:val="24"/>
                <w:lang w:val="kk-KZ"/>
              </w:rPr>
            </w:pPr>
            <w:r w:rsidRPr="0050641E">
              <w:rPr>
                <w:color w:val="000000"/>
                <w:sz w:val="24"/>
                <w:szCs w:val="24"/>
                <w:lang w:val="kk-KZ"/>
              </w:rPr>
              <w:t>Доля автоматизированных процессов бюджетного и стратегического планирования</w:t>
            </w:r>
          </w:p>
        </w:tc>
        <w:tc>
          <w:tcPr>
            <w:tcW w:w="992" w:type="dxa"/>
            <w:tcBorders>
              <w:top w:val="single" w:sz="4" w:space="0" w:color="auto"/>
              <w:left w:val="single" w:sz="4" w:space="0" w:color="auto"/>
              <w:bottom w:val="single" w:sz="4" w:space="0" w:color="auto"/>
              <w:right w:val="single" w:sz="4" w:space="0" w:color="auto"/>
            </w:tcBorders>
          </w:tcPr>
          <w:p w:rsidR="002B2AD6" w:rsidRPr="0050641E" w:rsidRDefault="002B2AD6" w:rsidP="007220E9">
            <w:pPr>
              <w:ind w:right="-109" w:hanging="34"/>
              <w:rPr>
                <w:spacing w:val="2"/>
                <w:sz w:val="24"/>
                <w:szCs w:val="24"/>
              </w:rPr>
            </w:pPr>
            <w:r w:rsidRPr="0050641E">
              <w:rPr>
                <w:spacing w:val="2"/>
                <w:sz w:val="24"/>
                <w:szCs w:val="24"/>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tcPr>
          <w:p w:rsidR="002B2AD6" w:rsidRPr="0050641E" w:rsidRDefault="002B2AD6" w:rsidP="002A1FBD">
            <w:pPr>
              <w:rPr>
                <w:sz w:val="24"/>
                <w:szCs w:val="24"/>
              </w:rPr>
            </w:pPr>
            <w:r w:rsidRPr="0050641E">
              <w:rPr>
                <w:spacing w:val="2"/>
                <w:sz w:val="24"/>
                <w:szCs w:val="24"/>
              </w:rPr>
              <w:t>Административные данные</w:t>
            </w:r>
          </w:p>
        </w:tc>
        <w:tc>
          <w:tcPr>
            <w:tcW w:w="646"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color w:val="000000"/>
                <w:sz w:val="24"/>
                <w:szCs w:val="24"/>
              </w:rPr>
            </w:pPr>
            <w:r w:rsidRPr="0050641E">
              <w:rPr>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jc w:val="center"/>
              <w:rPr>
                <w:sz w:val="24"/>
                <w:szCs w:val="24"/>
              </w:rPr>
            </w:pPr>
            <w:r w:rsidRPr="0050641E">
              <w:rPr>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2AD6" w:rsidRPr="0050641E" w:rsidRDefault="004A56AE" w:rsidP="002A1FBD">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B2AD6" w:rsidRPr="0050641E" w:rsidRDefault="002B2AD6" w:rsidP="002A1FBD">
            <w:pPr>
              <w:jc w:val="center"/>
              <w:rPr>
                <w:sz w:val="24"/>
                <w:szCs w:val="24"/>
              </w:rPr>
            </w:pPr>
            <w:r w:rsidRPr="0050641E">
              <w:rPr>
                <w:sz w:val="24"/>
                <w:szCs w:val="24"/>
              </w:rPr>
              <w:t>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2AD6" w:rsidRPr="0050641E" w:rsidRDefault="002B2AD6" w:rsidP="007C3B76">
            <w:pPr>
              <w:ind w:hanging="108"/>
              <w:jc w:val="center"/>
              <w:rPr>
                <w:sz w:val="24"/>
                <w:szCs w:val="24"/>
              </w:rPr>
            </w:pPr>
            <w:r w:rsidRPr="0050641E">
              <w:rPr>
                <w:sz w:val="24"/>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2AD6" w:rsidRPr="0050641E" w:rsidRDefault="002B2AD6" w:rsidP="002A1FBD">
            <w:pPr>
              <w:jc w:val="center"/>
              <w:rPr>
                <w:sz w:val="24"/>
                <w:szCs w:val="24"/>
              </w:rPr>
            </w:pPr>
            <w:r w:rsidRPr="0050641E">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2AD6" w:rsidRPr="0050641E" w:rsidRDefault="002B2AD6" w:rsidP="002A1FBD">
            <w:pPr>
              <w:jc w:val="center"/>
              <w:rPr>
                <w:sz w:val="24"/>
                <w:szCs w:val="24"/>
              </w:rPr>
            </w:pPr>
            <w:r w:rsidRPr="0050641E">
              <w:rPr>
                <w:sz w:val="24"/>
                <w:szCs w:val="24"/>
              </w:rPr>
              <w:t>-</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2B2AD6" w:rsidRPr="0050641E" w:rsidRDefault="002B2AD6" w:rsidP="002A1FBD">
            <w:pPr>
              <w:jc w:val="center"/>
              <w:rPr>
                <w:sz w:val="24"/>
                <w:szCs w:val="24"/>
              </w:rPr>
            </w:pPr>
            <w:r w:rsidRPr="0050641E">
              <w:rPr>
                <w:sz w:val="24"/>
                <w:szCs w:val="24"/>
              </w:rPr>
              <w:t>-</w:t>
            </w:r>
          </w:p>
        </w:tc>
      </w:tr>
      <w:tr w:rsidR="002B2AD6" w:rsidRPr="0050641E" w:rsidTr="007220E9">
        <w:trPr>
          <w:trHeight w:val="417"/>
        </w:trPr>
        <w:tc>
          <w:tcPr>
            <w:tcW w:w="9841" w:type="dxa"/>
            <w:gridSpan w:val="13"/>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ind w:hanging="109"/>
              <w:jc w:val="center"/>
              <w:rPr>
                <w:sz w:val="24"/>
                <w:szCs w:val="24"/>
                <w:lang w:val="kk-KZ" w:eastAsia="en-US"/>
              </w:rPr>
            </w:pPr>
            <w:r w:rsidRPr="0050641E">
              <w:rPr>
                <w:b/>
                <w:sz w:val="24"/>
                <w:szCs w:val="24"/>
                <w:lang w:eastAsia="en-US"/>
              </w:rPr>
              <w:t>Стратегическое направление 2 «</w:t>
            </w:r>
            <w:r w:rsidRPr="0050641E">
              <w:rPr>
                <w:b/>
                <w:bCs/>
                <w:sz w:val="24"/>
                <w:szCs w:val="24"/>
                <w:lang w:eastAsia="en-US"/>
              </w:rPr>
              <w:t>Модернизация системы администрирования государственных активов и финансов»</w:t>
            </w:r>
          </w:p>
        </w:tc>
      </w:tr>
      <w:tr w:rsidR="002B2AD6" w:rsidRPr="0050641E" w:rsidTr="007220E9">
        <w:trPr>
          <w:trHeight w:val="417"/>
        </w:trPr>
        <w:tc>
          <w:tcPr>
            <w:tcW w:w="9841" w:type="dxa"/>
            <w:gridSpan w:val="13"/>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ind w:hanging="109"/>
              <w:jc w:val="center"/>
              <w:rPr>
                <w:sz w:val="24"/>
                <w:szCs w:val="24"/>
                <w:lang w:val="kk-KZ" w:eastAsia="en-US"/>
              </w:rPr>
            </w:pPr>
            <w:r w:rsidRPr="0050641E">
              <w:rPr>
                <w:b/>
                <w:bCs/>
                <w:sz w:val="24"/>
                <w:szCs w:val="24"/>
                <w:lang w:eastAsia="en-US"/>
              </w:rPr>
              <w:t>Цель 2.1. Повышение эффективности управления государственными активами</w:t>
            </w:r>
          </w:p>
        </w:tc>
      </w:tr>
      <w:tr w:rsidR="002B2AD6" w:rsidRPr="0050641E" w:rsidTr="007220E9">
        <w:trPr>
          <w:gridAfter w:val="1"/>
          <w:wAfter w:w="7" w:type="dxa"/>
          <w:trHeight w:val="417"/>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overflowPunct/>
              <w:autoSpaceDE/>
              <w:autoSpaceDN/>
              <w:adjustRightInd/>
              <w:spacing w:line="276" w:lineRule="auto"/>
              <w:rPr>
                <w:sz w:val="24"/>
                <w:szCs w:val="24"/>
                <w:lang w:eastAsia="en-US"/>
              </w:rPr>
            </w:pPr>
            <w:r w:rsidRPr="0050641E">
              <w:rPr>
                <w:sz w:val="24"/>
                <w:szCs w:val="24"/>
                <w:lang w:eastAsia="en-US"/>
              </w:rPr>
              <w:t>Сокращение объектов республиканской собственности</w:t>
            </w:r>
          </w:p>
        </w:tc>
        <w:tc>
          <w:tcPr>
            <w:tcW w:w="992" w:type="dxa"/>
            <w:tcBorders>
              <w:top w:val="single" w:sz="4" w:space="0" w:color="auto"/>
              <w:left w:val="single" w:sz="4" w:space="0" w:color="auto"/>
              <w:bottom w:val="single" w:sz="4" w:space="0" w:color="auto"/>
              <w:right w:val="single" w:sz="4" w:space="0" w:color="auto"/>
            </w:tcBorders>
            <w:hideMark/>
          </w:tcPr>
          <w:p w:rsidR="002B2AD6" w:rsidRPr="0050641E" w:rsidRDefault="002B2AD6" w:rsidP="007220E9">
            <w:pPr>
              <w:ind w:right="-109"/>
              <w:jc w:val="center"/>
              <w:rPr>
                <w:sz w:val="24"/>
                <w:szCs w:val="24"/>
              </w:rPr>
            </w:pPr>
            <w:r w:rsidRPr="0050641E">
              <w:rPr>
                <w:sz w:val="24"/>
                <w:szCs w:val="24"/>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hideMark/>
          </w:tcPr>
          <w:p w:rsidR="0050641E" w:rsidRPr="0050641E" w:rsidRDefault="002B2AD6" w:rsidP="007C3B76">
            <w:pPr>
              <w:spacing w:line="276" w:lineRule="auto"/>
              <w:ind w:hanging="28"/>
              <w:jc w:val="center"/>
              <w:rPr>
                <w:spacing w:val="2"/>
                <w:sz w:val="24"/>
                <w:szCs w:val="24"/>
                <w:lang w:val="kk-KZ" w:eastAsia="en-US"/>
              </w:rPr>
            </w:pPr>
            <w:r w:rsidRPr="0050641E">
              <w:rPr>
                <w:spacing w:val="2"/>
                <w:sz w:val="24"/>
                <w:szCs w:val="24"/>
                <w:lang w:eastAsia="en-US"/>
              </w:rPr>
              <w:t>Комплексный план приватизации РК на 2016-2020 годы</w:t>
            </w:r>
            <w:r w:rsidRPr="0050641E">
              <w:rPr>
                <w:spacing w:val="2"/>
                <w:sz w:val="24"/>
                <w:szCs w:val="24"/>
                <w:lang w:val="kk-KZ" w:eastAsia="en-US"/>
              </w:rPr>
              <w:t xml:space="preserve">, график продаж </w:t>
            </w:r>
          </w:p>
        </w:tc>
        <w:tc>
          <w:tcPr>
            <w:tcW w:w="646"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spacing w:line="276" w:lineRule="auto"/>
              <w:jc w:val="center"/>
              <w:rPr>
                <w:sz w:val="24"/>
                <w:szCs w:val="24"/>
                <w:lang w:eastAsia="en-US"/>
              </w:rPr>
            </w:pPr>
            <w:r w:rsidRPr="0050641E">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4A56AE" w:rsidP="002A1FBD">
            <w:pPr>
              <w:overflowPunct/>
              <w:autoSpaceDE/>
              <w:autoSpaceDN/>
              <w:adjustRightInd/>
              <w:spacing w:line="276" w:lineRule="auto"/>
              <w:jc w:val="center"/>
              <w:rPr>
                <w:sz w:val="24"/>
                <w:szCs w:val="24"/>
              </w:rPr>
            </w:pPr>
            <w:r>
              <w:rPr>
                <w:color w:val="000000"/>
                <w:kern w:val="24"/>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4A56AE" w:rsidP="002A1FBD">
            <w:pPr>
              <w:overflowPunct/>
              <w:autoSpaceDE/>
              <w:autoSpaceDN/>
              <w:adjustRightInd/>
              <w:spacing w:line="276" w:lineRule="auto"/>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2A1FBD">
            <w:pPr>
              <w:overflowPunct/>
              <w:autoSpaceDE/>
              <w:autoSpaceDN/>
              <w:adjustRightInd/>
              <w:spacing w:line="276" w:lineRule="auto"/>
              <w:jc w:val="center"/>
              <w:rPr>
                <w:sz w:val="24"/>
                <w:szCs w:val="24"/>
              </w:rPr>
            </w:pPr>
            <w:r w:rsidRPr="0050641E">
              <w:rPr>
                <w:color w:val="000000"/>
                <w:kern w:val="24"/>
                <w:sz w:val="24"/>
                <w:szCs w:val="24"/>
              </w:rPr>
              <w:t>80</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autoSpaceDE/>
              <w:autoSpaceDN/>
              <w:adjustRightInd/>
              <w:spacing w:line="276" w:lineRule="auto"/>
              <w:ind w:hanging="86"/>
              <w:rPr>
                <w:sz w:val="24"/>
                <w:szCs w:val="24"/>
              </w:rPr>
            </w:pPr>
            <w:r w:rsidRPr="0050641E">
              <w:rPr>
                <w:color w:val="000000"/>
                <w:kern w:val="24"/>
                <w:sz w:val="24"/>
                <w:szCs w:val="24"/>
              </w:rPr>
              <w:t xml:space="preserve">  85</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autoSpaceDE/>
              <w:autoSpaceDN/>
              <w:adjustRightInd/>
              <w:spacing w:line="276" w:lineRule="auto"/>
              <w:ind w:hanging="86"/>
              <w:rPr>
                <w:sz w:val="24"/>
                <w:szCs w:val="24"/>
              </w:rPr>
            </w:pPr>
            <w:r w:rsidRPr="0050641E">
              <w:rPr>
                <w:color w:val="000000"/>
                <w:kern w:val="24"/>
                <w:sz w:val="24"/>
                <w:szCs w:val="24"/>
              </w:rPr>
              <w:t xml:space="preserve">   90</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spacing w:line="276" w:lineRule="auto"/>
              <w:jc w:val="center"/>
              <w:rPr>
                <w:sz w:val="24"/>
                <w:szCs w:val="24"/>
              </w:rPr>
            </w:pPr>
            <w:r w:rsidRPr="0050641E">
              <w:rPr>
                <w:sz w:val="24"/>
                <w:szCs w:val="24"/>
              </w:rPr>
              <w:t>90</w:t>
            </w:r>
          </w:p>
        </w:tc>
        <w:tc>
          <w:tcPr>
            <w:tcW w:w="575"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overflowPunct/>
              <w:autoSpaceDE/>
              <w:autoSpaceDN/>
              <w:adjustRightInd/>
              <w:spacing w:line="276" w:lineRule="auto"/>
              <w:jc w:val="center"/>
              <w:rPr>
                <w:sz w:val="24"/>
                <w:szCs w:val="24"/>
                <w:lang w:eastAsia="en-US"/>
              </w:rPr>
            </w:pPr>
            <w:r w:rsidRPr="0050641E">
              <w:rPr>
                <w:sz w:val="24"/>
                <w:szCs w:val="24"/>
                <w:lang w:eastAsia="en-US"/>
              </w:rPr>
              <w:t>95</w:t>
            </w:r>
          </w:p>
        </w:tc>
      </w:tr>
      <w:tr w:rsidR="002B2AD6" w:rsidRPr="0050641E" w:rsidTr="007220E9">
        <w:trPr>
          <w:trHeight w:val="417"/>
        </w:trPr>
        <w:tc>
          <w:tcPr>
            <w:tcW w:w="9841" w:type="dxa"/>
            <w:gridSpan w:val="13"/>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spacing w:line="276" w:lineRule="auto"/>
              <w:jc w:val="center"/>
              <w:rPr>
                <w:sz w:val="24"/>
                <w:szCs w:val="24"/>
                <w:lang w:eastAsia="en-US"/>
              </w:rPr>
            </w:pPr>
            <w:r w:rsidRPr="0050641E">
              <w:rPr>
                <w:b/>
                <w:bCs/>
                <w:sz w:val="24"/>
                <w:szCs w:val="24"/>
                <w:lang w:eastAsia="en-US"/>
              </w:rPr>
              <w:t>Цель 2.2.  Создание благоприятной бизнес – среды и снижение административных барьеров для бизнеса и населения</w:t>
            </w:r>
          </w:p>
        </w:tc>
      </w:tr>
      <w:tr w:rsidR="002B2AD6" w:rsidRPr="0050641E" w:rsidTr="007220E9">
        <w:trPr>
          <w:gridAfter w:val="1"/>
          <w:wAfter w:w="7" w:type="dxa"/>
          <w:trHeight w:val="417"/>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jc w:val="both"/>
              <w:rPr>
                <w:sz w:val="24"/>
                <w:szCs w:val="24"/>
                <w:lang w:eastAsia="en-US"/>
              </w:rPr>
            </w:pPr>
            <w:r w:rsidRPr="0050641E">
              <w:rPr>
                <w:sz w:val="24"/>
                <w:szCs w:val="24"/>
              </w:rPr>
              <w:t>Сокращение времени</w:t>
            </w:r>
            <w:r w:rsidRPr="0050641E">
              <w:rPr>
                <w:sz w:val="24"/>
                <w:szCs w:val="24"/>
                <w:lang w:val="kk-KZ"/>
              </w:rPr>
              <w:t xml:space="preserve"> проведения </w:t>
            </w:r>
            <w:r w:rsidRPr="0050641E">
              <w:rPr>
                <w:sz w:val="24"/>
                <w:szCs w:val="24"/>
              </w:rPr>
              <w:t xml:space="preserve"> таможенных операций</w:t>
            </w:r>
            <w:r w:rsidRPr="0050641E">
              <w:rPr>
                <w:sz w:val="24"/>
                <w:szCs w:val="24"/>
                <w:lang w:val="kk-KZ"/>
              </w:rPr>
              <w:t xml:space="preserve"> в автомобильных пунктах пропуска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3D75AA">
            <w:pPr>
              <w:ind w:right="-109"/>
              <w:jc w:val="center"/>
              <w:rPr>
                <w:sz w:val="24"/>
                <w:szCs w:val="24"/>
                <w:lang w:eastAsia="en-US"/>
              </w:rPr>
            </w:pPr>
            <w:r w:rsidRPr="0050641E">
              <w:rPr>
                <w:spacing w:val="2"/>
                <w:sz w:val="24"/>
                <w:szCs w:val="24"/>
                <w:lang w:eastAsia="en-US"/>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2AD6" w:rsidRPr="0050641E" w:rsidRDefault="002B2AD6" w:rsidP="007C3B76">
            <w:pPr>
              <w:tabs>
                <w:tab w:val="left" w:pos="113"/>
              </w:tabs>
              <w:ind w:right="-185" w:hanging="28"/>
              <w:jc w:val="center"/>
              <w:rPr>
                <w:spacing w:val="2"/>
                <w:sz w:val="24"/>
                <w:szCs w:val="24"/>
                <w:lang w:eastAsia="en-US"/>
              </w:rPr>
            </w:pPr>
            <w:r w:rsidRPr="0050641E">
              <w:rPr>
                <w:spacing w:val="2"/>
                <w:sz w:val="24"/>
                <w:szCs w:val="24"/>
                <w:lang w:eastAsia="en-US"/>
              </w:rPr>
              <w:t>Адми-нист-ративные данные</w:t>
            </w:r>
          </w:p>
        </w:tc>
        <w:tc>
          <w:tcPr>
            <w:tcW w:w="646"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7C3B76">
            <w:pPr>
              <w:ind w:hanging="12"/>
              <w:jc w:val="center"/>
              <w:rPr>
                <w:sz w:val="24"/>
                <w:szCs w:val="24"/>
                <w:lang w:eastAsia="en-US"/>
              </w:rPr>
            </w:pPr>
            <w:r w:rsidRPr="0050641E">
              <w:rPr>
                <w:sz w:val="24"/>
                <w:szCs w:val="24"/>
                <w:lang w:eastAsia="en-US"/>
              </w:rPr>
              <w:t>час</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7C3B76">
            <w:pPr>
              <w:overflowPunct/>
              <w:autoSpaceDE/>
              <w:autoSpaceDN/>
              <w:adjustRightInd/>
              <w:contextualSpacing/>
              <w:mirrorIndents/>
              <w:jc w:val="center"/>
              <w:rPr>
                <w:rFonts w:eastAsia="Calibri"/>
                <w:sz w:val="24"/>
                <w:szCs w:val="24"/>
                <w:lang w:eastAsia="en-US"/>
              </w:rPr>
            </w:pPr>
            <w:r w:rsidRPr="0050641E">
              <w:rPr>
                <w:rFonts w:eastAsia="Calibri"/>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7C3B76">
            <w:pPr>
              <w:overflowPunct/>
              <w:autoSpaceDE/>
              <w:autoSpaceDN/>
              <w:adjustRightInd/>
              <w:contextualSpacing/>
              <w:mirrorIndents/>
              <w:jc w:val="center"/>
              <w:rPr>
                <w:rFonts w:eastAsia="Calibri"/>
                <w:sz w:val="24"/>
                <w:szCs w:val="24"/>
                <w:lang w:eastAsia="en-US"/>
              </w:rPr>
            </w:pPr>
            <w:r w:rsidRPr="0050641E">
              <w:rPr>
                <w:rFonts w:eastAsia="Calibri"/>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7C3B76">
            <w:pPr>
              <w:overflowPunct/>
              <w:autoSpaceDE/>
              <w:autoSpaceDN/>
              <w:adjustRightInd/>
              <w:contextualSpacing/>
              <w:mirrorIndents/>
              <w:jc w:val="center"/>
              <w:rPr>
                <w:rFonts w:eastAsia="Calibri"/>
                <w:sz w:val="24"/>
                <w:szCs w:val="24"/>
                <w:lang w:eastAsia="en-US"/>
              </w:rPr>
            </w:pPr>
            <w:r w:rsidRPr="0050641E">
              <w:rPr>
                <w:rFonts w:eastAsia="Calibri"/>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7C3B76" w:rsidRDefault="007C3B76" w:rsidP="007C3B76">
            <w:pPr>
              <w:overflowPunct/>
              <w:autoSpaceDE/>
              <w:autoSpaceDN/>
              <w:adjustRightInd/>
              <w:contextualSpacing/>
              <w:mirrorIndents/>
              <w:jc w:val="center"/>
              <w:rPr>
                <w:rFonts w:eastAsia="Calibri"/>
                <w:sz w:val="24"/>
                <w:szCs w:val="24"/>
                <w:lang w:eastAsia="en-US"/>
              </w:rPr>
            </w:pPr>
          </w:p>
          <w:p w:rsidR="007C3B76" w:rsidRDefault="007C3B76" w:rsidP="007C3B76">
            <w:pPr>
              <w:overflowPunct/>
              <w:autoSpaceDE/>
              <w:autoSpaceDN/>
              <w:adjustRightInd/>
              <w:contextualSpacing/>
              <w:mirrorIndents/>
              <w:jc w:val="center"/>
              <w:rPr>
                <w:rFonts w:eastAsia="Calibri"/>
                <w:sz w:val="24"/>
                <w:szCs w:val="24"/>
                <w:lang w:eastAsia="en-US"/>
              </w:rPr>
            </w:pPr>
          </w:p>
          <w:p w:rsidR="007C3B76" w:rsidRDefault="007C3B76" w:rsidP="007C3B76">
            <w:pPr>
              <w:overflowPunct/>
              <w:autoSpaceDE/>
              <w:autoSpaceDN/>
              <w:adjustRightInd/>
              <w:contextualSpacing/>
              <w:mirrorIndents/>
              <w:jc w:val="center"/>
              <w:rPr>
                <w:rFonts w:eastAsia="Calibri"/>
                <w:sz w:val="24"/>
                <w:szCs w:val="24"/>
                <w:lang w:eastAsia="en-US"/>
              </w:rPr>
            </w:pPr>
          </w:p>
          <w:p w:rsidR="002B2AD6" w:rsidRPr="0050641E" w:rsidRDefault="002B2AD6" w:rsidP="007C3B76">
            <w:pPr>
              <w:overflowPunct/>
              <w:autoSpaceDE/>
              <w:autoSpaceDN/>
              <w:adjustRightInd/>
              <w:contextualSpacing/>
              <w:mirrorIndents/>
              <w:jc w:val="center"/>
              <w:rPr>
                <w:rFonts w:eastAsia="Calibri"/>
                <w:sz w:val="24"/>
                <w:szCs w:val="24"/>
                <w:lang w:val="kk-KZ" w:eastAsia="en-US"/>
              </w:rPr>
            </w:pPr>
            <w:r w:rsidRPr="0050641E">
              <w:rPr>
                <w:rFonts w:eastAsia="Calibri"/>
                <w:sz w:val="24"/>
                <w:szCs w:val="24"/>
                <w:lang w:eastAsia="en-US"/>
              </w:rPr>
              <w:t>1</w:t>
            </w:r>
            <w:r w:rsidRPr="0050641E">
              <w:rPr>
                <w:rFonts w:eastAsia="Calibri"/>
                <w:sz w:val="24"/>
                <w:szCs w:val="24"/>
                <w:lang w:val="kk-KZ" w:eastAsia="en-US"/>
              </w:rPr>
              <w:t xml:space="preserve"> час</w:t>
            </w:r>
          </w:p>
          <w:p w:rsidR="002B2AD6" w:rsidRPr="0050641E" w:rsidRDefault="002B2AD6" w:rsidP="007C3B76">
            <w:pPr>
              <w:overflowPunct/>
              <w:autoSpaceDE/>
              <w:autoSpaceDN/>
              <w:adjustRightInd/>
              <w:ind w:left="-108"/>
              <w:contextualSpacing/>
              <w:mirrorIndents/>
              <w:jc w:val="center"/>
              <w:rPr>
                <w:rFonts w:eastAsia="Calibri"/>
                <w:sz w:val="24"/>
                <w:szCs w:val="24"/>
                <w:lang w:eastAsia="en-US"/>
              </w:rPr>
            </w:pPr>
            <w:r w:rsidRPr="0050641E">
              <w:rPr>
                <w:rFonts w:eastAsia="Calibri"/>
                <w:sz w:val="24"/>
                <w:szCs w:val="24"/>
                <w:lang w:val="kk-KZ" w:eastAsia="en-US"/>
              </w:rPr>
              <w:t>30 мин</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7C3B76">
            <w:pPr>
              <w:overflowPunct/>
              <w:autoSpaceDE/>
              <w:autoSpaceDN/>
              <w:adjustRightInd/>
              <w:contextualSpacing/>
              <w:mirrorIndents/>
              <w:jc w:val="center"/>
              <w:rPr>
                <w:rFonts w:eastAsia="Calibri"/>
                <w:sz w:val="24"/>
                <w:szCs w:val="24"/>
                <w:lang w:eastAsia="en-US"/>
              </w:rPr>
            </w:pPr>
            <w:r w:rsidRPr="0050641E">
              <w:rPr>
                <w:rFonts w:eastAsia="Calibri"/>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7C3B76" w:rsidRDefault="007C3B76" w:rsidP="007C3B76">
            <w:pPr>
              <w:overflowPunct/>
              <w:autoSpaceDE/>
              <w:autoSpaceDN/>
              <w:adjustRightInd/>
              <w:ind w:left="-107" w:firstLine="107"/>
              <w:contextualSpacing/>
              <w:mirrorIndents/>
              <w:jc w:val="center"/>
              <w:rPr>
                <w:rFonts w:eastAsia="Calibri"/>
                <w:sz w:val="24"/>
                <w:szCs w:val="24"/>
                <w:lang w:val="kk-KZ" w:eastAsia="en-US"/>
              </w:rPr>
            </w:pPr>
          </w:p>
          <w:p w:rsidR="002B2AD6" w:rsidRPr="0050641E" w:rsidRDefault="002B2AD6" w:rsidP="007C3B76">
            <w:pPr>
              <w:overflowPunct/>
              <w:autoSpaceDE/>
              <w:autoSpaceDN/>
              <w:adjustRightInd/>
              <w:ind w:left="-107" w:firstLine="107"/>
              <w:contextualSpacing/>
              <w:mirrorIndents/>
              <w:jc w:val="center"/>
              <w:rPr>
                <w:rFonts w:eastAsia="Calibri"/>
                <w:sz w:val="24"/>
                <w:szCs w:val="24"/>
                <w:lang w:val="kk-KZ" w:eastAsia="en-US"/>
              </w:rPr>
            </w:pPr>
            <w:r w:rsidRPr="0050641E">
              <w:rPr>
                <w:rFonts w:eastAsia="Calibri"/>
                <w:sz w:val="24"/>
                <w:szCs w:val="24"/>
                <w:lang w:val="kk-KZ" w:eastAsia="en-US"/>
              </w:rPr>
              <w:t>40 мин</w:t>
            </w:r>
          </w:p>
        </w:tc>
        <w:tc>
          <w:tcPr>
            <w:tcW w:w="575" w:type="dxa"/>
            <w:tcBorders>
              <w:top w:val="single" w:sz="4" w:space="0" w:color="auto"/>
              <w:left w:val="single" w:sz="4" w:space="0" w:color="auto"/>
              <w:bottom w:val="single" w:sz="4" w:space="0" w:color="auto"/>
              <w:right w:val="single" w:sz="4" w:space="0" w:color="auto"/>
            </w:tcBorders>
            <w:vAlign w:val="center"/>
          </w:tcPr>
          <w:p w:rsidR="007C3B76" w:rsidRDefault="007C3B76" w:rsidP="007C3B76">
            <w:pPr>
              <w:tabs>
                <w:tab w:val="left" w:pos="543"/>
              </w:tabs>
              <w:overflowPunct/>
              <w:autoSpaceDE/>
              <w:autoSpaceDN/>
              <w:adjustRightInd/>
              <w:ind w:left="-110"/>
              <w:contextualSpacing/>
              <w:mirrorIndents/>
              <w:jc w:val="center"/>
              <w:rPr>
                <w:rFonts w:eastAsia="Calibri"/>
                <w:sz w:val="24"/>
                <w:szCs w:val="24"/>
                <w:lang w:val="kk-KZ" w:eastAsia="en-US"/>
              </w:rPr>
            </w:pPr>
          </w:p>
          <w:p w:rsidR="002B2AD6" w:rsidRPr="0050641E" w:rsidRDefault="002B2AD6" w:rsidP="007C3B76">
            <w:pPr>
              <w:tabs>
                <w:tab w:val="left" w:pos="543"/>
              </w:tabs>
              <w:overflowPunct/>
              <w:autoSpaceDE/>
              <w:autoSpaceDN/>
              <w:adjustRightInd/>
              <w:ind w:left="-110"/>
              <w:contextualSpacing/>
              <w:mirrorIndents/>
              <w:jc w:val="center"/>
              <w:rPr>
                <w:rFonts w:eastAsia="Calibri"/>
                <w:sz w:val="24"/>
                <w:szCs w:val="24"/>
                <w:lang w:val="kk-KZ" w:eastAsia="en-US"/>
              </w:rPr>
            </w:pPr>
            <w:r w:rsidRPr="0050641E">
              <w:rPr>
                <w:rFonts w:eastAsia="Calibri"/>
                <w:sz w:val="24"/>
                <w:szCs w:val="24"/>
                <w:lang w:val="kk-KZ" w:eastAsia="en-US"/>
              </w:rPr>
              <w:t>30    мин</w:t>
            </w:r>
          </w:p>
        </w:tc>
      </w:tr>
      <w:tr w:rsidR="002B2AD6" w:rsidRPr="0050641E" w:rsidTr="007220E9">
        <w:trPr>
          <w:gridAfter w:val="1"/>
          <w:wAfter w:w="7" w:type="dxa"/>
          <w:trHeight w:val="417"/>
        </w:trPr>
        <w:tc>
          <w:tcPr>
            <w:tcW w:w="562" w:type="dxa"/>
            <w:tcBorders>
              <w:top w:val="single" w:sz="4" w:space="0" w:color="auto"/>
              <w:left w:val="single" w:sz="4" w:space="0" w:color="auto"/>
              <w:bottom w:val="single" w:sz="4" w:space="0" w:color="auto"/>
              <w:right w:val="single" w:sz="4" w:space="0" w:color="auto"/>
            </w:tcBorders>
          </w:tcPr>
          <w:p w:rsidR="002B2AD6" w:rsidRPr="0050641E"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jc w:val="both"/>
              <w:rPr>
                <w:bCs/>
                <w:sz w:val="24"/>
                <w:szCs w:val="24"/>
                <w:lang w:eastAsia="en-US"/>
              </w:rPr>
            </w:pPr>
            <w:r w:rsidRPr="0050641E">
              <w:rPr>
                <w:bCs/>
                <w:sz w:val="24"/>
                <w:szCs w:val="24"/>
                <w:lang w:eastAsia="en-US"/>
              </w:rPr>
              <w:t xml:space="preserve">Сокращение сроков проведения процедур  банкротства </w:t>
            </w:r>
          </w:p>
        </w:tc>
        <w:tc>
          <w:tcPr>
            <w:tcW w:w="992"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rPr>
                <w:sz w:val="24"/>
                <w:szCs w:val="24"/>
                <w:lang w:eastAsia="en-US"/>
              </w:rPr>
            </w:pPr>
            <w:r w:rsidRPr="0050641E">
              <w:rPr>
                <w:spacing w:val="2"/>
                <w:sz w:val="24"/>
                <w:szCs w:val="24"/>
                <w:lang w:eastAsia="en-US"/>
              </w:rPr>
              <w:t>Куриру-ющий вице-</w:t>
            </w:r>
            <w:r w:rsidRPr="0050641E">
              <w:rPr>
                <w:spacing w:val="2"/>
                <w:sz w:val="24"/>
                <w:szCs w:val="24"/>
                <w:lang w:eastAsia="en-US"/>
              </w:rPr>
              <w:lastRenderedPageBreak/>
              <w:t>министр</w:t>
            </w:r>
          </w:p>
        </w:tc>
        <w:tc>
          <w:tcPr>
            <w:tcW w:w="1134"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ind w:firstLine="29"/>
              <w:jc w:val="center"/>
              <w:rPr>
                <w:spacing w:val="2"/>
                <w:sz w:val="24"/>
                <w:szCs w:val="24"/>
                <w:lang w:eastAsia="en-US"/>
              </w:rPr>
            </w:pPr>
            <w:r w:rsidRPr="0050641E">
              <w:rPr>
                <w:spacing w:val="2"/>
                <w:sz w:val="24"/>
                <w:szCs w:val="24"/>
                <w:lang w:eastAsia="en-US"/>
              </w:rPr>
              <w:lastRenderedPageBreak/>
              <w:t>Администра-тивные данные</w:t>
            </w:r>
          </w:p>
        </w:tc>
        <w:tc>
          <w:tcPr>
            <w:tcW w:w="646" w:type="dxa"/>
            <w:tcBorders>
              <w:top w:val="single" w:sz="4" w:space="0" w:color="auto"/>
              <w:left w:val="single" w:sz="4" w:space="0" w:color="auto"/>
              <w:bottom w:val="single" w:sz="4" w:space="0" w:color="auto"/>
              <w:right w:val="single" w:sz="4" w:space="0" w:color="auto"/>
            </w:tcBorders>
            <w:hideMark/>
          </w:tcPr>
          <w:p w:rsidR="002B2AD6" w:rsidRPr="0050641E" w:rsidRDefault="002B2AD6" w:rsidP="002A1FBD">
            <w:pPr>
              <w:ind w:hanging="135"/>
              <w:jc w:val="center"/>
              <w:rPr>
                <w:sz w:val="24"/>
                <w:szCs w:val="24"/>
                <w:lang w:eastAsia="en-US"/>
              </w:rPr>
            </w:pPr>
            <w:r w:rsidRPr="0050641E">
              <w:rPr>
                <w:sz w:val="24"/>
                <w:szCs w:val="24"/>
                <w:lang w:eastAsia="en-US"/>
              </w:rPr>
              <w:t xml:space="preserve">  кол-во месяцев</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contextualSpacing/>
              <w:mirrorIndents/>
              <w:jc w:val="center"/>
              <w:rPr>
                <w:sz w:val="24"/>
                <w:szCs w:val="24"/>
              </w:rPr>
            </w:pPr>
            <w:r w:rsidRPr="0050641E">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2B2AD6" w:rsidRPr="0050641E" w:rsidRDefault="004A56AE" w:rsidP="002A1FBD">
            <w:pPr>
              <w:contextualSpacing/>
              <w:mirrorIndents/>
              <w:jc w:val="center"/>
              <w:rPr>
                <w:sz w:val="24"/>
                <w:szCs w:val="24"/>
              </w:rPr>
            </w:pPr>
            <w:r>
              <w:rPr>
                <w:sz w:val="24"/>
                <w:szCs w:val="24"/>
              </w:rPr>
              <w:t>-</w:t>
            </w:r>
            <w:r w:rsidR="00AD5EDD">
              <w:rPr>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contextualSpacing/>
              <w:mirrorIndents/>
              <w:jc w:val="center"/>
              <w:rPr>
                <w:sz w:val="24"/>
                <w:szCs w:val="24"/>
              </w:rPr>
            </w:pPr>
            <w:r w:rsidRPr="0050641E">
              <w:rPr>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contextualSpacing/>
              <w:mirrorIndents/>
              <w:jc w:val="center"/>
              <w:rPr>
                <w:sz w:val="24"/>
                <w:szCs w:val="24"/>
              </w:rPr>
            </w:pPr>
            <w:r w:rsidRPr="0050641E">
              <w:rPr>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contextualSpacing/>
              <w:mirrorIndents/>
              <w:jc w:val="center"/>
              <w:rPr>
                <w:sz w:val="24"/>
                <w:szCs w:val="24"/>
              </w:rPr>
            </w:pPr>
            <w:r w:rsidRPr="0050641E">
              <w:rPr>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contextualSpacing/>
              <w:mirrorIndents/>
              <w:jc w:val="center"/>
              <w:rPr>
                <w:sz w:val="24"/>
                <w:szCs w:val="24"/>
              </w:rPr>
            </w:pPr>
            <w:r w:rsidRPr="0050641E">
              <w:rPr>
                <w:sz w:val="24"/>
                <w:szCs w:val="24"/>
              </w:rPr>
              <w:t>15</w:t>
            </w:r>
          </w:p>
        </w:tc>
        <w:tc>
          <w:tcPr>
            <w:tcW w:w="575" w:type="dxa"/>
            <w:tcBorders>
              <w:top w:val="single" w:sz="4" w:space="0" w:color="auto"/>
              <w:left w:val="single" w:sz="4" w:space="0" w:color="auto"/>
              <w:bottom w:val="single" w:sz="4" w:space="0" w:color="auto"/>
              <w:right w:val="single" w:sz="4" w:space="0" w:color="auto"/>
            </w:tcBorders>
            <w:vAlign w:val="center"/>
          </w:tcPr>
          <w:p w:rsidR="002B2AD6" w:rsidRPr="0050641E" w:rsidRDefault="002B2AD6" w:rsidP="002A1FBD">
            <w:pPr>
              <w:contextualSpacing/>
              <w:mirrorIndents/>
              <w:jc w:val="center"/>
              <w:rPr>
                <w:sz w:val="24"/>
                <w:szCs w:val="24"/>
              </w:rPr>
            </w:pPr>
            <w:r w:rsidRPr="0050641E">
              <w:rPr>
                <w:sz w:val="24"/>
                <w:szCs w:val="24"/>
              </w:rPr>
              <w:t>15</w:t>
            </w:r>
          </w:p>
        </w:tc>
      </w:tr>
      <w:tr w:rsidR="002B2AD6" w:rsidRPr="006823FA" w:rsidTr="007220E9">
        <w:trPr>
          <w:gridAfter w:val="1"/>
          <w:wAfter w:w="7" w:type="dxa"/>
          <w:trHeight w:val="417"/>
        </w:trPr>
        <w:tc>
          <w:tcPr>
            <w:tcW w:w="562" w:type="dxa"/>
            <w:tcBorders>
              <w:top w:val="single" w:sz="4" w:space="0" w:color="auto"/>
              <w:left w:val="single" w:sz="4" w:space="0" w:color="auto"/>
              <w:bottom w:val="single" w:sz="4" w:space="0" w:color="auto"/>
              <w:right w:val="single" w:sz="4" w:space="0" w:color="auto"/>
            </w:tcBorders>
          </w:tcPr>
          <w:p w:rsidR="002B2AD6" w:rsidRPr="007F1077" w:rsidRDefault="002B2AD6" w:rsidP="006022B2">
            <w:pPr>
              <w:numPr>
                <w:ilvl w:val="0"/>
                <w:numId w:val="9"/>
              </w:numPr>
              <w:overflowPunct/>
              <w:autoSpaceDE/>
              <w:autoSpaceDN/>
              <w:adjustRightInd/>
              <w:ind w:left="0" w:firstLine="0"/>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7C3B76" w:rsidRPr="005C314A" w:rsidRDefault="002B2AD6" w:rsidP="002A1FBD">
            <w:pPr>
              <w:spacing w:line="276" w:lineRule="auto"/>
              <w:jc w:val="both"/>
              <w:rPr>
                <w:bCs/>
                <w:sz w:val="24"/>
                <w:szCs w:val="24"/>
                <w:lang w:eastAsia="en-US"/>
              </w:rPr>
            </w:pPr>
            <w:r w:rsidRPr="005C314A">
              <w:rPr>
                <w:bCs/>
                <w:sz w:val="24"/>
                <w:szCs w:val="24"/>
                <w:lang w:eastAsia="en-US"/>
              </w:rPr>
              <w:t>Доля автоматизированных государственных услуг</w:t>
            </w:r>
          </w:p>
        </w:tc>
        <w:tc>
          <w:tcPr>
            <w:tcW w:w="992" w:type="dxa"/>
            <w:tcBorders>
              <w:top w:val="single" w:sz="4" w:space="0" w:color="auto"/>
              <w:left w:val="single" w:sz="4" w:space="0" w:color="auto"/>
              <w:bottom w:val="single" w:sz="4" w:space="0" w:color="auto"/>
              <w:right w:val="single" w:sz="4" w:space="0" w:color="auto"/>
            </w:tcBorders>
            <w:hideMark/>
          </w:tcPr>
          <w:p w:rsidR="002B2AD6" w:rsidRPr="005C314A" w:rsidRDefault="002B2AD6" w:rsidP="003D75AA">
            <w:pPr>
              <w:spacing w:line="276" w:lineRule="auto"/>
              <w:ind w:right="-109"/>
              <w:rPr>
                <w:sz w:val="24"/>
                <w:szCs w:val="24"/>
                <w:lang w:eastAsia="en-US"/>
              </w:rPr>
            </w:pPr>
            <w:r w:rsidRPr="005C314A">
              <w:rPr>
                <w:spacing w:val="2"/>
                <w:sz w:val="24"/>
                <w:szCs w:val="24"/>
                <w:lang w:eastAsia="en-US"/>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hideMark/>
          </w:tcPr>
          <w:p w:rsidR="002B2AD6" w:rsidRPr="005C314A" w:rsidRDefault="002B2AD6" w:rsidP="003D75AA">
            <w:pPr>
              <w:spacing w:line="276" w:lineRule="auto"/>
              <w:ind w:left="-110" w:right="-43"/>
              <w:jc w:val="center"/>
              <w:rPr>
                <w:sz w:val="24"/>
                <w:szCs w:val="24"/>
                <w:lang w:eastAsia="en-US"/>
              </w:rPr>
            </w:pPr>
            <w:r w:rsidRPr="005C314A">
              <w:rPr>
                <w:spacing w:val="2"/>
                <w:sz w:val="24"/>
                <w:szCs w:val="24"/>
                <w:lang w:eastAsia="en-US"/>
              </w:rPr>
              <w:t>Админист-ративные данные</w:t>
            </w:r>
          </w:p>
        </w:tc>
        <w:tc>
          <w:tcPr>
            <w:tcW w:w="646" w:type="dxa"/>
            <w:tcBorders>
              <w:top w:val="single" w:sz="4" w:space="0" w:color="auto"/>
              <w:left w:val="single" w:sz="4" w:space="0" w:color="auto"/>
              <w:bottom w:val="single" w:sz="4" w:space="0" w:color="auto"/>
              <w:right w:val="single" w:sz="4" w:space="0" w:color="auto"/>
            </w:tcBorders>
          </w:tcPr>
          <w:p w:rsidR="002B2AD6" w:rsidRPr="005C314A" w:rsidRDefault="002B2AD6" w:rsidP="002A1FBD">
            <w:pPr>
              <w:spacing w:line="276" w:lineRule="auto"/>
              <w:jc w:val="center"/>
              <w:rPr>
                <w:sz w:val="24"/>
                <w:szCs w:val="24"/>
                <w:lang w:eastAsia="en-US"/>
              </w:rPr>
            </w:pPr>
          </w:p>
          <w:p w:rsidR="002B2AD6" w:rsidRPr="005C314A" w:rsidRDefault="002B2AD6" w:rsidP="002A1FBD">
            <w:pPr>
              <w:spacing w:line="276" w:lineRule="auto"/>
              <w:jc w:val="center"/>
              <w:rPr>
                <w:sz w:val="24"/>
                <w:szCs w:val="24"/>
                <w:lang w:eastAsia="en-US"/>
              </w:rPr>
            </w:pPr>
          </w:p>
          <w:p w:rsidR="002B2AD6" w:rsidRPr="005C314A" w:rsidRDefault="002B2AD6" w:rsidP="002A1FBD">
            <w:pPr>
              <w:spacing w:line="276" w:lineRule="auto"/>
              <w:jc w:val="center"/>
              <w:rPr>
                <w:sz w:val="24"/>
                <w:szCs w:val="24"/>
                <w:lang w:eastAsia="en-US"/>
              </w:rPr>
            </w:pPr>
            <w:r w:rsidRPr="005C314A">
              <w:rPr>
                <w:sz w:val="24"/>
                <w:szCs w:val="24"/>
                <w:lang w:eastAsia="en-US"/>
              </w:rPr>
              <w:t>%</w:t>
            </w:r>
          </w:p>
          <w:p w:rsidR="002B2AD6" w:rsidRPr="005C314A" w:rsidRDefault="002B2AD6" w:rsidP="002A1FBD">
            <w:pPr>
              <w:spacing w:line="276" w:lineRule="auto"/>
              <w:jc w:val="center"/>
              <w:rPr>
                <w:sz w:val="24"/>
                <w:szCs w:val="24"/>
                <w:lang w:eastAsia="en-US"/>
              </w:rPr>
            </w:pPr>
          </w:p>
          <w:p w:rsidR="002B2AD6" w:rsidRPr="005C314A" w:rsidRDefault="002B2AD6" w:rsidP="002A1FBD">
            <w:pPr>
              <w:spacing w:line="276" w:lineRule="auto"/>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B2AD6" w:rsidRPr="005C314A" w:rsidRDefault="002B2AD6" w:rsidP="002A1FBD">
            <w:pPr>
              <w:spacing w:line="276" w:lineRule="auto"/>
              <w:jc w:val="center"/>
              <w:rPr>
                <w:sz w:val="24"/>
                <w:szCs w:val="24"/>
                <w:lang w:val="kk-KZ" w:eastAsia="en-US"/>
              </w:rPr>
            </w:pPr>
            <w:r w:rsidRPr="005C314A">
              <w:rPr>
                <w:sz w:val="24"/>
                <w:szCs w:val="24"/>
                <w:lang w:val="kk-KZ" w:eastAsia="en-US"/>
              </w:rPr>
              <w:t>68</w:t>
            </w:r>
            <w:r w:rsidR="004A56AE" w:rsidRPr="005C314A">
              <w:rPr>
                <w:sz w:val="24"/>
                <w:szCs w:val="24"/>
                <w:lang w:val="kk-KZ" w:eastAsia="en-U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B2AD6" w:rsidRPr="005C314A" w:rsidRDefault="002B2AD6" w:rsidP="002A1FBD">
            <w:pPr>
              <w:spacing w:line="276" w:lineRule="auto"/>
              <w:ind w:hanging="108"/>
              <w:jc w:val="center"/>
              <w:rPr>
                <w:sz w:val="24"/>
                <w:szCs w:val="24"/>
                <w:lang w:val="kk-KZ" w:eastAsia="en-US"/>
              </w:rPr>
            </w:pPr>
            <w:r w:rsidRPr="005C314A">
              <w:rPr>
                <w:sz w:val="24"/>
                <w:szCs w:val="24"/>
                <w:lang w:val="kk-KZ" w:eastAsia="en-US"/>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2B2AD6" w:rsidRPr="005C314A" w:rsidRDefault="002B2AD6" w:rsidP="002A1FBD">
            <w:pPr>
              <w:spacing w:line="276" w:lineRule="auto"/>
              <w:ind w:hanging="108"/>
              <w:jc w:val="center"/>
              <w:rPr>
                <w:sz w:val="24"/>
                <w:szCs w:val="24"/>
                <w:lang w:val="kk-KZ" w:eastAsia="en-US"/>
              </w:rPr>
            </w:pPr>
            <w:r w:rsidRPr="005C314A">
              <w:rPr>
                <w:sz w:val="24"/>
                <w:szCs w:val="24"/>
                <w:lang w:val="kk-KZ" w:eastAsia="en-US"/>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C314A" w:rsidRDefault="002B2AD6" w:rsidP="002A1FBD">
            <w:pPr>
              <w:spacing w:line="276" w:lineRule="auto"/>
              <w:ind w:hanging="248"/>
              <w:jc w:val="center"/>
              <w:rPr>
                <w:sz w:val="24"/>
                <w:szCs w:val="24"/>
                <w:lang w:val="kk-KZ" w:eastAsia="en-US"/>
              </w:rPr>
            </w:pPr>
            <w:r w:rsidRPr="005C314A">
              <w:rPr>
                <w:sz w:val="24"/>
                <w:szCs w:val="24"/>
                <w:lang w:val="kk-KZ" w:eastAsia="en-US"/>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C314A" w:rsidRDefault="002B2AD6" w:rsidP="002A1FBD">
            <w:pPr>
              <w:spacing w:line="276" w:lineRule="auto"/>
              <w:jc w:val="center"/>
              <w:rPr>
                <w:sz w:val="24"/>
                <w:szCs w:val="24"/>
                <w:lang w:val="kk-KZ" w:eastAsia="en-US"/>
              </w:rPr>
            </w:pPr>
            <w:r w:rsidRPr="005C314A">
              <w:rPr>
                <w:sz w:val="24"/>
                <w:szCs w:val="24"/>
                <w:lang w:val="kk-KZ" w:eastAsia="en-US"/>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AD6" w:rsidRPr="005C314A" w:rsidRDefault="002B2AD6" w:rsidP="002A1FBD">
            <w:pPr>
              <w:spacing w:line="276" w:lineRule="auto"/>
              <w:jc w:val="center"/>
              <w:rPr>
                <w:sz w:val="24"/>
                <w:szCs w:val="24"/>
                <w:lang w:val="kk-KZ" w:eastAsia="en-US"/>
              </w:rPr>
            </w:pPr>
            <w:r w:rsidRPr="005C314A">
              <w:rPr>
                <w:sz w:val="24"/>
                <w:szCs w:val="24"/>
                <w:lang w:val="kk-KZ" w:eastAsia="en-US"/>
              </w:rPr>
              <w:t>95</w:t>
            </w:r>
          </w:p>
        </w:tc>
        <w:tc>
          <w:tcPr>
            <w:tcW w:w="575" w:type="dxa"/>
            <w:tcBorders>
              <w:top w:val="single" w:sz="4" w:space="0" w:color="auto"/>
              <w:left w:val="single" w:sz="4" w:space="0" w:color="auto"/>
              <w:bottom w:val="single" w:sz="4" w:space="0" w:color="auto"/>
              <w:right w:val="single" w:sz="4" w:space="0" w:color="auto"/>
            </w:tcBorders>
            <w:vAlign w:val="center"/>
            <w:hideMark/>
          </w:tcPr>
          <w:p w:rsidR="002B2AD6" w:rsidRPr="005C314A" w:rsidRDefault="002B2AD6" w:rsidP="002A1FBD">
            <w:pPr>
              <w:spacing w:line="276" w:lineRule="auto"/>
              <w:ind w:hanging="108"/>
              <w:jc w:val="center"/>
              <w:rPr>
                <w:sz w:val="24"/>
                <w:szCs w:val="24"/>
                <w:lang w:val="kk-KZ" w:eastAsia="en-US"/>
              </w:rPr>
            </w:pPr>
            <w:r w:rsidRPr="005C314A">
              <w:rPr>
                <w:sz w:val="24"/>
                <w:szCs w:val="24"/>
                <w:lang w:val="kk-KZ" w:eastAsia="en-US"/>
              </w:rPr>
              <w:t>96</w:t>
            </w:r>
          </w:p>
        </w:tc>
      </w:tr>
      <w:tr w:rsidR="002B2AD6" w:rsidRPr="006823FA" w:rsidTr="007220E9">
        <w:trPr>
          <w:gridAfter w:val="1"/>
          <w:wAfter w:w="7" w:type="dxa"/>
          <w:trHeight w:val="417"/>
        </w:trPr>
        <w:tc>
          <w:tcPr>
            <w:tcW w:w="562" w:type="dxa"/>
            <w:tcBorders>
              <w:top w:val="single" w:sz="4" w:space="0" w:color="auto"/>
              <w:left w:val="single" w:sz="4" w:space="0" w:color="auto"/>
              <w:bottom w:val="single" w:sz="4" w:space="0" w:color="auto"/>
              <w:right w:val="single" w:sz="4" w:space="0" w:color="auto"/>
            </w:tcBorders>
          </w:tcPr>
          <w:p w:rsidR="002B2AD6" w:rsidRPr="006823FA" w:rsidRDefault="002B2AD6" w:rsidP="006022B2">
            <w:pPr>
              <w:numPr>
                <w:ilvl w:val="0"/>
                <w:numId w:val="9"/>
              </w:numPr>
              <w:overflowPunct/>
              <w:autoSpaceDE/>
              <w:autoSpaceDN/>
              <w:adjustRightInd/>
              <w:ind w:left="0" w:firstLine="0"/>
              <w:jc w:val="both"/>
              <w:rPr>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2B2AD6" w:rsidRPr="005C314A" w:rsidRDefault="002B2AD6" w:rsidP="007C3B76">
            <w:pPr>
              <w:spacing w:line="276" w:lineRule="auto"/>
              <w:ind w:right="-47"/>
              <w:jc w:val="both"/>
              <w:rPr>
                <w:bCs/>
                <w:sz w:val="24"/>
                <w:szCs w:val="24"/>
                <w:lang w:eastAsia="en-US"/>
              </w:rPr>
            </w:pPr>
            <w:r w:rsidRPr="005C314A">
              <w:rPr>
                <w:bCs/>
                <w:sz w:val="24"/>
                <w:szCs w:val="24"/>
                <w:lang w:eastAsia="en-US"/>
              </w:rPr>
              <w:t>Доля удовлетворенных пользователей системой электронных государственных закупок</w:t>
            </w:r>
          </w:p>
        </w:tc>
        <w:tc>
          <w:tcPr>
            <w:tcW w:w="992" w:type="dxa"/>
            <w:tcBorders>
              <w:top w:val="single" w:sz="4" w:space="0" w:color="auto"/>
              <w:left w:val="single" w:sz="4" w:space="0" w:color="auto"/>
              <w:bottom w:val="single" w:sz="4" w:space="0" w:color="auto"/>
              <w:right w:val="single" w:sz="4" w:space="0" w:color="auto"/>
            </w:tcBorders>
            <w:hideMark/>
          </w:tcPr>
          <w:p w:rsidR="002B2AD6" w:rsidRPr="005C314A" w:rsidRDefault="002B2AD6" w:rsidP="003D75AA">
            <w:pPr>
              <w:spacing w:line="276" w:lineRule="auto"/>
              <w:ind w:right="-109"/>
              <w:rPr>
                <w:bCs/>
                <w:sz w:val="24"/>
                <w:szCs w:val="24"/>
                <w:lang w:eastAsia="en-US"/>
              </w:rPr>
            </w:pPr>
            <w:r w:rsidRPr="005C314A">
              <w:rPr>
                <w:spacing w:val="2"/>
                <w:sz w:val="24"/>
                <w:szCs w:val="24"/>
                <w:lang w:eastAsia="en-US"/>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hideMark/>
          </w:tcPr>
          <w:p w:rsidR="002B2AD6" w:rsidRPr="005C314A" w:rsidRDefault="002B2AD6" w:rsidP="002A1FBD">
            <w:pPr>
              <w:spacing w:line="276" w:lineRule="auto"/>
              <w:jc w:val="center"/>
              <w:rPr>
                <w:spacing w:val="2"/>
                <w:sz w:val="24"/>
                <w:szCs w:val="24"/>
                <w:lang w:eastAsia="en-US"/>
              </w:rPr>
            </w:pPr>
            <w:r w:rsidRPr="005C314A">
              <w:rPr>
                <w:spacing w:val="2"/>
                <w:sz w:val="24"/>
                <w:szCs w:val="24"/>
                <w:lang w:eastAsia="en-US"/>
              </w:rPr>
              <w:t>Адми-нистра-тивные данные</w:t>
            </w:r>
          </w:p>
        </w:tc>
        <w:tc>
          <w:tcPr>
            <w:tcW w:w="646" w:type="dxa"/>
            <w:tcBorders>
              <w:top w:val="single" w:sz="4" w:space="0" w:color="auto"/>
              <w:left w:val="single" w:sz="4" w:space="0" w:color="auto"/>
              <w:bottom w:val="single" w:sz="4" w:space="0" w:color="auto"/>
              <w:right w:val="single" w:sz="4" w:space="0" w:color="auto"/>
            </w:tcBorders>
            <w:vAlign w:val="center"/>
          </w:tcPr>
          <w:p w:rsidR="002B2AD6" w:rsidRPr="005C314A" w:rsidRDefault="002B2AD6" w:rsidP="002A1FBD">
            <w:pPr>
              <w:spacing w:line="276" w:lineRule="auto"/>
              <w:jc w:val="center"/>
              <w:rPr>
                <w:sz w:val="24"/>
                <w:szCs w:val="24"/>
                <w:lang w:eastAsia="en-US"/>
              </w:rPr>
            </w:pPr>
            <w:r w:rsidRPr="005C314A">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AD6" w:rsidRPr="005C314A" w:rsidRDefault="002B2AD6" w:rsidP="002A1FBD">
            <w:pPr>
              <w:ind w:hanging="109"/>
              <w:jc w:val="center"/>
              <w:rPr>
                <w:sz w:val="24"/>
                <w:szCs w:val="24"/>
              </w:rPr>
            </w:pPr>
            <w:r w:rsidRPr="005C314A">
              <w:rPr>
                <w:sz w:val="24"/>
                <w:szCs w:val="24"/>
              </w:rPr>
              <w:t>81,9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2AD6" w:rsidRPr="005C314A" w:rsidRDefault="002B2AD6" w:rsidP="002A1FBD">
            <w:pPr>
              <w:jc w:val="center"/>
              <w:rPr>
                <w:sz w:val="24"/>
                <w:szCs w:val="24"/>
              </w:rPr>
            </w:pPr>
            <w:r w:rsidRPr="005C314A">
              <w:rPr>
                <w:sz w:val="24"/>
                <w:szCs w:val="24"/>
              </w:rPr>
              <w:t>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B2AD6" w:rsidRPr="005C314A" w:rsidRDefault="002B2AD6" w:rsidP="002A1FBD">
            <w:pPr>
              <w:jc w:val="center"/>
              <w:rPr>
                <w:sz w:val="24"/>
                <w:szCs w:val="24"/>
              </w:rPr>
            </w:pPr>
            <w:r w:rsidRPr="005C314A">
              <w:rPr>
                <w:sz w:val="24"/>
                <w:szCs w:val="24"/>
              </w:rPr>
              <w:t>82,5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2AD6" w:rsidRPr="005C314A" w:rsidRDefault="002B2AD6" w:rsidP="002A1FBD">
            <w:pPr>
              <w:jc w:val="center"/>
              <w:rPr>
                <w:sz w:val="24"/>
                <w:szCs w:val="24"/>
              </w:rPr>
            </w:pPr>
            <w:r w:rsidRPr="005C314A">
              <w:rPr>
                <w:sz w:val="24"/>
                <w:szCs w:val="24"/>
              </w:rPr>
              <w:t>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2AD6" w:rsidRPr="005C314A" w:rsidRDefault="002B2AD6" w:rsidP="002A1FBD">
            <w:pPr>
              <w:ind w:hanging="192"/>
              <w:jc w:val="center"/>
              <w:rPr>
                <w:sz w:val="24"/>
                <w:szCs w:val="24"/>
                <w:lang w:val="kk-KZ"/>
              </w:rPr>
            </w:pPr>
            <w:r w:rsidRPr="005C314A">
              <w:rPr>
                <w:sz w:val="24"/>
                <w:szCs w:val="24"/>
                <w:lang w:val="kk-KZ"/>
              </w:rPr>
              <w:t>83,2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2AD6" w:rsidRPr="005C314A" w:rsidRDefault="002B2AD6" w:rsidP="002A1FBD">
            <w:pPr>
              <w:ind w:hanging="109"/>
              <w:jc w:val="center"/>
              <w:rPr>
                <w:sz w:val="24"/>
                <w:szCs w:val="24"/>
                <w:lang w:val="kk-KZ"/>
              </w:rPr>
            </w:pPr>
            <w:r w:rsidRPr="005C314A">
              <w:rPr>
                <w:sz w:val="24"/>
                <w:szCs w:val="24"/>
                <w:lang w:val="kk-KZ"/>
              </w:rPr>
              <w:t>83,4</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2B2AD6" w:rsidRPr="005C314A" w:rsidRDefault="002B2AD6" w:rsidP="002A1FBD">
            <w:pPr>
              <w:ind w:hanging="108"/>
              <w:jc w:val="center"/>
              <w:rPr>
                <w:sz w:val="24"/>
                <w:szCs w:val="24"/>
                <w:lang w:val="kk-KZ"/>
              </w:rPr>
            </w:pPr>
            <w:r w:rsidRPr="005C314A">
              <w:rPr>
                <w:sz w:val="24"/>
                <w:szCs w:val="24"/>
                <w:lang w:val="kk-KZ"/>
              </w:rPr>
              <w:t>83,5</w:t>
            </w:r>
          </w:p>
        </w:tc>
      </w:tr>
      <w:tr w:rsidR="002B2AD6" w:rsidRPr="006823FA" w:rsidTr="007220E9">
        <w:trPr>
          <w:gridAfter w:val="1"/>
          <w:wAfter w:w="7" w:type="dxa"/>
          <w:trHeight w:val="417"/>
        </w:trPr>
        <w:tc>
          <w:tcPr>
            <w:tcW w:w="562" w:type="dxa"/>
            <w:tcBorders>
              <w:top w:val="single" w:sz="4" w:space="0" w:color="auto"/>
              <w:left w:val="single" w:sz="4" w:space="0" w:color="auto"/>
              <w:bottom w:val="single" w:sz="4" w:space="0" w:color="auto"/>
              <w:right w:val="single" w:sz="4" w:space="0" w:color="auto"/>
            </w:tcBorders>
          </w:tcPr>
          <w:p w:rsidR="002B2AD6" w:rsidRPr="006823FA" w:rsidRDefault="002B2AD6" w:rsidP="006022B2">
            <w:pPr>
              <w:numPr>
                <w:ilvl w:val="0"/>
                <w:numId w:val="9"/>
              </w:numPr>
              <w:overflowPunct/>
              <w:autoSpaceDE/>
              <w:autoSpaceDN/>
              <w:adjustRightInd/>
              <w:ind w:left="0" w:firstLine="0"/>
              <w:jc w:val="both"/>
              <w:rPr>
                <w:sz w:val="16"/>
                <w:szCs w:val="16"/>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2B2AD6" w:rsidRPr="005C314A" w:rsidRDefault="002B2AD6" w:rsidP="002A1FBD">
            <w:pPr>
              <w:spacing w:line="276" w:lineRule="auto"/>
              <w:jc w:val="both"/>
              <w:rPr>
                <w:sz w:val="24"/>
                <w:szCs w:val="24"/>
                <w:lang w:eastAsia="en-US"/>
              </w:rPr>
            </w:pPr>
            <w:r w:rsidRPr="005C314A">
              <w:rPr>
                <w:sz w:val="24"/>
                <w:szCs w:val="24"/>
                <w:lang w:val="kk-KZ"/>
              </w:rPr>
              <w:t>Удовлетворенность пользователей Депозитария финансовой отчетности стандартам МСФО, МСА</w:t>
            </w:r>
          </w:p>
        </w:tc>
        <w:tc>
          <w:tcPr>
            <w:tcW w:w="992" w:type="dxa"/>
            <w:tcBorders>
              <w:top w:val="single" w:sz="4" w:space="0" w:color="auto"/>
              <w:left w:val="single" w:sz="4" w:space="0" w:color="auto"/>
              <w:bottom w:val="single" w:sz="4" w:space="0" w:color="auto"/>
              <w:right w:val="single" w:sz="4" w:space="0" w:color="auto"/>
            </w:tcBorders>
            <w:hideMark/>
          </w:tcPr>
          <w:p w:rsidR="002B2AD6" w:rsidRPr="005C314A" w:rsidRDefault="002B2AD6" w:rsidP="003D75AA">
            <w:pPr>
              <w:spacing w:line="276" w:lineRule="auto"/>
              <w:ind w:right="-109"/>
              <w:rPr>
                <w:sz w:val="24"/>
                <w:szCs w:val="24"/>
                <w:lang w:eastAsia="en-US"/>
              </w:rPr>
            </w:pPr>
            <w:r w:rsidRPr="005C314A">
              <w:rPr>
                <w:spacing w:val="2"/>
                <w:sz w:val="24"/>
                <w:szCs w:val="24"/>
                <w:lang w:eastAsia="en-US"/>
              </w:rPr>
              <w:t>Курирующий вице-министр</w:t>
            </w:r>
          </w:p>
        </w:tc>
        <w:tc>
          <w:tcPr>
            <w:tcW w:w="1134" w:type="dxa"/>
            <w:tcBorders>
              <w:top w:val="single" w:sz="4" w:space="0" w:color="auto"/>
              <w:left w:val="single" w:sz="4" w:space="0" w:color="auto"/>
              <w:bottom w:val="single" w:sz="4" w:space="0" w:color="auto"/>
              <w:right w:val="single" w:sz="4" w:space="0" w:color="auto"/>
            </w:tcBorders>
            <w:hideMark/>
          </w:tcPr>
          <w:p w:rsidR="002B2AD6" w:rsidRPr="005C314A" w:rsidRDefault="002B2AD6" w:rsidP="002A1FBD">
            <w:pPr>
              <w:spacing w:line="276" w:lineRule="auto"/>
              <w:jc w:val="center"/>
              <w:rPr>
                <w:spacing w:val="2"/>
                <w:sz w:val="24"/>
                <w:szCs w:val="24"/>
                <w:lang w:eastAsia="en-US"/>
              </w:rPr>
            </w:pPr>
            <w:r w:rsidRPr="005C314A">
              <w:rPr>
                <w:spacing w:val="2"/>
                <w:sz w:val="24"/>
                <w:szCs w:val="24"/>
                <w:lang w:eastAsia="en-US"/>
              </w:rPr>
              <w:t>Администрати</w:t>
            </w:r>
          </w:p>
          <w:p w:rsidR="002B2AD6" w:rsidRPr="005C314A" w:rsidRDefault="002B2AD6" w:rsidP="002A1FBD">
            <w:pPr>
              <w:spacing w:line="276" w:lineRule="auto"/>
              <w:jc w:val="center"/>
              <w:rPr>
                <w:sz w:val="24"/>
                <w:szCs w:val="24"/>
                <w:lang w:eastAsia="en-US"/>
              </w:rPr>
            </w:pPr>
            <w:r w:rsidRPr="005C314A">
              <w:rPr>
                <w:spacing w:val="2"/>
                <w:sz w:val="24"/>
                <w:szCs w:val="24"/>
                <w:lang w:eastAsia="en-US"/>
              </w:rPr>
              <w:t>вные данные</w:t>
            </w:r>
          </w:p>
        </w:tc>
        <w:tc>
          <w:tcPr>
            <w:tcW w:w="646" w:type="dxa"/>
            <w:tcBorders>
              <w:top w:val="single" w:sz="4" w:space="0" w:color="auto"/>
              <w:left w:val="single" w:sz="4" w:space="0" w:color="auto"/>
              <w:bottom w:val="single" w:sz="4" w:space="0" w:color="auto"/>
              <w:right w:val="single" w:sz="4" w:space="0" w:color="auto"/>
            </w:tcBorders>
            <w:vAlign w:val="center"/>
          </w:tcPr>
          <w:p w:rsidR="0050641E" w:rsidRDefault="0050641E" w:rsidP="00791A64">
            <w:pPr>
              <w:spacing w:line="276" w:lineRule="auto"/>
              <w:jc w:val="center"/>
              <w:rPr>
                <w:sz w:val="24"/>
                <w:szCs w:val="24"/>
                <w:lang w:eastAsia="en-US"/>
              </w:rPr>
            </w:pPr>
          </w:p>
          <w:p w:rsidR="009A1634" w:rsidRPr="005C314A" w:rsidRDefault="009A1634" w:rsidP="00791A64">
            <w:pPr>
              <w:spacing w:line="276" w:lineRule="auto"/>
              <w:jc w:val="center"/>
              <w:rPr>
                <w:sz w:val="24"/>
                <w:szCs w:val="24"/>
                <w:lang w:eastAsia="en-US"/>
              </w:rPr>
            </w:pPr>
          </w:p>
          <w:p w:rsidR="002B2AD6" w:rsidRPr="005C314A" w:rsidRDefault="002B2AD6" w:rsidP="00791A64">
            <w:pPr>
              <w:spacing w:line="276" w:lineRule="auto"/>
              <w:jc w:val="center"/>
              <w:rPr>
                <w:sz w:val="24"/>
                <w:szCs w:val="24"/>
                <w:lang w:eastAsia="en-US"/>
              </w:rPr>
            </w:pPr>
            <w:r w:rsidRPr="005C314A">
              <w:rPr>
                <w:sz w:val="24"/>
                <w:szCs w:val="24"/>
                <w:lang w:eastAsia="en-US"/>
              </w:rPr>
              <w:t>%</w:t>
            </w:r>
          </w:p>
          <w:p w:rsidR="0050641E" w:rsidRPr="005C314A" w:rsidRDefault="0050641E" w:rsidP="002A1FBD">
            <w:pPr>
              <w:spacing w:line="276" w:lineRule="auto"/>
              <w:rPr>
                <w:sz w:val="24"/>
                <w:szCs w:val="24"/>
                <w:lang w:eastAsia="en-US"/>
              </w:rPr>
            </w:pPr>
          </w:p>
          <w:p w:rsidR="0050641E" w:rsidRPr="005C314A" w:rsidRDefault="0050641E" w:rsidP="002A1FBD">
            <w:pPr>
              <w:spacing w:line="276" w:lineRule="auto"/>
              <w:rPr>
                <w:sz w:val="24"/>
                <w:szCs w:val="24"/>
                <w:lang w:eastAsia="en-US"/>
              </w:rPr>
            </w:pPr>
          </w:p>
          <w:p w:rsidR="0050641E" w:rsidRPr="005C314A" w:rsidRDefault="0050641E" w:rsidP="002A1FBD">
            <w:pPr>
              <w:spacing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B2AD6" w:rsidRPr="005C314A" w:rsidRDefault="002B2AD6" w:rsidP="002A1FBD">
            <w:pPr>
              <w:jc w:val="center"/>
              <w:rPr>
                <w:sz w:val="24"/>
                <w:szCs w:val="24"/>
              </w:rPr>
            </w:pPr>
          </w:p>
          <w:p w:rsidR="002B2AD6" w:rsidRPr="005C314A" w:rsidRDefault="002B2AD6" w:rsidP="002A1FBD">
            <w:pPr>
              <w:jc w:val="center"/>
              <w:rPr>
                <w:sz w:val="24"/>
                <w:szCs w:val="24"/>
              </w:rPr>
            </w:pPr>
          </w:p>
          <w:p w:rsidR="002B2AD6" w:rsidRPr="005C314A" w:rsidRDefault="002B2AD6" w:rsidP="002A1FBD">
            <w:pPr>
              <w:jc w:val="center"/>
              <w:rPr>
                <w:sz w:val="24"/>
                <w:szCs w:val="24"/>
              </w:rPr>
            </w:pPr>
          </w:p>
          <w:p w:rsidR="002B2AD6" w:rsidRPr="005C314A" w:rsidRDefault="002B2AD6" w:rsidP="002A1FBD">
            <w:pPr>
              <w:jc w:val="center"/>
              <w:rPr>
                <w:sz w:val="24"/>
                <w:szCs w:val="24"/>
                <w:lang w:val="kk-KZ"/>
              </w:rPr>
            </w:pPr>
            <w:r w:rsidRPr="005C314A">
              <w:rPr>
                <w:sz w:val="24"/>
                <w:szCs w:val="24"/>
              </w:rPr>
              <w:t>75</w:t>
            </w:r>
          </w:p>
        </w:tc>
        <w:tc>
          <w:tcPr>
            <w:tcW w:w="708" w:type="dxa"/>
            <w:tcBorders>
              <w:top w:val="single" w:sz="4" w:space="0" w:color="auto"/>
              <w:left w:val="single" w:sz="4" w:space="0" w:color="auto"/>
              <w:bottom w:val="single" w:sz="4" w:space="0" w:color="auto"/>
              <w:right w:val="single" w:sz="4" w:space="0" w:color="auto"/>
            </w:tcBorders>
          </w:tcPr>
          <w:p w:rsidR="002B2AD6" w:rsidRPr="005C314A" w:rsidRDefault="002B2AD6" w:rsidP="002A1FBD">
            <w:pPr>
              <w:jc w:val="center"/>
              <w:rPr>
                <w:sz w:val="24"/>
                <w:szCs w:val="24"/>
              </w:rPr>
            </w:pPr>
          </w:p>
          <w:p w:rsidR="002B2AD6" w:rsidRPr="005C314A" w:rsidRDefault="002B2AD6" w:rsidP="002A1FBD">
            <w:pPr>
              <w:jc w:val="center"/>
              <w:rPr>
                <w:sz w:val="24"/>
                <w:szCs w:val="24"/>
              </w:rPr>
            </w:pPr>
          </w:p>
          <w:p w:rsidR="002B2AD6" w:rsidRPr="005C314A" w:rsidRDefault="002B2AD6" w:rsidP="002A1FBD">
            <w:pPr>
              <w:rPr>
                <w:sz w:val="24"/>
                <w:szCs w:val="24"/>
              </w:rPr>
            </w:pPr>
          </w:p>
          <w:p w:rsidR="002B2AD6" w:rsidRPr="005C314A" w:rsidRDefault="002B2AD6" w:rsidP="002A1FBD">
            <w:pPr>
              <w:jc w:val="center"/>
              <w:rPr>
                <w:sz w:val="24"/>
                <w:szCs w:val="24"/>
              </w:rPr>
            </w:pPr>
            <w:r w:rsidRPr="005C314A">
              <w:rPr>
                <w:sz w:val="24"/>
                <w:szCs w:val="24"/>
              </w:rPr>
              <w:t>81</w:t>
            </w:r>
          </w:p>
        </w:tc>
        <w:tc>
          <w:tcPr>
            <w:tcW w:w="709" w:type="dxa"/>
            <w:tcBorders>
              <w:top w:val="single" w:sz="4" w:space="0" w:color="auto"/>
              <w:left w:val="single" w:sz="4" w:space="0" w:color="auto"/>
              <w:bottom w:val="single" w:sz="4" w:space="0" w:color="auto"/>
              <w:right w:val="single" w:sz="4" w:space="0" w:color="auto"/>
            </w:tcBorders>
          </w:tcPr>
          <w:p w:rsidR="002B2AD6" w:rsidRPr="005C314A" w:rsidRDefault="002B2AD6" w:rsidP="002A1FBD">
            <w:pPr>
              <w:jc w:val="center"/>
              <w:rPr>
                <w:sz w:val="24"/>
                <w:szCs w:val="24"/>
              </w:rPr>
            </w:pPr>
          </w:p>
          <w:p w:rsidR="002B2AD6" w:rsidRPr="005C314A" w:rsidRDefault="002B2AD6" w:rsidP="002A1FBD">
            <w:pPr>
              <w:jc w:val="center"/>
              <w:rPr>
                <w:sz w:val="24"/>
                <w:szCs w:val="24"/>
              </w:rPr>
            </w:pPr>
          </w:p>
          <w:p w:rsidR="002B2AD6" w:rsidRPr="005C314A" w:rsidRDefault="002B2AD6" w:rsidP="002A1FBD">
            <w:pPr>
              <w:jc w:val="center"/>
              <w:rPr>
                <w:sz w:val="24"/>
                <w:szCs w:val="24"/>
              </w:rPr>
            </w:pPr>
          </w:p>
          <w:p w:rsidR="002B2AD6" w:rsidRPr="005C314A" w:rsidRDefault="002B2AD6" w:rsidP="002A1FBD">
            <w:pPr>
              <w:jc w:val="center"/>
              <w:rPr>
                <w:sz w:val="24"/>
                <w:szCs w:val="24"/>
                <w:lang w:val="kk-KZ"/>
              </w:rPr>
            </w:pPr>
            <w:r w:rsidRPr="005C314A">
              <w:rPr>
                <w:sz w:val="24"/>
                <w:szCs w:val="24"/>
              </w:rPr>
              <w:t>82</w:t>
            </w:r>
          </w:p>
        </w:tc>
        <w:tc>
          <w:tcPr>
            <w:tcW w:w="567" w:type="dxa"/>
            <w:tcBorders>
              <w:top w:val="single" w:sz="4" w:space="0" w:color="auto"/>
              <w:left w:val="single" w:sz="4" w:space="0" w:color="auto"/>
              <w:bottom w:val="single" w:sz="4" w:space="0" w:color="auto"/>
              <w:right w:val="single" w:sz="4" w:space="0" w:color="auto"/>
            </w:tcBorders>
          </w:tcPr>
          <w:p w:rsidR="002B2AD6" w:rsidRPr="005C314A" w:rsidRDefault="002B2AD6" w:rsidP="002A1FBD">
            <w:pPr>
              <w:jc w:val="center"/>
              <w:rPr>
                <w:sz w:val="24"/>
                <w:szCs w:val="24"/>
              </w:rPr>
            </w:pPr>
          </w:p>
          <w:p w:rsidR="002B2AD6" w:rsidRPr="005C314A" w:rsidRDefault="002B2AD6" w:rsidP="002A1FBD">
            <w:pPr>
              <w:jc w:val="center"/>
              <w:rPr>
                <w:sz w:val="24"/>
                <w:szCs w:val="24"/>
              </w:rPr>
            </w:pPr>
          </w:p>
          <w:p w:rsidR="002B2AD6" w:rsidRPr="005C314A" w:rsidRDefault="002B2AD6" w:rsidP="002A1FBD">
            <w:pPr>
              <w:jc w:val="center"/>
              <w:rPr>
                <w:sz w:val="24"/>
                <w:szCs w:val="24"/>
              </w:rPr>
            </w:pPr>
          </w:p>
          <w:p w:rsidR="002B2AD6" w:rsidRPr="005C314A" w:rsidRDefault="002B2AD6" w:rsidP="002A1FBD">
            <w:pPr>
              <w:jc w:val="center"/>
              <w:rPr>
                <w:sz w:val="24"/>
                <w:szCs w:val="24"/>
                <w:lang w:val="kk-KZ"/>
              </w:rPr>
            </w:pPr>
            <w:r w:rsidRPr="005C314A">
              <w:rPr>
                <w:sz w:val="24"/>
                <w:szCs w:val="24"/>
              </w:rPr>
              <w:t>83</w:t>
            </w:r>
          </w:p>
        </w:tc>
        <w:tc>
          <w:tcPr>
            <w:tcW w:w="567" w:type="dxa"/>
            <w:tcBorders>
              <w:top w:val="single" w:sz="4" w:space="0" w:color="auto"/>
              <w:left w:val="single" w:sz="4" w:space="0" w:color="auto"/>
              <w:bottom w:val="single" w:sz="4" w:space="0" w:color="auto"/>
              <w:right w:val="single" w:sz="4" w:space="0" w:color="auto"/>
            </w:tcBorders>
          </w:tcPr>
          <w:p w:rsidR="002B2AD6" w:rsidRPr="005C314A" w:rsidRDefault="002B2AD6" w:rsidP="002A1FBD">
            <w:pPr>
              <w:jc w:val="center"/>
              <w:rPr>
                <w:sz w:val="24"/>
                <w:szCs w:val="24"/>
              </w:rPr>
            </w:pPr>
          </w:p>
          <w:p w:rsidR="002B2AD6" w:rsidRPr="005C314A" w:rsidRDefault="002B2AD6" w:rsidP="002A1FBD">
            <w:pPr>
              <w:jc w:val="center"/>
              <w:rPr>
                <w:sz w:val="24"/>
                <w:szCs w:val="24"/>
              </w:rPr>
            </w:pPr>
          </w:p>
          <w:p w:rsidR="002B2AD6" w:rsidRPr="005C314A" w:rsidRDefault="002B2AD6" w:rsidP="002A1FBD">
            <w:pPr>
              <w:jc w:val="center"/>
              <w:rPr>
                <w:sz w:val="24"/>
                <w:szCs w:val="24"/>
              </w:rPr>
            </w:pPr>
          </w:p>
          <w:p w:rsidR="002B2AD6" w:rsidRPr="005C314A" w:rsidRDefault="002B2AD6" w:rsidP="002A1FBD">
            <w:pPr>
              <w:jc w:val="center"/>
              <w:rPr>
                <w:sz w:val="24"/>
                <w:szCs w:val="24"/>
                <w:lang w:val="kk-KZ"/>
              </w:rPr>
            </w:pPr>
            <w:r w:rsidRPr="005C314A">
              <w:rPr>
                <w:sz w:val="24"/>
                <w:szCs w:val="24"/>
              </w:rPr>
              <w:t>84</w:t>
            </w:r>
          </w:p>
        </w:tc>
        <w:tc>
          <w:tcPr>
            <w:tcW w:w="567" w:type="dxa"/>
            <w:tcBorders>
              <w:top w:val="single" w:sz="4" w:space="0" w:color="auto"/>
              <w:left w:val="single" w:sz="4" w:space="0" w:color="auto"/>
              <w:bottom w:val="single" w:sz="4" w:space="0" w:color="auto"/>
              <w:right w:val="single" w:sz="4" w:space="0" w:color="auto"/>
            </w:tcBorders>
          </w:tcPr>
          <w:p w:rsidR="002B2AD6" w:rsidRPr="005C314A" w:rsidRDefault="002B2AD6" w:rsidP="002A1FBD">
            <w:pPr>
              <w:jc w:val="center"/>
              <w:rPr>
                <w:sz w:val="24"/>
                <w:szCs w:val="24"/>
              </w:rPr>
            </w:pPr>
          </w:p>
          <w:p w:rsidR="002B2AD6" w:rsidRPr="005C314A" w:rsidRDefault="002B2AD6" w:rsidP="002A1FBD">
            <w:pPr>
              <w:jc w:val="center"/>
              <w:rPr>
                <w:sz w:val="24"/>
                <w:szCs w:val="24"/>
              </w:rPr>
            </w:pPr>
          </w:p>
          <w:p w:rsidR="002B2AD6" w:rsidRPr="005C314A" w:rsidRDefault="002B2AD6" w:rsidP="002A1FBD">
            <w:pPr>
              <w:jc w:val="center"/>
              <w:rPr>
                <w:sz w:val="24"/>
                <w:szCs w:val="24"/>
              </w:rPr>
            </w:pPr>
          </w:p>
          <w:p w:rsidR="002B2AD6" w:rsidRPr="005C314A" w:rsidRDefault="002B2AD6" w:rsidP="002A1FBD">
            <w:pPr>
              <w:jc w:val="center"/>
              <w:rPr>
                <w:sz w:val="24"/>
                <w:szCs w:val="24"/>
                <w:lang w:val="kk-KZ"/>
              </w:rPr>
            </w:pPr>
            <w:r w:rsidRPr="005C314A">
              <w:rPr>
                <w:sz w:val="24"/>
                <w:szCs w:val="24"/>
              </w:rPr>
              <w:t>85</w:t>
            </w:r>
          </w:p>
        </w:tc>
        <w:tc>
          <w:tcPr>
            <w:tcW w:w="575" w:type="dxa"/>
            <w:tcBorders>
              <w:top w:val="single" w:sz="4" w:space="0" w:color="auto"/>
              <w:left w:val="single" w:sz="4" w:space="0" w:color="auto"/>
              <w:bottom w:val="single" w:sz="4" w:space="0" w:color="auto"/>
              <w:right w:val="single" w:sz="4" w:space="0" w:color="auto"/>
            </w:tcBorders>
          </w:tcPr>
          <w:p w:rsidR="002B2AD6" w:rsidRPr="005C314A" w:rsidRDefault="002B2AD6" w:rsidP="002A1FBD">
            <w:pPr>
              <w:ind w:hanging="108"/>
              <w:jc w:val="center"/>
              <w:rPr>
                <w:sz w:val="24"/>
                <w:szCs w:val="24"/>
              </w:rPr>
            </w:pPr>
          </w:p>
          <w:p w:rsidR="002B2AD6" w:rsidRPr="005C314A" w:rsidRDefault="002B2AD6" w:rsidP="002A1FBD">
            <w:pPr>
              <w:ind w:hanging="108"/>
              <w:jc w:val="center"/>
              <w:rPr>
                <w:sz w:val="24"/>
                <w:szCs w:val="24"/>
              </w:rPr>
            </w:pPr>
          </w:p>
          <w:p w:rsidR="002B2AD6" w:rsidRPr="005C314A" w:rsidRDefault="002B2AD6" w:rsidP="002A1FBD">
            <w:pPr>
              <w:ind w:hanging="108"/>
              <w:jc w:val="center"/>
              <w:rPr>
                <w:sz w:val="24"/>
                <w:szCs w:val="24"/>
              </w:rPr>
            </w:pPr>
          </w:p>
          <w:p w:rsidR="002B2AD6" w:rsidRPr="005C314A" w:rsidRDefault="002B2AD6" w:rsidP="002A1FBD">
            <w:pPr>
              <w:ind w:hanging="108"/>
              <w:jc w:val="center"/>
              <w:rPr>
                <w:sz w:val="24"/>
                <w:szCs w:val="24"/>
                <w:lang w:val="kk-KZ"/>
              </w:rPr>
            </w:pPr>
            <w:r w:rsidRPr="005C314A">
              <w:rPr>
                <w:sz w:val="24"/>
                <w:szCs w:val="24"/>
              </w:rPr>
              <w:t>86</w:t>
            </w:r>
          </w:p>
        </w:tc>
      </w:tr>
    </w:tbl>
    <w:p w:rsidR="00250723" w:rsidRDefault="00250723" w:rsidP="00250723">
      <w:pPr>
        <w:spacing w:line="276" w:lineRule="auto"/>
        <w:ind w:firstLine="708"/>
        <w:jc w:val="center"/>
        <w:rPr>
          <w:rFonts w:eastAsia="Calibri"/>
          <w:b/>
          <w:color w:val="000000"/>
          <w:sz w:val="28"/>
          <w:szCs w:val="28"/>
          <w:lang w:val="kk-KZ"/>
        </w:rPr>
      </w:pPr>
      <w:r w:rsidRPr="002D26E8">
        <w:rPr>
          <w:rFonts w:eastAsia="Calibri"/>
          <w:b/>
          <w:color w:val="000000"/>
          <w:sz w:val="28"/>
          <w:szCs w:val="28"/>
          <w:lang w:val="kk-KZ"/>
        </w:rPr>
        <w:lastRenderedPageBreak/>
        <w:t>Раздел 6. «</w:t>
      </w:r>
      <w:r w:rsidRPr="002D26E8">
        <w:rPr>
          <w:rFonts w:eastAsia="Calibri"/>
          <w:b/>
          <w:color w:val="000000"/>
          <w:sz w:val="28"/>
          <w:szCs w:val="28"/>
        </w:rPr>
        <w:t>Ресурсы</w:t>
      </w:r>
      <w:r w:rsidRPr="002D26E8">
        <w:rPr>
          <w:rFonts w:eastAsia="Calibri"/>
          <w:b/>
          <w:color w:val="000000"/>
          <w:sz w:val="28"/>
          <w:szCs w:val="28"/>
          <w:lang w:val="kk-KZ"/>
        </w:rPr>
        <w:t>»</w:t>
      </w:r>
    </w:p>
    <w:tbl>
      <w:tblPr>
        <w:tblpPr w:leftFromText="180" w:rightFromText="180" w:vertAnchor="text" w:horzAnchor="margin" w:tblpX="-102" w:tblpY="179"/>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88"/>
        <w:gridCol w:w="709"/>
        <w:gridCol w:w="1428"/>
        <w:gridCol w:w="1134"/>
        <w:gridCol w:w="1276"/>
        <w:gridCol w:w="1275"/>
        <w:gridCol w:w="1122"/>
      </w:tblGrid>
      <w:tr w:rsidR="00EA3735" w:rsidRPr="002D26E8" w:rsidTr="00FD0E32">
        <w:trPr>
          <w:trHeight w:val="218"/>
        </w:trPr>
        <w:tc>
          <w:tcPr>
            <w:tcW w:w="2688" w:type="dxa"/>
            <w:vMerge w:val="restart"/>
            <w:tcMar>
              <w:top w:w="15" w:type="dxa"/>
              <w:left w:w="108" w:type="dxa"/>
              <w:bottom w:w="0" w:type="dxa"/>
              <w:right w:w="108" w:type="dxa"/>
            </w:tcMar>
            <w:vAlign w:val="center"/>
            <w:hideMark/>
          </w:tcPr>
          <w:p w:rsidR="00EA3735" w:rsidRPr="002D26E8" w:rsidRDefault="00EA3735" w:rsidP="00FD0E32">
            <w:pPr>
              <w:ind w:hanging="283"/>
              <w:jc w:val="center"/>
              <w:rPr>
                <w:sz w:val="16"/>
                <w:szCs w:val="16"/>
              </w:rPr>
            </w:pPr>
            <w:r w:rsidRPr="002D26E8">
              <w:rPr>
                <w:bCs/>
                <w:sz w:val="16"/>
                <w:szCs w:val="16"/>
              </w:rPr>
              <w:t>Ресурсы</w:t>
            </w:r>
          </w:p>
        </w:tc>
        <w:tc>
          <w:tcPr>
            <w:tcW w:w="709" w:type="dxa"/>
            <w:vMerge w:val="restart"/>
            <w:vAlign w:val="center"/>
            <w:hideMark/>
          </w:tcPr>
          <w:p w:rsidR="00EA3735" w:rsidRPr="002D26E8" w:rsidRDefault="00EA3735" w:rsidP="00FD0E32">
            <w:pPr>
              <w:jc w:val="center"/>
              <w:rPr>
                <w:bCs/>
                <w:sz w:val="16"/>
                <w:szCs w:val="16"/>
              </w:rPr>
            </w:pPr>
            <w:r w:rsidRPr="002D26E8">
              <w:rPr>
                <w:bCs/>
                <w:sz w:val="16"/>
                <w:szCs w:val="16"/>
              </w:rPr>
              <w:t>Ед. изм.</w:t>
            </w:r>
          </w:p>
        </w:tc>
        <w:tc>
          <w:tcPr>
            <w:tcW w:w="1428" w:type="dxa"/>
            <w:vMerge w:val="restart"/>
            <w:hideMark/>
          </w:tcPr>
          <w:p w:rsidR="00EA3735" w:rsidRPr="002D26E8" w:rsidRDefault="00EA3735" w:rsidP="00FD0E32">
            <w:pPr>
              <w:jc w:val="center"/>
              <w:rPr>
                <w:bCs/>
                <w:sz w:val="16"/>
                <w:szCs w:val="16"/>
              </w:rPr>
            </w:pPr>
            <w:r w:rsidRPr="002D26E8">
              <w:rPr>
                <w:bCs/>
                <w:sz w:val="16"/>
                <w:szCs w:val="16"/>
              </w:rPr>
              <w:t>Отчетный период</w:t>
            </w:r>
          </w:p>
          <w:p w:rsidR="00EA3735" w:rsidRPr="002D26E8" w:rsidRDefault="00EA3735" w:rsidP="00FD0E32">
            <w:pPr>
              <w:jc w:val="center"/>
              <w:rPr>
                <w:bCs/>
                <w:sz w:val="16"/>
                <w:szCs w:val="16"/>
              </w:rPr>
            </w:pPr>
            <w:r w:rsidRPr="002D26E8">
              <w:rPr>
                <w:bCs/>
                <w:sz w:val="16"/>
                <w:szCs w:val="16"/>
              </w:rPr>
              <w:t>2018 год</w:t>
            </w:r>
          </w:p>
        </w:tc>
        <w:tc>
          <w:tcPr>
            <w:tcW w:w="1134" w:type="dxa"/>
            <w:vMerge w:val="restart"/>
          </w:tcPr>
          <w:p w:rsidR="00EA3735" w:rsidRPr="002D26E8" w:rsidRDefault="00EA3735" w:rsidP="00FD0E32">
            <w:pPr>
              <w:jc w:val="center"/>
              <w:rPr>
                <w:bCs/>
                <w:sz w:val="16"/>
                <w:szCs w:val="16"/>
              </w:rPr>
            </w:pPr>
            <w:r w:rsidRPr="002D26E8">
              <w:rPr>
                <w:bCs/>
                <w:sz w:val="16"/>
                <w:szCs w:val="16"/>
              </w:rPr>
              <w:t>План теку-щего периода</w:t>
            </w:r>
          </w:p>
          <w:p w:rsidR="00EA3735" w:rsidRPr="002D26E8" w:rsidRDefault="00EA3735" w:rsidP="00FD0E32">
            <w:pPr>
              <w:jc w:val="center"/>
              <w:rPr>
                <w:sz w:val="16"/>
                <w:szCs w:val="16"/>
              </w:rPr>
            </w:pPr>
            <w:r w:rsidRPr="002D26E8">
              <w:rPr>
                <w:sz w:val="16"/>
                <w:szCs w:val="16"/>
              </w:rPr>
              <w:t>2019 год</w:t>
            </w:r>
          </w:p>
        </w:tc>
        <w:tc>
          <w:tcPr>
            <w:tcW w:w="3673" w:type="dxa"/>
            <w:gridSpan w:val="3"/>
            <w:tcMar>
              <w:top w:w="15" w:type="dxa"/>
              <w:left w:w="108" w:type="dxa"/>
              <w:bottom w:w="0" w:type="dxa"/>
              <w:right w:w="108" w:type="dxa"/>
            </w:tcMar>
            <w:vAlign w:val="center"/>
            <w:hideMark/>
          </w:tcPr>
          <w:p w:rsidR="00EA3735" w:rsidRPr="002D26E8" w:rsidRDefault="00EA3735" w:rsidP="00FD0E32">
            <w:pPr>
              <w:jc w:val="center"/>
              <w:rPr>
                <w:bCs/>
                <w:sz w:val="16"/>
                <w:szCs w:val="16"/>
              </w:rPr>
            </w:pPr>
            <w:r w:rsidRPr="002D26E8">
              <w:rPr>
                <w:bCs/>
                <w:sz w:val="16"/>
                <w:szCs w:val="16"/>
              </w:rPr>
              <w:t>Плановый период</w:t>
            </w:r>
          </w:p>
        </w:tc>
      </w:tr>
      <w:tr w:rsidR="00EA3735" w:rsidRPr="002D26E8" w:rsidTr="00FD0E32">
        <w:trPr>
          <w:trHeight w:val="385"/>
        </w:trPr>
        <w:tc>
          <w:tcPr>
            <w:tcW w:w="2688" w:type="dxa"/>
            <w:vMerge/>
            <w:vAlign w:val="center"/>
            <w:hideMark/>
          </w:tcPr>
          <w:p w:rsidR="00EA3735" w:rsidRPr="002D26E8" w:rsidRDefault="00EA3735" w:rsidP="00FD0E32">
            <w:pPr>
              <w:jc w:val="center"/>
              <w:rPr>
                <w:sz w:val="16"/>
                <w:szCs w:val="16"/>
              </w:rPr>
            </w:pPr>
          </w:p>
        </w:tc>
        <w:tc>
          <w:tcPr>
            <w:tcW w:w="709" w:type="dxa"/>
            <w:vMerge/>
            <w:vAlign w:val="center"/>
            <w:hideMark/>
          </w:tcPr>
          <w:p w:rsidR="00EA3735" w:rsidRPr="002D26E8" w:rsidRDefault="00EA3735" w:rsidP="00FD0E32">
            <w:pPr>
              <w:jc w:val="center"/>
              <w:rPr>
                <w:bCs/>
                <w:sz w:val="16"/>
                <w:szCs w:val="16"/>
              </w:rPr>
            </w:pPr>
          </w:p>
        </w:tc>
        <w:tc>
          <w:tcPr>
            <w:tcW w:w="1428" w:type="dxa"/>
            <w:vMerge/>
            <w:vAlign w:val="center"/>
            <w:hideMark/>
          </w:tcPr>
          <w:p w:rsidR="00EA3735" w:rsidRPr="002D26E8" w:rsidRDefault="00EA3735" w:rsidP="00FD0E32">
            <w:pPr>
              <w:jc w:val="center"/>
              <w:rPr>
                <w:bCs/>
                <w:sz w:val="16"/>
                <w:szCs w:val="16"/>
              </w:rPr>
            </w:pPr>
          </w:p>
        </w:tc>
        <w:tc>
          <w:tcPr>
            <w:tcW w:w="1134" w:type="dxa"/>
            <w:vMerge/>
          </w:tcPr>
          <w:p w:rsidR="00EA3735" w:rsidRPr="002D26E8" w:rsidRDefault="00EA3735" w:rsidP="00FD0E32">
            <w:pPr>
              <w:jc w:val="center"/>
              <w:rPr>
                <w:sz w:val="16"/>
                <w:szCs w:val="16"/>
              </w:rPr>
            </w:pPr>
          </w:p>
        </w:tc>
        <w:tc>
          <w:tcPr>
            <w:tcW w:w="1276" w:type="dxa"/>
            <w:tcMar>
              <w:top w:w="15" w:type="dxa"/>
              <w:left w:w="108" w:type="dxa"/>
              <w:bottom w:w="0" w:type="dxa"/>
              <w:right w:w="108" w:type="dxa"/>
            </w:tcMar>
            <w:hideMark/>
          </w:tcPr>
          <w:p w:rsidR="00EA3735" w:rsidRPr="002D26E8" w:rsidRDefault="00EA3735" w:rsidP="00FD0E32">
            <w:pPr>
              <w:jc w:val="center"/>
              <w:rPr>
                <w:sz w:val="16"/>
                <w:szCs w:val="16"/>
              </w:rPr>
            </w:pPr>
            <w:r w:rsidRPr="002D26E8">
              <w:rPr>
                <w:sz w:val="16"/>
                <w:szCs w:val="16"/>
              </w:rPr>
              <w:t>2020</w:t>
            </w:r>
          </w:p>
          <w:p w:rsidR="00EA3735" w:rsidRPr="002D26E8" w:rsidRDefault="00EA3735" w:rsidP="00FD0E32">
            <w:pPr>
              <w:jc w:val="center"/>
              <w:rPr>
                <w:sz w:val="16"/>
                <w:szCs w:val="16"/>
              </w:rPr>
            </w:pPr>
            <w:r w:rsidRPr="002D26E8">
              <w:rPr>
                <w:sz w:val="16"/>
                <w:szCs w:val="16"/>
              </w:rPr>
              <w:t>год</w:t>
            </w:r>
          </w:p>
        </w:tc>
        <w:tc>
          <w:tcPr>
            <w:tcW w:w="1275" w:type="dxa"/>
            <w:tcMar>
              <w:top w:w="15" w:type="dxa"/>
              <w:left w:w="108" w:type="dxa"/>
              <w:bottom w:w="0" w:type="dxa"/>
              <w:right w:w="108" w:type="dxa"/>
            </w:tcMar>
            <w:hideMark/>
          </w:tcPr>
          <w:p w:rsidR="00EA3735" w:rsidRPr="002D26E8" w:rsidRDefault="00EA3735" w:rsidP="00FD0E32">
            <w:pPr>
              <w:jc w:val="center"/>
              <w:rPr>
                <w:sz w:val="16"/>
                <w:szCs w:val="16"/>
              </w:rPr>
            </w:pPr>
            <w:r w:rsidRPr="002D26E8">
              <w:rPr>
                <w:sz w:val="16"/>
                <w:szCs w:val="16"/>
              </w:rPr>
              <w:t>2021</w:t>
            </w:r>
          </w:p>
          <w:p w:rsidR="00EA3735" w:rsidRPr="002D26E8" w:rsidRDefault="00EA3735" w:rsidP="00FD0E32">
            <w:pPr>
              <w:jc w:val="center"/>
              <w:rPr>
                <w:sz w:val="16"/>
                <w:szCs w:val="16"/>
              </w:rPr>
            </w:pPr>
            <w:r w:rsidRPr="002D26E8">
              <w:rPr>
                <w:sz w:val="16"/>
                <w:szCs w:val="16"/>
              </w:rPr>
              <w:t>год</w:t>
            </w:r>
          </w:p>
        </w:tc>
        <w:tc>
          <w:tcPr>
            <w:tcW w:w="1122" w:type="dxa"/>
            <w:hideMark/>
          </w:tcPr>
          <w:p w:rsidR="00EA3735" w:rsidRPr="002D26E8" w:rsidRDefault="00EA3735" w:rsidP="00FD0E32">
            <w:pPr>
              <w:jc w:val="center"/>
              <w:rPr>
                <w:sz w:val="16"/>
                <w:szCs w:val="16"/>
              </w:rPr>
            </w:pPr>
            <w:r w:rsidRPr="002D26E8">
              <w:rPr>
                <w:sz w:val="16"/>
                <w:szCs w:val="16"/>
              </w:rPr>
              <w:t>2022</w:t>
            </w:r>
          </w:p>
          <w:p w:rsidR="00EA3735" w:rsidRPr="002D26E8" w:rsidRDefault="00EA3735" w:rsidP="00FD0E32">
            <w:pPr>
              <w:jc w:val="center"/>
              <w:rPr>
                <w:sz w:val="16"/>
                <w:szCs w:val="16"/>
              </w:rPr>
            </w:pPr>
            <w:r w:rsidRPr="002D26E8">
              <w:rPr>
                <w:sz w:val="16"/>
                <w:szCs w:val="16"/>
              </w:rPr>
              <w:t>год</w:t>
            </w:r>
          </w:p>
        </w:tc>
      </w:tr>
      <w:tr w:rsidR="00EA3735" w:rsidRPr="002D26E8" w:rsidTr="00FD0E32">
        <w:trPr>
          <w:trHeight w:val="93"/>
        </w:trPr>
        <w:tc>
          <w:tcPr>
            <w:tcW w:w="2688" w:type="dxa"/>
            <w:tcMar>
              <w:top w:w="15" w:type="dxa"/>
              <w:left w:w="108" w:type="dxa"/>
              <w:bottom w:w="0" w:type="dxa"/>
              <w:right w:w="108" w:type="dxa"/>
            </w:tcMar>
            <w:vAlign w:val="center"/>
            <w:hideMark/>
          </w:tcPr>
          <w:p w:rsidR="00EA3735" w:rsidRPr="002D26E8" w:rsidRDefault="00EA3735" w:rsidP="00FD0E32">
            <w:pPr>
              <w:jc w:val="center"/>
              <w:rPr>
                <w:bCs/>
                <w:sz w:val="16"/>
                <w:szCs w:val="16"/>
              </w:rPr>
            </w:pPr>
            <w:r w:rsidRPr="002D26E8">
              <w:rPr>
                <w:bCs/>
                <w:sz w:val="16"/>
                <w:szCs w:val="16"/>
              </w:rPr>
              <w:t>1</w:t>
            </w:r>
          </w:p>
        </w:tc>
        <w:tc>
          <w:tcPr>
            <w:tcW w:w="709" w:type="dxa"/>
            <w:tcMar>
              <w:top w:w="15" w:type="dxa"/>
              <w:left w:w="108" w:type="dxa"/>
              <w:bottom w:w="0" w:type="dxa"/>
              <w:right w:w="108" w:type="dxa"/>
            </w:tcMar>
            <w:vAlign w:val="center"/>
            <w:hideMark/>
          </w:tcPr>
          <w:p w:rsidR="00EA3735" w:rsidRPr="002D26E8" w:rsidRDefault="00EA3735" w:rsidP="00FD0E32">
            <w:pPr>
              <w:jc w:val="center"/>
              <w:rPr>
                <w:sz w:val="16"/>
                <w:szCs w:val="16"/>
              </w:rPr>
            </w:pPr>
            <w:r w:rsidRPr="002D26E8">
              <w:rPr>
                <w:sz w:val="16"/>
                <w:szCs w:val="16"/>
              </w:rPr>
              <w:t>2</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3</w:t>
            </w:r>
          </w:p>
        </w:tc>
        <w:tc>
          <w:tcPr>
            <w:tcW w:w="1134" w:type="dxa"/>
            <w:vAlign w:val="center"/>
          </w:tcPr>
          <w:p w:rsidR="00EA3735" w:rsidRPr="002D26E8" w:rsidRDefault="00EA3735" w:rsidP="00FD0E32">
            <w:pPr>
              <w:jc w:val="center"/>
              <w:rPr>
                <w:sz w:val="16"/>
                <w:szCs w:val="16"/>
              </w:rPr>
            </w:pPr>
            <w:r w:rsidRPr="002D26E8">
              <w:rPr>
                <w:sz w:val="16"/>
                <w:szCs w:val="16"/>
              </w:rPr>
              <w:t>4</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5</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6</w:t>
            </w:r>
          </w:p>
        </w:tc>
        <w:tc>
          <w:tcPr>
            <w:tcW w:w="1122" w:type="dxa"/>
            <w:vAlign w:val="center"/>
          </w:tcPr>
          <w:p w:rsidR="00EA3735" w:rsidRPr="002D26E8" w:rsidRDefault="00EA3735" w:rsidP="00FD0E32">
            <w:pPr>
              <w:jc w:val="center"/>
              <w:rPr>
                <w:sz w:val="16"/>
                <w:szCs w:val="16"/>
              </w:rPr>
            </w:pPr>
            <w:r w:rsidRPr="002D26E8">
              <w:rPr>
                <w:sz w:val="16"/>
                <w:szCs w:val="16"/>
              </w:rPr>
              <w:t>7</w:t>
            </w:r>
          </w:p>
        </w:tc>
      </w:tr>
      <w:tr w:rsidR="00EA3735" w:rsidRPr="002D26E8" w:rsidTr="00FD0E32">
        <w:trPr>
          <w:trHeight w:val="295"/>
        </w:trPr>
        <w:tc>
          <w:tcPr>
            <w:tcW w:w="2688" w:type="dxa"/>
            <w:tcMar>
              <w:top w:w="15" w:type="dxa"/>
              <w:left w:w="108" w:type="dxa"/>
              <w:bottom w:w="0" w:type="dxa"/>
              <w:right w:w="108" w:type="dxa"/>
            </w:tcMar>
            <w:vAlign w:val="center"/>
            <w:hideMark/>
          </w:tcPr>
          <w:p w:rsidR="00EA3735" w:rsidRPr="002D26E8" w:rsidRDefault="00EA3735" w:rsidP="00FD0E32">
            <w:pPr>
              <w:ind w:hanging="283"/>
              <w:jc w:val="center"/>
              <w:rPr>
                <w:bCs/>
                <w:sz w:val="16"/>
                <w:szCs w:val="16"/>
              </w:rPr>
            </w:pPr>
            <w:r w:rsidRPr="002D26E8">
              <w:rPr>
                <w:bCs/>
                <w:sz w:val="16"/>
                <w:szCs w:val="16"/>
              </w:rPr>
              <w:t>Финансовые всего:</w:t>
            </w:r>
          </w:p>
          <w:p w:rsidR="00EA3735" w:rsidRPr="002D26E8" w:rsidRDefault="00EA3735" w:rsidP="00FD0E32">
            <w:pPr>
              <w:jc w:val="center"/>
              <w:rPr>
                <w:bCs/>
                <w:sz w:val="16"/>
                <w:szCs w:val="16"/>
              </w:rPr>
            </w:pPr>
            <w:r w:rsidRPr="002D26E8">
              <w:rPr>
                <w:bCs/>
                <w:sz w:val="16"/>
                <w:szCs w:val="16"/>
              </w:rPr>
              <w:t>в том числе</w:t>
            </w:r>
          </w:p>
        </w:tc>
        <w:tc>
          <w:tcPr>
            <w:tcW w:w="709" w:type="dxa"/>
            <w:tcMar>
              <w:top w:w="15" w:type="dxa"/>
              <w:left w:w="108" w:type="dxa"/>
              <w:bottom w:w="0" w:type="dxa"/>
              <w:right w:w="108" w:type="dxa"/>
            </w:tcMar>
            <w:hideMark/>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2 393 314 657</w:t>
            </w:r>
          </w:p>
        </w:tc>
        <w:tc>
          <w:tcPr>
            <w:tcW w:w="1134" w:type="dxa"/>
            <w:vAlign w:val="center"/>
          </w:tcPr>
          <w:p w:rsidR="00EA3735" w:rsidRPr="002D26E8" w:rsidRDefault="00EA3735" w:rsidP="00FD0E32">
            <w:pPr>
              <w:jc w:val="center"/>
              <w:rPr>
                <w:sz w:val="16"/>
                <w:szCs w:val="16"/>
              </w:rPr>
            </w:pPr>
            <w:r w:rsidRPr="002D26E8">
              <w:rPr>
                <w:sz w:val="16"/>
                <w:szCs w:val="16"/>
              </w:rPr>
              <w:t>2 677 534 049</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lang w:val="kk-KZ"/>
              </w:rPr>
            </w:pPr>
            <w:r>
              <w:rPr>
                <w:sz w:val="16"/>
                <w:szCs w:val="16"/>
                <w:lang w:val="kk-KZ"/>
              </w:rPr>
              <w:t>3 682 076 147</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3 235 766 046</w:t>
            </w:r>
          </w:p>
        </w:tc>
        <w:tc>
          <w:tcPr>
            <w:tcW w:w="1122" w:type="dxa"/>
            <w:vAlign w:val="center"/>
          </w:tcPr>
          <w:p w:rsidR="00EA3735" w:rsidRPr="002D26E8" w:rsidRDefault="00EA3735" w:rsidP="00FD0E32">
            <w:pPr>
              <w:jc w:val="center"/>
              <w:rPr>
                <w:sz w:val="16"/>
                <w:szCs w:val="16"/>
              </w:rPr>
            </w:pPr>
            <w:r w:rsidRPr="002D26E8">
              <w:rPr>
                <w:sz w:val="16"/>
                <w:szCs w:val="16"/>
              </w:rPr>
              <w:t>3 454 127 244</w:t>
            </w:r>
          </w:p>
        </w:tc>
      </w:tr>
      <w:tr w:rsidR="00EA3735" w:rsidRPr="002D26E8" w:rsidTr="00FD0E32">
        <w:trPr>
          <w:trHeight w:val="55"/>
        </w:trPr>
        <w:tc>
          <w:tcPr>
            <w:tcW w:w="9632" w:type="dxa"/>
            <w:gridSpan w:val="7"/>
            <w:tcMar>
              <w:top w:w="15" w:type="dxa"/>
              <w:left w:w="108" w:type="dxa"/>
              <w:bottom w:w="0" w:type="dxa"/>
              <w:right w:w="108" w:type="dxa"/>
            </w:tcMar>
          </w:tcPr>
          <w:p w:rsidR="00EA3735" w:rsidRPr="002D26E8" w:rsidRDefault="00EA3735" w:rsidP="00FD0E32">
            <w:pPr>
              <w:jc w:val="center"/>
              <w:rPr>
                <w:b/>
                <w:sz w:val="16"/>
                <w:szCs w:val="16"/>
              </w:rPr>
            </w:pPr>
            <w:r w:rsidRPr="002D26E8">
              <w:rPr>
                <w:b/>
                <w:sz w:val="16"/>
                <w:szCs w:val="16"/>
              </w:rPr>
              <w:t>Цель 1.1. «Обеспечение сбалансированности бюджета»</w:t>
            </w:r>
          </w:p>
        </w:tc>
      </w:tr>
      <w:tr w:rsidR="00EA3735" w:rsidRPr="002D26E8" w:rsidTr="00FD0E32">
        <w:trPr>
          <w:trHeight w:val="922"/>
        </w:trPr>
        <w:tc>
          <w:tcPr>
            <w:tcW w:w="2688" w:type="dxa"/>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t>Бюджетная программа 002 «Осуществление аудита инвестиционных проектов, финансируемых международными финансовыми организациями»</w:t>
            </w:r>
          </w:p>
          <w:p w:rsidR="00EA3735" w:rsidRPr="002D26E8" w:rsidRDefault="00EA3735" w:rsidP="00FD0E32">
            <w:pPr>
              <w:rPr>
                <w:bCs/>
                <w:sz w:val="16"/>
                <w:szCs w:val="16"/>
              </w:rPr>
            </w:pP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23 296</w:t>
            </w:r>
          </w:p>
        </w:tc>
        <w:tc>
          <w:tcPr>
            <w:tcW w:w="1134" w:type="dxa"/>
            <w:vAlign w:val="center"/>
          </w:tcPr>
          <w:p w:rsidR="00EA3735" w:rsidRPr="002D26E8" w:rsidRDefault="00EA3735" w:rsidP="00FD0E32">
            <w:pPr>
              <w:jc w:val="center"/>
              <w:rPr>
                <w:sz w:val="16"/>
                <w:szCs w:val="16"/>
              </w:rPr>
            </w:pPr>
            <w:r w:rsidRPr="002D26E8">
              <w:rPr>
                <w:sz w:val="16"/>
                <w:szCs w:val="16"/>
              </w:rPr>
              <w:t>22 960</w:t>
            </w:r>
          </w:p>
        </w:tc>
        <w:tc>
          <w:tcPr>
            <w:tcW w:w="1276" w:type="dxa"/>
            <w:tcMar>
              <w:top w:w="15" w:type="dxa"/>
              <w:left w:w="108" w:type="dxa"/>
              <w:bottom w:w="0" w:type="dxa"/>
              <w:right w:w="108" w:type="dxa"/>
            </w:tcMar>
            <w:vAlign w:val="center"/>
          </w:tcPr>
          <w:p w:rsidR="00EA3735" w:rsidRPr="00F721D3" w:rsidRDefault="00EA3735" w:rsidP="00FD0E32">
            <w:pPr>
              <w:jc w:val="center"/>
              <w:rPr>
                <w:sz w:val="16"/>
                <w:szCs w:val="16"/>
                <w:lang w:val="en-US"/>
              </w:rPr>
            </w:pPr>
            <w:r>
              <w:rPr>
                <w:sz w:val="16"/>
                <w:szCs w:val="16"/>
                <w:lang w:val="en-US"/>
              </w:rPr>
              <w:t>22 960</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26 000</w:t>
            </w:r>
          </w:p>
        </w:tc>
        <w:tc>
          <w:tcPr>
            <w:tcW w:w="1122" w:type="dxa"/>
            <w:vAlign w:val="center"/>
          </w:tcPr>
          <w:p w:rsidR="00EA3735" w:rsidRPr="002D26E8" w:rsidRDefault="00EA3735" w:rsidP="00FD0E32">
            <w:pPr>
              <w:jc w:val="center"/>
              <w:rPr>
                <w:sz w:val="16"/>
                <w:szCs w:val="16"/>
              </w:rPr>
            </w:pPr>
            <w:r w:rsidRPr="002D26E8">
              <w:rPr>
                <w:sz w:val="16"/>
                <w:szCs w:val="16"/>
              </w:rPr>
              <w:t>16 000</w:t>
            </w:r>
          </w:p>
        </w:tc>
      </w:tr>
      <w:tr w:rsidR="00EA3735" w:rsidRPr="002D26E8" w:rsidTr="00FD0E32">
        <w:trPr>
          <w:trHeight w:val="922"/>
        </w:trPr>
        <w:tc>
          <w:tcPr>
            <w:tcW w:w="2688" w:type="dxa"/>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t>Бюджетная программа 005 «Организация перевода средств в Национальный фонд Республики Казахстан»</w:t>
            </w:r>
          </w:p>
          <w:p w:rsidR="00EA3735" w:rsidRPr="002D26E8" w:rsidRDefault="00EA3735" w:rsidP="00FD0E32">
            <w:pPr>
              <w:rPr>
                <w:bCs/>
                <w:sz w:val="16"/>
                <w:szCs w:val="16"/>
              </w:rPr>
            </w:pP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34" w:type="dxa"/>
            <w:vAlign w:val="center"/>
          </w:tcPr>
          <w:p w:rsidR="00EA3735" w:rsidRPr="002D26E8" w:rsidRDefault="00EA3735" w:rsidP="00FD0E32">
            <w:pPr>
              <w:jc w:val="center"/>
              <w:rPr>
                <w:sz w:val="16"/>
                <w:szCs w:val="16"/>
              </w:rPr>
            </w:pP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22" w:type="dxa"/>
            <w:vAlign w:val="center"/>
          </w:tcPr>
          <w:p w:rsidR="00EA3735" w:rsidRPr="002D26E8" w:rsidRDefault="00EA3735" w:rsidP="00FD0E32">
            <w:pPr>
              <w:jc w:val="center"/>
              <w:rPr>
                <w:sz w:val="16"/>
                <w:szCs w:val="16"/>
              </w:rPr>
            </w:pPr>
          </w:p>
        </w:tc>
      </w:tr>
      <w:tr w:rsidR="00EA3735" w:rsidRPr="002D26E8" w:rsidTr="00FD0E32">
        <w:trPr>
          <w:trHeight w:val="438"/>
        </w:trPr>
        <w:tc>
          <w:tcPr>
            <w:tcW w:w="2688" w:type="dxa"/>
            <w:tcMar>
              <w:top w:w="15" w:type="dxa"/>
              <w:left w:w="108" w:type="dxa"/>
              <w:bottom w:w="0" w:type="dxa"/>
              <w:right w:w="108" w:type="dxa"/>
            </w:tcMar>
            <w:vAlign w:val="center"/>
            <w:hideMark/>
          </w:tcPr>
          <w:p w:rsidR="00EA3735" w:rsidRPr="002D26E8" w:rsidRDefault="00EA3735" w:rsidP="00FD0E32">
            <w:pPr>
              <w:rPr>
                <w:bCs/>
                <w:sz w:val="16"/>
                <w:szCs w:val="16"/>
              </w:rPr>
            </w:pPr>
            <w:r w:rsidRPr="002D26E8">
              <w:rPr>
                <w:bCs/>
                <w:sz w:val="16"/>
                <w:szCs w:val="16"/>
              </w:rPr>
              <w:t>Бюджетная программа 006 «Приобретение акций международных финансовых организаций»</w:t>
            </w:r>
          </w:p>
          <w:p w:rsidR="00EA3735" w:rsidRPr="002D26E8" w:rsidRDefault="00EA3735" w:rsidP="00FD0E32">
            <w:pPr>
              <w:rPr>
                <w:bCs/>
                <w:sz w:val="16"/>
                <w:szCs w:val="16"/>
              </w:rPr>
            </w:pP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9 741 952</w:t>
            </w:r>
          </w:p>
        </w:tc>
        <w:tc>
          <w:tcPr>
            <w:tcW w:w="1134" w:type="dxa"/>
            <w:vAlign w:val="center"/>
          </w:tcPr>
          <w:p w:rsidR="00EA3735" w:rsidRPr="002D26E8" w:rsidRDefault="00EA3735" w:rsidP="00FD0E32">
            <w:pPr>
              <w:jc w:val="center"/>
              <w:rPr>
                <w:sz w:val="16"/>
                <w:szCs w:val="16"/>
              </w:rPr>
            </w:pPr>
            <w:r w:rsidRPr="002D26E8">
              <w:rPr>
                <w:sz w:val="16"/>
                <w:szCs w:val="16"/>
              </w:rPr>
              <w:t>11 060 646</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Pr>
                <w:sz w:val="16"/>
                <w:szCs w:val="16"/>
              </w:rPr>
              <w:t>11 142 770</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127 395</w:t>
            </w:r>
          </w:p>
        </w:tc>
        <w:tc>
          <w:tcPr>
            <w:tcW w:w="1122" w:type="dxa"/>
            <w:vAlign w:val="center"/>
          </w:tcPr>
          <w:p w:rsidR="00EA3735" w:rsidRPr="002D26E8" w:rsidRDefault="00EA3735" w:rsidP="00FD0E32">
            <w:pPr>
              <w:jc w:val="center"/>
              <w:rPr>
                <w:sz w:val="16"/>
                <w:szCs w:val="16"/>
              </w:rPr>
            </w:pPr>
            <w:r w:rsidRPr="002D26E8">
              <w:rPr>
                <w:sz w:val="16"/>
                <w:szCs w:val="16"/>
              </w:rPr>
              <w:t>127 395</w:t>
            </w:r>
          </w:p>
        </w:tc>
      </w:tr>
      <w:tr w:rsidR="00EA3735" w:rsidRPr="002D26E8" w:rsidTr="00FD0E32">
        <w:trPr>
          <w:trHeight w:val="564"/>
        </w:trPr>
        <w:tc>
          <w:tcPr>
            <w:tcW w:w="2688" w:type="dxa"/>
            <w:tcMar>
              <w:top w:w="15" w:type="dxa"/>
              <w:left w:w="108" w:type="dxa"/>
              <w:bottom w:w="0" w:type="dxa"/>
              <w:right w:w="108" w:type="dxa"/>
            </w:tcMar>
            <w:vAlign w:val="center"/>
            <w:hideMark/>
          </w:tcPr>
          <w:p w:rsidR="00EA3735" w:rsidRPr="002D26E8" w:rsidRDefault="00EA3735" w:rsidP="00FD0E32">
            <w:pPr>
              <w:rPr>
                <w:bCs/>
                <w:sz w:val="16"/>
                <w:szCs w:val="16"/>
              </w:rPr>
            </w:pPr>
            <w:r w:rsidRPr="002D26E8">
              <w:rPr>
                <w:bCs/>
                <w:sz w:val="16"/>
                <w:szCs w:val="16"/>
              </w:rPr>
              <w:t>Бюджетная программа 011 «Выполнение обязательств по государственным гарантиям»</w:t>
            </w: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580 206</w:t>
            </w:r>
          </w:p>
        </w:tc>
        <w:tc>
          <w:tcPr>
            <w:tcW w:w="1134" w:type="dxa"/>
            <w:vAlign w:val="center"/>
          </w:tcPr>
          <w:p w:rsidR="00EA3735" w:rsidRPr="002D26E8" w:rsidRDefault="00EA3735" w:rsidP="00FD0E32">
            <w:pPr>
              <w:jc w:val="center"/>
              <w:rPr>
                <w:sz w:val="16"/>
                <w:szCs w:val="16"/>
              </w:rPr>
            </w:pPr>
            <w:r w:rsidRPr="002D26E8">
              <w:rPr>
                <w:sz w:val="16"/>
                <w:szCs w:val="16"/>
              </w:rPr>
              <w:t>761 109</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Pr>
                <w:sz w:val="16"/>
                <w:szCs w:val="16"/>
              </w:rPr>
              <w:t>647 259</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627 329</w:t>
            </w:r>
          </w:p>
        </w:tc>
        <w:tc>
          <w:tcPr>
            <w:tcW w:w="1122" w:type="dxa"/>
            <w:vAlign w:val="center"/>
          </w:tcPr>
          <w:p w:rsidR="00EA3735" w:rsidRPr="002D26E8" w:rsidRDefault="00EA3735" w:rsidP="00FD0E32">
            <w:pPr>
              <w:jc w:val="center"/>
              <w:rPr>
                <w:sz w:val="16"/>
                <w:szCs w:val="16"/>
              </w:rPr>
            </w:pPr>
          </w:p>
        </w:tc>
      </w:tr>
      <w:tr w:rsidR="00EA3735" w:rsidRPr="002D26E8" w:rsidTr="00FD0E32">
        <w:trPr>
          <w:trHeight w:val="488"/>
        </w:trPr>
        <w:tc>
          <w:tcPr>
            <w:tcW w:w="2688" w:type="dxa"/>
            <w:tcMar>
              <w:top w:w="15" w:type="dxa"/>
              <w:left w:w="108" w:type="dxa"/>
              <w:bottom w:w="0" w:type="dxa"/>
              <w:right w:w="108" w:type="dxa"/>
            </w:tcMar>
            <w:vAlign w:val="center"/>
            <w:hideMark/>
          </w:tcPr>
          <w:p w:rsidR="00EA3735" w:rsidRPr="002D26E8" w:rsidRDefault="00EA3735" w:rsidP="00FD0E32">
            <w:pPr>
              <w:rPr>
                <w:bCs/>
                <w:sz w:val="16"/>
                <w:szCs w:val="16"/>
              </w:rPr>
            </w:pPr>
            <w:r w:rsidRPr="002D26E8">
              <w:rPr>
                <w:bCs/>
                <w:sz w:val="16"/>
                <w:szCs w:val="16"/>
              </w:rPr>
              <w:t>Бюджетная программа 013 «Обслуживание правительственного долга»</w:t>
            </w:r>
          </w:p>
          <w:p w:rsidR="00EA3735" w:rsidRPr="002D26E8" w:rsidRDefault="00EA3735" w:rsidP="00FD0E32">
            <w:pPr>
              <w:rPr>
                <w:bCs/>
                <w:sz w:val="16"/>
                <w:szCs w:val="16"/>
              </w:rPr>
            </w:pP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593 199 600</w:t>
            </w:r>
          </w:p>
        </w:tc>
        <w:tc>
          <w:tcPr>
            <w:tcW w:w="1134" w:type="dxa"/>
            <w:vAlign w:val="center"/>
          </w:tcPr>
          <w:p w:rsidR="00EA3735" w:rsidRPr="002D26E8" w:rsidRDefault="00EA3735" w:rsidP="00FD0E32">
            <w:pPr>
              <w:jc w:val="center"/>
              <w:rPr>
                <w:sz w:val="16"/>
                <w:szCs w:val="16"/>
              </w:rPr>
            </w:pPr>
            <w:r w:rsidRPr="002D26E8">
              <w:rPr>
                <w:sz w:val="16"/>
                <w:szCs w:val="16"/>
              </w:rPr>
              <w:t>677 957 448</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Pr>
                <w:sz w:val="16"/>
                <w:szCs w:val="16"/>
              </w:rPr>
              <w:t>762 132 522</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820 321 809</w:t>
            </w:r>
          </w:p>
        </w:tc>
        <w:tc>
          <w:tcPr>
            <w:tcW w:w="1122" w:type="dxa"/>
            <w:vAlign w:val="center"/>
          </w:tcPr>
          <w:p w:rsidR="00EA3735" w:rsidRPr="002D26E8" w:rsidRDefault="00EA3735" w:rsidP="00FD0E32">
            <w:pPr>
              <w:jc w:val="center"/>
              <w:rPr>
                <w:sz w:val="16"/>
                <w:szCs w:val="16"/>
              </w:rPr>
            </w:pPr>
            <w:r w:rsidRPr="002D26E8">
              <w:rPr>
                <w:sz w:val="16"/>
                <w:szCs w:val="16"/>
              </w:rPr>
              <w:t>824 998 877</w:t>
            </w:r>
          </w:p>
        </w:tc>
      </w:tr>
      <w:tr w:rsidR="00EA3735" w:rsidRPr="002D26E8" w:rsidTr="00FD0E32">
        <w:trPr>
          <w:trHeight w:val="398"/>
        </w:trPr>
        <w:tc>
          <w:tcPr>
            <w:tcW w:w="2688" w:type="dxa"/>
            <w:tcMar>
              <w:top w:w="15" w:type="dxa"/>
              <w:left w:w="108" w:type="dxa"/>
              <w:bottom w:w="0" w:type="dxa"/>
              <w:right w:w="108" w:type="dxa"/>
            </w:tcMar>
            <w:vAlign w:val="center"/>
            <w:hideMark/>
          </w:tcPr>
          <w:p w:rsidR="00EA3735" w:rsidRPr="002D26E8" w:rsidRDefault="00EA3735" w:rsidP="00FD0E32">
            <w:pPr>
              <w:rPr>
                <w:bCs/>
                <w:sz w:val="16"/>
                <w:szCs w:val="16"/>
              </w:rPr>
            </w:pPr>
            <w:r w:rsidRPr="002D26E8">
              <w:rPr>
                <w:bCs/>
                <w:sz w:val="16"/>
                <w:szCs w:val="16"/>
              </w:rPr>
              <w:t>Бюджетная программа 019 «Выплата курсовой разницы по льготным жилищным кредитам»</w:t>
            </w:r>
          </w:p>
          <w:p w:rsidR="00EA3735" w:rsidRPr="002D26E8" w:rsidRDefault="00EA3735" w:rsidP="00FD0E32">
            <w:pPr>
              <w:rPr>
                <w:bCs/>
                <w:sz w:val="16"/>
                <w:szCs w:val="16"/>
              </w:rPr>
            </w:pP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10 331</w:t>
            </w:r>
          </w:p>
        </w:tc>
        <w:tc>
          <w:tcPr>
            <w:tcW w:w="1134" w:type="dxa"/>
            <w:vAlign w:val="center"/>
          </w:tcPr>
          <w:p w:rsidR="00EA3735" w:rsidRPr="002D26E8" w:rsidRDefault="00EA3735" w:rsidP="00FD0E32">
            <w:pPr>
              <w:jc w:val="center"/>
              <w:rPr>
                <w:sz w:val="16"/>
                <w:szCs w:val="16"/>
              </w:rPr>
            </w:pPr>
            <w:r w:rsidRPr="002D26E8">
              <w:rPr>
                <w:sz w:val="16"/>
                <w:szCs w:val="16"/>
              </w:rPr>
              <w:t>16 953</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Pr>
                <w:sz w:val="16"/>
                <w:szCs w:val="16"/>
              </w:rPr>
              <w:t>7 135</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3 466</w:t>
            </w:r>
          </w:p>
        </w:tc>
        <w:tc>
          <w:tcPr>
            <w:tcW w:w="1122" w:type="dxa"/>
            <w:vAlign w:val="center"/>
          </w:tcPr>
          <w:p w:rsidR="00EA3735" w:rsidRPr="002D26E8" w:rsidRDefault="00EA3735" w:rsidP="00FD0E32">
            <w:pPr>
              <w:jc w:val="center"/>
              <w:rPr>
                <w:sz w:val="16"/>
                <w:szCs w:val="16"/>
              </w:rPr>
            </w:pPr>
            <w:r w:rsidRPr="002D26E8">
              <w:rPr>
                <w:sz w:val="16"/>
                <w:szCs w:val="16"/>
              </w:rPr>
              <w:t>3 493</w:t>
            </w:r>
          </w:p>
        </w:tc>
      </w:tr>
      <w:tr w:rsidR="00EA3735" w:rsidRPr="002D26E8" w:rsidTr="00FD0E32">
        <w:trPr>
          <w:trHeight w:val="398"/>
        </w:trPr>
        <w:tc>
          <w:tcPr>
            <w:tcW w:w="2688" w:type="dxa"/>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lastRenderedPageBreak/>
              <w:t>Бюджетная программа 030 «Создание и развитие информационных систем Министерства финансов Республики Казахстан»</w:t>
            </w:r>
          </w:p>
          <w:p w:rsidR="00EA3735" w:rsidRPr="002D26E8" w:rsidRDefault="00EA3735" w:rsidP="00FD0E32">
            <w:pPr>
              <w:rPr>
                <w:bCs/>
                <w:sz w:val="16"/>
                <w:szCs w:val="16"/>
                <w:lang w:val="kk-KZ"/>
              </w:rPr>
            </w:pP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181 764</w:t>
            </w:r>
          </w:p>
        </w:tc>
        <w:tc>
          <w:tcPr>
            <w:tcW w:w="1134" w:type="dxa"/>
            <w:vAlign w:val="center"/>
          </w:tcPr>
          <w:p w:rsidR="00EA3735" w:rsidRPr="002D26E8" w:rsidRDefault="00EA3735" w:rsidP="00FD0E32">
            <w:pPr>
              <w:jc w:val="center"/>
              <w:rPr>
                <w:sz w:val="16"/>
                <w:szCs w:val="16"/>
              </w:rPr>
            </w:pPr>
            <w:r w:rsidRPr="002D26E8">
              <w:rPr>
                <w:sz w:val="16"/>
                <w:szCs w:val="16"/>
              </w:rPr>
              <w:t>457 935</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Pr>
                <w:sz w:val="16"/>
                <w:szCs w:val="16"/>
              </w:rPr>
              <w:t>2 992 519</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1 268 075</w:t>
            </w:r>
          </w:p>
        </w:tc>
        <w:tc>
          <w:tcPr>
            <w:tcW w:w="1122" w:type="dxa"/>
            <w:vAlign w:val="center"/>
          </w:tcPr>
          <w:p w:rsidR="00EA3735" w:rsidRPr="002D26E8" w:rsidRDefault="00EA3735" w:rsidP="00FD0E32">
            <w:pPr>
              <w:jc w:val="center"/>
              <w:rPr>
                <w:sz w:val="16"/>
                <w:szCs w:val="16"/>
              </w:rPr>
            </w:pPr>
          </w:p>
        </w:tc>
      </w:tr>
      <w:tr w:rsidR="00EA3735" w:rsidRPr="002D26E8" w:rsidTr="00FD0E32">
        <w:trPr>
          <w:trHeight w:val="398"/>
        </w:trPr>
        <w:tc>
          <w:tcPr>
            <w:tcW w:w="2688" w:type="dxa"/>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t>Бюджетная программа 042 «Расходы на новые инициативы»</w:t>
            </w: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34" w:type="dxa"/>
            <w:vAlign w:val="center"/>
          </w:tcPr>
          <w:p w:rsidR="00EA3735" w:rsidRPr="002D26E8" w:rsidRDefault="00EA3735" w:rsidP="00FD0E32">
            <w:pPr>
              <w:jc w:val="center"/>
              <w:rPr>
                <w:sz w:val="16"/>
                <w:szCs w:val="16"/>
              </w:rPr>
            </w:pP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51 748 271</w:t>
            </w:r>
          </w:p>
        </w:tc>
        <w:tc>
          <w:tcPr>
            <w:tcW w:w="1122" w:type="dxa"/>
            <w:vAlign w:val="center"/>
          </w:tcPr>
          <w:p w:rsidR="00EA3735" w:rsidRPr="002D26E8" w:rsidRDefault="00EA3735" w:rsidP="00FD0E32">
            <w:pPr>
              <w:jc w:val="center"/>
              <w:rPr>
                <w:sz w:val="16"/>
                <w:szCs w:val="16"/>
              </w:rPr>
            </w:pPr>
            <w:r w:rsidRPr="002D26E8">
              <w:rPr>
                <w:sz w:val="16"/>
                <w:szCs w:val="16"/>
              </w:rPr>
              <w:t>264 685 378</w:t>
            </w:r>
          </w:p>
        </w:tc>
      </w:tr>
      <w:tr w:rsidR="00EA3735" w:rsidRPr="002D26E8" w:rsidTr="00FD0E32">
        <w:trPr>
          <w:trHeight w:val="398"/>
        </w:trPr>
        <w:tc>
          <w:tcPr>
            <w:tcW w:w="2688" w:type="dxa"/>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t>Бюджетная программа 044 «Погашение и обслуживание простых векселей»</w:t>
            </w:r>
          </w:p>
          <w:p w:rsidR="00EA3735" w:rsidRPr="002D26E8" w:rsidRDefault="00EA3735" w:rsidP="00FD0E32">
            <w:pPr>
              <w:rPr>
                <w:bCs/>
                <w:sz w:val="16"/>
                <w:szCs w:val="16"/>
              </w:rPr>
            </w:pP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34" w:type="dxa"/>
            <w:vAlign w:val="center"/>
          </w:tcPr>
          <w:p w:rsidR="00EA3735" w:rsidRPr="002D26E8" w:rsidRDefault="00EA3735" w:rsidP="00FD0E32">
            <w:pPr>
              <w:jc w:val="center"/>
              <w:rPr>
                <w:sz w:val="16"/>
                <w:szCs w:val="16"/>
              </w:rPr>
            </w:pP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Pr>
                <w:sz w:val="16"/>
                <w:szCs w:val="16"/>
              </w:rPr>
              <w:t>3 515 113</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2 736 000</w:t>
            </w:r>
          </w:p>
        </w:tc>
        <w:tc>
          <w:tcPr>
            <w:tcW w:w="1122" w:type="dxa"/>
            <w:vAlign w:val="center"/>
          </w:tcPr>
          <w:p w:rsidR="00EA3735" w:rsidRPr="002D26E8" w:rsidRDefault="00EA3735" w:rsidP="00FD0E32">
            <w:pPr>
              <w:jc w:val="center"/>
              <w:rPr>
                <w:sz w:val="16"/>
                <w:szCs w:val="16"/>
              </w:rPr>
            </w:pPr>
            <w:r w:rsidRPr="002D26E8">
              <w:rPr>
                <w:sz w:val="16"/>
                <w:szCs w:val="16"/>
              </w:rPr>
              <w:t>2 736 000</w:t>
            </w:r>
          </w:p>
        </w:tc>
      </w:tr>
      <w:tr w:rsidR="00EA3735" w:rsidRPr="002D26E8" w:rsidTr="00FD0E32">
        <w:trPr>
          <w:trHeight w:val="398"/>
        </w:trPr>
        <w:tc>
          <w:tcPr>
            <w:tcW w:w="2688" w:type="dxa"/>
            <w:tcMar>
              <w:top w:w="15" w:type="dxa"/>
              <w:left w:w="108" w:type="dxa"/>
              <w:bottom w:w="0" w:type="dxa"/>
              <w:right w:w="108" w:type="dxa"/>
            </w:tcMar>
            <w:vAlign w:val="center"/>
            <w:hideMark/>
          </w:tcPr>
          <w:p w:rsidR="00EA3735" w:rsidRPr="002D26E8" w:rsidRDefault="00EA3735" w:rsidP="00FD0E32">
            <w:pPr>
              <w:rPr>
                <w:bCs/>
                <w:sz w:val="16"/>
                <w:szCs w:val="16"/>
              </w:rPr>
            </w:pPr>
            <w:r w:rsidRPr="002D26E8">
              <w:rPr>
                <w:bCs/>
                <w:sz w:val="16"/>
                <w:szCs w:val="16"/>
              </w:rPr>
              <w:t>Бюджетная программа 067 «Финансирование политических партий»</w:t>
            </w:r>
          </w:p>
          <w:p w:rsidR="00EA3735" w:rsidRPr="002D26E8" w:rsidRDefault="00EA3735" w:rsidP="00FD0E32">
            <w:pPr>
              <w:rPr>
                <w:bCs/>
                <w:sz w:val="16"/>
                <w:szCs w:val="16"/>
              </w:rPr>
            </w:pP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6 161 347</w:t>
            </w:r>
          </w:p>
        </w:tc>
        <w:tc>
          <w:tcPr>
            <w:tcW w:w="1134" w:type="dxa"/>
            <w:vAlign w:val="center"/>
          </w:tcPr>
          <w:p w:rsidR="00EA3735" w:rsidRPr="002D26E8" w:rsidRDefault="00EA3735" w:rsidP="00FD0E32">
            <w:pPr>
              <w:jc w:val="center"/>
              <w:rPr>
                <w:sz w:val="16"/>
                <w:szCs w:val="16"/>
              </w:rPr>
            </w:pPr>
            <w:r w:rsidRPr="002D26E8">
              <w:rPr>
                <w:sz w:val="16"/>
                <w:szCs w:val="16"/>
              </w:rPr>
              <w:t>9 258 140</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9 258 140</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9 258 140</w:t>
            </w:r>
          </w:p>
        </w:tc>
        <w:tc>
          <w:tcPr>
            <w:tcW w:w="1122" w:type="dxa"/>
            <w:vAlign w:val="center"/>
          </w:tcPr>
          <w:p w:rsidR="00EA3735" w:rsidRPr="002D26E8" w:rsidRDefault="00EA3735" w:rsidP="00FD0E32">
            <w:pPr>
              <w:jc w:val="center"/>
              <w:rPr>
                <w:sz w:val="16"/>
                <w:szCs w:val="16"/>
              </w:rPr>
            </w:pPr>
            <w:r w:rsidRPr="002D26E8">
              <w:rPr>
                <w:sz w:val="16"/>
                <w:szCs w:val="16"/>
              </w:rPr>
              <w:t>9 258 140</w:t>
            </w:r>
          </w:p>
        </w:tc>
      </w:tr>
      <w:tr w:rsidR="00EA3735" w:rsidRPr="002D26E8" w:rsidTr="00FD0E32">
        <w:trPr>
          <w:trHeight w:val="398"/>
        </w:trPr>
        <w:tc>
          <w:tcPr>
            <w:tcW w:w="2688" w:type="dxa"/>
            <w:tcMar>
              <w:top w:w="15" w:type="dxa"/>
              <w:left w:w="108" w:type="dxa"/>
              <w:bottom w:w="0" w:type="dxa"/>
              <w:right w:w="108" w:type="dxa"/>
            </w:tcMar>
            <w:vAlign w:val="center"/>
          </w:tcPr>
          <w:p w:rsidR="00EA3735" w:rsidRPr="002D26E8" w:rsidRDefault="00EA3735" w:rsidP="00FD0E32">
            <w:pPr>
              <w:rPr>
                <w:sz w:val="16"/>
                <w:szCs w:val="16"/>
              </w:rPr>
            </w:pPr>
            <w:r w:rsidRPr="002D26E8">
              <w:rPr>
                <w:sz w:val="16"/>
                <w:szCs w:val="16"/>
              </w:rPr>
              <w:t>Бюджетная программа 072 «Реформирование системы налогового администрирования»</w:t>
            </w:r>
          </w:p>
          <w:p w:rsidR="00EA3735" w:rsidRPr="002D26E8" w:rsidRDefault="00EA3735" w:rsidP="00FD0E32">
            <w:pPr>
              <w:rPr>
                <w:bCs/>
                <w:sz w:val="16"/>
                <w:szCs w:val="16"/>
              </w:rPr>
            </w:pPr>
          </w:p>
        </w:tc>
        <w:tc>
          <w:tcPr>
            <w:tcW w:w="709" w:type="dxa"/>
            <w:tcMar>
              <w:top w:w="15" w:type="dxa"/>
              <w:left w:w="108" w:type="dxa"/>
              <w:bottom w:w="0" w:type="dxa"/>
              <w:right w:w="108" w:type="dxa"/>
            </w:tcMar>
          </w:tcPr>
          <w:p w:rsidR="00EA3735" w:rsidRPr="002D26E8" w:rsidRDefault="00EA3735" w:rsidP="00FD0E32">
            <w:pPr>
              <w:jc w:val="center"/>
              <w:rPr>
                <w:sz w:val="16"/>
                <w:szCs w:val="16"/>
              </w:rPr>
            </w:pPr>
            <w:r w:rsidRPr="002D26E8">
              <w:rPr>
                <w:sz w:val="16"/>
                <w:szCs w:val="16"/>
              </w:rPr>
              <w:t>тыс. 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644 908</w:t>
            </w:r>
          </w:p>
        </w:tc>
        <w:tc>
          <w:tcPr>
            <w:tcW w:w="1134" w:type="dxa"/>
            <w:vAlign w:val="center"/>
          </w:tcPr>
          <w:p w:rsidR="00EA3735" w:rsidRPr="002D26E8" w:rsidRDefault="00EA3735" w:rsidP="00FD0E32">
            <w:pPr>
              <w:jc w:val="center"/>
              <w:rPr>
                <w:sz w:val="16"/>
                <w:szCs w:val="16"/>
              </w:rPr>
            </w:pPr>
            <w:r w:rsidRPr="002D26E8">
              <w:rPr>
                <w:sz w:val="16"/>
                <w:szCs w:val="16"/>
              </w:rPr>
              <w:t>522 405</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Pr>
                <w:sz w:val="16"/>
                <w:szCs w:val="16"/>
              </w:rPr>
              <w:t>644 850</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22" w:type="dxa"/>
            <w:vAlign w:val="center"/>
          </w:tcPr>
          <w:p w:rsidR="00EA3735" w:rsidRPr="002D26E8" w:rsidRDefault="00EA3735" w:rsidP="00FD0E32">
            <w:pPr>
              <w:jc w:val="center"/>
              <w:rPr>
                <w:sz w:val="16"/>
                <w:szCs w:val="16"/>
              </w:rPr>
            </w:pPr>
          </w:p>
        </w:tc>
      </w:tr>
      <w:tr w:rsidR="00EA3735" w:rsidRPr="002D26E8" w:rsidTr="00FD0E32">
        <w:trPr>
          <w:trHeight w:val="398"/>
        </w:trPr>
        <w:tc>
          <w:tcPr>
            <w:tcW w:w="2688" w:type="dxa"/>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t>Бюджетная программа 076 «Целевые текущие трансферты областным бюджетам, бюджетам городов Астаны и Алматы на выплату ежемесячной надбавки за особые условия труда к должностным окладам работников»</w:t>
            </w:r>
          </w:p>
          <w:p w:rsidR="00EA3735" w:rsidRPr="002D26E8" w:rsidRDefault="00EA3735" w:rsidP="00FD0E32">
            <w:pPr>
              <w:rPr>
                <w:bCs/>
                <w:sz w:val="16"/>
                <w:szCs w:val="16"/>
              </w:rPr>
            </w:pP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34" w:type="dxa"/>
            <w:vAlign w:val="center"/>
          </w:tcPr>
          <w:p w:rsidR="00EA3735" w:rsidRPr="002D26E8" w:rsidRDefault="00EA3735" w:rsidP="00FD0E32">
            <w:pPr>
              <w:jc w:val="center"/>
              <w:rPr>
                <w:sz w:val="16"/>
                <w:szCs w:val="16"/>
              </w:rPr>
            </w:pP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22" w:type="dxa"/>
            <w:vAlign w:val="center"/>
          </w:tcPr>
          <w:p w:rsidR="00EA3735" w:rsidRPr="002D26E8" w:rsidRDefault="00EA3735" w:rsidP="00FD0E32">
            <w:pPr>
              <w:jc w:val="center"/>
              <w:rPr>
                <w:sz w:val="16"/>
                <w:szCs w:val="16"/>
              </w:rPr>
            </w:pPr>
          </w:p>
        </w:tc>
      </w:tr>
      <w:tr w:rsidR="00EA3735" w:rsidRPr="002D26E8" w:rsidTr="00FD0E32">
        <w:trPr>
          <w:trHeight w:val="398"/>
        </w:trPr>
        <w:tc>
          <w:tcPr>
            <w:tcW w:w="2688" w:type="dxa"/>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t>Бюджетная программа 089 «Целевые текущие трансферты областным бюджетам, бюджетам городов Астаны и Алматы на повышение уровня оплаты труда административных государственных служащих»</w:t>
            </w:r>
          </w:p>
          <w:p w:rsidR="00EA3735" w:rsidRPr="002D26E8" w:rsidRDefault="00EA3735" w:rsidP="00FD0E32">
            <w:pPr>
              <w:rPr>
                <w:bCs/>
                <w:sz w:val="16"/>
                <w:szCs w:val="16"/>
              </w:rPr>
            </w:pP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34" w:type="dxa"/>
            <w:vAlign w:val="center"/>
          </w:tcPr>
          <w:p w:rsidR="00EA3735" w:rsidRPr="002D26E8" w:rsidRDefault="00EA3735" w:rsidP="00FD0E32">
            <w:pPr>
              <w:jc w:val="center"/>
              <w:rPr>
                <w:sz w:val="16"/>
                <w:szCs w:val="16"/>
              </w:rPr>
            </w:pP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22" w:type="dxa"/>
            <w:vAlign w:val="center"/>
          </w:tcPr>
          <w:p w:rsidR="00EA3735" w:rsidRPr="002D26E8" w:rsidRDefault="00EA3735" w:rsidP="00FD0E32">
            <w:pPr>
              <w:jc w:val="center"/>
              <w:rPr>
                <w:sz w:val="16"/>
                <w:szCs w:val="16"/>
              </w:rPr>
            </w:pPr>
          </w:p>
        </w:tc>
      </w:tr>
      <w:tr w:rsidR="00EA3735" w:rsidRPr="002D26E8" w:rsidTr="00FD0E32">
        <w:trPr>
          <w:trHeight w:val="398"/>
        </w:trPr>
        <w:tc>
          <w:tcPr>
            <w:tcW w:w="2688" w:type="dxa"/>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t>Бюджетная программа 093 «Обеспечение компенсации потерь местных бюджетов и экономической стабильности регионов»</w:t>
            </w:r>
          </w:p>
          <w:p w:rsidR="00EA3735" w:rsidRPr="002D26E8" w:rsidRDefault="00EA3735" w:rsidP="00FD0E32">
            <w:pPr>
              <w:rPr>
                <w:bCs/>
                <w:sz w:val="16"/>
                <w:szCs w:val="16"/>
              </w:rPr>
            </w:pP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34" w:type="dxa"/>
            <w:vAlign w:val="center"/>
          </w:tcPr>
          <w:p w:rsidR="00EA3735" w:rsidRPr="002D26E8" w:rsidRDefault="00EA3735" w:rsidP="00FD0E32">
            <w:pPr>
              <w:jc w:val="center"/>
              <w:rPr>
                <w:sz w:val="16"/>
                <w:szCs w:val="16"/>
              </w:rPr>
            </w:pP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22" w:type="dxa"/>
            <w:vAlign w:val="center"/>
          </w:tcPr>
          <w:p w:rsidR="00EA3735" w:rsidRPr="002D26E8" w:rsidRDefault="00EA3735" w:rsidP="00FD0E32">
            <w:pPr>
              <w:jc w:val="center"/>
              <w:rPr>
                <w:sz w:val="16"/>
                <w:szCs w:val="16"/>
              </w:rPr>
            </w:pPr>
          </w:p>
        </w:tc>
      </w:tr>
      <w:tr w:rsidR="00EA3735" w:rsidRPr="002D26E8" w:rsidTr="00FD0E32">
        <w:trPr>
          <w:trHeight w:val="460"/>
        </w:trPr>
        <w:tc>
          <w:tcPr>
            <w:tcW w:w="2688" w:type="dxa"/>
            <w:shd w:val="clear" w:color="auto" w:fill="auto"/>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t>Бюджетная программа 095 «Выполнение обязательств государства»</w:t>
            </w:r>
          </w:p>
          <w:p w:rsidR="00EA3735" w:rsidRPr="002D26E8" w:rsidRDefault="00EA3735" w:rsidP="00FD0E32">
            <w:pPr>
              <w:rPr>
                <w:bCs/>
                <w:sz w:val="16"/>
                <w:szCs w:val="16"/>
              </w:rPr>
            </w:pPr>
          </w:p>
        </w:tc>
        <w:tc>
          <w:tcPr>
            <w:tcW w:w="709" w:type="dxa"/>
            <w:shd w:val="clear" w:color="auto" w:fill="auto"/>
            <w:tcMar>
              <w:top w:w="15" w:type="dxa"/>
              <w:left w:w="108" w:type="dxa"/>
              <w:bottom w:w="0" w:type="dxa"/>
              <w:right w:w="108" w:type="dxa"/>
            </w:tcMa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rPr>
                <w:sz w:val="16"/>
                <w:szCs w:val="16"/>
              </w:rPr>
            </w:pPr>
            <w:r w:rsidRPr="002D26E8">
              <w:rPr>
                <w:sz w:val="16"/>
                <w:szCs w:val="16"/>
              </w:rPr>
              <w:t>тенге</w:t>
            </w:r>
          </w:p>
        </w:tc>
        <w:tc>
          <w:tcPr>
            <w:tcW w:w="1428"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34" w:type="dxa"/>
            <w:vAlign w:val="center"/>
          </w:tcPr>
          <w:p w:rsidR="00EA3735" w:rsidRPr="002D26E8" w:rsidRDefault="00EA3735" w:rsidP="00FD0E32">
            <w:pPr>
              <w:jc w:val="center"/>
              <w:rPr>
                <w:sz w:val="16"/>
                <w:szCs w:val="16"/>
              </w:rPr>
            </w:pPr>
          </w:p>
        </w:tc>
        <w:tc>
          <w:tcPr>
            <w:tcW w:w="1276"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p>
        </w:tc>
        <w:tc>
          <w:tcPr>
            <w:tcW w:w="1275"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22" w:type="dxa"/>
            <w:shd w:val="clear" w:color="auto" w:fill="auto"/>
            <w:vAlign w:val="center"/>
          </w:tcPr>
          <w:p w:rsidR="00EA3735" w:rsidRPr="002D26E8" w:rsidRDefault="00EA3735" w:rsidP="00FD0E32">
            <w:pPr>
              <w:jc w:val="center"/>
              <w:rPr>
                <w:sz w:val="16"/>
                <w:szCs w:val="16"/>
              </w:rPr>
            </w:pPr>
          </w:p>
        </w:tc>
      </w:tr>
      <w:tr w:rsidR="00EA3735" w:rsidRPr="002D26E8" w:rsidTr="00FD0E32">
        <w:trPr>
          <w:trHeight w:val="460"/>
        </w:trPr>
        <w:tc>
          <w:tcPr>
            <w:tcW w:w="2688" w:type="dxa"/>
            <w:shd w:val="clear" w:color="auto" w:fill="auto"/>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t>Бюджетная программа 096 «Осуществление оперативно-розыскной деятельности и досудебного расследования»</w:t>
            </w:r>
          </w:p>
        </w:tc>
        <w:tc>
          <w:tcPr>
            <w:tcW w:w="709" w:type="dxa"/>
            <w:shd w:val="clear" w:color="auto" w:fill="auto"/>
            <w:tcMar>
              <w:top w:w="15" w:type="dxa"/>
              <w:left w:w="108" w:type="dxa"/>
              <w:bottom w:w="0" w:type="dxa"/>
              <w:right w:w="108" w:type="dxa"/>
            </w:tcMar>
          </w:tcPr>
          <w:p w:rsidR="00EA3735" w:rsidRPr="002D26E8" w:rsidRDefault="00EA3735" w:rsidP="00FD0E32">
            <w:pPr>
              <w:rPr>
                <w:sz w:val="16"/>
                <w:szCs w:val="16"/>
              </w:rPr>
            </w:pPr>
            <w:r w:rsidRPr="002D26E8">
              <w:rPr>
                <w:sz w:val="16"/>
                <w:szCs w:val="16"/>
              </w:rPr>
              <w:t>тыс. тенге</w:t>
            </w:r>
          </w:p>
        </w:tc>
        <w:tc>
          <w:tcPr>
            <w:tcW w:w="1428"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6 269 855</w:t>
            </w:r>
          </w:p>
        </w:tc>
        <w:tc>
          <w:tcPr>
            <w:tcW w:w="1134" w:type="dxa"/>
            <w:vAlign w:val="center"/>
          </w:tcPr>
          <w:p w:rsidR="00EA3735" w:rsidRPr="002D26E8" w:rsidRDefault="00EA3735" w:rsidP="00FD0E32">
            <w:pPr>
              <w:jc w:val="center"/>
              <w:rPr>
                <w:sz w:val="16"/>
                <w:szCs w:val="16"/>
              </w:rPr>
            </w:pPr>
            <w:r w:rsidRPr="002D26E8">
              <w:rPr>
                <w:sz w:val="16"/>
                <w:szCs w:val="16"/>
              </w:rPr>
              <w:t>6 747 665</w:t>
            </w:r>
          </w:p>
        </w:tc>
        <w:tc>
          <w:tcPr>
            <w:tcW w:w="1276"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6 269 300</w:t>
            </w:r>
          </w:p>
        </w:tc>
        <w:tc>
          <w:tcPr>
            <w:tcW w:w="1275"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6 268 895</w:t>
            </w:r>
          </w:p>
        </w:tc>
        <w:tc>
          <w:tcPr>
            <w:tcW w:w="1122" w:type="dxa"/>
            <w:shd w:val="clear" w:color="auto" w:fill="auto"/>
            <w:vAlign w:val="center"/>
          </w:tcPr>
          <w:p w:rsidR="00EA3735" w:rsidRPr="002D26E8" w:rsidRDefault="00EA3735" w:rsidP="00FD0E32">
            <w:pPr>
              <w:jc w:val="center"/>
              <w:rPr>
                <w:sz w:val="16"/>
                <w:szCs w:val="16"/>
              </w:rPr>
            </w:pPr>
            <w:r w:rsidRPr="002D26E8">
              <w:rPr>
                <w:sz w:val="16"/>
                <w:szCs w:val="16"/>
              </w:rPr>
              <w:t>6 268 895</w:t>
            </w:r>
          </w:p>
        </w:tc>
      </w:tr>
      <w:tr w:rsidR="00EA3735" w:rsidRPr="002D26E8" w:rsidTr="00FD0E32">
        <w:trPr>
          <w:trHeight w:val="666"/>
        </w:trPr>
        <w:tc>
          <w:tcPr>
            <w:tcW w:w="2688" w:type="dxa"/>
            <w:shd w:val="clear" w:color="auto" w:fill="auto"/>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t>Бюджетная программа 097 «Возврат части средств, привлеченных из Национального фонда Республики Казахстан»</w:t>
            </w:r>
          </w:p>
          <w:p w:rsidR="00EA3735" w:rsidRPr="002D26E8" w:rsidRDefault="00EA3735" w:rsidP="00FD0E32">
            <w:pPr>
              <w:rPr>
                <w:bCs/>
                <w:sz w:val="16"/>
                <w:szCs w:val="16"/>
              </w:rPr>
            </w:pPr>
          </w:p>
        </w:tc>
        <w:tc>
          <w:tcPr>
            <w:tcW w:w="709"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8 445 720</w:t>
            </w:r>
          </w:p>
        </w:tc>
        <w:tc>
          <w:tcPr>
            <w:tcW w:w="1134" w:type="dxa"/>
            <w:vAlign w:val="center"/>
          </w:tcPr>
          <w:p w:rsidR="00EA3735" w:rsidRPr="002D26E8" w:rsidRDefault="00EA3735" w:rsidP="00FD0E32">
            <w:pPr>
              <w:jc w:val="center"/>
              <w:rPr>
                <w:sz w:val="16"/>
                <w:szCs w:val="16"/>
              </w:rPr>
            </w:pPr>
            <w:r w:rsidRPr="002D26E8">
              <w:rPr>
                <w:sz w:val="16"/>
                <w:szCs w:val="16"/>
              </w:rPr>
              <w:t>319 577</w:t>
            </w:r>
          </w:p>
        </w:tc>
        <w:tc>
          <w:tcPr>
            <w:tcW w:w="1276"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p>
        </w:tc>
        <w:tc>
          <w:tcPr>
            <w:tcW w:w="1275"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22" w:type="dxa"/>
            <w:shd w:val="clear" w:color="auto" w:fill="auto"/>
            <w:vAlign w:val="center"/>
          </w:tcPr>
          <w:p w:rsidR="00EA3735" w:rsidRPr="002D26E8" w:rsidRDefault="00EA3735" w:rsidP="00FD0E32">
            <w:pPr>
              <w:jc w:val="center"/>
              <w:rPr>
                <w:sz w:val="16"/>
                <w:szCs w:val="16"/>
              </w:rPr>
            </w:pPr>
          </w:p>
        </w:tc>
      </w:tr>
      <w:tr w:rsidR="00EA3735" w:rsidRPr="002D26E8" w:rsidTr="00FD0E32">
        <w:trPr>
          <w:trHeight w:val="666"/>
        </w:trPr>
        <w:tc>
          <w:tcPr>
            <w:tcW w:w="2688" w:type="dxa"/>
            <w:shd w:val="clear" w:color="auto" w:fill="auto"/>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t>Бюджетная программа 099 «Целевое перечисление в АО «Администрация Международного финансового центра «Астана»</w:t>
            </w:r>
          </w:p>
          <w:p w:rsidR="00EA3735" w:rsidRPr="002D26E8" w:rsidRDefault="00EA3735" w:rsidP="00FD0E32">
            <w:pPr>
              <w:rPr>
                <w:bCs/>
                <w:sz w:val="16"/>
                <w:szCs w:val="16"/>
              </w:rPr>
            </w:pPr>
          </w:p>
        </w:tc>
        <w:tc>
          <w:tcPr>
            <w:tcW w:w="709"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20 000 000</w:t>
            </w:r>
          </w:p>
        </w:tc>
        <w:tc>
          <w:tcPr>
            <w:tcW w:w="1134" w:type="dxa"/>
            <w:vAlign w:val="center"/>
          </w:tcPr>
          <w:p w:rsidR="00EA3735" w:rsidRPr="002D26E8" w:rsidRDefault="00EA3735" w:rsidP="00FD0E32">
            <w:pPr>
              <w:jc w:val="center"/>
              <w:rPr>
                <w:sz w:val="16"/>
                <w:szCs w:val="16"/>
              </w:rPr>
            </w:pPr>
            <w:r w:rsidRPr="002D26E8">
              <w:rPr>
                <w:sz w:val="16"/>
                <w:szCs w:val="16"/>
              </w:rPr>
              <w:t>90 000 000</w:t>
            </w:r>
          </w:p>
        </w:tc>
        <w:tc>
          <w:tcPr>
            <w:tcW w:w="1276"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Pr>
                <w:sz w:val="16"/>
                <w:szCs w:val="16"/>
              </w:rPr>
              <w:t>116 874 000</w:t>
            </w:r>
          </w:p>
        </w:tc>
        <w:tc>
          <w:tcPr>
            <w:tcW w:w="1275"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12 546 830</w:t>
            </w:r>
          </w:p>
        </w:tc>
        <w:tc>
          <w:tcPr>
            <w:tcW w:w="1122" w:type="dxa"/>
            <w:shd w:val="clear" w:color="auto" w:fill="auto"/>
            <w:vAlign w:val="center"/>
          </w:tcPr>
          <w:p w:rsidR="00EA3735" w:rsidRPr="002D26E8" w:rsidRDefault="00EA3735" w:rsidP="00FD0E32">
            <w:pPr>
              <w:jc w:val="center"/>
              <w:rPr>
                <w:sz w:val="16"/>
                <w:szCs w:val="16"/>
              </w:rPr>
            </w:pPr>
            <w:r w:rsidRPr="002D26E8">
              <w:rPr>
                <w:sz w:val="16"/>
                <w:szCs w:val="16"/>
              </w:rPr>
              <w:t>10 506 561</w:t>
            </w:r>
          </w:p>
        </w:tc>
      </w:tr>
      <w:tr w:rsidR="00EA3735" w:rsidRPr="002D26E8" w:rsidTr="00FD0E32">
        <w:trPr>
          <w:trHeight w:val="666"/>
        </w:trPr>
        <w:tc>
          <w:tcPr>
            <w:tcW w:w="2688" w:type="dxa"/>
            <w:shd w:val="clear" w:color="auto" w:fill="auto"/>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t>Бюджетная программа 120 «Выполнение государственных обязательств по проектам государственно-частного партнерства»</w:t>
            </w:r>
          </w:p>
          <w:p w:rsidR="00EA3735" w:rsidRPr="002D26E8" w:rsidRDefault="00EA3735" w:rsidP="00FD0E32">
            <w:pPr>
              <w:rPr>
                <w:bCs/>
                <w:sz w:val="16"/>
                <w:szCs w:val="16"/>
              </w:rPr>
            </w:pPr>
          </w:p>
        </w:tc>
        <w:tc>
          <w:tcPr>
            <w:tcW w:w="709"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1 116 501</w:t>
            </w:r>
          </w:p>
        </w:tc>
        <w:tc>
          <w:tcPr>
            <w:tcW w:w="1134" w:type="dxa"/>
            <w:vAlign w:val="center"/>
          </w:tcPr>
          <w:p w:rsidR="00EA3735" w:rsidRPr="002D26E8" w:rsidRDefault="00EA3735" w:rsidP="00FD0E32">
            <w:pPr>
              <w:jc w:val="center"/>
              <w:rPr>
                <w:sz w:val="16"/>
                <w:szCs w:val="16"/>
              </w:rPr>
            </w:pPr>
            <w:r w:rsidRPr="002D26E8">
              <w:rPr>
                <w:sz w:val="16"/>
                <w:szCs w:val="16"/>
              </w:rPr>
              <w:t>3 346 499</w:t>
            </w:r>
          </w:p>
        </w:tc>
        <w:tc>
          <w:tcPr>
            <w:tcW w:w="1276"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3 346 499</w:t>
            </w:r>
          </w:p>
        </w:tc>
        <w:tc>
          <w:tcPr>
            <w:tcW w:w="1275"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3 346 499</w:t>
            </w:r>
          </w:p>
        </w:tc>
        <w:tc>
          <w:tcPr>
            <w:tcW w:w="1122" w:type="dxa"/>
            <w:shd w:val="clear" w:color="auto" w:fill="auto"/>
            <w:vAlign w:val="center"/>
          </w:tcPr>
          <w:p w:rsidR="00EA3735" w:rsidRPr="002D26E8" w:rsidRDefault="00EA3735" w:rsidP="00FD0E32">
            <w:pPr>
              <w:jc w:val="center"/>
              <w:rPr>
                <w:sz w:val="16"/>
                <w:szCs w:val="16"/>
              </w:rPr>
            </w:pPr>
            <w:r w:rsidRPr="002D26E8">
              <w:rPr>
                <w:sz w:val="16"/>
                <w:szCs w:val="16"/>
              </w:rPr>
              <w:t>3 346 499</w:t>
            </w:r>
          </w:p>
        </w:tc>
      </w:tr>
      <w:tr w:rsidR="00EA3735" w:rsidRPr="002D26E8" w:rsidTr="00FD0E32">
        <w:trPr>
          <w:trHeight w:val="633"/>
        </w:trPr>
        <w:tc>
          <w:tcPr>
            <w:tcW w:w="2688" w:type="dxa"/>
            <w:shd w:val="clear" w:color="auto" w:fill="auto"/>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t>Бюджетная программа 202 «Целевое перечисление в АО «Фонд проблемных кредитов»</w:t>
            </w:r>
          </w:p>
          <w:p w:rsidR="00EA3735" w:rsidRPr="002D26E8" w:rsidRDefault="00EA3735" w:rsidP="00FD0E32">
            <w:pPr>
              <w:rPr>
                <w:bCs/>
                <w:sz w:val="16"/>
                <w:szCs w:val="16"/>
              </w:rPr>
            </w:pPr>
          </w:p>
        </w:tc>
        <w:tc>
          <w:tcPr>
            <w:tcW w:w="709"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34" w:type="dxa"/>
            <w:vAlign w:val="center"/>
          </w:tcPr>
          <w:p w:rsidR="00EA3735" w:rsidRPr="002D26E8" w:rsidRDefault="00EA3735" w:rsidP="00FD0E32">
            <w:pPr>
              <w:jc w:val="center"/>
              <w:rPr>
                <w:sz w:val="16"/>
                <w:szCs w:val="16"/>
              </w:rPr>
            </w:pPr>
          </w:p>
        </w:tc>
        <w:tc>
          <w:tcPr>
            <w:tcW w:w="1276"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p>
        </w:tc>
        <w:tc>
          <w:tcPr>
            <w:tcW w:w="1275"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22" w:type="dxa"/>
            <w:shd w:val="clear" w:color="auto" w:fill="auto"/>
            <w:vAlign w:val="center"/>
          </w:tcPr>
          <w:p w:rsidR="00EA3735" w:rsidRPr="002D26E8" w:rsidRDefault="00EA3735" w:rsidP="00FD0E32">
            <w:pPr>
              <w:jc w:val="center"/>
              <w:rPr>
                <w:sz w:val="16"/>
                <w:szCs w:val="16"/>
              </w:rPr>
            </w:pPr>
          </w:p>
        </w:tc>
      </w:tr>
      <w:tr w:rsidR="00EA3735" w:rsidRPr="002D26E8" w:rsidTr="00FD0E32">
        <w:trPr>
          <w:trHeight w:val="348"/>
        </w:trPr>
        <w:tc>
          <w:tcPr>
            <w:tcW w:w="2688" w:type="dxa"/>
            <w:shd w:val="clear" w:color="auto" w:fill="auto"/>
            <w:tcMar>
              <w:top w:w="15" w:type="dxa"/>
              <w:left w:w="108" w:type="dxa"/>
              <w:bottom w:w="0" w:type="dxa"/>
              <w:right w:w="108" w:type="dxa"/>
            </w:tcMar>
            <w:vAlign w:val="center"/>
          </w:tcPr>
          <w:p w:rsidR="00EA3735" w:rsidRPr="002D26E8" w:rsidRDefault="00EA3735" w:rsidP="00FD0E32">
            <w:pPr>
              <w:jc w:val="center"/>
              <w:rPr>
                <w:bCs/>
                <w:sz w:val="16"/>
                <w:szCs w:val="16"/>
              </w:rPr>
            </w:pPr>
            <w:r w:rsidRPr="002D26E8">
              <w:rPr>
                <w:bCs/>
                <w:sz w:val="16"/>
                <w:szCs w:val="16"/>
              </w:rPr>
              <w:t>Итого по цели 1.1.</w:t>
            </w:r>
          </w:p>
        </w:tc>
        <w:tc>
          <w:tcPr>
            <w:tcW w:w="709"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p>
        </w:tc>
        <w:tc>
          <w:tcPr>
            <w:tcW w:w="1428"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646 193 716</w:t>
            </w:r>
          </w:p>
        </w:tc>
        <w:tc>
          <w:tcPr>
            <w:tcW w:w="1134" w:type="dxa"/>
            <w:vAlign w:val="center"/>
          </w:tcPr>
          <w:p w:rsidR="00EA3735" w:rsidRPr="002D26E8" w:rsidRDefault="00EA3735" w:rsidP="00FD0E32">
            <w:pPr>
              <w:jc w:val="center"/>
              <w:rPr>
                <w:sz w:val="16"/>
                <w:szCs w:val="16"/>
              </w:rPr>
            </w:pPr>
            <w:r w:rsidRPr="002D26E8">
              <w:rPr>
                <w:sz w:val="16"/>
                <w:szCs w:val="16"/>
              </w:rPr>
              <w:t>800 471 337</w:t>
            </w:r>
          </w:p>
        </w:tc>
        <w:tc>
          <w:tcPr>
            <w:tcW w:w="1276"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Pr>
                <w:sz w:val="16"/>
                <w:szCs w:val="16"/>
              </w:rPr>
              <w:t>916 853 067</w:t>
            </w:r>
          </w:p>
        </w:tc>
        <w:tc>
          <w:tcPr>
            <w:tcW w:w="1275" w:type="dxa"/>
            <w:shd w:val="clear" w:color="auto" w:fill="auto"/>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908 278 709</w:t>
            </w:r>
          </w:p>
        </w:tc>
        <w:tc>
          <w:tcPr>
            <w:tcW w:w="1122" w:type="dxa"/>
            <w:shd w:val="clear" w:color="auto" w:fill="auto"/>
            <w:vAlign w:val="center"/>
          </w:tcPr>
          <w:p w:rsidR="00EA3735" w:rsidRPr="002D26E8" w:rsidRDefault="00EA3735" w:rsidP="00FD0E32">
            <w:pPr>
              <w:jc w:val="center"/>
              <w:rPr>
                <w:sz w:val="16"/>
                <w:szCs w:val="16"/>
              </w:rPr>
            </w:pPr>
            <w:r w:rsidRPr="002D26E8">
              <w:rPr>
                <w:sz w:val="16"/>
                <w:szCs w:val="16"/>
              </w:rPr>
              <w:t>1 121 947 238</w:t>
            </w:r>
          </w:p>
        </w:tc>
      </w:tr>
      <w:tr w:rsidR="00EA3735" w:rsidRPr="002D26E8" w:rsidTr="00FD0E32">
        <w:trPr>
          <w:trHeight w:val="121"/>
        </w:trPr>
        <w:tc>
          <w:tcPr>
            <w:tcW w:w="9632" w:type="dxa"/>
            <w:gridSpan w:val="7"/>
            <w:shd w:val="clear" w:color="auto" w:fill="auto"/>
            <w:tcMar>
              <w:top w:w="15" w:type="dxa"/>
              <w:left w:w="108" w:type="dxa"/>
              <w:bottom w:w="0" w:type="dxa"/>
              <w:right w:w="108" w:type="dxa"/>
            </w:tcMar>
            <w:vAlign w:val="center"/>
          </w:tcPr>
          <w:p w:rsidR="00EA3735" w:rsidRPr="002D26E8" w:rsidRDefault="00EA3735" w:rsidP="00FD0E32">
            <w:pPr>
              <w:jc w:val="center"/>
              <w:rPr>
                <w:b/>
                <w:sz w:val="16"/>
                <w:szCs w:val="16"/>
              </w:rPr>
            </w:pPr>
            <w:r w:rsidRPr="002D26E8">
              <w:rPr>
                <w:b/>
                <w:sz w:val="16"/>
                <w:szCs w:val="16"/>
              </w:rPr>
              <w:t>Цель 2.1. «Повышение эффективности управления государственными активами»</w:t>
            </w:r>
          </w:p>
        </w:tc>
      </w:tr>
      <w:tr w:rsidR="00EA3735" w:rsidRPr="002D26E8" w:rsidTr="00FD0E32">
        <w:trPr>
          <w:trHeight w:val="450"/>
        </w:trPr>
        <w:tc>
          <w:tcPr>
            <w:tcW w:w="2688" w:type="dxa"/>
            <w:tcMar>
              <w:top w:w="15" w:type="dxa"/>
              <w:left w:w="108" w:type="dxa"/>
              <w:bottom w:w="0" w:type="dxa"/>
              <w:right w:w="108" w:type="dxa"/>
            </w:tcMar>
            <w:vAlign w:val="center"/>
            <w:hideMark/>
          </w:tcPr>
          <w:p w:rsidR="00EA3735" w:rsidRPr="002D26E8" w:rsidRDefault="00EA3735" w:rsidP="00FD0E32">
            <w:pPr>
              <w:rPr>
                <w:bCs/>
                <w:sz w:val="16"/>
                <w:szCs w:val="16"/>
              </w:rPr>
            </w:pPr>
            <w:r w:rsidRPr="002D26E8">
              <w:rPr>
                <w:bCs/>
                <w:sz w:val="16"/>
                <w:szCs w:val="16"/>
              </w:rPr>
              <w:lastRenderedPageBreak/>
              <w:t>Бюджетная программа 094 «Управление государственными активами»</w:t>
            </w: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861 575</w:t>
            </w:r>
          </w:p>
        </w:tc>
        <w:tc>
          <w:tcPr>
            <w:tcW w:w="1134" w:type="dxa"/>
            <w:vAlign w:val="center"/>
          </w:tcPr>
          <w:p w:rsidR="00EA3735" w:rsidRPr="002D26E8" w:rsidRDefault="00EA3735" w:rsidP="00FD0E32">
            <w:pPr>
              <w:jc w:val="center"/>
              <w:rPr>
                <w:sz w:val="16"/>
                <w:szCs w:val="16"/>
              </w:rPr>
            </w:pPr>
            <w:r w:rsidRPr="002D26E8">
              <w:rPr>
                <w:sz w:val="16"/>
                <w:szCs w:val="16"/>
              </w:rPr>
              <w:t>744 640</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Pr>
                <w:sz w:val="16"/>
                <w:szCs w:val="16"/>
              </w:rPr>
              <w:t>432 665</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699 656</w:t>
            </w:r>
          </w:p>
        </w:tc>
        <w:tc>
          <w:tcPr>
            <w:tcW w:w="1122" w:type="dxa"/>
            <w:vAlign w:val="center"/>
          </w:tcPr>
          <w:p w:rsidR="00EA3735" w:rsidRPr="002D26E8" w:rsidRDefault="00EA3735" w:rsidP="00FD0E32">
            <w:pPr>
              <w:jc w:val="center"/>
              <w:rPr>
                <w:sz w:val="16"/>
                <w:szCs w:val="16"/>
              </w:rPr>
            </w:pPr>
            <w:r w:rsidRPr="002D26E8">
              <w:rPr>
                <w:sz w:val="16"/>
                <w:szCs w:val="16"/>
              </w:rPr>
              <w:t>699 696</w:t>
            </w:r>
          </w:p>
        </w:tc>
      </w:tr>
      <w:tr w:rsidR="00EA3735" w:rsidRPr="002D26E8" w:rsidTr="00FD0E32">
        <w:trPr>
          <w:trHeight w:val="487"/>
        </w:trPr>
        <w:tc>
          <w:tcPr>
            <w:tcW w:w="2688" w:type="dxa"/>
            <w:tcMar>
              <w:top w:w="15" w:type="dxa"/>
              <w:left w:w="108" w:type="dxa"/>
              <w:bottom w:w="0" w:type="dxa"/>
              <w:right w:w="108" w:type="dxa"/>
            </w:tcMar>
            <w:vAlign w:val="center"/>
          </w:tcPr>
          <w:p w:rsidR="00EA3735" w:rsidRPr="002D26E8" w:rsidRDefault="00EA3735" w:rsidP="00FD0E32">
            <w:pPr>
              <w:jc w:val="center"/>
              <w:rPr>
                <w:bCs/>
                <w:sz w:val="16"/>
                <w:szCs w:val="16"/>
              </w:rPr>
            </w:pPr>
            <w:r w:rsidRPr="002D26E8">
              <w:rPr>
                <w:bCs/>
                <w:sz w:val="16"/>
                <w:szCs w:val="16"/>
              </w:rPr>
              <w:t>Итого по цели 2.1.</w:t>
            </w: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861 575</w:t>
            </w:r>
          </w:p>
        </w:tc>
        <w:tc>
          <w:tcPr>
            <w:tcW w:w="1134" w:type="dxa"/>
            <w:vAlign w:val="center"/>
          </w:tcPr>
          <w:p w:rsidR="00EA3735" w:rsidRPr="002D26E8" w:rsidRDefault="00EA3735" w:rsidP="00FD0E32">
            <w:pPr>
              <w:jc w:val="center"/>
              <w:rPr>
                <w:sz w:val="16"/>
                <w:szCs w:val="16"/>
              </w:rPr>
            </w:pPr>
            <w:r w:rsidRPr="002D26E8">
              <w:rPr>
                <w:sz w:val="16"/>
                <w:szCs w:val="16"/>
              </w:rPr>
              <w:t>744 640</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Pr>
                <w:sz w:val="16"/>
                <w:szCs w:val="16"/>
              </w:rPr>
              <w:t>432 665</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699 656</w:t>
            </w:r>
          </w:p>
        </w:tc>
        <w:tc>
          <w:tcPr>
            <w:tcW w:w="1122" w:type="dxa"/>
            <w:vAlign w:val="center"/>
          </w:tcPr>
          <w:p w:rsidR="00EA3735" w:rsidRPr="002D26E8" w:rsidRDefault="00EA3735" w:rsidP="00FD0E32">
            <w:pPr>
              <w:jc w:val="center"/>
              <w:rPr>
                <w:sz w:val="16"/>
                <w:szCs w:val="16"/>
              </w:rPr>
            </w:pPr>
            <w:r w:rsidRPr="002D26E8">
              <w:rPr>
                <w:sz w:val="16"/>
                <w:szCs w:val="16"/>
              </w:rPr>
              <w:t>699 696</w:t>
            </w:r>
          </w:p>
        </w:tc>
      </w:tr>
      <w:tr w:rsidR="00EA3735" w:rsidRPr="002D26E8" w:rsidTr="00FD0E32">
        <w:trPr>
          <w:trHeight w:val="152"/>
        </w:trPr>
        <w:tc>
          <w:tcPr>
            <w:tcW w:w="9632" w:type="dxa"/>
            <w:gridSpan w:val="7"/>
            <w:tcMar>
              <w:top w:w="15" w:type="dxa"/>
              <w:left w:w="108" w:type="dxa"/>
              <w:bottom w:w="0" w:type="dxa"/>
              <w:right w:w="108" w:type="dxa"/>
            </w:tcMar>
            <w:vAlign w:val="center"/>
          </w:tcPr>
          <w:p w:rsidR="00EA3735" w:rsidRPr="002D26E8" w:rsidRDefault="00EA3735" w:rsidP="00FD0E32">
            <w:pPr>
              <w:jc w:val="center"/>
              <w:rPr>
                <w:b/>
                <w:sz w:val="16"/>
                <w:szCs w:val="16"/>
              </w:rPr>
            </w:pPr>
            <w:r w:rsidRPr="002D26E8">
              <w:rPr>
                <w:b/>
                <w:sz w:val="16"/>
                <w:szCs w:val="16"/>
              </w:rPr>
              <w:t>Цель 2.2. «Создание благоприятной бизнес – среды и обеспечение эффективности налогового и таможенного контроля»</w:t>
            </w:r>
          </w:p>
        </w:tc>
      </w:tr>
      <w:tr w:rsidR="00EA3735" w:rsidRPr="002D26E8" w:rsidTr="00FD0E32">
        <w:trPr>
          <w:trHeight w:val="692"/>
        </w:trPr>
        <w:tc>
          <w:tcPr>
            <w:tcW w:w="2688" w:type="dxa"/>
            <w:tcMar>
              <w:top w:w="15" w:type="dxa"/>
              <w:left w:w="108" w:type="dxa"/>
              <w:bottom w:w="0" w:type="dxa"/>
              <w:right w:w="108" w:type="dxa"/>
            </w:tcMar>
            <w:vAlign w:val="center"/>
          </w:tcPr>
          <w:p w:rsidR="00EA3735" w:rsidRPr="002D26E8" w:rsidRDefault="00EA3735" w:rsidP="00FD0E32">
            <w:pPr>
              <w:rPr>
                <w:sz w:val="16"/>
                <w:szCs w:val="16"/>
              </w:rPr>
            </w:pPr>
            <w:r w:rsidRPr="002D26E8">
              <w:rPr>
                <w:bCs/>
                <w:sz w:val="16"/>
                <w:szCs w:val="16"/>
              </w:rPr>
              <w:t>Бюджетная программа 014 «Модернизация таможенной службы»</w:t>
            </w:r>
          </w:p>
        </w:tc>
        <w:tc>
          <w:tcPr>
            <w:tcW w:w="709" w:type="dxa"/>
            <w:tcMar>
              <w:top w:w="15" w:type="dxa"/>
              <w:left w:w="108" w:type="dxa"/>
              <w:bottom w:w="0" w:type="dxa"/>
              <w:right w:w="108" w:type="dxa"/>
            </w:tcMa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34" w:type="dxa"/>
            <w:vAlign w:val="center"/>
          </w:tcPr>
          <w:p w:rsidR="00EA3735" w:rsidRPr="002D26E8" w:rsidRDefault="00EA3735" w:rsidP="00FD0E32">
            <w:pPr>
              <w:jc w:val="center"/>
              <w:rPr>
                <w:sz w:val="16"/>
                <w:szCs w:val="16"/>
              </w:rPr>
            </w:pP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22" w:type="dxa"/>
            <w:vAlign w:val="center"/>
          </w:tcPr>
          <w:p w:rsidR="00EA3735" w:rsidRPr="002D26E8" w:rsidRDefault="00EA3735" w:rsidP="00FD0E32">
            <w:pPr>
              <w:jc w:val="center"/>
              <w:rPr>
                <w:sz w:val="16"/>
                <w:szCs w:val="16"/>
              </w:rPr>
            </w:pPr>
          </w:p>
        </w:tc>
      </w:tr>
      <w:tr w:rsidR="00EA3735" w:rsidRPr="002D26E8" w:rsidTr="00FD0E32">
        <w:trPr>
          <w:trHeight w:val="692"/>
        </w:trPr>
        <w:tc>
          <w:tcPr>
            <w:tcW w:w="2688" w:type="dxa"/>
            <w:tcMar>
              <w:top w:w="15" w:type="dxa"/>
              <w:left w:w="108" w:type="dxa"/>
              <w:bottom w:w="0" w:type="dxa"/>
              <w:right w:w="108" w:type="dxa"/>
            </w:tcMar>
            <w:vAlign w:val="center"/>
          </w:tcPr>
          <w:p w:rsidR="00EA3735" w:rsidRPr="002D26E8" w:rsidRDefault="00EA3735" w:rsidP="00FD0E32">
            <w:pPr>
              <w:rPr>
                <w:sz w:val="16"/>
                <w:szCs w:val="16"/>
              </w:rPr>
            </w:pPr>
            <w:r w:rsidRPr="002D26E8">
              <w:rPr>
                <w:sz w:val="16"/>
                <w:szCs w:val="16"/>
              </w:rPr>
              <w:t>Бюджетная программа 038 «Субсидирование процентной ставки вознаграждения в рамках «Программы посткризисного восстановления (оздоровления конкурентоспособных предприятий)»</w:t>
            </w:r>
          </w:p>
          <w:p w:rsidR="00EA3735" w:rsidRPr="002D26E8" w:rsidRDefault="00EA3735" w:rsidP="00FD0E32">
            <w:pPr>
              <w:rPr>
                <w:sz w:val="16"/>
                <w:szCs w:val="16"/>
              </w:rPr>
            </w:pPr>
          </w:p>
        </w:tc>
        <w:tc>
          <w:tcPr>
            <w:tcW w:w="709" w:type="dxa"/>
            <w:tcMar>
              <w:top w:w="15" w:type="dxa"/>
              <w:left w:w="108" w:type="dxa"/>
              <w:bottom w:w="0" w:type="dxa"/>
              <w:right w:w="108" w:type="dxa"/>
            </w:tcMar>
          </w:tcPr>
          <w:p w:rsidR="00EA3735" w:rsidRPr="002D26E8" w:rsidRDefault="00EA3735" w:rsidP="00FD0E32">
            <w:pPr>
              <w:rPr>
                <w:sz w:val="16"/>
                <w:szCs w:val="16"/>
              </w:rPr>
            </w:pPr>
            <w:r w:rsidRPr="002D26E8">
              <w:rPr>
                <w:sz w:val="16"/>
                <w:szCs w:val="16"/>
              </w:rPr>
              <w:t>тыс.</w:t>
            </w:r>
          </w:p>
          <w:p w:rsidR="00EA3735" w:rsidRPr="002D26E8" w:rsidRDefault="00EA3735" w:rsidP="00FD0E32">
            <w:pP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34" w:type="dxa"/>
            <w:vAlign w:val="center"/>
          </w:tcPr>
          <w:p w:rsidR="00EA3735" w:rsidRPr="002D26E8" w:rsidRDefault="00EA3735" w:rsidP="00FD0E32">
            <w:pPr>
              <w:jc w:val="center"/>
              <w:rPr>
                <w:sz w:val="16"/>
                <w:szCs w:val="16"/>
              </w:rPr>
            </w:pP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22" w:type="dxa"/>
            <w:vAlign w:val="center"/>
          </w:tcPr>
          <w:p w:rsidR="00EA3735" w:rsidRPr="002D26E8" w:rsidRDefault="00EA3735" w:rsidP="00FD0E32">
            <w:pPr>
              <w:jc w:val="center"/>
              <w:rPr>
                <w:sz w:val="16"/>
                <w:szCs w:val="16"/>
              </w:rPr>
            </w:pPr>
          </w:p>
        </w:tc>
      </w:tr>
      <w:tr w:rsidR="00EA3735" w:rsidRPr="002D26E8" w:rsidTr="00FD0E32">
        <w:trPr>
          <w:trHeight w:val="692"/>
        </w:trPr>
        <w:tc>
          <w:tcPr>
            <w:tcW w:w="2688" w:type="dxa"/>
            <w:tcMar>
              <w:top w:w="15" w:type="dxa"/>
              <w:left w:w="108" w:type="dxa"/>
              <w:bottom w:w="0" w:type="dxa"/>
              <w:right w:w="108" w:type="dxa"/>
            </w:tcMar>
            <w:vAlign w:val="center"/>
          </w:tcPr>
          <w:p w:rsidR="00EA3735" w:rsidRPr="002D26E8" w:rsidRDefault="00EA3735" w:rsidP="00FD0E32">
            <w:pPr>
              <w:rPr>
                <w:sz w:val="16"/>
                <w:szCs w:val="16"/>
              </w:rPr>
            </w:pPr>
            <w:r w:rsidRPr="002D26E8">
              <w:rPr>
                <w:sz w:val="16"/>
                <w:szCs w:val="16"/>
              </w:rPr>
              <w:t>Бюджетная программа 061 «Создание интегрированной автоматизированной информационной системы «Е-Минфин»</w:t>
            </w:r>
          </w:p>
          <w:p w:rsidR="00EA3735" w:rsidRPr="002D26E8" w:rsidRDefault="00EA3735" w:rsidP="00FD0E32">
            <w:pPr>
              <w:rPr>
                <w:sz w:val="16"/>
                <w:szCs w:val="16"/>
              </w:rPr>
            </w:pPr>
          </w:p>
        </w:tc>
        <w:tc>
          <w:tcPr>
            <w:tcW w:w="709" w:type="dxa"/>
            <w:tcMar>
              <w:top w:w="15" w:type="dxa"/>
              <w:left w:w="108" w:type="dxa"/>
              <w:bottom w:w="0" w:type="dxa"/>
              <w:right w:w="108" w:type="dxa"/>
            </w:tcMar>
          </w:tcPr>
          <w:p w:rsidR="00EA3735" w:rsidRPr="002D26E8" w:rsidRDefault="00EA3735" w:rsidP="00FD0E32">
            <w:pPr>
              <w:rPr>
                <w:sz w:val="16"/>
                <w:szCs w:val="16"/>
              </w:rPr>
            </w:pPr>
            <w:r w:rsidRPr="002D26E8">
              <w:rPr>
                <w:sz w:val="16"/>
                <w:szCs w:val="16"/>
              </w:rPr>
              <w:t>тыс.</w:t>
            </w:r>
          </w:p>
          <w:p w:rsidR="00EA3735" w:rsidRPr="002D26E8" w:rsidRDefault="00EA3735" w:rsidP="00FD0E32">
            <w:pP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34" w:type="dxa"/>
            <w:vAlign w:val="center"/>
          </w:tcPr>
          <w:p w:rsidR="00EA3735" w:rsidRPr="002D26E8" w:rsidRDefault="00EA3735" w:rsidP="00FD0E32">
            <w:pPr>
              <w:jc w:val="center"/>
              <w:rPr>
                <w:sz w:val="16"/>
                <w:szCs w:val="16"/>
              </w:rPr>
            </w:pP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22" w:type="dxa"/>
            <w:vAlign w:val="center"/>
          </w:tcPr>
          <w:p w:rsidR="00EA3735" w:rsidRPr="002D26E8" w:rsidRDefault="00EA3735" w:rsidP="00FD0E32">
            <w:pPr>
              <w:jc w:val="center"/>
              <w:rPr>
                <w:sz w:val="16"/>
                <w:szCs w:val="16"/>
              </w:rPr>
            </w:pPr>
          </w:p>
        </w:tc>
      </w:tr>
      <w:tr w:rsidR="00EA3735" w:rsidRPr="002D26E8" w:rsidTr="00FD0E32">
        <w:trPr>
          <w:trHeight w:val="692"/>
        </w:trPr>
        <w:tc>
          <w:tcPr>
            <w:tcW w:w="2688" w:type="dxa"/>
            <w:tcMar>
              <w:top w:w="15" w:type="dxa"/>
              <w:left w:w="108" w:type="dxa"/>
              <w:bottom w:w="0" w:type="dxa"/>
              <w:right w:w="108" w:type="dxa"/>
            </w:tcMar>
            <w:vAlign w:val="center"/>
          </w:tcPr>
          <w:p w:rsidR="00EA3735" w:rsidRPr="002D26E8" w:rsidRDefault="00EA3735" w:rsidP="00FD0E32">
            <w:pPr>
              <w:rPr>
                <w:sz w:val="16"/>
                <w:szCs w:val="16"/>
              </w:rPr>
            </w:pPr>
            <w:r w:rsidRPr="002D26E8">
              <w:rPr>
                <w:sz w:val="16"/>
                <w:szCs w:val="16"/>
              </w:rPr>
              <w:t>Бюджетная программа 091 «Строительство объектов и инфраструктуры Министерства финансов Республики Казахстан»</w:t>
            </w:r>
          </w:p>
          <w:p w:rsidR="00EA3735" w:rsidRPr="002D26E8" w:rsidRDefault="00EA3735" w:rsidP="00FD0E32">
            <w:pPr>
              <w:rPr>
                <w:sz w:val="16"/>
                <w:szCs w:val="16"/>
              </w:rPr>
            </w:pPr>
          </w:p>
        </w:tc>
        <w:tc>
          <w:tcPr>
            <w:tcW w:w="709" w:type="dxa"/>
            <w:tcMar>
              <w:top w:w="15" w:type="dxa"/>
              <w:left w:w="108" w:type="dxa"/>
              <w:bottom w:w="0" w:type="dxa"/>
              <w:right w:w="108" w:type="dxa"/>
            </w:tcMar>
          </w:tcPr>
          <w:p w:rsidR="00EA3735" w:rsidRPr="002D26E8" w:rsidRDefault="00EA3735" w:rsidP="00FD0E32">
            <w:pPr>
              <w:jc w:val="center"/>
              <w:rPr>
                <w:sz w:val="16"/>
                <w:szCs w:val="16"/>
              </w:rPr>
            </w:pPr>
            <w:r w:rsidRPr="002D26E8">
              <w:rPr>
                <w:sz w:val="16"/>
                <w:szCs w:val="16"/>
              </w:rPr>
              <w:t>тыс. 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60 500</w:t>
            </w:r>
          </w:p>
        </w:tc>
        <w:tc>
          <w:tcPr>
            <w:tcW w:w="1134" w:type="dxa"/>
            <w:vAlign w:val="center"/>
          </w:tcPr>
          <w:p w:rsidR="00EA3735" w:rsidRPr="002D26E8" w:rsidRDefault="00EA3735" w:rsidP="00FD0E32">
            <w:pPr>
              <w:jc w:val="center"/>
              <w:rPr>
                <w:sz w:val="16"/>
                <w:szCs w:val="16"/>
              </w:rPr>
            </w:pPr>
            <w:r w:rsidRPr="002D26E8">
              <w:rPr>
                <w:sz w:val="16"/>
                <w:szCs w:val="16"/>
              </w:rPr>
              <w:t>9 547 962</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Pr>
                <w:sz w:val="16"/>
                <w:szCs w:val="16"/>
              </w:rPr>
              <w:t>5 821 748</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22" w:type="dxa"/>
            <w:vAlign w:val="center"/>
          </w:tcPr>
          <w:p w:rsidR="00EA3735" w:rsidRPr="002D26E8" w:rsidRDefault="00EA3735" w:rsidP="00FD0E32">
            <w:pPr>
              <w:jc w:val="center"/>
              <w:rPr>
                <w:sz w:val="16"/>
                <w:szCs w:val="16"/>
              </w:rPr>
            </w:pPr>
          </w:p>
        </w:tc>
      </w:tr>
      <w:tr w:rsidR="00EA3735" w:rsidRPr="002D26E8" w:rsidTr="00FD0E32">
        <w:trPr>
          <w:trHeight w:val="692"/>
        </w:trPr>
        <w:tc>
          <w:tcPr>
            <w:tcW w:w="2688" w:type="dxa"/>
            <w:tcMar>
              <w:top w:w="15" w:type="dxa"/>
              <w:left w:w="108" w:type="dxa"/>
              <w:bottom w:w="0" w:type="dxa"/>
              <w:right w:w="108" w:type="dxa"/>
            </w:tcMar>
            <w:vAlign w:val="center"/>
          </w:tcPr>
          <w:p w:rsidR="00EA3735" w:rsidRPr="002D26E8" w:rsidRDefault="00EA3735" w:rsidP="00FD0E32">
            <w:pPr>
              <w:rPr>
                <w:sz w:val="16"/>
                <w:szCs w:val="16"/>
              </w:rPr>
            </w:pPr>
            <w:r w:rsidRPr="002D26E8">
              <w:rPr>
                <w:sz w:val="16"/>
                <w:szCs w:val="16"/>
              </w:rPr>
              <w:t xml:space="preserve">Бюджетная программа </w:t>
            </w:r>
            <w:r>
              <w:rPr>
                <w:sz w:val="16"/>
                <w:szCs w:val="16"/>
              </w:rPr>
              <w:t>205</w:t>
            </w:r>
            <w:r w:rsidRPr="002D26E8">
              <w:rPr>
                <w:sz w:val="16"/>
                <w:szCs w:val="16"/>
              </w:rPr>
              <w:t xml:space="preserve"> «</w:t>
            </w:r>
            <w:r>
              <w:rPr>
                <w:sz w:val="16"/>
                <w:szCs w:val="16"/>
              </w:rPr>
              <w:t>Модернизация и техническое дооснащение пунктов пропуска на границе</w:t>
            </w:r>
            <w:r w:rsidRPr="002D26E8">
              <w:rPr>
                <w:sz w:val="16"/>
                <w:szCs w:val="16"/>
              </w:rPr>
              <w:t>»</w:t>
            </w:r>
          </w:p>
          <w:p w:rsidR="00EA3735" w:rsidRPr="002D26E8" w:rsidRDefault="00EA3735" w:rsidP="00FD0E32">
            <w:pPr>
              <w:rPr>
                <w:sz w:val="16"/>
                <w:szCs w:val="16"/>
              </w:rPr>
            </w:pPr>
          </w:p>
        </w:tc>
        <w:tc>
          <w:tcPr>
            <w:tcW w:w="709" w:type="dxa"/>
            <w:tcMar>
              <w:top w:w="15" w:type="dxa"/>
              <w:left w:w="108" w:type="dxa"/>
              <w:bottom w:w="0" w:type="dxa"/>
              <w:right w:w="108" w:type="dxa"/>
            </w:tcMar>
          </w:tcPr>
          <w:p w:rsidR="00EA3735" w:rsidRPr="002D26E8" w:rsidRDefault="00EA3735" w:rsidP="00FD0E32">
            <w:pPr>
              <w:jc w:val="center"/>
              <w:rPr>
                <w:sz w:val="16"/>
                <w:szCs w:val="16"/>
              </w:rPr>
            </w:pPr>
            <w:r w:rsidRPr="002D26E8">
              <w:rPr>
                <w:sz w:val="16"/>
                <w:szCs w:val="16"/>
              </w:rPr>
              <w:t>тыс. 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34" w:type="dxa"/>
            <w:vAlign w:val="center"/>
          </w:tcPr>
          <w:p w:rsidR="00EA3735" w:rsidRPr="002D26E8" w:rsidRDefault="00EA3735" w:rsidP="00FD0E32">
            <w:pPr>
              <w:jc w:val="center"/>
              <w:rPr>
                <w:sz w:val="16"/>
                <w:szCs w:val="16"/>
              </w:rPr>
            </w:pPr>
          </w:p>
        </w:tc>
        <w:tc>
          <w:tcPr>
            <w:tcW w:w="1276" w:type="dxa"/>
            <w:tcMar>
              <w:top w:w="15" w:type="dxa"/>
              <w:left w:w="108" w:type="dxa"/>
              <w:bottom w:w="0" w:type="dxa"/>
              <w:right w:w="108" w:type="dxa"/>
            </w:tcMar>
            <w:vAlign w:val="center"/>
          </w:tcPr>
          <w:p w:rsidR="00EA3735" w:rsidRDefault="00EA3735" w:rsidP="00FD0E32">
            <w:pPr>
              <w:jc w:val="center"/>
              <w:rPr>
                <w:sz w:val="16"/>
                <w:szCs w:val="16"/>
              </w:rPr>
            </w:pPr>
            <w:r>
              <w:rPr>
                <w:sz w:val="16"/>
                <w:szCs w:val="16"/>
              </w:rPr>
              <w:t>10 000 000</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22" w:type="dxa"/>
            <w:vAlign w:val="center"/>
          </w:tcPr>
          <w:p w:rsidR="00EA3735" w:rsidRPr="002D26E8" w:rsidRDefault="00EA3735" w:rsidP="00FD0E32">
            <w:pPr>
              <w:jc w:val="center"/>
              <w:rPr>
                <w:sz w:val="16"/>
                <w:szCs w:val="16"/>
              </w:rPr>
            </w:pPr>
          </w:p>
        </w:tc>
      </w:tr>
      <w:tr w:rsidR="00EA3735" w:rsidRPr="002D26E8" w:rsidTr="00FD0E32">
        <w:trPr>
          <w:trHeight w:val="363"/>
        </w:trPr>
        <w:tc>
          <w:tcPr>
            <w:tcW w:w="2688" w:type="dxa"/>
            <w:tcMar>
              <w:top w:w="15" w:type="dxa"/>
              <w:left w:w="108" w:type="dxa"/>
              <w:bottom w:w="0" w:type="dxa"/>
              <w:right w:w="108" w:type="dxa"/>
            </w:tcMar>
          </w:tcPr>
          <w:p w:rsidR="00EA3735" w:rsidRPr="002D26E8" w:rsidRDefault="00EA3735" w:rsidP="00FD0E32">
            <w:pPr>
              <w:rPr>
                <w:sz w:val="16"/>
                <w:szCs w:val="16"/>
              </w:rPr>
            </w:pPr>
            <w:r w:rsidRPr="002D26E8">
              <w:rPr>
                <w:sz w:val="16"/>
                <w:szCs w:val="16"/>
              </w:rPr>
              <w:t>Итого по цели 2.2.</w:t>
            </w:r>
          </w:p>
          <w:p w:rsidR="00EA3735" w:rsidRPr="002D26E8" w:rsidRDefault="00EA3735" w:rsidP="00FD0E32">
            <w:pPr>
              <w:rPr>
                <w:sz w:val="16"/>
                <w:szCs w:val="16"/>
              </w:rPr>
            </w:pPr>
          </w:p>
        </w:tc>
        <w:tc>
          <w:tcPr>
            <w:tcW w:w="709" w:type="dxa"/>
            <w:tcMar>
              <w:top w:w="15" w:type="dxa"/>
              <w:left w:w="108" w:type="dxa"/>
              <w:bottom w:w="0" w:type="dxa"/>
              <w:right w:w="108" w:type="dxa"/>
            </w:tcMar>
          </w:tcPr>
          <w:p w:rsidR="00EA3735" w:rsidRPr="002D26E8" w:rsidRDefault="00EA3735" w:rsidP="00FD0E32">
            <w:pPr>
              <w:jc w:val="center"/>
              <w:rPr>
                <w:sz w:val="16"/>
                <w:szCs w:val="16"/>
              </w:rPr>
            </w:pPr>
            <w:r w:rsidRPr="002D26E8">
              <w:rPr>
                <w:sz w:val="16"/>
                <w:szCs w:val="16"/>
              </w:rPr>
              <w:t>тыс. тенге</w:t>
            </w:r>
          </w:p>
          <w:p w:rsidR="00EA3735" w:rsidRPr="002D26E8" w:rsidRDefault="00EA3735" w:rsidP="00FD0E32">
            <w:pPr>
              <w:jc w:val="center"/>
              <w:rPr>
                <w:sz w:val="16"/>
                <w:szCs w:val="16"/>
              </w:rPr>
            </w:pP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60 500</w:t>
            </w:r>
          </w:p>
        </w:tc>
        <w:tc>
          <w:tcPr>
            <w:tcW w:w="1134" w:type="dxa"/>
            <w:vAlign w:val="center"/>
          </w:tcPr>
          <w:p w:rsidR="00EA3735" w:rsidRPr="002D26E8" w:rsidRDefault="00EA3735" w:rsidP="00FD0E32">
            <w:pPr>
              <w:rPr>
                <w:sz w:val="16"/>
                <w:szCs w:val="16"/>
              </w:rPr>
            </w:pPr>
            <w:r w:rsidRPr="002D26E8">
              <w:rPr>
                <w:sz w:val="16"/>
                <w:szCs w:val="16"/>
              </w:rPr>
              <w:t xml:space="preserve">   9 547 962</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Pr>
                <w:sz w:val="16"/>
                <w:szCs w:val="16"/>
              </w:rPr>
              <w:t>15 821 748</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p>
        </w:tc>
        <w:tc>
          <w:tcPr>
            <w:tcW w:w="1122" w:type="dxa"/>
            <w:vAlign w:val="center"/>
          </w:tcPr>
          <w:p w:rsidR="00EA3735" w:rsidRPr="002D26E8" w:rsidRDefault="00EA3735" w:rsidP="00FD0E32">
            <w:pPr>
              <w:jc w:val="center"/>
              <w:rPr>
                <w:sz w:val="16"/>
                <w:szCs w:val="16"/>
              </w:rPr>
            </w:pPr>
          </w:p>
        </w:tc>
      </w:tr>
      <w:tr w:rsidR="00EA3735" w:rsidRPr="002D26E8" w:rsidTr="00FD0E32">
        <w:trPr>
          <w:trHeight w:val="179"/>
        </w:trPr>
        <w:tc>
          <w:tcPr>
            <w:tcW w:w="9632" w:type="dxa"/>
            <w:gridSpan w:val="7"/>
            <w:tcMar>
              <w:top w:w="15" w:type="dxa"/>
              <w:left w:w="108" w:type="dxa"/>
              <w:bottom w:w="0" w:type="dxa"/>
              <w:right w:w="108" w:type="dxa"/>
            </w:tcMar>
          </w:tcPr>
          <w:p w:rsidR="00EA3735" w:rsidRPr="002D26E8" w:rsidRDefault="00EA3735" w:rsidP="00FD0E32">
            <w:pPr>
              <w:jc w:val="center"/>
              <w:rPr>
                <w:b/>
                <w:sz w:val="16"/>
                <w:szCs w:val="16"/>
              </w:rPr>
            </w:pPr>
            <w:r w:rsidRPr="002D26E8">
              <w:rPr>
                <w:b/>
                <w:sz w:val="16"/>
                <w:szCs w:val="16"/>
              </w:rPr>
              <w:t>Финансовые ресурсы, направленные на достижение целей</w:t>
            </w:r>
            <w:r w:rsidRPr="002D26E8">
              <w:rPr>
                <w:b/>
                <w:sz w:val="16"/>
                <w:szCs w:val="16"/>
                <w:lang w:val="kk-KZ"/>
              </w:rPr>
              <w:t xml:space="preserve"> стратегического плана</w:t>
            </w:r>
          </w:p>
        </w:tc>
      </w:tr>
      <w:tr w:rsidR="00EA3735" w:rsidRPr="002D26E8" w:rsidTr="00FD0E32">
        <w:trPr>
          <w:trHeight w:val="1487"/>
        </w:trPr>
        <w:tc>
          <w:tcPr>
            <w:tcW w:w="2688" w:type="dxa"/>
            <w:tcMar>
              <w:top w:w="15" w:type="dxa"/>
              <w:left w:w="108" w:type="dxa"/>
              <w:bottom w:w="0" w:type="dxa"/>
              <w:right w:w="108" w:type="dxa"/>
            </w:tcMar>
          </w:tcPr>
          <w:p w:rsidR="00EA3735" w:rsidRPr="002D26E8" w:rsidRDefault="00EA3735" w:rsidP="00FD0E32">
            <w:pPr>
              <w:rPr>
                <w:sz w:val="16"/>
                <w:szCs w:val="16"/>
              </w:rPr>
            </w:pPr>
            <w:r w:rsidRPr="002D26E8">
              <w:rPr>
                <w:sz w:val="16"/>
                <w:szCs w:val="16"/>
              </w:rPr>
              <w:t>Бюджетная программа 001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w:t>
            </w:r>
          </w:p>
        </w:tc>
        <w:tc>
          <w:tcPr>
            <w:tcW w:w="709" w:type="dxa"/>
            <w:tcMar>
              <w:top w:w="15" w:type="dxa"/>
              <w:left w:w="108" w:type="dxa"/>
              <w:bottom w:w="0" w:type="dxa"/>
              <w:right w:w="108" w:type="dxa"/>
            </w:tcMar>
          </w:tcPr>
          <w:p w:rsidR="00EA3735" w:rsidRPr="002D26E8" w:rsidRDefault="00EA3735" w:rsidP="00FD0E32">
            <w:pPr>
              <w:jc w:val="center"/>
              <w:rPr>
                <w:sz w:val="16"/>
                <w:szCs w:val="16"/>
              </w:rPr>
            </w:pPr>
          </w:p>
          <w:p w:rsidR="00EA3735" w:rsidRPr="002D26E8" w:rsidRDefault="00EA3735" w:rsidP="00FD0E32">
            <w:pPr>
              <w:jc w:val="center"/>
              <w:rPr>
                <w:sz w:val="16"/>
                <w:szCs w:val="16"/>
              </w:rPr>
            </w:pPr>
          </w:p>
          <w:p w:rsidR="00EA3735" w:rsidRPr="002D26E8" w:rsidRDefault="00EA3735" w:rsidP="00FD0E32">
            <w:pPr>
              <w:jc w:val="center"/>
              <w:rPr>
                <w:sz w:val="16"/>
                <w:szCs w:val="16"/>
              </w:rPr>
            </w:pPr>
          </w:p>
          <w:p w:rsidR="00EA3735" w:rsidRPr="002D26E8" w:rsidRDefault="00EA3735" w:rsidP="00FD0E32">
            <w:pPr>
              <w:jc w:val="center"/>
              <w:rPr>
                <w:sz w:val="16"/>
                <w:szCs w:val="16"/>
              </w:rPr>
            </w:pPr>
            <w:r w:rsidRPr="002D26E8">
              <w:rPr>
                <w:sz w:val="16"/>
                <w:szCs w:val="16"/>
              </w:rPr>
              <w:t>тыс. 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69 262 336</w:t>
            </w:r>
          </w:p>
        </w:tc>
        <w:tc>
          <w:tcPr>
            <w:tcW w:w="1134" w:type="dxa"/>
            <w:vAlign w:val="center"/>
          </w:tcPr>
          <w:p w:rsidR="00EA3735" w:rsidRPr="002D26E8" w:rsidRDefault="00EA3735" w:rsidP="00FD0E32">
            <w:pPr>
              <w:jc w:val="center"/>
              <w:rPr>
                <w:sz w:val="16"/>
                <w:szCs w:val="16"/>
              </w:rPr>
            </w:pPr>
            <w:r w:rsidRPr="002D26E8">
              <w:rPr>
                <w:sz w:val="16"/>
                <w:szCs w:val="16"/>
              </w:rPr>
              <w:t>76 105 590</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Pr>
                <w:sz w:val="16"/>
                <w:szCs w:val="16"/>
              </w:rPr>
              <w:t>88 741 763</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76 150 568</w:t>
            </w:r>
          </w:p>
        </w:tc>
        <w:tc>
          <w:tcPr>
            <w:tcW w:w="1122" w:type="dxa"/>
            <w:vAlign w:val="center"/>
          </w:tcPr>
          <w:p w:rsidR="00EA3735" w:rsidRPr="002D26E8" w:rsidRDefault="00EA3735" w:rsidP="00FD0E32">
            <w:pPr>
              <w:jc w:val="center"/>
              <w:rPr>
                <w:sz w:val="16"/>
                <w:szCs w:val="16"/>
              </w:rPr>
            </w:pPr>
            <w:r w:rsidRPr="002D26E8">
              <w:rPr>
                <w:sz w:val="16"/>
                <w:szCs w:val="16"/>
              </w:rPr>
              <w:t>77 017 258</w:t>
            </w:r>
          </w:p>
        </w:tc>
      </w:tr>
      <w:tr w:rsidR="00EA3735" w:rsidRPr="002D26E8" w:rsidTr="00FD0E32">
        <w:trPr>
          <w:trHeight w:val="398"/>
        </w:trPr>
        <w:tc>
          <w:tcPr>
            <w:tcW w:w="2688" w:type="dxa"/>
            <w:tcMar>
              <w:top w:w="15" w:type="dxa"/>
              <w:left w:w="108" w:type="dxa"/>
              <w:bottom w:w="0" w:type="dxa"/>
              <w:right w:w="108" w:type="dxa"/>
            </w:tcMar>
            <w:vAlign w:val="center"/>
            <w:hideMark/>
          </w:tcPr>
          <w:p w:rsidR="00EA3735" w:rsidRPr="002D26E8" w:rsidRDefault="00EA3735" w:rsidP="00FD0E32">
            <w:pPr>
              <w:rPr>
                <w:bCs/>
                <w:sz w:val="16"/>
                <w:szCs w:val="16"/>
              </w:rPr>
            </w:pPr>
            <w:r w:rsidRPr="002D26E8">
              <w:rPr>
                <w:bCs/>
                <w:sz w:val="16"/>
                <w:szCs w:val="16"/>
              </w:rPr>
              <w:t>Бюджетная программа 010 «Резерв Правительства Республики Казахстан»</w:t>
            </w:r>
          </w:p>
          <w:p w:rsidR="00EA3735" w:rsidRPr="002D26E8" w:rsidRDefault="00EA3735" w:rsidP="00FD0E32">
            <w:pPr>
              <w:rPr>
                <w:bCs/>
                <w:sz w:val="16"/>
                <w:szCs w:val="16"/>
              </w:rPr>
            </w:pP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103 409 262</w:t>
            </w:r>
          </w:p>
        </w:tc>
        <w:tc>
          <w:tcPr>
            <w:tcW w:w="1134" w:type="dxa"/>
            <w:vAlign w:val="center"/>
          </w:tcPr>
          <w:p w:rsidR="00EA3735" w:rsidRPr="002D26E8" w:rsidRDefault="00EA3735" w:rsidP="00FD0E32">
            <w:pPr>
              <w:rPr>
                <w:sz w:val="16"/>
                <w:szCs w:val="16"/>
              </w:rPr>
            </w:pPr>
            <w:r w:rsidRPr="002D26E8">
              <w:rPr>
                <w:sz w:val="16"/>
                <w:szCs w:val="16"/>
              </w:rPr>
              <w:t xml:space="preserve">   206 515 917</w:t>
            </w:r>
          </w:p>
        </w:tc>
        <w:tc>
          <w:tcPr>
            <w:tcW w:w="1276" w:type="dxa"/>
            <w:tcMar>
              <w:top w:w="15" w:type="dxa"/>
              <w:left w:w="108" w:type="dxa"/>
              <w:bottom w:w="0" w:type="dxa"/>
              <w:right w:w="108" w:type="dxa"/>
            </w:tcMar>
            <w:vAlign w:val="center"/>
          </w:tcPr>
          <w:p w:rsidR="00EA3735" w:rsidRPr="00010116" w:rsidRDefault="00EA3735" w:rsidP="00FD0E32">
            <w:pPr>
              <w:jc w:val="center"/>
              <w:rPr>
                <w:sz w:val="16"/>
                <w:szCs w:val="16"/>
                <w:lang w:val="kk-KZ"/>
              </w:rPr>
            </w:pPr>
            <w:r>
              <w:rPr>
                <w:sz w:val="16"/>
                <w:szCs w:val="16"/>
                <w:lang w:val="kk-KZ"/>
              </w:rPr>
              <w:t>555 794 835</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129 760 371</w:t>
            </w:r>
          </w:p>
        </w:tc>
        <w:tc>
          <w:tcPr>
            <w:tcW w:w="1122" w:type="dxa"/>
            <w:vAlign w:val="center"/>
          </w:tcPr>
          <w:p w:rsidR="00EA3735" w:rsidRPr="002D26E8" w:rsidRDefault="00EA3735" w:rsidP="00FD0E32">
            <w:pPr>
              <w:jc w:val="center"/>
              <w:rPr>
                <w:sz w:val="16"/>
                <w:szCs w:val="16"/>
              </w:rPr>
            </w:pPr>
            <w:r w:rsidRPr="002D26E8">
              <w:rPr>
                <w:sz w:val="16"/>
                <w:szCs w:val="16"/>
              </w:rPr>
              <w:t>129 751 994</w:t>
            </w:r>
          </w:p>
        </w:tc>
      </w:tr>
      <w:tr w:rsidR="00EA3735" w:rsidRPr="002D26E8" w:rsidTr="00FD0E32">
        <w:trPr>
          <w:trHeight w:val="398"/>
        </w:trPr>
        <w:tc>
          <w:tcPr>
            <w:tcW w:w="2688" w:type="dxa"/>
            <w:tcMar>
              <w:top w:w="15" w:type="dxa"/>
              <w:left w:w="108" w:type="dxa"/>
              <w:bottom w:w="0" w:type="dxa"/>
              <w:right w:w="108" w:type="dxa"/>
            </w:tcMar>
            <w:vAlign w:val="center"/>
          </w:tcPr>
          <w:p w:rsidR="00EA3735" w:rsidRPr="002D26E8" w:rsidRDefault="00EA3735" w:rsidP="00FD0E32">
            <w:pPr>
              <w:rPr>
                <w:bCs/>
                <w:sz w:val="16"/>
                <w:szCs w:val="16"/>
              </w:rPr>
            </w:pPr>
            <w:r w:rsidRPr="002D26E8">
              <w:rPr>
                <w:bCs/>
                <w:sz w:val="16"/>
                <w:szCs w:val="16"/>
              </w:rPr>
              <w:t>Бюджетная программа 400 «Субвенции»</w:t>
            </w:r>
          </w:p>
          <w:p w:rsidR="00EA3735" w:rsidRPr="002D26E8" w:rsidRDefault="00EA3735" w:rsidP="00FD0E32">
            <w:pPr>
              <w:rPr>
                <w:bCs/>
                <w:sz w:val="16"/>
                <w:szCs w:val="16"/>
              </w:rPr>
            </w:pPr>
          </w:p>
        </w:tc>
        <w:tc>
          <w:tcPr>
            <w:tcW w:w="709"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тыс.</w:t>
            </w:r>
          </w:p>
          <w:p w:rsidR="00EA3735" w:rsidRPr="002D26E8" w:rsidRDefault="00EA3735" w:rsidP="00FD0E32">
            <w:pPr>
              <w:jc w:val="center"/>
              <w:rPr>
                <w:sz w:val="16"/>
                <w:szCs w:val="16"/>
              </w:rPr>
            </w:pPr>
            <w:r w:rsidRPr="002D26E8">
              <w:rPr>
                <w:sz w:val="16"/>
                <w:szCs w:val="16"/>
              </w:rPr>
              <w:t>тенге</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1 573 345 504</w:t>
            </w:r>
          </w:p>
        </w:tc>
        <w:tc>
          <w:tcPr>
            <w:tcW w:w="1134" w:type="dxa"/>
            <w:vAlign w:val="center"/>
          </w:tcPr>
          <w:p w:rsidR="00EA3735" w:rsidRPr="002D26E8" w:rsidRDefault="00EA3735" w:rsidP="00FD0E32">
            <w:pPr>
              <w:jc w:val="center"/>
              <w:rPr>
                <w:sz w:val="16"/>
                <w:szCs w:val="16"/>
              </w:rPr>
            </w:pPr>
            <w:r w:rsidRPr="002D26E8">
              <w:rPr>
                <w:sz w:val="16"/>
                <w:szCs w:val="16"/>
              </w:rPr>
              <w:t>1 584 148 603</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2 104 432 069</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2 120 876 742</w:t>
            </w:r>
          </w:p>
        </w:tc>
        <w:tc>
          <w:tcPr>
            <w:tcW w:w="1122" w:type="dxa"/>
            <w:vAlign w:val="center"/>
          </w:tcPr>
          <w:p w:rsidR="00EA3735" w:rsidRPr="002D26E8" w:rsidRDefault="00EA3735" w:rsidP="00FD0E32">
            <w:pPr>
              <w:jc w:val="center"/>
              <w:rPr>
                <w:sz w:val="16"/>
                <w:szCs w:val="16"/>
              </w:rPr>
            </w:pPr>
            <w:r w:rsidRPr="002D26E8">
              <w:rPr>
                <w:sz w:val="16"/>
                <w:szCs w:val="16"/>
              </w:rPr>
              <w:t>2 124 711 058</w:t>
            </w:r>
          </w:p>
        </w:tc>
      </w:tr>
      <w:tr w:rsidR="00EA3735" w:rsidRPr="002D26E8" w:rsidTr="00FD0E32">
        <w:trPr>
          <w:trHeight w:val="55"/>
        </w:trPr>
        <w:tc>
          <w:tcPr>
            <w:tcW w:w="2688" w:type="dxa"/>
            <w:tcMar>
              <w:top w:w="15" w:type="dxa"/>
              <w:left w:w="108" w:type="dxa"/>
              <w:bottom w:w="0" w:type="dxa"/>
              <w:right w:w="108" w:type="dxa"/>
            </w:tcMar>
            <w:vAlign w:val="center"/>
            <w:hideMark/>
          </w:tcPr>
          <w:p w:rsidR="00EA3735" w:rsidRPr="002D26E8" w:rsidRDefault="00EA3735" w:rsidP="00FD0E32">
            <w:pPr>
              <w:rPr>
                <w:bCs/>
                <w:sz w:val="16"/>
                <w:szCs w:val="16"/>
              </w:rPr>
            </w:pPr>
            <w:r w:rsidRPr="002D26E8">
              <w:rPr>
                <w:bCs/>
                <w:sz w:val="16"/>
                <w:szCs w:val="16"/>
              </w:rPr>
              <w:t>Человеческие ресурсы</w:t>
            </w:r>
          </w:p>
          <w:p w:rsidR="00EA3735" w:rsidRPr="002D26E8" w:rsidRDefault="00EA3735" w:rsidP="00FD0E32">
            <w:pPr>
              <w:rPr>
                <w:bCs/>
                <w:sz w:val="16"/>
                <w:szCs w:val="16"/>
              </w:rPr>
            </w:pPr>
          </w:p>
          <w:p w:rsidR="00EA3735" w:rsidRPr="002D26E8" w:rsidRDefault="00EA3735" w:rsidP="00FD0E32">
            <w:pPr>
              <w:rPr>
                <w:bCs/>
                <w:sz w:val="16"/>
                <w:szCs w:val="16"/>
              </w:rPr>
            </w:pPr>
          </w:p>
        </w:tc>
        <w:tc>
          <w:tcPr>
            <w:tcW w:w="709" w:type="dxa"/>
            <w:tcMar>
              <w:top w:w="15" w:type="dxa"/>
              <w:left w:w="108" w:type="dxa"/>
              <w:bottom w:w="0" w:type="dxa"/>
              <w:right w:w="108" w:type="dxa"/>
            </w:tcMar>
          </w:tcPr>
          <w:p w:rsidR="00EA3735" w:rsidRPr="002D26E8" w:rsidRDefault="00EA3735" w:rsidP="00FD0E32">
            <w:pPr>
              <w:jc w:val="center"/>
              <w:rPr>
                <w:sz w:val="16"/>
                <w:szCs w:val="16"/>
              </w:rPr>
            </w:pPr>
            <w:r w:rsidRPr="002D26E8">
              <w:rPr>
                <w:sz w:val="16"/>
                <w:szCs w:val="16"/>
              </w:rPr>
              <w:t>Кол-во</w:t>
            </w:r>
          </w:p>
        </w:tc>
        <w:tc>
          <w:tcPr>
            <w:tcW w:w="1428"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19 883</w:t>
            </w:r>
          </w:p>
        </w:tc>
        <w:tc>
          <w:tcPr>
            <w:tcW w:w="1134" w:type="dxa"/>
            <w:vAlign w:val="center"/>
          </w:tcPr>
          <w:p w:rsidR="00EA3735" w:rsidRPr="002D26E8" w:rsidRDefault="00EA3735" w:rsidP="00FD0E32">
            <w:pPr>
              <w:jc w:val="center"/>
              <w:rPr>
                <w:sz w:val="16"/>
                <w:szCs w:val="16"/>
              </w:rPr>
            </w:pPr>
            <w:r w:rsidRPr="002D26E8">
              <w:rPr>
                <w:sz w:val="16"/>
                <w:szCs w:val="16"/>
              </w:rPr>
              <w:t>19 883</w:t>
            </w:r>
          </w:p>
        </w:tc>
        <w:tc>
          <w:tcPr>
            <w:tcW w:w="1276"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19 808</w:t>
            </w:r>
          </w:p>
        </w:tc>
        <w:tc>
          <w:tcPr>
            <w:tcW w:w="1275" w:type="dxa"/>
            <w:tcMar>
              <w:top w:w="15" w:type="dxa"/>
              <w:left w:w="108" w:type="dxa"/>
              <w:bottom w:w="0" w:type="dxa"/>
              <w:right w:w="108" w:type="dxa"/>
            </w:tcMar>
            <w:vAlign w:val="center"/>
          </w:tcPr>
          <w:p w:rsidR="00EA3735" w:rsidRPr="002D26E8" w:rsidRDefault="00EA3735" w:rsidP="00FD0E32">
            <w:pPr>
              <w:jc w:val="center"/>
              <w:rPr>
                <w:sz w:val="16"/>
                <w:szCs w:val="16"/>
              </w:rPr>
            </w:pPr>
            <w:r w:rsidRPr="002D26E8">
              <w:rPr>
                <w:sz w:val="16"/>
                <w:szCs w:val="16"/>
              </w:rPr>
              <w:t>19 808</w:t>
            </w:r>
          </w:p>
        </w:tc>
        <w:tc>
          <w:tcPr>
            <w:tcW w:w="1122" w:type="dxa"/>
            <w:vAlign w:val="center"/>
          </w:tcPr>
          <w:p w:rsidR="00EA3735" w:rsidRPr="002D26E8" w:rsidRDefault="00EA3735" w:rsidP="00FD0E32">
            <w:pPr>
              <w:jc w:val="center"/>
              <w:rPr>
                <w:sz w:val="16"/>
                <w:szCs w:val="16"/>
              </w:rPr>
            </w:pPr>
            <w:r w:rsidRPr="002D26E8">
              <w:rPr>
                <w:sz w:val="16"/>
                <w:szCs w:val="16"/>
              </w:rPr>
              <w:t>19 808</w:t>
            </w:r>
          </w:p>
        </w:tc>
      </w:tr>
    </w:tbl>
    <w:p w:rsidR="00CC2240" w:rsidRDefault="00CC2240" w:rsidP="00250723">
      <w:pPr>
        <w:spacing w:line="276" w:lineRule="auto"/>
        <w:ind w:firstLine="708"/>
        <w:jc w:val="center"/>
        <w:rPr>
          <w:rFonts w:eastAsia="Calibri"/>
          <w:b/>
          <w:color w:val="000000"/>
          <w:sz w:val="28"/>
          <w:szCs w:val="28"/>
          <w:lang w:val="kk-KZ"/>
        </w:rPr>
      </w:pPr>
    </w:p>
    <w:p w:rsidR="00CC2240" w:rsidRDefault="00CC2240" w:rsidP="00250723">
      <w:pPr>
        <w:spacing w:line="276" w:lineRule="auto"/>
        <w:ind w:firstLine="708"/>
        <w:jc w:val="center"/>
        <w:rPr>
          <w:rFonts w:eastAsia="Calibri"/>
          <w:b/>
          <w:color w:val="000000"/>
          <w:sz w:val="28"/>
          <w:szCs w:val="28"/>
          <w:lang w:val="kk-KZ"/>
        </w:rPr>
      </w:pPr>
    </w:p>
    <w:p w:rsidR="00CC2240" w:rsidRDefault="00CC2240" w:rsidP="00250723">
      <w:pPr>
        <w:spacing w:line="276" w:lineRule="auto"/>
        <w:ind w:firstLine="708"/>
        <w:jc w:val="center"/>
        <w:rPr>
          <w:rFonts w:eastAsia="Calibri"/>
          <w:b/>
          <w:color w:val="000000"/>
          <w:sz w:val="28"/>
          <w:szCs w:val="28"/>
          <w:lang w:val="kk-KZ"/>
        </w:rPr>
      </w:pPr>
    </w:p>
    <w:p w:rsidR="00CC2240" w:rsidRDefault="00CC2240" w:rsidP="00250723">
      <w:pPr>
        <w:spacing w:line="276" w:lineRule="auto"/>
        <w:ind w:firstLine="708"/>
        <w:jc w:val="center"/>
        <w:rPr>
          <w:rFonts w:eastAsia="Calibri"/>
          <w:b/>
          <w:color w:val="000000"/>
          <w:sz w:val="28"/>
          <w:szCs w:val="28"/>
          <w:lang w:val="kk-KZ"/>
        </w:rPr>
      </w:pPr>
    </w:p>
    <w:p w:rsidR="00CC2240" w:rsidRDefault="00CC2240" w:rsidP="00250723">
      <w:pPr>
        <w:spacing w:line="276" w:lineRule="auto"/>
        <w:ind w:firstLine="708"/>
        <w:jc w:val="center"/>
        <w:rPr>
          <w:rFonts w:eastAsia="Calibri"/>
          <w:b/>
          <w:color w:val="000000"/>
          <w:sz w:val="28"/>
          <w:szCs w:val="28"/>
          <w:lang w:val="kk-KZ"/>
        </w:rPr>
      </w:pPr>
    </w:p>
    <w:p w:rsidR="00CC2240" w:rsidRDefault="00CC2240" w:rsidP="00250723">
      <w:pPr>
        <w:spacing w:line="276" w:lineRule="auto"/>
        <w:ind w:firstLine="708"/>
        <w:jc w:val="center"/>
        <w:rPr>
          <w:rFonts w:eastAsia="Calibri"/>
          <w:b/>
          <w:color w:val="000000"/>
          <w:sz w:val="28"/>
          <w:szCs w:val="28"/>
          <w:lang w:val="kk-KZ"/>
        </w:rPr>
      </w:pPr>
    </w:p>
    <w:p w:rsidR="00CC2240" w:rsidRDefault="00CC2240" w:rsidP="00250723">
      <w:pPr>
        <w:spacing w:line="276" w:lineRule="auto"/>
        <w:ind w:firstLine="708"/>
        <w:jc w:val="center"/>
        <w:rPr>
          <w:rFonts w:eastAsia="Calibri"/>
          <w:b/>
          <w:color w:val="000000"/>
          <w:sz w:val="28"/>
          <w:szCs w:val="28"/>
          <w:lang w:val="kk-KZ"/>
        </w:rPr>
      </w:pPr>
    </w:p>
    <w:p w:rsidR="00FA68C9" w:rsidRPr="002D26E8" w:rsidRDefault="00FA68C9" w:rsidP="00CC2240">
      <w:pPr>
        <w:spacing w:line="276" w:lineRule="auto"/>
        <w:jc w:val="both"/>
        <w:rPr>
          <w:rFonts w:eastAsia="Calibri"/>
          <w:b/>
          <w:color w:val="000000"/>
          <w:sz w:val="16"/>
          <w:szCs w:val="16"/>
          <w:lang w:val="kk-KZ"/>
        </w:rPr>
      </w:pPr>
    </w:p>
    <w:p w:rsidR="00250723" w:rsidRPr="002D26E8" w:rsidRDefault="00250723" w:rsidP="00250723">
      <w:pPr>
        <w:ind w:firstLine="708"/>
        <w:jc w:val="both"/>
        <w:rPr>
          <w:sz w:val="16"/>
          <w:szCs w:val="16"/>
          <w:shd w:val="clear" w:color="auto" w:fill="FFFFFF"/>
        </w:rPr>
      </w:pPr>
    </w:p>
    <w:p w:rsidR="00250723" w:rsidRPr="002D26E8" w:rsidRDefault="00250723" w:rsidP="00250723"/>
    <w:p w:rsidR="006823FA" w:rsidRDefault="006823FA" w:rsidP="007B6C20">
      <w:pPr>
        <w:overflowPunct/>
        <w:autoSpaceDE/>
        <w:autoSpaceDN/>
        <w:adjustRightInd/>
        <w:spacing w:line="276" w:lineRule="auto"/>
        <w:ind w:firstLine="708"/>
        <w:jc w:val="center"/>
        <w:rPr>
          <w:rFonts w:eastAsia="Calibri"/>
          <w:b/>
          <w:color w:val="000000"/>
          <w:sz w:val="16"/>
          <w:szCs w:val="16"/>
          <w:lang w:val="kk-KZ" w:eastAsia="en-US"/>
        </w:rPr>
      </w:pPr>
    </w:p>
    <w:p w:rsidR="006823FA" w:rsidRDefault="006823FA" w:rsidP="007B6C20">
      <w:pPr>
        <w:overflowPunct/>
        <w:autoSpaceDE/>
        <w:autoSpaceDN/>
        <w:adjustRightInd/>
        <w:spacing w:line="276" w:lineRule="auto"/>
        <w:ind w:firstLine="708"/>
        <w:jc w:val="center"/>
        <w:rPr>
          <w:rFonts w:eastAsia="Calibri"/>
          <w:b/>
          <w:color w:val="000000"/>
          <w:sz w:val="16"/>
          <w:szCs w:val="16"/>
          <w:lang w:val="kk-KZ" w:eastAsia="en-US"/>
        </w:rPr>
      </w:pPr>
    </w:p>
    <w:p w:rsidR="00164C70" w:rsidRDefault="00164C70" w:rsidP="002A1FBD">
      <w:pPr>
        <w:overflowPunct/>
        <w:autoSpaceDE/>
        <w:autoSpaceDN/>
        <w:adjustRightInd/>
        <w:spacing w:line="276" w:lineRule="auto"/>
        <w:ind w:firstLine="708"/>
        <w:jc w:val="both"/>
        <w:rPr>
          <w:rFonts w:eastAsia="Calibri"/>
          <w:b/>
          <w:color w:val="000000"/>
          <w:sz w:val="28"/>
          <w:szCs w:val="28"/>
          <w:lang w:val="kk-KZ" w:eastAsia="en-US"/>
        </w:rPr>
      </w:pPr>
    </w:p>
    <w:sectPr w:rsidR="00164C70" w:rsidSect="00D924A6">
      <w:headerReference w:type="even" r:id="rId12"/>
      <w:headerReference w:type="default" r:id="rId13"/>
      <w:headerReference w:type="first" r:id="rId14"/>
      <w:pgSz w:w="11906" w:h="16838"/>
      <w:pgMar w:top="1134" w:right="851" w:bottom="1418" w:left="1418"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998" w:rsidRDefault="00A94998">
      <w:r>
        <w:separator/>
      </w:r>
    </w:p>
  </w:endnote>
  <w:endnote w:type="continuationSeparator" w:id="0">
    <w:p w:rsidR="00A94998" w:rsidRDefault="00A9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Kazakh">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nderson BCG Serif">
    <w:altName w:val="Times New Roman"/>
    <w:charset w:val="00"/>
    <w:family w:val="roman"/>
    <w:pitch w:val="variable"/>
    <w:sig w:usb0="00000001" w:usb1="D000E06B" w:usb2="00000000" w:usb3="00000000" w:csb0="00000093"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998" w:rsidRDefault="00A94998">
      <w:r>
        <w:separator/>
      </w:r>
    </w:p>
  </w:footnote>
  <w:footnote w:type="continuationSeparator" w:id="0">
    <w:p w:rsidR="00A94998" w:rsidRDefault="00A94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3A" w:rsidRDefault="00FB7A3A" w:rsidP="00E43190">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B7A3A" w:rsidRDefault="00FB7A3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A4" w:rsidRDefault="009D40A4">
    <w:pPr>
      <w:pStyle w:val="ad"/>
      <w:jc w:val="center"/>
    </w:pPr>
    <w:r>
      <w:fldChar w:fldCharType="begin"/>
    </w:r>
    <w:r>
      <w:instrText>PAGE   \* MERGEFORMAT</w:instrText>
    </w:r>
    <w:r>
      <w:fldChar w:fldCharType="separate"/>
    </w:r>
    <w:r w:rsidR="00FE343D">
      <w:rPr>
        <w:noProof/>
      </w:rPr>
      <w:t>44</w:t>
    </w:r>
    <w:r>
      <w:fldChar w:fldCharType="end"/>
    </w:r>
  </w:p>
  <w:p w:rsidR="00FB7A3A" w:rsidRDefault="00FB7A3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0FB" w:rsidRDefault="003920FB">
    <w:pPr>
      <w:pStyle w:val="ad"/>
    </w:pPr>
  </w:p>
  <w:p w:rsidR="006368EC" w:rsidRDefault="008A0DF8">
    <w:pPr>
      <w:pStyle w:val="ad"/>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534035</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F81" w:rsidRPr="000C3F81" w:rsidRDefault="000C3F81">
                          <w:pPr>
                            <w:rPr>
                              <w:color w:val="0C0000"/>
                              <w:sz w:val="14"/>
                            </w:rPr>
                          </w:pPr>
                          <w:r>
                            <w:rPr>
                              <w:color w:val="0C0000"/>
                              <w:sz w:val="14"/>
                            </w:rPr>
                            <w:t xml:space="preserve">06.11.2019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494.4pt;margin-top:42.05pt;width:30pt;height:6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" stroked="f">
              <v:textbox style="layout-flow:vertical;mso-layout-flow-alt:bottom-to-top">
                <w:txbxContent>
                  <w:p w:rsidR="000C3F81" w:rsidRPr="000C3F81" w:rsidRDefault="000C3F81">
                    <w:pPr>
                      <w:rPr>
                        <w:color w:val="0C0000"/>
                        <w:sz w:val="14"/>
                      </w:rPr>
                    </w:pPr>
                    <w:r>
                      <w:rPr>
                        <w:color w:val="0C0000"/>
                        <w:sz w:val="14"/>
                      </w:rPr>
                      <w:t xml:space="preserve">06.11.2019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33BD"/>
    <w:multiLevelType w:val="hybridMultilevel"/>
    <w:tmpl w:val="7376D452"/>
    <w:lvl w:ilvl="0" w:tplc="05308086">
      <w:start w:val="1"/>
      <w:numFmt w:val="decimal"/>
      <w:lvlText w:val="%1."/>
      <w:lvlJc w:val="left"/>
      <w:pPr>
        <w:ind w:left="785"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1860556"/>
    <w:multiLevelType w:val="hybridMultilevel"/>
    <w:tmpl w:val="E29AAFB8"/>
    <w:lvl w:ilvl="0" w:tplc="2E12E6D8">
      <w:start w:val="1"/>
      <w:numFmt w:val="bullet"/>
      <w:lvlText w:val=""/>
      <w:lvlJc w:val="left"/>
      <w:pPr>
        <w:ind w:left="2769" w:hanging="360"/>
      </w:pPr>
      <w:rPr>
        <w:rFonts w:ascii="Symbol" w:hAnsi="Symbol" w:hint="default"/>
      </w:rPr>
    </w:lvl>
    <w:lvl w:ilvl="1" w:tplc="04190003" w:tentative="1">
      <w:start w:val="1"/>
      <w:numFmt w:val="bullet"/>
      <w:lvlText w:val="o"/>
      <w:lvlJc w:val="left"/>
      <w:pPr>
        <w:ind w:left="3489" w:hanging="360"/>
      </w:pPr>
      <w:rPr>
        <w:rFonts w:ascii="Courier New" w:hAnsi="Courier New" w:cs="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cs="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cs="Courier New" w:hint="default"/>
      </w:rPr>
    </w:lvl>
    <w:lvl w:ilvl="8" w:tplc="04190005" w:tentative="1">
      <w:start w:val="1"/>
      <w:numFmt w:val="bullet"/>
      <w:lvlText w:val=""/>
      <w:lvlJc w:val="left"/>
      <w:pPr>
        <w:ind w:left="8529" w:hanging="360"/>
      </w:pPr>
      <w:rPr>
        <w:rFonts w:ascii="Wingdings" w:hAnsi="Wingdings" w:hint="default"/>
      </w:rPr>
    </w:lvl>
  </w:abstractNum>
  <w:abstractNum w:abstractNumId="2">
    <w:nsid w:val="409F4AFA"/>
    <w:multiLevelType w:val="hybridMultilevel"/>
    <w:tmpl w:val="2F4012D6"/>
    <w:lvl w:ilvl="0" w:tplc="1FF684B2">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41CB3E16"/>
    <w:multiLevelType w:val="hybridMultilevel"/>
    <w:tmpl w:val="1D744DCA"/>
    <w:lvl w:ilvl="0" w:tplc="5DB4564C">
      <w:start w:val="1"/>
      <w:numFmt w:val="decimal"/>
      <w:lvlText w:val="%1)"/>
      <w:lvlJc w:val="left"/>
      <w:pPr>
        <w:ind w:left="990" w:hanging="40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nsid w:val="4BC22280"/>
    <w:multiLevelType w:val="multilevel"/>
    <w:tmpl w:val="957C30FC"/>
    <w:lvl w:ilvl="0">
      <w:start w:val="1"/>
      <w:numFmt w:val="decimal"/>
      <w:lvlText w:val="%1."/>
      <w:lvlJc w:val="left"/>
      <w:pPr>
        <w:ind w:left="456" w:hanging="456"/>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54673182"/>
    <w:multiLevelType w:val="multilevel"/>
    <w:tmpl w:val="EFBEEC3C"/>
    <w:lvl w:ilvl="0">
      <w:start w:val="1"/>
      <w:numFmt w:val="decimal"/>
      <w:lvlText w:val="%1."/>
      <w:lvlJc w:val="left"/>
      <w:pPr>
        <w:ind w:left="456" w:hanging="456"/>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5B69098B"/>
    <w:multiLevelType w:val="hybridMultilevel"/>
    <w:tmpl w:val="4A9A5826"/>
    <w:lvl w:ilvl="0" w:tplc="09B6E21C">
      <w:start w:val="1"/>
      <w:numFmt w:val="decimal"/>
      <w:lvlText w:val="%1."/>
      <w:lvlJc w:val="left"/>
      <w:pPr>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8D4B2E"/>
    <w:multiLevelType w:val="multilevel"/>
    <w:tmpl w:val="EEDAC618"/>
    <w:lvl w:ilvl="0">
      <w:start w:val="1"/>
      <w:numFmt w:val="decimal"/>
      <w:lvlText w:val="%1."/>
      <w:lvlJc w:val="left"/>
      <w:pPr>
        <w:ind w:left="456" w:hanging="456"/>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75EB0330"/>
    <w:multiLevelType w:val="hybridMultilevel"/>
    <w:tmpl w:val="F1F61762"/>
    <w:lvl w:ilvl="0" w:tplc="74D241C2">
      <w:start w:val="202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2"/>
  </w:num>
  <w:num w:numId="6">
    <w:abstractNumId w:val="3"/>
  </w:num>
  <w:num w:numId="7">
    <w:abstractNumId w:val="1"/>
  </w:num>
  <w:num w:numId="8">
    <w:abstractNumId w:val="5"/>
  </w:num>
  <w:num w:numId="9">
    <w:abstractNumId w:val="0"/>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0757"/>
    <w:rsid w:val="00000F3F"/>
    <w:rsid w:val="00001A11"/>
    <w:rsid w:val="00001BF8"/>
    <w:rsid w:val="00001DEC"/>
    <w:rsid w:val="000024D9"/>
    <w:rsid w:val="00002832"/>
    <w:rsid w:val="00002B2E"/>
    <w:rsid w:val="00002E05"/>
    <w:rsid w:val="00002E95"/>
    <w:rsid w:val="00003282"/>
    <w:rsid w:val="00003687"/>
    <w:rsid w:val="00003AB8"/>
    <w:rsid w:val="000047D1"/>
    <w:rsid w:val="00004842"/>
    <w:rsid w:val="000048AE"/>
    <w:rsid w:val="00004F40"/>
    <w:rsid w:val="000052E1"/>
    <w:rsid w:val="00005388"/>
    <w:rsid w:val="000054CF"/>
    <w:rsid w:val="0000585F"/>
    <w:rsid w:val="00005921"/>
    <w:rsid w:val="00005A2E"/>
    <w:rsid w:val="00006628"/>
    <w:rsid w:val="00006D1C"/>
    <w:rsid w:val="000077FC"/>
    <w:rsid w:val="00010457"/>
    <w:rsid w:val="000104B4"/>
    <w:rsid w:val="0001055D"/>
    <w:rsid w:val="00010FF4"/>
    <w:rsid w:val="000113FF"/>
    <w:rsid w:val="00011A34"/>
    <w:rsid w:val="00011CBA"/>
    <w:rsid w:val="00013890"/>
    <w:rsid w:val="00013B19"/>
    <w:rsid w:val="00014665"/>
    <w:rsid w:val="00014DCE"/>
    <w:rsid w:val="00015642"/>
    <w:rsid w:val="0001572A"/>
    <w:rsid w:val="00015806"/>
    <w:rsid w:val="0001639D"/>
    <w:rsid w:val="00016D17"/>
    <w:rsid w:val="00017A40"/>
    <w:rsid w:val="00017F16"/>
    <w:rsid w:val="00020060"/>
    <w:rsid w:val="00020758"/>
    <w:rsid w:val="00020F7C"/>
    <w:rsid w:val="00021912"/>
    <w:rsid w:val="00021B51"/>
    <w:rsid w:val="00021FE5"/>
    <w:rsid w:val="000223FA"/>
    <w:rsid w:val="000227EF"/>
    <w:rsid w:val="00022824"/>
    <w:rsid w:val="0002295F"/>
    <w:rsid w:val="000241CA"/>
    <w:rsid w:val="00024371"/>
    <w:rsid w:val="000244C9"/>
    <w:rsid w:val="000245BE"/>
    <w:rsid w:val="00024B00"/>
    <w:rsid w:val="000265C0"/>
    <w:rsid w:val="00026C55"/>
    <w:rsid w:val="00026ED9"/>
    <w:rsid w:val="000274F3"/>
    <w:rsid w:val="000303E1"/>
    <w:rsid w:val="0003168D"/>
    <w:rsid w:val="000321A3"/>
    <w:rsid w:val="00033300"/>
    <w:rsid w:val="000334D8"/>
    <w:rsid w:val="0003392E"/>
    <w:rsid w:val="00033D68"/>
    <w:rsid w:val="00034353"/>
    <w:rsid w:val="00034684"/>
    <w:rsid w:val="00034A80"/>
    <w:rsid w:val="00034C04"/>
    <w:rsid w:val="00034E28"/>
    <w:rsid w:val="00035F8D"/>
    <w:rsid w:val="00036240"/>
    <w:rsid w:val="000367F5"/>
    <w:rsid w:val="00036C00"/>
    <w:rsid w:val="00036FFA"/>
    <w:rsid w:val="00037711"/>
    <w:rsid w:val="00037FE2"/>
    <w:rsid w:val="000409BC"/>
    <w:rsid w:val="000410FD"/>
    <w:rsid w:val="00041130"/>
    <w:rsid w:val="00041D47"/>
    <w:rsid w:val="00042114"/>
    <w:rsid w:val="000431D6"/>
    <w:rsid w:val="00043DD5"/>
    <w:rsid w:val="000440D2"/>
    <w:rsid w:val="00044C97"/>
    <w:rsid w:val="00045E4D"/>
    <w:rsid w:val="00046B2D"/>
    <w:rsid w:val="000474A2"/>
    <w:rsid w:val="000475C0"/>
    <w:rsid w:val="00047CAF"/>
    <w:rsid w:val="0005042B"/>
    <w:rsid w:val="000517FB"/>
    <w:rsid w:val="00051B9F"/>
    <w:rsid w:val="00051D54"/>
    <w:rsid w:val="00052FBF"/>
    <w:rsid w:val="000533DA"/>
    <w:rsid w:val="00053B5F"/>
    <w:rsid w:val="000541B3"/>
    <w:rsid w:val="00054254"/>
    <w:rsid w:val="0005442F"/>
    <w:rsid w:val="000544E9"/>
    <w:rsid w:val="000552AE"/>
    <w:rsid w:val="00055803"/>
    <w:rsid w:val="00056C4E"/>
    <w:rsid w:val="00057846"/>
    <w:rsid w:val="00057C5B"/>
    <w:rsid w:val="00057F34"/>
    <w:rsid w:val="0006168E"/>
    <w:rsid w:val="00061A0F"/>
    <w:rsid w:val="0006231F"/>
    <w:rsid w:val="0006273E"/>
    <w:rsid w:val="000630C8"/>
    <w:rsid w:val="00063BE5"/>
    <w:rsid w:val="00063C64"/>
    <w:rsid w:val="00064076"/>
    <w:rsid w:val="00064503"/>
    <w:rsid w:val="00065077"/>
    <w:rsid w:val="00065688"/>
    <w:rsid w:val="00065875"/>
    <w:rsid w:val="00065AA9"/>
    <w:rsid w:val="000661FF"/>
    <w:rsid w:val="00066C04"/>
    <w:rsid w:val="00067873"/>
    <w:rsid w:val="00067AD2"/>
    <w:rsid w:val="0007022C"/>
    <w:rsid w:val="000702B5"/>
    <w:rsid w:val="000714C6"/>
    <w:rsid w:val="00071AB1"/>
    <w:rsid w:val="00072D89"/>
    <w:rsid w:val="000736B4"/>
    <w:rsid w:val="000737DA"/>
    <w:rsid w:val="00073CD1"/>
    <w:rsid w:val="0007422A"/>
    <w:rsid w:val="00074372"/>
    <w:rsid w:val="00076985"/>
    <w:rsid w:val="00076B32"/>
    <w:rsid w:val="0007739A"/>
    <w:rsid w:val="0007774A"/>
    <w:rsid w:val="000778AD"/>
    <w:rsid w:val="00077AAF"/>
    <w:rsid w:val="00077AB9"/>
    <w:rsid w:val="00077C39"/>
    <w:rsid w:val="00080214"/>
    <w:rsid w:val="00080609"/>
    <w:rsid w:val="000807F1"/>
    <w:rsid w:val="00080840"/>
    <w:rsid w:val="00081686"/>
    <w:rsid w:val="00081CBC"/>
    <w:rsid w:val="00082735"/>
    <w:rsid w:val="00082F58"/>
    <w:rsid w:val="000831C4"/>
    <w:rsid w:val="000839AB"/>
    <w:rsid w:val="00083E4B"/>
    <w:rsid w:val="0008450D"/>
    <w:rsid w:val="0008472B"/>
    <w:rsid w:val="00084D4C"/>
    <w:rsid w:val="00084FBE"/>
    <w:rsid w:val="00085312"/>
    <w:rsid w:val="00085320"/>
    <w:rsid w:val="0008636F"/>
    <w:rsid w:val="0008646D"/>
    <w:rsid w:val="00087FF7"/>
    <w:rsid w:val="000910AD"/>
    <w:rsid w:val="0009156B"/>
    <w:rsid w:val="00091A21"/>
    <w:rsid w:val="00093126"/>
    <w:rsid w:val="00093176"/>
    <w:rsid w:val="00094BB3"/>
    <w:rsid w:val="000952EC"/>
    <w:rsid w:val="0009587D"/>
    <w:rsid w:val="00095C43"/>
    <w:rsid w:val="00096A75"/>
    <w:rsid w:val="00097385"/>
    <w:rsid w:val="00097C70"/>
    <w:rsid w:val="00097C76"/>
    <w:rsid w:val="00097E33"/>
    <w:rsid w:val="000A07DD"/>
    <w:rsid w:val="000A1F43"/>
    <w:rsid w:val="000A365F"/>
    <w:rsid w:val="000A4252"/>
    <w:rsid w:val="000A5139"/>
    <w:rsid w:val="000A5A60"/>
    <w:rsid w:val="000A6998"/>
    <w:rsid w:val="000A7BFF"/>
    <w:rsid w:val="000B057D"/>
    <w:rsid w:val="000B05F8"/>
    <w:rsid w:val="000B13DA"/>
    <w:rsid w:val="000B1FB6"/>
    <w:rsid w:val="000B2690"/>
    <w:rsid w:val="000B2715"/>
    <w:rsid w:val="000B3F98"/>
    <w:rsid w:val="000B4153"/>
    <w:rsid w:val="000B4900"/>
    <w:rsid w:val="000B4B3E"/>
    <w:rsid w:val="000B5040"/>
    <w:rsid w:val="000B5C6B"/>
    <w:rsid w:val="000B64C9"/>
    <w:rsid w:val="000B6709"/>
    <w:rsid w:val="000B6CE3"/>
    <w:rsid w:val="000B6D88"/>
    <w:rsid w:val="000B6ECB"/>
    <w:rsid w:val="000B7EC3"/>
    <w:rsid w:val="000C0374"/>
    <w:rsid w:val="000C0CD9"/>
    <w:rsid w:val="000C1470"/>
    <w:rsid w:val="000C1704"/>
    <w:rsid w:val="000C1B31"/>
    <w:rsid w:val="000C1CE2"/>
    <w:rsid w:val="000C258A"/>
    <w:rsid w:val="000C25CB"/>
    <w:rsid w:val="000C3375"/>
    <w:rsid w:val="000C355E"/>
    <w:rsid w:val="000C3733"/>
    <w:rsid w:val="000C3AD6"/>
    <w:rsid w:val="000C3F81"/>
    <w:rsid w:val="000C4088"/>
    <w:rsid w:val="000C45F4"/>
    <w:rsid w:val="000C51F9"/>
    <w:rsid w:val="000C5A84"/>
    <w:rsid w:val="000C606E"/>
    <w:rsid w:val="000C614B"/>
    <w:rsid w:val="000C77F2"/>
    <w:rsid w:val="000C7979"/>
    <w:rsid w:val="000D0766"/>
    <w:rsid w:val="000D076C"/>
    <w:rsid w:val="000D0D22"/>
    <w:rsid w:val="000D10C1"/>
    <w:rsid w:val="000D153E"/>
    <w:rsid w:val="000D1E82"/>
    <w:rsid w:val="000D2F8D"/>
    <w:rsid w:val="000D37C2"/>
    <w:rsid w:val="000D3CE7"/>
    <w:rsid w:val="000D4DAC"/>
    <w:rsid w:val="000D5097"/>
    <w:rsid w:val="000D523E"/>
    <w:rsid w:val="000D5D4B"/>
    <w:rsid w:val="000D601C"/>
    <w:rsid w:val="000D6150"/>
    <w:rsid w:val="000D6744"/>
    <w:rsid w:val="000D69FD"/>
    <w:rsid w:val="000D6A49"/>
    <w:rsid w:val="000D70DB"/>
    <w:rsid w:val="000D7670"/>
    <w:rsid w:val="000E1BFE"/>
    <w:rsid w:val="000E2739"/>
    <w:rsid w:val="000E3502"/>
    <w:rsid w:val="000E37CE"/>
    <w:rsid w:val="000E3B4E"/>
    <w:rsid w:val="000E4956"/>
    <w:rsid w:val="000E4962"/>
    <w:rsid w:val="000E4FFA"/>
    <w:rsid w:val="000E54E6"/>
    <w:rsid w:val="000E5576"/>
    <w:rsid w:val="000E6376"/>
    <w:rsid w:val="000F0063"/>
    <w:rsid w:val="000F13CB"/>
    <w:rsid w:val="000F1975"/>
    <w:rsid w:val="000F2309"/>
    <w:rsid w:val="000F2E6B"/>
    <w:rsid w:val="000F3426"/>
    <w:rsid w:val="000F3707"/>
    <w:rsid w:val="000F37A5"/>
    <w:rsid w:val="000F37F6"/>
    <w:rsid w:val="000F3807"/>
    <w:rsid w:val="000F4466"/>
    <w:rsid w:val="000F5037"/>
    <w:rsid w:val="000F5FD2"/>
    <w:rsid w:val="000F6ACD"/>
    <w:rsid w:val="000F6BF4"/>
    <w:rsid w:val="000F6DE8"/>
    <w:rsid w:val="000F7189"/>
    <w:rsid w:val="000F7898"/>
    <w:rsid w:val="000F7E45"/>
    <w:rsid w:val="001003F9"/>
    <w:rsid w:val="00100E82"/>
    <w:rsid w:val="00101D87"/>
    <w:rsid w:val="00101F6C"/>
    <w:rsid w:val="001022D4"/>
    <w:rsid w:val="00102543"/>
    <w:rsid w:val="00102F36"/>
    <w:rsid w:val="0010344B"/>
    <w:rsid w:val="001039AD"/>
    <w:rsid w:val="001045A6"/>
    <w:rsid w:val="00104693"/>
    <w:rsid w:val="00105519"/>
    <w:rsid w:val="00105CDC"/>
    <w:rsid w:val="001105D1"/>
    <w:rsid w:val="00110694"/>
    <w:rsid w:val="001118E4"/>
    <w:rsid w:val="00111DF3"/>
    <w:rsid w:val="0011330E"/>
    <w:rsid w:val="00113452"/>
    <w:rsid w:val="001136AE"/>
    <w:rsid w:val="00114292"/>
    <w:rsid w:val="0011474D"/>
    <w:rsid w:val="001165EF"/>
    <w:rsid w:val="00116835"/>
    <w:rsid w:val="0011767A"/>
    <w:rsid w:val="00121765"/>
    <w:rsid w:val="00121980"/>
    <w:rsid w:val="00121A3C"/>
    <w:rsid w:val="00122547"/>
    <w:rsid w:val="0012339B"/>
    <w:rsid w:val="001234B2"/>
    <w:rsid w:val="00123C28"/>
    <w:rsid w:val="00124112"/>
    <w:rsid w:val="00124160"/>
    <w:rsid w:val="0012444B"/>
    <w:rsid w:val="001248D5"/>
    <w:rsid w:val="001253CA"/>
    <w:rsid w:val="00125755"/>
    <w:rsid w:val="00125C24"/>
    <w:rsid w:val="00125EBF"/>
    <w:rsid w:val="00126F12"/>
    <w:rsid w:val="00126F3F"/>
    <w:rsid w:val="001273C2"/>
    <w:rsid w:val="001273F9"/>
    <w:rsid w:val="00127533"/>
    <w:rsid w:val="00127823"/>
    <w:rsid w:val="00127F53"/>
    <w:rsid w:val="0013022D"/>
    <w:rsid w:val="00130270"/>
    <w:rsid w:val="001302DE"/>
    <w:rsid w:val="001307F3"/>
    <w:rsid w:val="00130E02"/>
    <w:rsid w:val="0013137B"/>
    <w:rsid w:val="0013143B"/>
    <w:rsid w:val="0013186D"/>
    <w:rsid w:val="001319EE"/>
    <w:rsid w:val="00131F50"/>
    <w:rsid w:val="00132303"/>
    <w:rsid w:val="001329ED"/>
    <w:rsid w:val="00132A59"/>
    <w:rsid w:val="00132BE4"/>
    <w:rsid w:val="001339BF"/>
    <w:rsid w:val="00133E49"/>
    <w:rsid w:val="00134394"/>
    <w:rsid w:val="00134D6F"/>
    <w:rsid w:val="001353BF"/>
    <w:rsid w:val="00135766"/>
    <w:rsid w:val="001375B9"/>
    <w:rsid w:val="0013794F"/>
    <w:rsid w:val="00137D9A"/>
    <w:rsid w:val="001404B6"/>
    <w:rsid w:val="001409E2"/>
    <w:rsid w:val="001418E3"/>
    <w:rsid w:val="00141CAD"/>
    <w:rsid w:val="00142203"/>
    <w:rsid w:val="00142BC3"/>
    <w:rsid w:val="0014307F"/>
    <w:rsid w:val="00143248"/>
    <w:rsid w:val="00143292"/>
    <w:rsid w:val="00143B23"/>
    <w:rsid w:val="001441C2"/>
    <w:rsid w:val="001446BD"/>
    <w:rsid w:val="00144DC4"/>
    <w:rsid w:val="00144EBB"/>
    <w:rsid w:val="0014526E"/>
    <w:rsid w:val="001457B9"/>
    <w:rsid w:val="0014599A"/>
    <w:rsid w:val="00146277"/>
    <w:rsid w:val="001466B0"/>
    <w:rsid w:val="001479F3"/>
    <w:rsid w:val="00147AB6"/>
    <w:rsid w:val="0015058A"/>
    <w:rsid w:val="00152188"/>
    <w:rsid w:val="001529BF"/>
    <w:rsid w:val="001529E0"/>
    <w:rsid w:val="00152FC7"/>
    <w:rsid w:val="001541F3"/>
    <w:rsid w:val="001547F7"/>
    <w:rsid w:val="00156138"/>
    <w:rsid w:val="00156DAB"/>
    <w:rsid w:val="00160966"/>
    <w:rsid w:val="00161E9B"/>
    <w:rsid w:val="00161EB3"/>
    <w:rsid w:val="00163058"/>
    <w:rsid w:val="001636CD"/>
    <w:rsid w:val="0016375F"/>
    <w:rsid w:val="0016382E"/>
    <w:rsid w:val="001648C4"/>
    <w:rsid w:val="00164C70"/>
    <w:rsid w:val="00164E57"/>
    <w:rsid w:val="00165922"/>
    <w:rsid w:val="00165E20"/>
    <w:rsid w:val="001664F5"/>
    <w:rsid w:val="00166EED"/>
    <w:rsid w:val="00167229"/>
    <w:rsid w:val="00170643"/>
    <w:rsid w:val="00170B1E"/>
    <w:rsid w:val="00170CDC"/>
    <w:rsid w:val="00170D07"/>
    <w:rsid w:val="00171722"/>
    <w:rsid w:val="001717AE"/>
    <w:rsid w:val="00171A23"/>
    <w:rsid w:val="00172943"/>
    <w:rsid w:val="0017397C"/>
    <w:rsid w:val="0017496C"/>
    <w:rsid w:val="00174DCA"/>
    <w:rsid w:val="00175504"/>
    <w:rsid w:val="001763DE"/>
    <w:rsid w:val="00176926"/>
    <w:rsid w:val="00176D92"/>
    <w:rsid w:val="0017764B"/>
    <w:rsid w:val="0017786B"/>
    <w:rsid w:val="00177A8C"/>
    <w:rsid w:val="00180B1D"/>
    <w:rsid w:val="00180CD6"/>
    <w:rsid w:val="00180FFF"/>
    <w:rsid w:val="001812E0"/>
    <w:rsid w:val="0018141E"/>
    <w:rsid w:val="00181679"/>
    <w:rsid w:val="00181A7B"/>
    <w:rsid w:val="00182864"/>
    <w:rsid w:val="00185045"/>
    <w:rsid w:val="00186AB0"/>
    <w:rsid w:val="00186C10"/>
    <w:rsid w:val="00187A61"/>
    <w:rsid w:val="001917C5"/>
    <w:rsid w:val="00191925"/>
    <w:rsid w:val="00191DA5"/>
    <w:rsid w:val="001926E8"/>
    <w:rsid w:val="001927EF"/>
    <w:rsid w:val="0019292D"/>
    <w:rsid w:val="00192AB3"/>
    <w:rsid w:val="001930DE"/>
    <w:rsid w:val="00193976"/>
    <w:rsid w:val="00193B78"/>
    <w:rsid w:val="00193E2C"/>
    <w:rsid w:val="00193E3D"/>
    <w:rsid w:val="00193F60"/>
    <w:rsid w:val="00193FCF"/>
    <w:rsid w:val="0019445C"/>
    <w:rsid w:val="0019689E"/>
    <w:rsid w:val="00196B19"/>
    <w:rsid w:val="00196F0A"/>
    <w:rsid w:val="0019721C"/>
    <w:rsid w:val="00197352"/>
    <w:rsid w:val="001A09C5"/>
    <w:rsid w:val="001A0BE1"/>
    <w:rsid w:val="001A1275"/>
    <w:rsid w:val="001A1688"/>
    <w:rsid w:val="001A2262"/>
    <w:rsid w:val="001A32D6"/>
    <w:rsid w:val="001A35B2"/>
    <w:rsid w:val="001A3D26"/>
    <w:rsid w:val="001A400A"/>
    <w:rsid w:val="001A467D"/>
    <w:rsid w:val="001A46CD"/>
    <w:rsid w:val="001A48FE"/>
    <w:rsid w:val="001A5576"/>
    <w:rsid w:val="001A6CB0"/>
    <w:rsid w:val="001A6EA5"/>
    <w:rsid w:val="001A7A35"/>
    <w:rsid w:val="001A7C14"/>
    <w:rsid w:val="001A7C85"/>
    <w:rsid w:val="001B0098"/>
    <w:rsid w:val="001B0452"/>
    <w:rsid w:val="001B102D"/>
    <w:rsid w:val="001B152F"/>
    <w:rsid w:val="001B199C"/>
    <w:rsid w:val="001B2427"/>
    <w:rsid w:val="001B2523"/>
    <w:rsid w:val="001B2E91"/>
    <w:rsid w:val="001B32E9"/>
    <w:rsid w:val="001B3908"/>
    <w:rsid w:val="001B3B48"/>
    <w:rsid w:val="001B4095"/>
    <w:rsid w:val="001B42C7"/>
    <w:rsid w:val="001B557D"/>
    <w:rsid w:val="001B61C1"/>
    <w:rsid w:val="001B7185"/>
    <w:rsid w:val="001C036A"/>
    <w:rsid w:val="001C119A"/>
    <w:rsid w:val="001C1374"/>
    <w:rsid w:val="001C1666"/>
    <w:rsid w:val="001C1A9B"/>
    <w:rsid w:val="001C1D9B"/>
    <w:rsid w:val="001C1DF6"/>
    <w:rsid w:val="001C1FC1"/>
    <w:rsid w:val="001C260B"/>
    <w:rsid w:val="001C3CF3"/>
    <w:rsid w:val="001C428C"/>
    <w:rsid w:val="001C50D5"/>
    <w:rsid w:val="001C5207"/>
    <w:rsid w:val="001C5276"/>
    <w:rsid w:val="001C54FD"/>
    <w:rsid w:val="001C625E"/>
    <w:rsid w:val="001C68B8"/>
    <w:rsid w:val="001C6E09"/>
    <w:rsid w:val="001C7A43"/>
    <w:rsid w:val="001C7E18"/>
    <w:rsid w:val="001C7E63"/>
    <w:rsid w:val="001D08EE"/>
    <w:rsid w:val="001D093F"/>
    <w:rsid w:val="001D1145"/>
    <w:rsid w:val="001D1157"/>
    <w:rsid w:val="001D1AB1"/>
    <w:rsid w:val="001D275C"/>
    <w:rsid w:val="001D27D7"/>
    <w:rsid w:val="001D2C1C"/>
    <w:rsid w:val="001D3431"/>
    <w:rsid w:val="001D36AE"/>
    <w:rsid w:val="001D48F7"/>
    <w:rsid w:val="001D526D"/>
    <w:rsid w:val="001D55DC"/>
    <w:rsid w:val="001D7241"/>
    <w:rsid w:val="001D770F"/>
    <w:rsid w:val="001E045D"/>
    <w:rsid w:val="001E11D9"/>
    <w:rsid w:val="001E12BA"/>
    <w:rsid w:val="001E2954"/>
    <w:rsid w:val="001E2D41"/>
    <w:rsid w:val="001E2D7F"/>
    <w:rsid w:val="001E3B2A"/>
    <w:rsid w:val="001E42EE"/>
    <w:rsid w:val="001E43C0"/>
    <w:rsid w:val="001E4E92"/>
    <w:rsid w:val="001E5124"/>
    <w:rsid w:val="001E529A"/>
    <w:rsid w:val="001E5397"/>
    <w:rsid w:val="001E5631"/>
    <w:rsid w:val="001E57D4"/>
    <w:rsid w:val="001E5A85"/>
    <w:rsid w:val="001E5C08"/>
    <w:rsid w:val="001E77A1"/>
    <w:rsid w:val="001F0550"/>
    <w:rsid w:val="001F055C"/>
    <w:rsid w:val="001F1AFF"/>
    <w:rsid w:val="001F2727"/>
    <w:rsid w:val="001F2A4E"/>
    <w:rsid w:val="001F2E57"/>
    <w:rsid w:val="001F317F"/>
    <w:rsid w:val="001F3348"/>
    <w:rsid w:val="001F3496"/>
    <w:rsid w:val="001F353B"/>
    <w:rsid w:val="001F3820"/>
    <w:rsid w:val="001F4301"/>
    <w:rsid w:val="001F44F1"/>
    <w:rsid w:val="001F472A"/>
    <w:rsid w:val="001F4809"/>
    <w:rsid w:val="001F4925"/>
    <w:rsid w:val="001F4B67"/>
    <w:rsid w:val="001F4B9B"/>
    <w:rsid w:val="001F4C4C"/>
    <w:rsid w:val="001F4D1D"/>
    <w:rsid w:val="001F5B82"/>
    <w:rsid w:val="001F5C0D"/>
    <w:rsid w:val="001F64CB"/>
    <w:rsid w:val="001F762F"/>
    <w:rsid w:val="00200583"/>
    <w:rsid w:val="002006BB"/>
    <w:rsid w:val="002007EC"/>
    <w:rsid w:val="002027F0"/>
    <w:rsid w:val="00202C79"/>
    <w:rsid w:val="00202CA9"/>
    <w:rsid w:val="00203853"/>
    <w:rsid w:val="002041D0"/>
    <w:rsid w:val="00204C6A"/>
    <w:rsid w:val="00204D6B"/>
    <w:rsid w:val="002050C0"/>
    <w:rsid w:val="002058F7"/>
    <w:rsid w:val="00206667"/>
    <w:rsid w:val="00206937"/>
    <w:rsid w:val="00206E43"/>
    <w:rsid w:val="00210C5C"/>
    <w:rsid w:val="00211B7A"/>
    <w:rsid w:val="00212924"/>
    <w:rsid w:val="00212FB6"/>
    <w:rsid w:val="00212FD1"/>
    <w:rsid w:val="00214A60"/>
    <w:rsid w:val="0021526B"/>
    <w:rsid w:val="00215C8E"/>
    <w:rsid w:val="002164EB"/>
    <w:rsid w:val="0021753B"/>
    <w:rsid w:val="0021789A"/>
    <w:rsid w:val="00220221"/>
    <w:rsid w:val="002202C1"/>
    <w:rsid w:val="00220440"/>
    <w:rsid w:val="00220575"/>
    <w:rsid w:val="00221206"/>
    <w:rsid w:val="00222C21"/>
    <w:rsid w:val="002237E6"/>
    <w:rsid w:val="00223A7B"/>
    <w:rsid w:val="00223D1F"/>
    <w:rsid w:val="0022474F"/>
    <w:rsid w:val="00224E0E"/>
    <w:rsid w:val="002253C4"/>
    <w:rsid w:val="00225440"/>
    <w:rsid w:val="00226398"/>
    <w:rsid w:val="00226C41"/>
    <w:rsid w:val="00226DC2"/>
    <w:rsid w:val="002271B8"/>
    <w:rsid w:val="00227A95"/>
    <w:rsid w:val="00230660"/>
    <w:rsid w:val="002307D9"/>
    <w:rsid w:val="00230F90"/>
    <w:rsid w:val="00230FCA"/>
    <w:rsid w:val="0023117B"/>
    <w:rsid w:val="0023218E"/>
    <w:rsid w:val="00232D3B"/>
    <w:rsid w:val="00233321"/>
    <w:rsid w:val="002334E0"/>
    <w:rsid w:val="0023374B"/>
    <w:rsid w:val="00234214"/>
    <w:rsid w:val="002342DE"/>
    <w:rsid w:val="0023449A"/>
    <w:rsid w:val="0023455D"/>
    <w:rsid w:val="0023467F"/>
    <w:rsid w:val="002350DB"/>
    <w:rsid w:val="002356F2"/>
    <w:rsid w:val="00235CA1"/>
    <w:rsid w:val="00235D10"/>
    <w:rsid w:val="00235FE1"/>
    <w:rsid w:val="00236185"/>
    <w:rsid w:val="00236441"/>
    <w:rsid w:val="0023714D"/>
    <w:rsid w:val="00237B62"/>
    <w:rsid w:val="00237CE5"/>
    <w:rsid w:val="00240130"/>
    <w:rsid w:val="002401D4"/>
    <w:rsid w:val="0024065D"/>
    <w:rsid w:val="00240C24"/>
    <w:rsid w:val="00241D95"/>
    <w:rsid w:val="00242B88"/>
    <w:rsid w:val="00243883"/>
    <w:rsid w:val="002438EC"/>
    <w:rsid w:val="00243D70"/>
    <w:rsid w:val="002446A7"/>
    <w:rsid w:val="00244AF0"/>
    <w:rsid w:val="00244F08"/>
    <w:rsid w:val="00245797"/>
    <w:rsid w:val="00245AD0"/>
    <w:rsid w:val="00245C48"/>
    <w:rsid w:val="00246ADC"/>
    <w:rsid w:val="00246B40"/>
    <w:rsid w:val="00246D59"/>
    <w:rsid w:val="00246F04"/>
    <w:rsid w:val="00247008"/>
    <w:rsid w:val="00247C08"/>
    <w:rsid w:val="00247F36"/>
    <w:rsid w:val="00250723"/>
    <w:rsid w:val="00250B9D"/>
    <w:rsid w:val="0025166C"/>
    <w:rsid w:val="00251DCB"/>
    <w:rsid w:val="00251F3F"/>
    <w:rsid w:val="00251F46"/>
    <w:rsid w:val="0025220B"/>
    <w:rsid w:val="00253765"/>
    <w:rsid w:val="00253BA1"/>
    <w:rsid w:val="00253D3F"/>
    <w:rsid w:val="00254381"/>
    <w:rsid w:val="002543D2"/>
    <w:rsid w:val="00254970"/>
    <w:rsid w:val="00255C28"/>
    <w:rsid w:val="0025634B"/>
    <w:rsid w:val="00256EFC"/>
    <w:rsid w:val="00257459"/>
    <w:rsid w:val="00257E8C"/>
    <w:rsid w:val="0026062D"/>
    <w:rsid w:val="002608A0"/>
    <w:rsid w:val="00260E86"/>
    <w:rsid w:val="00260F8A"/>
    <w:rsid w:val="00261933"/>
    <w:rsid w:val="00261E17"/>
    <w:rsid w:val="00261F25"/>
    <w:rsid w:val="002623FF"/>
    <w:rsid w:val="0026247B"/>
    <w:rsid w:val="00262995"/>
    <w:rsid w:val="002640B1"/>
    <w:rsid w:val="00264461"/>
    <w:rsid w:val="002652B9"/>
    <w:rsid w:val="002653F5"/>
    <w:rsid w:val="00265576"/>
    <w:rsid w:val="002670C1"/>
    <w:rsid w:val="00267A33"/>
    <w:rsid w:val="00267AF9"/>
    <w:rsid w:val="002703B3"/>
    <w:rsid w:val="00270803"/>
    <w:rsid w:val="002714B6"/>
    <w:rsid w:val="00271A69"/>
    <w:rsid w:val="00271AAE"/>
    <w:rsid w:val="0027210F"/>
    <w:rsid w:val="00272951"/>
    <w:rsid w:val="00272FCB"/>
    <w:rsid w:val="00273663"/>
    <w:rsid w:val="00273814"/>
    <w:rsid w:val="00273F12"/>
    <w:rsid w:val="00274A16"/>
    <w:rsid w:val="0027583F"/>
    <w:rsid w:val="00275A01"/>
    <w:rsid w:val="00275F23"/>
    <w:rsid w:val="002763CE"/>
    <w:rsid w:val="00276427"/>
    <w:rsid w:val="00276852"/>
    <w:rsid w:val="002770B0"/>
    <w:rsid w:val="00277A15"/>
    <w:rsid w:val="0028021F"/>
    <w:rsid w:val="002810E9"/>
    <w:rsid w:val="00281172"/>
    <w:rsid w:val="002817BD"/>
    <w:rsid w:val="002817CA"/>
    <w:rsid w:val="00281B21"/>
    <w:rsid w:val="00281B32"/>
    <w:rsid w:val="00281EA5"/>
    <w:rsid w:val="00281F0F"/>
    <w:rsid w:val="0028282F"/>
    <w:rsid w:val="00282DA0"/>
    <w:rsid w:val="00283C95"/>
    <w:rsid w:val="00283DAE"/>
    <w:rsid w:val="0028419C"/>
    <w:rsid w:val="00284201"/>
    <w:rsid w:val="002846EA"/>
    <w:rsid w:val="00285101"/>
    <w:rsid w:val="00285729"/>
    <w:rsid w:val="00285902"/>
    <w:rsid w:val="002859E4"/>
    <w:rsid w:val="002860D6"/>
    <w:rsid w:val="002861D0"/>
    <w:rsid w:val="00286715"/>
    <w:rsid w:val="00286B44"/>
    <w:rsid w:val="00286F3C"/>
    <w:rsid w:val="002871DD"/>
    <w:rsid w:val="00287645"/>
    <w:rsid w:val="00287949"/>
    <w:rsid w:val="00287C88"/>
    <w:rsid w:val="00290581"/>
    <w:rsid w:val="00290650"/>
    <w:rsid w:val="00290B30"/>
    <w:rsid w:val="00290F3F"/>
    <w:rsid w:val="002915BB"/>
    <w:rsid w:val="00292E5C"/>
    <w:rsid w:val="00292FDB"/>
    <w:rsid w:val="002932E2"/>
    <w:rsid w:val="00293698"/>
    <w:rsid w:val="002938BC"/>
    <w:rsid w:val="00294AC4"/>
    <w:rsid w:val="00294B97"/>
    <w:rsid w:val="00294CA2"/>
    <w:rsid w:val="00295364"/>
    <w:rsid w:val="00295500"/>
    <w:rsid w:val="00295A36"/>
    <w:rsid w:val="002977C0"/>
    <w:rsid w:val="00297D38"/>
    <w:rsid w:val="002A05FA"/>
    <w:rsid w:val="002A0F4A"/>
    <w:rsid w:val="002A15FA"/>
    <w:rsid w:val="002A184E"/>
    <w:rsid w:val="002A1B32"/>
    <w:rsid w:val="002A1CE5"/>
    <w:rsid w:val="002A1FBD"/>
    <w:rsid w:val="002A319D"/>
    <w:rsid w:val="002A394A"/>
    <w:rsid w:val="002A3C9A"/>
    <w:rsid w:val="002A4682"/>
    <w:rsid w:val="002A48CF"/>
    <w:rsid w:val="002A4F06"/>
    <w:rsid w:val="002A5AB4"/>
    <w:rsid w:val="002A5AEA"/>
    <w:rsid w:val="002A5F33"/>
    <w:rsid w:val="002A6959"/>
    <w:rsid w:val="002A6E62"/>
    <w:rsid w:val="002A707A"/>
    <w:rsid w:val="002A7891"/>
    <w:rsid w:val="002B00A6"/>
    <w:rsid w:val="002B0C67"/>
    <w:rsid w:val="002B10E6"/>
    <w:rsid w:val="002B15F2"/>
    <w:rsid w:val="002B17B5"/>
    <w:rsid w:val="002B1FBB"/>
    <w:rsid w:val="002B21B5"/>
    <w:rsid w:val="002B22CA"/>
    <w:rsid w:val="002B2AD6"/>
    <w:rsid w:val="002B2DBE"/>
    <w:rsid w:val="002B32E2"/>
    <w:rsid w:val="002B33B2"/>
    <w:rsid w:val="002B3791"/>
    <w:rsid w:val="002B3A0F"/>
    <w:rsid w:val="002B4E00"/>
    <w:rsid w:val="002B4E73"/>
    <w:rsid w:val="002B7D8F"/>
    <w:rsid w:val="002C007F"/>
    <w:rsid w:val="002C24E3"/>
    <w:rsid w:val="002C2EE3"/>
    <w:rsid w:val="002C2FB3"/>
    <w:rsid w:val="002C35AD"/>
    <w:rsid w:val="002C3621"/>
    <w:rsid w:val="002C3D8E"/>
    <w:rsid w:val="002C435B"/>
    <w:rsid w:val="002C4899"/>
    <w:rsid w:val="002C4E91"/>
    <w:rsid w:val="002C51C2"/>
    <w:rsid w:val="002C585D"/>
    <w:rsid w:val="002C5940"/>
    <w:rsid w:val="002C70E2"/>
    <w:rsid w:val="002C7A97"/>
    <w:rsid w:val="002D020F"/>
    <w:rsid w:val="002D0231"/>
    <w:rsid w:val="002D0CE7"/>
    <w:rsid w:val="002D0E4E"/>
    <w:rsid w:val="002D26DE"/>
    <w:rsid w:val="002D2D8D"/>
    <w:rsid w:val="002D2FD5"/>
    <w:rsid w:val="002D3443"/>
    <w:rsid w:val="002D43A0"/>
    <w:rsid w:val="002D4AB4"/>
    <w:rsid w:val="002D54E1"/>
    <w:rsid w:val="002D5848"/>
    <w:rsid w:val="002D59DE"/>
    <w:rsid w:val="002D5AC4"/>
    <w:rsid w:val="002D5B4A"/>
    <w:rsid w:val="002D5C9F"/>
    <w:rsid w:val="002D63D5"/>
    <w:rsid w:val="002D6D2C"/>
    <w:rsid w:val="002D7629"/>
    <w:rsid w:val="002E053D"/>
    <w:rsid w:val="002E15E2"/>
    <w:rsid w:val="002E15F0"/>
    <w:rsid w:val="002E16E8"/>
    <w:rsid w:val="002E174E"/>
    <w:rsid w:val="002E1D30"/>
    <w:rsid w:val="002E2148"/>
    <w:rsid w:val="002E2AA1"/>
    <w:rsid w:val="002E3470"/>
    <w:rsid w:val="002E3CCF"/>
    <w:rsid w:val="002E3D64"/>
    <w:rsid w:val="002E4C41"/>
    <w:rsid w:val="002E5D9A"/>
    <w:rsid w:val="002E5DCC"/>
    <w:rsid w:val="002E652C"/>
    <w:rsid w:val="002E6A08"/>
    <w:rsid w:val="002E6E74"/>
    <w:rsid w:val="002E7C1B"/>
    <w:rsid w:val="002F02B7"/>
    <w:rsid w:val="002F0D7C"/>
    <w:rsid w:val="002F1242"/>
    <w:rsid w:val="002F1279"/>
    <w:rsid w:val="002F1E47"/>
    <w:rsid w:val="002F28EC"/>
    <w:rsid w:val="002F2BA1"/>
    <w:rsid w:val="002F35C3"/>
    <w:rsid w:val="002F35CE"/>
    <w:rsid w:val="002F38D9"/>
    <w:rsid w:val="002F3A3A"/>
    <w:rsid w:val="002F3E5C"/>
    <w:rsid w:val="002F4668"/>
    <w:rsid w:val="002F5A10"/>
    <w:rsid w:val="002F5C42"/>
    <w:rsid w:val="002F7330"/>
    <w:rsid w:val="002F7D81"/>
    <w:rsid w:val="00300611"/>
    <w:rsid w:val="003008BD"/>
    <w:rsid w:val="00300FA5"/>
    <w:rsid w:val="00301316"/>
    <w:rsid w:val="00301E31"/>
    <w:rsid w:val="00302943"/>
    <w:rsid w:val="0030309C"/>
    <w:rsid w:val="0030321B"/>
    <w:rsid w:val="00303234"/>
    <w:rsid w:val="00303587"/>
    <w:rsid w:val="00303904"/>
    <w:rsid w:val="00304432"/>
    <w:rsid w:val="003052F2"/>
    <w:rsid w:val="003053AB"/>
    <w:rsid w:val="00305CDB"/>
    <w:rsid w:val="00305F2B"/>
    <w:rsid w:val="00306941"/>
    <w:rsid w:val="0030701A"/>
    <w:rsid w:val="00307399"/>
    <w:rsid w:val="00307981"/>
    <w:rsid w:val="00310F05"/>
    <w:rsid w:val="00310F0F"/>
    <w:rsid w:val="00311BD1"/>
    <w:rsid w:val="003133E0"/>
    <w:rsid w:val="00313B03"/>
    <w:rsid w:val="00313D2D"/>
    <w:rsid w:val="0031449C"/>
    <w:rsid w:val="00314F36"/>
    <w:rsid w:val="00315575"/>
    <w:rsid w:val="00315FB0"/>
    <w:rsid w:val="003202F6"/>
    <w:rsid w:val="00320EB9"/>
    <w:rsid w:val="00321061"/>
    <w:rsid w:val="003211EB"/>
    <w:rsid w:val="003212B0"/>
    <w:rsid w:val="00321A3E"/>
    <w:rsid w:val="00321FE2"/>
    <w:rsid w:val="00321FE8"/>
    <w:rsid w:val="00322B5E"/>
    <w:rsid w:val="00324052"/>
    <w:rsid w:val="0032426D"/>
    <w:rsid w:val="00324446"/>
    <w:rsid w:val="003252CD"/>
    <w:rsid w:val="00325C21"/>
    <w:rsid w:val="00325E34"/>
    <w:rsid w:val="00325EB1"/>
    <w:rsid w:val="00327A61"/>
    <w:rsid w:val="00327D97"/>
    <w:rsid w:val="0033150E"/>
    <w:rsid w:val="0033164A"/>
    <w:rsid w:val="00332D39"/>
    <w:rsid w:val="003332BB"/>
    <w:rsid w:val="0033365C"/>
    <w:rsid w:val="00333E88"/>
    <w:rsid w:val="003341DD"/>
    <w:rsid w:val="003342E7"/>
    <w:rsid w:val="00334B93"/>
    <w:rsid w:val="00334FE5"/>
    <w:rsid w:val="00335322"/>
    <w:rsid w:val="00335343"/>
    <w:rsid w:val="00335568"/>
    <w:rsid w:val="003357B4"/>
    <w:rsid w:val="00337514"/>
    <w:rsid w:val="00337905"/>
    <w:rsid w:val="00340625"/>
    <w:rsid w:val="00340C35"/>
    <w:rsid w:val="00340C56"/>
    <w:rsid w:val="00340CDA"/>
    <w:rsid w:val="00340D67"/>
    <w:rsid w:val="00340DA5"/>
    <w:rsid w:val="0034131D"/>
    <w:rsid w:val="00341D16"/>
    <w:rsid w:val="00341FE0"/>
    <w:rsid w:val="003425A0"/>
    <w:rsid w:val="00343024"/>
    <w:rsid w:val="003437C4"/>
    <w:rsid w:val="00343D14"/>
    <w:rsid w:val="00344E37"/>
    <w:rsid w:val="00345377"/>
    <w:rsid w:val="00346154"/>
    <w:rsid w:val="0034706E"/>
    <w:rsid w:val="00347593"/>
    <w:rsid w:val="00347CD1"/>
    <w:rsid w:val="00347DB5"/>
    <w:rsid w:val="00350D27"/>
    <w:rsid w:val="00352519"/>
    <w:rsid w:val="0035290F"/>
    <w:rsid w:val="003538E7"/>
    <w:rsid w:val="003548DB"/>
    <w:rsid w:val="00354A46"/>
    <w:rsid w:val="00354CD5"/>
    <w:rsid w:val="00354F10"/>
    <w:rsid w:val="00355A2F"/>
    <w:rsid w:val="00356020"/>
    <w:rsid w:val="003569D2"/>
    <w:rsid w:val="00356C8C"/>
    <w:rsid w:val="00357C70"/>
    <w:rsid w:val="0036021E"/>
    <w:rsid w:val="003606AC"/>
    <w:rsid w:val="00360793"/>
    <w:rsid w:val="00360C01"/>
    <w:rsid w:val="00362757"/>
    <w:rsid w:val="00362B51"/>
    <w:rsid w:val="00362D31"/>
    <w:rsid w:val="00364724"/>
    <w:rsid w:val="00364E0B"/>
    <w:rsid w:val="00365502"/>
    <w:rsid w:val="003659E7"/>
    <w:rsid w:val="00365A38"/>
    <w:rsid w:val="003665A2"/>
    <w:rsid w:val="00366826"/>
    <w:rsid w:val="00366E62"/>
    <w:rsid w:val="00367753"/>
    <w:rsid w:val="00367856"/>
    <w:rsid w:val="003679BE"/>
    <w:rsid w:val="00367A2F"/>
    <w:rsid w:val="00370507"/>
    <w:rsid w:val="0037057C"/>
    <w:rsid w:val="0037075D"/>
    <w:rsid w:val="00371695"/>
    <w:rsid w:val="0037182E"/>
    <w:rsid w:val="00371A6D"/>
    <w:rsid w:val="00371FD9"/>
    <w:rsid w:val="003725AC"/>
    <w:rsid w:val="003729B7"/>
    <w:rsid w:val="00373740"/>
    <w:rsid w:val="00373E6F"/>
    <w:rsid w:val="003744B6"/>
    <w:rsid w:val="00374CA0"/>
    <w:rsid w:val="00375344"/>
    <w:rsid w:val="00375AD2"/>
    <w:rsid w:val="00377032"/>
    <w:rsid w:val="00380293"/>
    <w:rsid w:val="00380C16"/>
    <w:rsid w:val="00381253"/>
    <w:rsid w:val="0038206B"/>
    <w:rsid w:val="003823DE"/>
    <w:rsid w:val="0038272E"/>
    <w:rsid w:val="00382E98"/>
    <w:rsid w:val="00383B1B"/>
    <w:rsid w:val="00383D0E"/>
    <w:rsid w:val="00383E07"/>
    <w:rsid w:val="0038468B"/>
    <w:rsid w:val="0038482E"/>
    <w:rsid w:val="00384853"/>
    <w:rsid w:val="00384912"/>
    <w:rsid w:val="0038498E"/>
    <w:rsid w:val="00385295"/>
    <w:rsid w:val="00385D89"/>
    <w:rsid w:val="00385E1A"/>
    <w:rsid w:val="003860AE"/>
    <w:rsid w:val="0038672C"/>
    <w:rsid w:val="00387B01"/>
    <w:rsid w:val="00387D33"/>
    <w:rsid w:val="00387EDD"/>
    <w:rsid w:val="003907F4"/>
    <w:rsid w:val="00391878"/>
    <w:rsid w:val="00391EB4"/>
    <w:rsid w:val="003920FB"/>
    <w:rsid w:val="003924CC"/>
    <w:rsid w:val="0039472B"/>
    <w:rsid w:val="003947E4"/>
    <w:rsid w:val="00394DFC"/>
    <w:rsid w:val="003951D1"/>
    <w:rsid w:val="0039561D"/>
    <w:rsid w:val="003966A5"/>
    <w:rsid w:val="00397297"/>
    <w:rsid w:val="00397B5B"/>
    <w:rsid w:val="003A054A"/>
    <w:rsid w:val="003A0728"/>
    <w:rsid w:val="003A0729"/>
    <w:rsid w:val="003A0D92"/>
    <w:rsid w:val="003A243B"/>
    <w:rsid w:val="003A27A3"/>
    <w:rsid w:val="003A2AA6"/>
    <w:rsid w:val="003A2E74"/>
    <w:rsid w:val="003A3187"/>
    <w:rsid w:val="003A31CC"/>
    <w:rsid w:val="003A32CC"/>
    <w:rsid w:val="003A3525"/>
    <w:rsid w:val="003A35C1"/>
    <w:rsid w:val="003A3A87"/>
    <w:rsid w:val="003A3C36"/>
    <w:rsid w:val="003A457D"/>
    <w:rsid w:val="003A4928"/>
    <w:rsid w:val="003A51E7"/>
    <w:rsid w:val="003A52AC"/>
    <w:rsid w:val="003A53E5"/>
    <w:rsid w:val="003A5C09"/>
    <w:rsid w:val="003A61D9"/>
    <w:rsid w:val="003A6308"/>
    <w:rsid w:val="003A732B"/>
    <w:rsid w:val="003A75EF"/>
    <w:rsid w:val="003A7E65"/>
    <w:rsid w:val="003A7FAB"/>
    <w:rsid w:val="003B10B9"/>
    <w:rsid w:val="003B11CB"/>
    <w:rsid w:val="003B1E3F"/>
    <w:rsid w:val="003B2F5F"/>
    <w:rsid w:val="003B3033"/>
    <w:rsid w:val="003B3259"/>
    <w:rsid w:val="003B3280"/>
    <w:rsid w:val="003B32A5"/>
    <w:rsid w:val="003B3915"/>
    <w:rsid w:val="003B3DEA"/>
    <w:rsid w:val="003B4AE5"/>
    <w:rsid w:val="003B5BC5"/>
    <w:rsid w:val="003B5E88"/>
    <w:rsid w:val="003B630B"/>
    <w:rsid w:val="003B6561"/>
    <w:rsid w:val="003B6A4C"/>
    <w:rsid w:val="003B70ED"/>
    <w:rsid w:val="003B7172"/>
    <w:rsid w:val="003B73BA"/>
    <w:rsid w:val="003B74D5"/>
    <w:rsid w:val="003B74E8"/>
    <w:rsid w:val="003B7CFA"/>
    <w:rsid w:val="003C0211"/>
    <w:rsid w:val="003C0804"/>
    <w:rsid w:val="003C0823"/>
    <w:rsid w:val="003C1A9D"/>
    <w:rsid w:val="003C37F1"/>
    <w:rsid w:val="003C389A"/>
    <w:rsid w:val="003C394F"/>
    <w:rsid w:val="003C3EDC"/>
    <w:rsid w:val="003C4480"/>
    <w:rsid w:val="003C46FD"/>
    <w:rsid w:val="003C4AE3"/>
    <w:rsid w:val="003C4D61"/>
    <w:rsid w:val="003C60EB"/>
    <w:rsid w:val="003C7033"/>
    <w:rsid w:val="003D0C43"/>
    <w:rsid w:val="003D2382"/>
    <w:rsid w:val="003D2473"/>
    <w:rsid w:val="003D2805"/>
    <w:rsid w:val="003D2877"/>
    <w:rsid w:val="003D3353"/>
    <w:rsid w:val="003D40FA"/>
    <w:rsid w:val="003D4544"/>
    <w:rsid w:val="003D46B5"/>
    <w:rsid w:val="003D5250"/>
    <w:rsid w:val="003D536B"/>
    <w:rsid w:val="003D5717"/>
    <w:rsid w:val="003D75AA"/>
    <w:rsid w:val="003D7A43"/>
    <w:rsid w:val="003E0907"/>
    <w:rsid w:val="003E1597"/>
    <w:rsid w:val="003E18A8"/>
    <w:rsid w:val="003E1BFF"/>
    <w:rsid w:val="003E1C75"/>
    <w:rsid w:val="003E1F6B"/>
    <w:rsid w:val="003E23D7"/>
    <w:rsid w:val="003E27A2"/>
    <w:rsid w:val="003E280C"/>
    <w:rsid w:val="003E3258"/>
    <w:rsid w:val="003E3D96"/>
    <w:rsid w:val="003E43F9"/>
    <w:rsid w:val="003E49C0"/>
    <w:rsid w:val="003E4D15"/>
    <w:rsid w:val="003E56B5"/>
    <w:rsid w:val="003E5C6F"/>
    <w:rsid w:val="003E607D"/>
    <w:rsid w:val="003E6358"/>
    <w:rsid w:val="003E70E2"/>
    <w:rsid w:val="003E77B7"/>
    <w:rsid w:val="003E7C23"/>
    <w:rsid w:val="003E7C61"/>
    <w:rsid w:val="003F15C5"/>
    <w:rsid w:val="003F1967"/>
    <w:rsid w:val="003F241E"/>
    <w:rsid w:val="003F2605"/>
    <w:rsid w:val="003F2698"/>
    <w:rsid w:val="003F2794"/>
    <w:rsid w:val="003F2F37"/>
    <w:rsid w:val="003F3023"/>
    <w:rsid w:val="003F318A"/>
    <w:rsid w:val="003F328C"/>
    <w:rsid w:val="003F483F"/>
    <w:rsid w:val="003F5270"/>
    <w:rsid w:val="003F56CF"/>
    <w:rsid w:val="003F5B5A"/>
    <w:rsid w:val="003F5B92"/>
    <w:rsid w:val="003F6078"/>
    <w:rsid w:val="003F6BD4"/>
    <w:rsid w:val="003F6CA1"/>
    <w:rsid w:val="003F78E0"/>
    <w:rsid w:val="0040028A"/>
    <w:rsid w:val="00401B6D"/>
    <w:rsid w:val="00402725"/>
    <w:rsid w:val="0040298A"/>
    <w:rsid w:val="00403053"/>
    <w:rsid w:val="004038BE"/>
    <w:rsid w:val="004038F5"/>
    <w:rsid w:val="00403C09"/>
    <w:rsid w:val="0040424D"/>
    <w:rsid w:val="004059AB"/>
    <w:rsid w:val="00405D6F"/>
    <w:rsid w:val="00405FF4"/>
    <w:rsid w:val="00406926"/>
    <w:rsid w:val="0040713D"/>
    <w:rsid w:val="00407C36"/>
    <w:rsid w:val="00410177"/>
    <w:rsid w:val="00410269"/>
    <w:rsid w:val="00410FDA"/>
    <w:rsid w:val="004110C0"/>
    <w:rsid w:val="00411D24"/>
    <w:rsid w:val="00411D63"/>
    <w:rsid w:val="00411DD5"/>
    <w:rsid w:val="00412056"/>
    <w:rsid w:val="00412759"/>
    <w:rsid w:val="004130AF"/>
    <w:rsid w:val="0041358A"/>
    <w:rsid w:val="0041367B"/>
    <w:rsid w:val="004139F2"/>
    <w:rsid w:val="00414B8C"/>
    <w:rsid w:val="00415104"/>
    <w:rsid w:val="0041510C"/>
    <w:rsid w:val="00415623"/>
    <w:rsid w:val="00416220"/>
    <w:rsid w:val="004202B1"/>
    <w:rsid w:val="004202E0"/>
    <w:rsid w:val="00421C62"/>
    <w:rsid w:val="00421CE7"/>
    <w:rsid w:val="004222FA"/>
    <w:rsid w:val="0042297F"/>
    <w:rsid w:val="00422A40"/>
    <w:rsid w:val="004231D2"/>
    <w:rsid w:val="0042374F"/>
    <w:rsid w:val="00423754"/>
    <w:rsid w:val="004238F4"/>
    <w:rsid w:val="0042394C"/>
    <w:rsid w:val="00423C15"/>
    <w:rsid w:val="00424129"/>
    <w:rsid w:val="004241DD"/>
    <w:rsid w:val="004247E5"/>
    <w:rsid w:val="00424E73"/>
    <w:rsid w:val="00425BD8"/>
    <w:rsid w:val="0042724E"/>
    <w:rsid w:val="00427756"/>
    <w:rsid w:val="00427797"/>
    <w:rsid w:val="0043041D"/>
    <w:rsid w:val="00430E89"/>
    <w:rsid w:val="004313F6"/>
    <w:rsid w:val="00431426"/>
    <w:rsid w:val="00431CB6"/>
    <w:rsid w:val="00431D2C"/>
    <w:rsid w:val="00431D76"/>
    <w:rsid w:val="004320DA"/>
    <w:rsid w:val="004325AB"/>
    <w:rsid w:val="004327C4"/>
    <w:rsid w:val="00432DD8"/>
    <w:rsid w:val="00433D4C"/>
    <w:rsid w:val="00433DFA"/>
    <w:rsid w:val="00435681"/>
    <w:rsid w:val="004358D1"/>
    <w:rsid w:val="004359E5"/>
    <w:rsid w:val="0043617C"/>
    <w:rsid w:val="00436392"/>
    <w:rsid w:val="00436DAC"/>
    <w:rsid w:val="00436E07"/>
    <w:rsid w:val="00437125"/>
    <w:rsid w:val="00437560"/>
    <w:rsid w:val="00437988"/>
    <w:rsid w:val="00437F86"/>
    <w:rsid w:val="00440C31"/>
    <w:rsid w:val="00440F84"/>
    <w:rsid w:val="00442B0D"/>
    <w:rsid w:val="00442FE5"/>
    <w:rsid w:val="00443A11"/>
    <w:rsid w:val="0044457A"/>
    <w:rsid w:val="0044470C"/>
    <w:rsid w:val="00445E7E"/>
    <w:rsid w:val="004463F7"/>
    <w:rsid w:val="00446474"/>
    <w:rsid w:val="004464FE"/>
    <w:rsid w:val="004469C9"/>
    <w:rsid w:val="00446DEF"/>
    <w:rsid w:val="00446E03"/>
    <w:rsid w:val="0044730E"/>
    <w:rsid w:val="0044748D"/>
    <w:rsid w:val="00447E5C"/>
    <w:rsid w:val="0045097C"/>
    <w:rsid w:val="0045126F"/>
    <w:rsid w:val="00452556"/>
    <w:rsid w:val="004534DA"/>
    <w:rsid w:val="004535C3"/>
    <w:rsid w:val="004542C7"/>
    <w:rsid w:val="004543C6"/>
    <w:rsid w:val="00454D0C"/>
    <w:rsid w:val="00455196"/>
    <w:rsid w:val="00455664"/>
    <w:rsid w:val="00455DD4"/>
    <w:rsid w:val="00456830"/>
    <w:rsid w:val="00456A31"/>
    <w:rsid w:val="00456D73"/>
    <w:rsid w:val="00457401"/>
    <w:rsid w:val="0045746F"/>
    <w:rsid w:val="004609A4"/>
    <w:rsid w:val="0046126F"/>
    <w:rsid w:val="0046136F"/>
    <w:rsid w:val="004618A6"/>
    <w:rsid w:val="00461AB4"/>
    <w:rsid w:val="00461B40"/>
    <w:rsid w:val="00461D24"/>
    <w:rsid w:val="00461E36"/>
    <w:rsid w:val="00461EFF"/>
    <w:rsid w:val="004625C2"/>
    <w:rsid w:val="004627BA"/>
    <w:rsid w:val="00462DFA"/>
    <w:rsid w:val="0046314E"/>
    <w:rsid w:val="004636D6"/>
    <w:rsid w:val="004638CF"/>
    <w:rsid w:val="00463B6F"/>
    <w:rsid w:val="00463E86"/>
    <w:rsid w:val="004645A1"/>
    <w:rsid w:val="00465A45"/>
    <w:rsid w:val="004664C8"/>
    <w:rsid w:val="00466D8B"/>
    <w:rsid w:val="00467946"/>
    <w:rsid w:val="00467B35"/>
    <w:rsid w:val="00467DC4"/>
    <w:rsid w:val="00470015"/>
    <w:rsid w:val="0047014A"/>
    <w:rsid w:val="004712ED"/>
    <w:rsid w:val="004715C4"/>
    <w:rsid w:val="0047197A"/>
    <w:rsid w:val="00471AAA"/>
    <w:rsid w:val="00471E52"/>
    <w:rsid w:val="00473AEC"/>
    <w:rsid w:val="00473BF6"/>
    <w:rsid w:val="00474C54"/>
    <w:rsid w:val="00476508"/>
    <w:rsid w:val="00476CB6"/>
    <w:rsid w:val="00476D9A"/>
    <w:rsid w:val="00476F44"/>
    <w:rsid w:val="004778A1"/>
    <w:rsid w:val="004811CC"/>
    <w:rsid w:val="004812D3"/>
    <w:rsid w:val="004814DE"/>
    <w:rsid w:val="0048200D"/>
    <w:rsid w:val="00482224"/>
    <w:rsid w:val="004823C0"/>
    <w:rsid w:val="00482ACC"/>
    <w:rsid w:val="00483F09"/>
    <w:rsid w:val="0048424C"/>
    <w:rsid w:val="00484C39"/>
    <w:rsid w:val="00484DCA"/>
    <w:rsid w:val="004852EB"/>
    <w:rsid w:val="00485426"/>
    <w:rsid w:val="00485E73"/>
    <w:rsid w:val="00485EBF"/>
    <w:rsid w:val="00485FC3"/>
    <w:rsid w:val="0048692F"/>
    <w:rsid w:val="0048717F"/>
    <w:rsid w:val="0049065A"/>
    <w:rsid w:val="00491415"/>
    <w:rsid w:val="00491713"/>
    <w:rsid w:val="00491FB1"/>
    <w:rsid w:val="004926EA"/>
    <w:rsid w:val="00492B5E"/>
    <w:rsid w:val="004932C6"/>
    <w:rsid w:val="004932E3"/>
    <w:rsid w:val="00493D61"/>
    <w:rsid w:val="00493E37"/>
    <w:rsid w:val="00494952"/>
    <w:rsid w:val="00495ADF"/>
    <w:rsid w:val="00495CCB"/>
    <w:rsid w:val="00496912"/>
    <w:rsid w:val="00496D94"/>
    <w:rsid w:val="004974E5"/>
    <w:rsid w:val="00497A16"/>
    <w:rsid w:val="00497B40"/>
    <w:rsid w:val="00497BDE"/>
    <w:rsid w:val="004A1078"/>
    <w:rsid w:val="004A1517"/>
    <w:rsid w:val="004A29A7"/>
    <w:rsid w:val="004A2B7F"/>
    <w:rsid w:val="004A3074"/>
    <w:rsid w:val="004A31C9"/>
    <w:rsid w:val="004A343D"/>
    <w:rsid w:val="004A3ACB"/>
    <w:rsid w:val="004A3B00"/>
    <w:rsid w:val="004A4578"/>
    <w:rsid w:val="004A4C28"/>
    <w:rsid w:val="004A5495"/>
    <w:rsid w:val="004A5529"/>
    <w:rsid w:val="004A56AE"/>
    <w:rsid w:val="004A6335"/>
    <w:rsid w:val="004A76CB"/>
    <w:rsid w:val="004A793E"/>
    <w:rsid w:val="004A7B78"/>
    <w:rsid w:val="004B0056"/>
    <w:rsid w:val="004B046C"/>
    <w:rsid w:val="004B068D"/>
    <w:rsid w:val="004B1A35"/>
    <w:rsid w:val="004B2237"/>
    <w:rsid w:val="004B2DB6"/>
    <w:rsid w:val="004B3255"/>
    <w:rsid w:val="004B38A0"/>
    <w:rsid w:val="004B39B9"/>
    <w:rsid w:val="004B3A4B"/>
    <w:rsid w:val="004B3FD9"/>
    <w:rsid w:val="004B46F0"/>
    <w:rsid w:val="004B4BA5"/>
    <w:rsid w:val="004B4C95"/>
    <w:rsid w:val="004B53D1"/>
    <w:rsid w:val="004B5BC9"/>
    <w:rsid w:val="004B791C"/>
    <w:rsid w:val="004C05A1"/>
    <w:rsid w:val="004C0D35"/>
    <w:rsid w:val="004C1702"/>
    <w:rsid w:val="004C1E7C"/>
    <w:rsid w:val="004C202D"/>
    <w:rsid w:val="004C24EB"/>
    <w:rsid w:val="004C2842"/>
    <w:rsid w:val="004C2BBB"/>
    <w:rsid w:val="004C3029"/>
    <w:rsid w:val="004C3281"/>
    <w:rsid w:val="004C4890"/>
    <w:rsid w:val="004C4A8F"/>
    <w:rsid w:val="004C4D21"/>
    <w:rsid w:val="004C525C"/>
    <w:rsid w:val="004C5687"/>
    <w:rsid w:val="004C5B04"/>
    <w:rsid w:val="004C719D"/>
    <w:rsid w:val="004C72C5"/>
    <w:rsid w:val="004C76EE"/>
    <w:rsid w:val="004D171E"/>
    <w:rsid w:val="004D1AF9"/>
    <w:rsid w:val="004D1C8B"/>
    <w:rsid w:val="004D21D1"/>
    <w:rsid w:val="004D2254"/>
    <w:rsid w:val="004D31FE"/>
    <w:rsid w:val="004D35FD"/>
    <w:rsid w:val="004D3E6D"/>
    <w:rsid w:val="004D3E9E"/>
    <w:rsid w:val="004D449C"/>
    <w:rsid w:val="004D482C"/>
    <w:rsid w:val="004D4869"/>
    <w:rsid w:val="004D4D36"/>
    <w:rsid w:val="004D528D"/>
    <w:rsid w:val="004D530E"/>
    <w:rsid w:val="004D5BAD"/>
    <w:rsid w:val="004D6437"/>
    <w:rsid w:val="004D6F76"/>
    <w:rsid w:val="004E068E"/>
    <w:rsid w:val="004E0DA8"/>
    <w:rsid w:val="004E1084"/>
    <w:rsid w:val="004E1D95"/>
    <w:rsid w:val="004E2350"/>
    <w:rsid w:val="004E2897"/>
    <w:rsid w:val="004E2DC0"/>
    <w:rsid w:val="004E3BB2"/>
    <w:rsid w:val="004E4553"/>
    <w:rsid w:val="004E49BE"/>
    <w:rsid w:val="004E5657"/>
    <w:rsid w:val="004E5CF4"/>
    <w:rsid w:val="004E61C3"/>
    <w:rsid w:val="004E62EE"/>
    <w:rsid w:val="004E6E93"/>
    <w:rsid w:val="004E74BF"/>
    <w:rsid w:val="004E78E5"/>
    <w:rsid w:val="004E7D53"/>
    <w:rsid w:val="004E7D56"/>
    <w:rsid w:val="004F03E3"/>
    <w:rsid w:val="004F04A8"/>
    <w:rsid w:val="004F0C75"/>
    <w:rsid w:val="004F0F29"/>
    <w:rsid w:val="004F1255"/>
    <w:rsid w:val="004F1B79"/>
    <w:rsid w:val="004F1FDE"/>
    <w:rsid w:val="004F231F"/>
    <w:rsid w:val="004F269D"/>
    <w:rsid w:val="004F32A9"/>
    <w:rsid w:val="004F3375"/>
    <w:rsid w:val="004F3C32"/>
    <w:rsid w:val="004F3D58"/>
    <w:rsid w:val="004F4E0F"/>
    <w:rsid w:val="004F5E8E"/>
    <w:rsid w:val="004F6352"/>
    <w:rsid w:val="004F67F8"/>
    <w:rsid w:val="004F6AFC"/>
    <w:rsid w:val="004F6CED"/>
    <w:rsid w:val="00501116"/>
    <w:rsid w:val="005011CA"/>
    <w:rsid w:val="00501E19"/>
    <w:rsid w:val="00501EFB"/>
    <w:rsid w:val="00502DF6"/>
    <w:rsid w:val="00503068"/>
    <w:rsid w:val="00503C0F"/>
    <w:rsid w:val="005045C2"/>
    <w:rsid w:val="00504A44"/>
    <w:rsid w:val="00505BB8"/>
    <w:rsid w:val="00505D03"/>
    <w:rsid w:val="0050641E"/>
    <w:rsid w:val="00506EE4"/>
    <w:rsid w:val="00506F01"/>
    <w:rsid w:val="00506FAB"/>
    <w:rsid w:val="00510097"/>
    <w:rsid w:val="00510B47"/>
    <w:rsid w:val="00511283"/>
    <w:rsid w:val="005122C4"/>
    <w:rsid w:val="00512755"/>
    <w:rsid w:val="00512CC3"/>
    <w:rsid w:val="00513AA2"/>
    <w:rsid w:val="00513CE3"/>
    <w:rsid w:val="00514E8E"/>
    <w:rsid w:val="00515041"/>
    <w:rsid w:val="0051521E"/>
    <w:rsid w:val="005165D1"/>
    <w:rsid w:val="005168B6"/>
    <w:rsid w:val="00516DC4"/>
    <w:rsid w:val="005177F8"/>
    <w:rsid w:val="00520001"/>
    <w:rsid w:val="005201EB"/>
    <w:rsid w:val="0052063A"/>
    <w:rsid w:val="00520E8B"/>
    <w:rsid w:val="00521CA9"/>
    <w:rsid w:val="00521FE8"/>
    <w:rsid w:val="00522BD4"/>
    <w:rsid w:val="00522F5D"/>
    <w:rsid w:val="005230A7"/>
    <w:rsid w:val="00523FEE"/>
    <w:rsid w:val="005245DE"/>
    <w:rsid w:val="00524709"/>
    <w:rsid w:val="00524D44"/>
    <w:rsid w:val="00525793"/>
    <w:rsid w:val="005258F4"/>
    <w:rsid w:val="00525D85"/>
    <w:rsid w:val="00526194"/>
    <w:rsid w:val="0052674E"/>
    <w:rsid w:val="0052692F"/>
    <w:rsid w:val="00527786"/>
    <w:rsid w:val="005278D2"/>
    <w:rsid w:val="00527F6D"/>
    <w:rsid w:val="005302B1"/>
    <w:rsid w:val="005308A6"/>
    <w:rsid w:val="00530D88"/>
    <w:rsid w:val="00531C6E"/>
    <w:rsid w:val="0053246E"/>
    <w:rsid w:val="005335FB"/>
    <w:rsid w:val="00534AFD"/>
    <w:rsid w:val="00534B23"/>
    <w:rsid w:val="0053565C"/>
    <w:rsid w:val="005358AD"/>
    <w:rsid w:val="00535946"/>
    <w:rsid w:val="005366D1"/>
    <w:rsid w:val="00537387"/>
    <w:rsid w:val="005373C7"/>
    <w:rsid w:val="00537C7F"/>
    <w:rsid w:val="00537FC3"/>
    <w:rsid w:val="00540C5C"/>
    <w:rsid w:val="0054112B"/>
    <w:rsid w:val="00541D37"/>
    <w:rsid w:val="0054259E"/>
    <w:rsid w:val="00542664"/>
    <w:rsid w:val="0054352C"/>
    <w:rsid w:val="00544351"/>
    <w:rsid w:val="00544782"/>
    <w:rsid w:val="00544B21"/>
    <w:rsid w:val="0054762F"/>
    <w:rsid w:val="00547CBD"/>
    <w:rsid w:val="00551002"/>
    <w:rsid w:val="00551E16"/>
    <w:rsid w:val="00551F20"/>
    <w:rsid w:val="005529C8"/>
    <w:rsid w:val="00552B64"/>
    <w:rsid w:val="00552C1C"/>
    <w:rsid w:val="00553348"/>
    <w:rsid w:val="005536D6"/>
    <w:rsid w:val="00553982"/>
    <w:rsid w:val="0055513B"/>
    <w:rsid w:val="0055526E"/>
    <w:rsid w:val="00555523"/>
    <w:rsid w:val="00555697"/>
    <w:rsid w:val="00555832"/>
    <w:rsid w:val="00555B4C"/>
    <w:rsid w:val="00556309"/>
    <w:rsid w:val="0055686E"/>
    <w:rsid w:val="0055771E"/>
    <w:rsid w:val="0056038F"/>
    <w:rsid w:val="005606B2"/>
    <w:rsid w:val="005606C3"/>
    <w:rsid w:val="005618F5"/>
    <w:rsid w:val="00561BE6"/>
    <w:rsid w:val="005621DB"/>
    <w:rsid w:val="00562550"/>
    <w:rsid w:val="00562711"/>
    <w:rsid w:val="00562C94"/>
    <w:rsid w:val="00562DA2"/>
    <w:rsid w:val="00562E5C"/>
    <w:rsid w:val="005639D4"/>
    <w:rsid w:val="00564B9B"/>
    <w:rsid w:val="00564F9D"/>
    <w:rsid w:val="0056507C"/>
    <w:rsid w:val="00566B89"/>
    <w:rsid w:val="00567180"/>
    <w:rsid w:val="0056745B"/>
    <w:rsid w:val="005674C5"/>
    <w:rsid w:val="00567EC0"/>
    <w:rsid w:val="00570EF2"/>
    <w:rsid w:val="0057109E"/>
    <w:rsid w:val="005712F3"/>
    <w:rsid w:val="00571BAD"/>
    <w:rsid w:val="0057226C"/>
    <w:rsid w:val="00572462"/>
    <w:rsid w:val="00572CF5"/>
    <w:rsid w:val="00572E62"/>
    <w:rsid w:val="00573526"/>
    <w:rsid w:val="00574A39"/>
    <w:rsid w:val="00575412"/>
    <w:rsid w:val="00575AE7"/>
    <w:rsid w:val="00575F95"/>
    <w:rsid w:val="0057628F"/>
    <w:rsid w:val="0057652B"/>
    <w:rsid w:val="005803A9"/>
    <w:rsid w:val="00581938"/>
    <w:rsid w:val="00582C04"/>
    <w:rsid w:val="00582E2E"/>
    <w:rsid w:val="00582E59"/>
    <w:rsid w:val="00583261"/>
    <w:rsid w:val="005832D7"/>
    <w:rsid w:val="00583E60"/>
    <w:rsid w:val="005840CF"/>
    <w:rsid w:val="00584161"/>
    <w:rsid w:val="00584351"/>
    <w:rsid w:val="0058470B"/>
    <w:rsid w:val="005856DF"/>
    <w:rsid w:val="005857E1"/>
    <w:rsid w:val="00587AF5"/>
    <w:rsid w:val="00587FE8"/>
    <w:rsid w:val="0059117F"/>
    <w:rsid w:val="00591422"/>
    <w:rsid w:val="00591860"/>
    <w:rsid w:val="0059261F"/>
    <w:rsid w:val="005930C0"/>
    <w:rsid w:val="00593BEC"/>
    <w:rsid w:val="005948D1"/>
    <w:rsid w:val="00595106"/>
    <w:rsid w:val="0059528B"/>
    <w:rsid w:val="00595702"/>
    <w:rsid w:val="00595E04"/>
    <w:rsid w:val="00596A2A"/>
    <w:rsid w:val="00596D62"/>
    <w:rsid w:val="00597DCD"/>
    <w:rsid w:val="00597E4F"/>
    <w:rsid w:val="005A051E"/>
    <w:rsid w:val="005A1E2D"/>
    <w:rsid w:val="005A2BAD"/>
    <w:rsid w:val="005A33D4"/>
    <w:rsid w:val="005A4660"/>
    <w:rsid w:val="005A5219"/>
    <w:rsid w:val="005A570D"/>
    <w:rsid w:val="005A5B5A"/>
    <w:rsid w:val="005A5C6D"/>
    <w:rsid w:val="005A60D5"/>
    <w:rsid w:val="005A653D"/>
    <w:rsid w:val="005A67DC"/>
    <w:rsid w:val="005A68DB"/>
    <w:rsid w:val="005A706A"/>
    <w:rsid w:val="005A716E"/>
    <w:rsid w:val="005A77A3"/>
    <w:rsid w:val="005B0544"/>
    <w:rsid w:val="005B162D"/>
    <w:rsid w:val="005B1C3A"/>
    <w:rsid w:val="005B1CB8"/>
    <w:rsid w:val="005B223B"/>
    <w:rsid w:val="005B2719"/>
    <w:rsid w:val="005B2759"/>
    <w:rsid w:val="005B2B1F"/>
    <w:rsid w:val="005B2C36"/>
    <w:rsid w:val="005B2D71"/>
    <w:rsid w:val="005B4255"/>
    <w:rsid w:val="005B469E"/>
    <w:rsid w:val="005B4C4E"/>
    <w:rsid w:val="005B5BE3"/>
    <w:rsid w:val="005B76DF"/>
    <w:rsid w:val="005B76F6"/>
    <w:rsid w:val="005B7DDC"/>
    <w:rsid w:val="005C03C7"/>
    <w:rsid w:val="005C0517"/>
    <w:rsid w:val="005C12D6"/>
    <w:rsid w:val="005C1534"/>
    <w:rsid w:val="005C1969"/>
    <w:rsid w:val="005C231B"/>
    <w:rsid w:val="005C2362"/>
    <w:rsid w:val="005C24E0"/>
    <w:rsid w:val="005C2DF7"/>
    <w:rsid w:val="005C314A"/>
    <w:rsid w:val="005C3F68"/>
    <w:rsid w:val="005C4007"/>
    <w:rsid w:val="005C5A33"/>
    <w:rsid w:val="005C5E87"/>
    <w:rsid w:val="005C60C4"/>
    <w:rsid w:val="005C6454"/>
    <w:rsid w:val="005C66E2"/>
    <w:rsid w:val="005C6DE7"/>
    <w:rsid w:val="005C6EE8"/>
    <w:rsid w:val="005C7327"/>
    <w:rsid w:val="005D0020"/>
    <w:rsid w:val="005D011F"/>
    <w:rsid w:val="005D0A89"/>
    <w:rsid w:val="005D0BE5"/>
    <w:rsid w:val="005D140F"/>
    <w:rsid w:val="005D1737"/>
    <w:rsid w:val="005D1E73"/>
    <w:rsid w:val="005D1FA4"/>
    <w:rsid w:val="005D21B6"/>
    <w:rsid w:val="005D2255"/>
    <w:rsid w:val="005D2397"/>
    <w:rsid w:val="005D31C8"/>
    <w:rsid w:val="005D3BEF"/>
    <w:rsid w:val="005D4761"/>
    <w:rsid w:val="005D4B4C"/>
    <w:rsid w:val="005D4B84"/>
    <w:rsid w:val="005D5426"/>
    <w:rsid w:val="005D622F"/>
    <w:rsid w:val="005E017A"/>
    <w:rsid w:val="005E03F0"/>
    <w:rsid w:val="005E0440"/>
    <w:rsid w:val="005E067C"/>
    <w:rsid w:val="005E2712"/>
    <w:rsid w:val="005E325D"/>
    <w:rsid w:val="005E3910"/>
    <w:rsid w:val="005E3DA3"/>
    <w:rsid w:val="005E3ED1"/>
    <w:rsid w:val="005E547A"/>
    <w:rsid w:val="005E6421"/>
    <w:rsid w:val="005E6567"/>
    <w:rsid w:val="005E69D1"/>
    <w:rsid w:val="005E6D07"/>
    <w:rsid w:val="005E724A"/>
    <w:rsid w:val="005F001C"/>
    <w:rsid w:val="005F1517"/>
    <w:rsid w:val="005F1DDC"/>
    <w:rsid w:val="005F1E77"/>
    <w:rsid w:val="005F27B1"/>
    <w:rsid w:val="005F27B3"/>
    <w:rsid w:val="005F2947"/>
    <w:rsid w:val="005F2C74"/>
    <w:rsid w:val="005F2D92"/>
    <w:rsid w:val="005F2EDF"/>
    <w:rsid w:val="005F3498"/>
    <w:rsid w:val="005F433E"/>
    <w:rsid w:val="005F4BC5"/>
    <w:rsid w:val="005F587F"/>
    <w:rsid w:val="005F5CE8"/>
    <w:rsid w:val="005F5E0A"/>
    <w:rsid w:val="005F69F4"/>
    <w:rsid w:val="005F739A"/>
    <w:rsid w:val="005F7B4E"/>
    <w:rsid w:val="0060051D"/>
    <w:rsid w:val="0060057E"/>
    <w:rsid w:val="006005B7"/>
    <w:rsid w:val="00600BF4"/>
    <w:rsid w:val="00600F75"/>
    <w:rsid w:val="00601583"/>
    <w:rsid w:val="006015F1"/>
    <w:rsid w:val="0060164B"/>
    <w:rsid w:val="00601AA6"/>
    <w:rsid w:val="00601B0E"/>
    <w:rsid w:val="00601C1B"/>
    <w:rsid w:val="006022B2"/>
    <w:rsid w:val="006025F0"/>
    <w:rsid w:val="00602784"/>
    <w:rsid w:val="00602B90"/>
    <w:rsid w:val="00602C2E"/>
    <w:rsid w:val="00602F99"/>
    <w:rsid w:val="00603043"/>
    <w:rsid w:val="00603923"/>
    <w:rsid w:val="006045E2"/>
    <w:rsid w:val="006047CE"/>
    <w:rsid w:val="0060485A"/>
    <w:rsid w:val="00604F45"/>
    <w:rsid w:val="0060580F"/>
    <w:rsid w:val="00605988"/>
    <w:rsid w:val="00605AC1"/>
    <w:rsid w:val="00605D86"/>
    <w:rsid w:val="00605EEE"/>
    <w:rsid w:val="0060638D"/>
    <w:rsid w:val="006065BC"/>
    <w:rsid w:val="00607E30"/>
    <w:rsid w:val="00610B0B"/>
    <w:rsid w:val="00610C2D"/>
    <w:rsid w:val="00610FDC"/>
    <w:rsid w:val="00611539"/>
    <w:rsid w:val="00611C69"/>
    <w:rsid w:val="006121BC"/>
    <w:rsid w:val="00612700"/>
    <w:rsid w:val="006128C6"/>
    <w:rsid w:val="006130AD"/>
    <w:rsid w:val="00613134"/>
    <w:rsid w:val="00613BF5"/>
    <w:rsid w:val="00613D8E"/>
    <w:rsid w:val="006145AA"/>
    <w:rsid w:val="00614626"/>
    <w:rsid w:val="00614767"/>
    <w:rsid w:val="00614FD2"/>
    <w:rsid w:val="006154EC"/>
    <w:rsid w:val="00615E18"/>
    <w:rsid w:val="00616D15"/>
    <w:rsid w:val="006172EF"/>
    <w:rsid w:val="00617B4C"/>
    <w:rsid w:val="00617B84"/>
    <w:rsid w:val="00617C8B"/>
    <w:rsid w:val="00620EFB"/>
    <w:rsid w:val="006216C7"/>
    <w:rsid w:val="00621D80"/>
    <w:rsid w:val="00622610"/>
    <w:rsid w:val="0062279E"/>
    <w:rsid w:val="0062287A"/>
    <w:rsid w:val="00622F0D"/>
    <w:rsid w:val="006239B8"/>
    <w:rsid w:val="00623C2F"/>
    <w:rsid w:val="006247E0"/>
    <w:rsid w:val="00625FE4"/>
    <w:rsid w:val="006263E3"/>
    <w:rsid w:val="00627492"/>
    <w:rsid w:val="006275E3"/>
    <w:rsid w:val="0062792B"/>
    <w:rsid w:val="00627B24"/>
    <w:rsid w:val="00627E19"/>
    <w:rsid w:val="00630FFB"/>
    <w:rsid w:val="00631922"/>
    <w:rsid w:val="00631928"/>
    <w:rsid w:val="00632EBD"/>
    <w:rsid w:val="0063466B"/>
    <w:rsid w:val="00634769"/>
    <w:rsid w:val="00634D55"/>
    <w:rsid w:val="00635315"/>
    <w:rsid w:val="00635694"/>
    <w:rsid w:val="0063579E"/>
    <w:rsid w:val="00635A28"/>
    <w:rsid w:val="00635F86"/>
    <w:rsid w:val="00636196"/>
    <w:rsid w:val="006368EC"/>
    <w:rsid w:val="0063739D"/>
    <w:rsid w:val="006378F6"/>
    <w:rsid w:val="00637F96"/>
    <w:rsid w:val="00640258"/>
    <w:rsid w:val="00640D7E"/>
    <w:rsid w:val="00640F49"/>
    <w:rsid w:val="0064127B"/>
    <w:rsid w:val="006420CB"/>
    <w:rsid w:val="00642894"/>
    <w:rsid w:val="0064291F"/>
    <w:rsid w:val="00642B97"/>
    <w:rsid w:val="006436D2"/>
    <w:rsid w:val="00643A7A"/>
    <w:rsid w:val="006440F7"/>
    <w:rsid w:val="0064430A"/>
    <w:rsid w:val="00644BC4"/>
    <w:rsid w:val="00645BD0"/>
    <w:rsid w:val="00645FE0"/>
    <w:rsid w:val="00647002"/>
    <w:rsid w:val="0064719E"/>
    <w:rsid w:val="006472B8"/>
    <w:rsid w:val="00647BC5"/>
    <w:rsid w:val="006504B0"/>
    <w:rsid w:val="006508C5"/>
    <w:rsid w:val="00651379"/>
    <w:rsid w:val="00651767"/>
    <w:rsid w:val="00651907"/>
    <w:rsid w:val="00651EA5"/>
    <w:rsid w:val="00652693"/>
    <w:rsid w:val="00652698"/>
    <w:rsid w:val="00654388"/>
    <w:rsid w:val="00654647"/>
    <w:rsid w:val="006547EB"/>
    <w:rsid w:val="006548D4"/>
    <w:rsid w:val="00654C91"/>
    <w:rsid w:val="006558A3"/>
    <w:rsid w:val="006558D4"/>
    <w:rsid w:val="00656092"/>
    <w:rsid w:val="0065625A"/>
    <w:rsid w:val="006564CB"/>
    <w:rsid w:val="0065689C"/>
    <w:rsid w:val="006568DB"/>
    <w:rsid w:val="0065711C"/>
    <w:rsid w:val="00657572"/>
    <w:rsid w:val="00657F65"/>
    <w:rsid w:val="00657FEA"/>
    <w:rsid w:val="00660045"/>
    <w:rsid w:val="00660BA1"/>
    <w:rsid w:val="00662DAC"/>
    <w:rsid w:val="00664109"/>
    <w:rsid w:val="00664A34"/>
    <w:rsid w:val="00664FED"/>
    <w:rsid w:val="00665B6E"/>
    <w:rsid w:val="00665F24"/>
    <w:rsid w:val="00666258"/>
    <w:rsid w:val="0066693C"/>
    <w:rsid w:val="00666FD8"/>
    <w:rsid w:val="006674DA"/>
    <w:rsid w:val="00667534"/>
    <w:rsid w:val="00670470"/>
    <w:rsid w:val="00670677"/>
    <w:rsid w:val="00670AFD"/>
    <w:rsid w:val="006718BD"/>
    <w:rsid w:val="006718D1"/>
    <w:rsid w:val="0067198D"/>
    <w:rsid w:val="00672051"/>
    <w:rsid w:val="00672366"/>
    <w:rsid w:val="00672431"/>
    <w:rsid w:val="00672562"/>
    <w:rsid w:val="00672631"/>
    <w:rsid w:val="006729B7"/>
    <w:rsid w:val="00672FBB"/>
    <w:rsid w:val="006734E1"/>
    <w:rsid w:val="0067394E"/>
    <w:rsid w:val="00673F66"/>
    <w:rsid w:val="006743AE"/>
    <w:rsid w:val="0067447A"/>
    <w:rsid w:val="00674639"/>
    <w:rsid w:val="00675542"/>
    <w:rsid w:val="00675BA7"/>
    <w:rsid w:val="006760F8"/>
    <w:rsid w:val="00676469"/>
    <w:rsid w:val="00676840"/>
    <w:rsid w:val="0067699C"/>
    <w:rsid w:val="006769A7"/>
    <w:rsid w:val="00676C12"/>
    <w:rsid w:val="00677B60"/>
    <w:rsid w:val="006802C8"/>
    <w:rsid w:val="006802C9"/>
    <w:rsid w:val="0068031E"/>
    <w:rsid w:val="006816A0"/>
    <w:rsid w:val="00681F2B"/>
    <w:rsid w:val="006823FA"/>
    <w:rsid w:val="00682766"/>
    <w:rsid w:val="00684156"/>
    <w:rsid w:val="006842A1"/>
    <w:rsid w:val="0068581D"/>
    <w:rsid w:val="0068582D"/>
    <w:rsid w:val="006866F5"/>
    <w:rsid w:val="00687213"/>
    <w:rsid w:val="00687782"/>
    <w:rsid w:val="00687A99"/>
    <w:rsid w:val="00687B3F"/>
    <w:rsid w:val="00690D82"/>
    <w:rsid w:val="00691036"/>
    <w:rsid w:val="00691320"/>
    <w:rsid w:val="006917F9"/>
    <w:rsid w:val="00692623"/>
    <w:rsid w:val="00692ECB"/>
    <w:rsid w:val="00693A07"/>
    <w:rsid w:val="00693BF8"/>
    <w:rsid w:val="0069463E"/>
    <w:rsid w:val="00694677"/>
    <w:rsid w:val="00695BD2"/>
    <w:rsid w:val="00695F93"/>
    <w:rsid w:val="00695FAB"/>
    <w:rsid w:val="006962F0"/>
    <w:rsid w:val="00696690"/>
    <w:rsid w:val="006967C1"/>
    <w:rsid w:val="00696B62"/>
    <w:rsid w:val="00696B90"/>
    <w:rsid w:val="00697199"/>
    <w:rsid w:val="0069719E"/>
    <w:rsid w:val="006A0A50"/>
    <w:rsid w:val="006A16FC"/>
    <w:rsid w:val="006A2C91"/>
    <w:rsid w:val="006A3086"/>
    <w:rsid w:val="006A361C"/>
    <w:rsid w:val="006A414C"/>
    <w:rsid w:val="006A4173"/>
    <w:rsid w:val="006A420F"/>
    <w:rsid w:val="006A5313"/>
    <w:rsid w:val="006A5476"/>
    <w:rsid w:val="006A5C2D"/>
    <w:rsid w:val="006A630D"/>
    <w:rsid w:val="006A6664"/>
    <w:rsid w:val="006A6AD6"/>
    <w:rsid w:val="006A70F5"/>
    <w:rsid w:val="006A765D"/>
    <w:rsid w:val="006A7D69"/>
    <w:rsid w:val="006B0024"/>
    <w:rsid w:val="006B0514"/>
    <w:rsid w:val="006B072E"/>
    <w:rsid w:val="006B0BE0"/>
    <w:rsid w:val="006B0E7E"/>
    <w:rsid w:val="006B16C1"/>
    <w:rsid w:val="006B1F81"/>
    <w:rsid w:val="006B4097"/>
    <w:rsid w:val="006B4333"/>
    <w:rsid w:val="006B4349"/>
    <w:rsid w:val="006B451D"/>
    <w:rsid w:val="006B4916"/>
    <w:rsid w:val="006B4CF7"/>
    <w:rsid w:val="006B4F79"/>
    <w:rsid w:val="006B5EC3"/>
    <w:rsid w:val="006B6903"/>
    <w:rsid w:val="006B6938"/>
    <w:rsid w:val="006B6F27"/>
    <w:rsid w:val="006B758F"/>
    <w:rsid w:val="006C07A6"/>
    <w:rsid w:val="006C0967"/>
    <w:rsid w:val="006C1A7C"/>
    <w:rsid w:val="006C1DEB"/>
    <w:rsid w:val="006C27C2"/>
    <w:rsid w:val="006C2AEF"/>
    <w:rsid w:val="006C30A3"/>
    <w:rsid w:val="006C316A"/>
    <w:rsid w:val="006C36B0"/>
    <w:rsid w:val="006C38EC"/>
    <w:rsid w:val="006C3A8F"/>
    <w:rsid w:val="006C4248"/>
    <w:rsid w:val="006C4866"/>
    <w:rsid w:val="006C4B0D"/>
    <w:rsid w:val="006C4F8B"/>
    <w:rsid w:val="006C5396"/>
    <w:rsid w:val="006C6143"/>
    <w:rsid w:val="006C6469"/>
    <w:rsid w:val="006C6738"/>
    <w:rsid w:val="006C6E26"/>
    <w:rsid w:val="006C71D2"/>
    <w:rsid w:val="006C7976"/>
    <w:rsid w:val="006C7A46"/>
    <w:rsid w:val="006D048A"/>
    <w:rsid w:val="006D1964"/>
    <w:rsid w:val="006D1DDA"/>
    <w:rsid w:val="006D2046"/>
    <w:rsid w:val="006D2136"/>
    <w:rsid w:val="006D2A1A"/>
    <w:rsid w:val="006D308F"/>
    <w:rsid w:val="006D3502"/>
    <w:rsid w:val="006D3670"/>
    <w:rsid w:val="006D36A2"/>
    <w:rsid w:val="006D3823"/>
    <w:rsid w:val="006D405C"/>
    <w:rsid w:val="006D4FBC"/>
    <w:rsid w:val="006D51C2"/>
    <w:rsid w:val="006D5982"/>
    <w:rsid w:val="006D5D1A"/>
    <w:rsid w:val="006D5D94"/>
    <w:rsid w:val="006D653E"/>
    <w:rsid w:val="006D7309"/>
    <w:rsid w:val="006D76E3"/>
    <w:rsid w:val="006D7D71"/>
    <w:rsid w:val="006D7D73"/>
    <w:rsid w:val="006E0586"/>
    <w:rsid w:val="006E16B0"/>
    <w:rsid w:val="006E186F"/>
    <w:rsid w:val="006E2586"/>
    <w:rsid w:val="006E3C54"/>
    <w:rsid w:val="006E47A7"/>
    <w:rsid w:val="006E5EFE"/>
    <w:rsid w:val="006E6089"/>
    <w:rsid w:val="006E68DB"/>
    <w:rsid w:val="006E749A"/>
    <w:rsid w:val="006E7651"/>
    <w:rsid w:val="006E79D8"/>
    <w:rsid w:val="006F026B"/>
    <w:rsid w:val="006F05C4"/>
    <w:rsid w:val="006F114E"/>
    <w:rsid w:val="006F1396"/>
    <w:rsid w:val="006F15F8"/>
    <w:rsid w:val="006F1B87"/>
    <w:rsid w:val="006F26EC"/>
    <w:rsid w:val="006F2C19"/>
    <w:rsid w:val="006F31A6"/>
    <w:rsid w:val="006F346A"/>
    <w:rsid w:val="006F4101"/>
    <w:rsid w:val="006F4481"/>
    <w:rsid w:val="006F4748"/>
    <w:rsid w:val="006F57A8"/>
    <w:rsid w:val="006F632B"/>
    <w:rsid w:val="006F66FC"/>
    <w:rsid w:val="006F6EA4"/>
    <w:rsid w:val="00700587"/>
    <w:rsid w:val="0070067B"/>
    <w:rsid w:val="007006AC"/>
    <w:rsid w:val="0070075C"/>
    <w:rsid w:val="00700AE5"/>
    <w:rsid w:val="00700F32"/>
    <w:rsid w:val="007010D0"/>
    <w:rsid w:val="007018AF"/>
    <w:rsid w:val="00701902"/>
    <w:rsid w:val="00701DCC"/>
    <w:rsid w:val="007020EF"/>
    <w:rsid w:val="007021D7"/>
    <w:rsid w:val="0070261A"/>
    <w:rsid w:val="007036AF"/>
    <w:rsid w:val="007043FB"/>
    <w:rsid w:val="00704870"/>
    <w:rsid w:val="00705D2F"/>
    <w:rsid w:val="00705D3B"/>
    <w:rsid w:val="00705E33"/>
    <w:rsid w:val="007066F1"/>
    <w:rsid w:val="00706BA3"/>
    <w:rsid w:val="00706F62"/>
    <w:rsid w:val="0070726C"/>
    <w:rsid w:val="007072E7"/>
    <w:rsid w:val="00707BC6"/>
    <w:rsid w:val="00710EF0"/>
    <w:rsid w:val="007111E8"/>
    <w:rsid w:val="00712670"/>
    <w:rsid w:val="00712996"/>
    <w:rsid w:val="00712EAB"/>
    <w:rsid w:val="00713269"/>
    <w:rsid w:val="007135C0"/>
    <w:rsid w:val="00713A11"/>
    <w:rsid w:val="00713CEE"/>
    <w:rsid w:val="0071451C"/>
    <w:rsid w:val="00715102"/>
    <w:rsid w:val="007155D2"/>
    <w:rsid w:val="00715FB5"/>
    <w:rsid w:val="00716435"/>
    <w:rsid w:val="00716672"/>
    <w:rsid w:val="00716A7C"/>
    <w:rsid w:val="007170CD"/>
    <w:rsid w:val="00717233"/>
    <w:rsid w:val="00720100"/>
    <w:rsid w:val="0072036D"/>
    <w:rsid w:val="00721653"/>
    <w:rsid w:val="00721683"/>
    <w:rsid w:val="00721E9E"/>
    <w:rsid w:val="007220E9"/>
    <w:rsid w:val="00722F60"/>
    <w:rsid w:val="00723675"/>
    <w:rsid w:val="00723BF0"/>
    <w:rsid w:val="00723CE1"/>
    <w:rsid w:val="00724346"/>
    <w:rsid w:val="007244FE"/>
    <w:rsid w:val="007254FF"/>
    <w:rsid w:val="0072581E"/>
    <w:rsid w:val="00725991"/>
    <w:rsid w:val="00727A98"/>
    <w:rsid w:val="007305AC"/>
    <w:rsid w:val="00730818"/>
    <w:rsid w:val="00730BBB"/>
    <w:rsid w:val="007312EE"/>
    <w:rsid w:val="00731580"/>
    <w:rsid w:val="007317D1"/>
    <w:rsid w:val="007327D6"/>
    <w:rsid w:val="00733507"/>
    <w:rsid w:val="00734164"/>
    <w:rsid w:val="0073496E"/>
    <w:rsid w:val="00735141"/>
    <w:rsid w:val="0073517D"/>
    <w:rsid w:val="0073564F"/>
    <w:rsid w:val="00735B3D"/>
    <w:rsid w:val="00735DC4"/>
    <w:rsid w:val="00736292"/>
    <w:rsid w:val="00736408"/>
    <w:rsid w:val="0073696D"/>
    <w:rsid w:val="00736FDC"/>
    <w:rsid w:val="007371DB"/>
    <w:rsid w:val="00737265"/>
    <w:rsid w:val="00737270"/>
    <w:rsid w:val="00737D2D"/>
    <w:rsid w:val="00737F15"/>
    <w:rsid w:val="00737FCB"/>
    <w:rsid w:val="00740350"/>
    <w:rsid w:val="00740441"/>
    <w:rsid w:val="00740709"/>
    <w:rsid w:val="00740D37"/>
    <w:rsid w:val="00740EB9"/>
    <w:rsid w:val="0074112A"/>
    <w:rsid w:val="0074212D"/>
    <w:rsid w:val="007421D8"/>
    <w:rsid w:val="00742238"/>
    <w:rsid w:val="0074260E"/>
    <w:rsid w:val="007428FA"/>
    <w:rsid w:val="00742E95"/>
    <w:rsid w:val="00745471"/>
    <w:rsid w:val="00746787"/>
    <w:rsid w:val="007472F1"/>
    <w:rsid w:val="0074748B"/>
    <w:rsid w:val="00750228"/>
    <w:rsid w:val="0075025B"/>
    <w:rsid w:val="0075065B"/>
    <w:rsid w:val="00750BA9"/>
    <w:rsid w:val="007510A5"/>
    <w:rsid w:val="00751C85"/>
    <w:rsid w:val="00751CD7"/>
    <w:rsid w:val="007520FB"/>
    <w:rsid w:val="0075273E"/>
    <w:rsid w:val="00752ABB"/>
    <w:rsid w:val="007530FE"/>
    <w:rsid w:val="00753472"/>
    <w:rsid w:val="007536BD"/>
    <w:rsid w:val="007537E9"/>
    <w:rsid w:val="00754756"/>
    <w:rsid w:val="00754767"/>
    <w:rsid w:val="007547CC"/>
    <w:rsid w:val="00755620"/>
    <w:rsid w:val="007559C2"/>
    <w:rsid w:val="00756A32"/>
    <w:rsid w:val="0075727D"/>
    <w:rsid w:val="0076032A"/>
    <w:rsid w:val="007605A9"/>
    <w:rsid w:val="00761B00"/>
    <w:rsid w:val="0076298D"/>
    <w:rsid w:val="00762B8D"/>
    <w:rsid w:val="00763FF4"/>
    <w:rsid w:val="0076405E"/>
    <w:rsid w:val="00764253"/>
    <w:rsid w:val="007642C1"/>
    <w:rsid w:val="00764BE3"/>
    <w:rsid w:val="007650B1"/>
    <w:rsid w:val="00765575"/>
    <w:rsid w:val="00765933"/>
    <w:rsid w:val="00765A10"/>
    <w:rsid w:val="0076704B"/>
    <w:rsid w:val="007670A5"/>
    <w:rsid w:val="00767472"/>
    <w:rsid w:val="00767F4B"/>
    <w:rsid w:val="0077031C"/>
    <w:rsid w:val="0077085F"/>
    <w:rsid w:val="00770C7B"/>
    <w:rsid w:val="00771676"/>
    <w:rsid w:val="00771A48"/>
    <w:rsid w:val="00772347"/>
    <w:rsid w:val="00772F4F"/>
    <w:rsid w:val="0077480D"/>
    <w:rsid w:val="00774B67"/>
    <w:rsid w:val="00774D86"/>
    <w:rsid w:val="00774DF3"/>
    <w:rsid w:val="007756E8"/>
    <w:rsid w:val="00775FA0"/>
    <w:rsid w:val="0077622E"/>
    <w:rsid w:val="00776522"/>
    <w:rsid w:val="007767CD"/>
    <w:rsid w:val="007768A9"/>
    <w:rsid w:val="00777735"/>
    <w:rsid w:val="00777F57"/>
    <w:rsid w:val="007815C2"/>
    <w:rsid w:val="00782A7B"/>
    <w:rsid w:val="00782B04"/>
    <w:rsid w:val="00782CC3"/>
    <w:rsid w:val="007836F7"/>
    <w:rsid w:val="00784391"/>
    <w:rsid w:val="00784B4D"/>
    <w:rsid w:val="007858C0"/>
    <w:rsid w:val="007858EC"/>
    <w:rsid w:val="00785B0D"/>
    <w:rsid w:val="007865DF"/>
    <w:rsid w:val="007867A4"/>
    <w:rsid w:val="007869F2"/>
    <w:rsid w:val="00786EF2"/>
    <w:rsid w:val="00787269"/>
    <w:rsid w:val="00787A39"/>
    <w:rsid w:val="00787A4C"/>
    <w:rsid w:val="00787E59"/>
    <w:rsid w:val="0079007F"/>
    <w:rsid w:val="007901CA"/>
    <w:rsid w:val="00791A64"/>
    <w:rsid w:val="00792314"/>
    <w:rsid w:val="00792D29"/>
    <w:rsid w:val="007931F1"/>
    <w:rsid w:val="00793923"/>
    <w:rsid w:val="00793950"/>
    <w:rsid w:val="00794812"/>
    <w:rsid w:val="00795116"/>
    <w:rsid w:val="00795302"/>
    <w:rsid w:val="00796303"/>
    <w:rsid w:val="00796713"/>
    <w:rsid w:val="0079686D"/>
    <w:rsid w:val="00797AA4"/>
    <w:rsid w:val="007A05AB"/>
    <w:rsid w:val="007A07FA"/>
    <w:rsid w:val="007A1748"/>
    <w:rsid w:val="007A1B9C"/>
    <w:rsid w:val="007A2342"/>
    <w:rsid w:val="007A3260"/>
    <w:rsid w:val="007A336A"/>
    <w:rsid w:val="007A38CF"/>
    <w:rsid w:val="007A41A9"/>
    <w:rsid w:val="007A5278"/>
    <w:rsid w:val="007A5320"/>
    <w:rsid w:val="007A5EB1"/>
    <w:rsid w:val="007A6B99"/>
    <w:rsid w:val="007A72F7"/>
    <w:rsid w:val="007A734A"/>
    <w:rsid w:val="007A753C"/>
    <w:rsid w:val="007B06F5"/>
    <w:rsid w:val="007B0AB4"/>
    <w:rsid w:val="007B0BE6"/>
    <w:rsid w:val="007B0E2B"/>
    <w:rsid w:val="007B18E1"/>
    <w:rsid w:val="007B2A92"/>
    <w:rsid w:val="007B2BD1"/>
    <w:rsid w:val="007B2E60"/>
    <w:rsid w:val="007B30EB"/>
    <w:rsid w:val="007B353D"/>
    <w:rsid w:val="007B360B"/>
    <w:rsid w:val="007B5142"/>
    <w:rsid w:val="007B57A9"/>
    <w:rsid w:val="007B5A79"/>
    <w:rsid w:val="007B5D02"/>
    <w:rsid w:val="007B609E"/>
    <w:rsid w:val="007B6648"/>
    <w:rsid w:val="007B667F"/>
    <w:rsid w:val="007B6BD8"/>
    <w:rsid w:val="007B6C20"/>
    <w:rsid w:val="007B7EA2"/>
    <w:rsid w:val="007C0951"/>
    <w:rsid w:val="007C09D6"/>
    <w:rsid w:val="007C0E31"/>
    <w:rsid w:val="007C1231"/>
    <w:rsid w:val="007C1A2B"/>
    <w:rsid w:val="007C2463"/>
    <w:rsid w:val="007C302A"/>
    <w:rsid w:val="007C32BE"/>
    <w:rsid w:val="007C3AD7"/>
    <w:rsid w:val="007C3B76"/>
    <w:rsid w:val="007C4719"/>
    <w:rsid w:val="007C4E00"/>
    <w:rsid w:val="007C5831"/>
    <w:rsid w:val="007C7576"/>
    <w:rsid w:val="007C7AC8"/>
    <w:rsid w:val="007C7B98"/>
    <w:rsid w:val="007D0916"/>
    <w:rsid w:val="007D0EB5"/>
    <w:rsid w:val="007D1854"/>
    <w:rsid w:val="007D2670"/>
    <w:rsid w:val="007D289E"/>
    <w:rsid w:val="007D34D2"/>
    <w:rsid w:val="007D384E"/>
    <w:rsid w:val="007D439F"/>
    <w:rsid w:val="007D4694"/>
    <w:rsid w:val="007D4B15"/>
    <w:rsid w:val="007D4DD8"/>
    <w:rsid w:val="007D51D5"/>
    <w:rsid w:val="007D584B"/>
    <w:rsid w:val="007D5897"/>
    <w:rsid w:val="007D5F13"/>
    <w:rsid w:val="007D6025"/>
    <w:rsid w:val="007D6383"/>
    <w:rsid w:val="007D63E8"/>
    <w:rsid w:val="007D67CF"/>
    <w:rsid w:val="007D699A"/>
    <w:rsid w:val="007D724C"/>
    <w:rsid w:val="007D7C56"/>
    <w:rsid w:val="007E01F8"/>
    <w:rsid w:val="007E15F9"/>
    <w:rsid w:val="007E2559"/>
    <w:rsid w:val="007E25A5"/>
    <w:rsid w:val="007E2C70"/>
    <w:rsid w:val="007E3139"/>
    <w:rsid w:val="007E3486"/>
    <w:rsid w:val="007E4638"/>
    <w:rsid w:val="007E4A81"/>
    <w:rsid w:val="007E4F22"/>
    <w:rsid w:val="007E53C1"/>
    <w:rsid w:val="007E588D"/>
    <w:rsid w:val="007E5B95"/>
    <w:rsid w:val="007E5BE2"/>
    <w:rsid w:val="007E5DA9"/>
    <w:rsid w:val="007E662A"/>
    <w:rsid w:val="007E6C25"/>
    <w:rsid w:val="007E701C"/>
    <w:rsid w:val="007E7C8A"/>
    <w:rsid w:val="007E7C94"/>
    <w:rsid w:val="007E7CAB"/>
    <w:rsid w:val="007F05D8"/>
    <w:rsid w:val="007F0C35"/>
    <w:rsid w:val="007F1077"/>
    <w:rsid w:val="007F2900"/>
    <w:rsid w:val="007F3D24"/>
    <w:rsid w:val="007F462E"/>
    <w:rsid w:val="007F4908"/>
    <w:rsid w:val="007F566B"/>
    <w:rsid w:val="007F56A9"/>
    <w:rsid w:val="007F615F"/>
    <w:rsid w:val="007F617D"/>
    <w:rsid w:val="007F764E"/>
    <w:rsid w:val="007F7880"/>
    <w:rsid w:val="007F7FA7"/>
    <w:rsid w:val="00800627"/>
    <w:rsid w:val="0080090C"/>
    <w:rsid w:val="00800C93"/>
    <w:rsid w:val="00801ECF"/>
    <w:rsid w:val="0080223C"/>
    <w:rsid w:val="00802B05"/>
    <w:rsid w:val="00802CD8"/>
    <w:rsid w:val="008032BA"/>
    <w:rsid w:val="0080398D"/>
    <w:rsid w:val="00803E61"/>
    <w:rsid w:val="00804E33"/>
    <w:rsid w:val="00805021"/>
    <w:rsid w:val="008051E2"/>
    <w:rsid w:val="00805A08"/>
    <w:rsid w:val="00805E36"/>
    <w:rsid w:val="00806B65"/>
    <w:rsid w:val="00806BE8"/>
    <w:rsid w:val="008070B9"/>
    <w:rsid w:val="00807818"/>
    <w:rsid w:val="0081000A"/>
    <w:rsid w:val="00811602"/>
    <w:rsid w:val="00811E35"/>
    <w:rsid w:val="00814E08"/>
    <w:rsid w:val="00815621"/>
    <w:rsid w:val="00815DF1"/>
    <w:rsid w:val="008160C6"/>
    <w:rsid w:val="008164F7"/>
    <w:rsid w:val="00816E83"/>
    <w:rsid w:val="00817BBE"/>
    <w:rsid w:val="008200FF"/>
    <w:rsid w:val="008204ED"/>
    <w:rsid w:val="00821050"/>
    <w:rsid w:val="0082125D"/>
    <w:rsid w:val="00821431"/>
    <w:rsid w:val="008220B1"/>
    <w:rsid w:val="00822F6C"/>
    <w:rsid w:val="0082370A"/>
    <w:rsid w:val="00823ED5"/>
    <w:rsid w:val="008242F1"/>
    <w:rsid w:val="008251D2"/>
    <w:rsid w:val="008261FB"/>
    <w:rsid w:val="0082631A"/>
    <w:rsid w:val="0082675D"/>
    <w:rsid w:val="0082697D"/>
    <w:rsid w:val="008269EB"/>
    <w:rsid w:val="00826C16"/>
    <w:rsid w:val="00826C33"/>
    <w:rsid w:val="0083084E"/>
    <w:rsid w:val="00830D95"/>
    <w:rsid w:val="00831595"/>
    <w:rsid w:val="00831DAC"/>
    <w:rsid w:val="008323C3"/>
    <w:rsid w:val="00832630"/>
    <w:rsid w:val="008328EF"/>
    <w:rsid w:val="008329BD"/>
    <w:rsid w:val="00832A13"/>
    <w:rsid w:val="00832C36"/>
    <w:rsid w:val="00832FD2"/>
    <w:rsid w:val="00832FE0"/>
    <w:rsid w:val="0083330A"/>
    <w:rsid w:val="00834EA0"/>
    <w:rsid w:val="0083554E"/>
    <w:rsid w:val="008356B3"/>
    <w:rsid w:val="00835BB3"/>
    <w:rsid w:val="008402B4"/>
    <w:rsid w:val="00842380"/>
    <w:rsid w:val="00842AA8"/>
    <w:rsid w:val="00843801"/>
    <w:rsid w:val="008444CC"/>
    <w:rsid w:val="0084589E"/>
    <w:rsid w:val="008460BA"/>
    <w:rsid w:val="0084624E"/>
    <w:rsid w:val="00846D44"/>
    <w:rsid w:val="00846D74"/>
    <w:rsid w:val="00847273"/>
    <w:rsid w:val="008472BA"/>
    <w:rsid w:val="008475F7"/>
    <w:rsid w:val="00847729"/>
    <w:rsid w:val="008477BA"/>
    <w:rsid w:val="00850076"/>
    <w:rsid w:val="00852407"/>
    <w:rsid w:val="00852909"/>
    <w:rsid w:val="008529B9"/>
    <w:rsid w:val="00853140"/>
    <w:rsid w:val="0085372B"/>
    <w:rsid w:val="00853944"/>
    <w:rsid w:val="00853DEB"/>
    <w:rsid w:val="00854410"/>
    <w:rsid w:val="008544E3"/>
    <w:rsid w:val="00854648"/>
    <w:rsid w:val="00854CB4"/>
    <w:rsid w:val="00855074"/>
    <w:rsid w:val="008556E9"/>
    <w:rsid w:val="00855C68"/>
    <w:rsid w:val="00855D29"/>
    <w:rsid w:val="0085708E"/>
    <w:rsid w:val="00857393"/>
    <w:rsid w:val="00860452"/>
    <w:rsid w:val="00860EE1"/>
    <w:rsid w:val="00861284"/>
    <w:rsid w:val="00861385"/>
    <w:rsid w:val="008616D8"/>
    <w:rsid w:val="008619A5"/>
    <w:rsid w:val="00862279"/>
    <w:rsid w:val="00862D8D"/>
    <w:rsid w:val="00863574"/>
    <w:rsid w:val="008641FC"/>
    <w:rsid w:val="0086506A"/>
    <w:rsid w:val="008652C8"/>
    <w:rsid w:val="00866773"/>
    <w:rsid w:val="00866922"/>
    <w:rsid w:val="00866964"/>
    <w:rsid w:val="00866EBC"/>
    <w:rsid w:val="008672DF"/>
    <w:rsid w:val="00867372"/>
    <w:rsid w:val="00867FA4"/>
    <w:rsid w:val="00867FDF"/>
    <w:rsid w:val="00870482"/>
    <w:rsid w:val="008704D6"/>
    <w:rsid w:val="00870698"/>
    <w:rsid w:val="00870746"/>
    <w:rsid w:val="008708D6"/>
    <w:rsid w:val="00870B81"/>
    <w:rsid w:val="00870E9D"/>
    <w:rsid w:val="00870EF0"/>
    <w:rsid w:val="008711F3"/>
    <w:rsid w:val="008724E9"/>
    <w:rsid w:val="008724FE"/>
    <w:rsid w:val="0087296D"/>
    <w:rsid w:val="00872BA4"/>
    <w:rsid w:val="008731B8"/>
    <w:rsid w:val="0087495C"/>
    <w:rsid w:val="00874DD3"/>
    <w:rsid w:val="00874FC4"/>
    <w:rsid w:val="00876BF7"/>
    <w:rsid w:val="00876DC8"/>
    <w:rsid w:val="008800F3"/>
    <w:rsid w:val="0088013D"/>
    <w:rsid w:val="00880309"/>
    <w:rsid w:val="00880687"/>
    <w:rsid w:val="00880ACC"/>
    <w:rsid w:val="008812ED"/>
    <w:rsid w:val="00881A87"/>
    <w:rsid w:val="00881F19"/>
    <w:rsid w:val="008821EA"/>
    <w:rsid w:val="008821F1"/>
    <w:rsid w:val="00882228"/>
    <w:rsid w:val="0088253B"/>
    <w:rsid w:val="00882B74"/>
    <w:rsid w:val="00883244"/>
    <w:rsid w:val="0088339D"/>
    <w:rsid w:val="0088490B"/>
    <w:rsid w:val="008851D7"/>
    <w:rsid w:val="00885560"/>
    <w:rsid w:val="00885569"/>
    <w:rsid w:val="00886B3C"/>
    <w:rsid w:val="008871FD"/>
    <w:rsid w:val="008908EC"/>
    <w:rsid w:val="00890E11"/>
    <w:rsid w:val="00891987"/>
    <w:rsid w:val="00891E70"/>
    <w:rsid w:val="008931D7"/>
    <w:rsid w:val="008932FB"/>
    <w:rsid w:val="008937C3"/>
    <w:rsid w:val="00894D41"/>
    <w:rsid w:val="0089551A"/>
    <w:rsid w:val="00895D7A"/>
    <w:rsid w:val="00896BBC"/>
    <w:rsid w:val="008978EE"/>
    <w:rsid w:val="008A0DF8"/>
    <w:rsid w:val="008A0F3F"/>
    <w:rsid w:val="008A16BF"/>
    <w:rsid w:val="008A180D"/>
    <w:rsid w:val="008A183D"/>
    <w:rsid w:val="008A19E7"/>
    <w:rsid w:val="008A1BD7"/>
    <w:rsid w:val="008A1BE3"/>
    <w:rsid w:val="008A1C94"/>
    <w:rsid w:val="008A2A15"/>
    <w:rsid w:val="008A2B5E"/>
    <w:rsid w:val="008A3456"/>
    <w:rsid w:val="008A36D6"/>
    <w:rsid w:val="008A3718"/>
    <w:rsid w:val="008A3E67"/>
    <w:rsid w:val="008A430E"/>
    <w:rsid w:val="008A4D58"/>
    <w:rsid w:val="008A51B0"/>
    <w:rsid w:val="008A63FE"/>
    <w:rsid w:val="008A65AE"/>
    <w:rsid w:val="008A6869"/>
    <w:rsid w:val="008A6E1A"/>
    <w:rsid w:val="008A7046"/>
    <w:rsid w:val="008A7E82"/>
    <w:rsid w:val="008B04A7"/>
    <w:rsid w:val="008B10B0"/>
    <w:rsid w:val="008B10F2"/>
    <w:rsid w:val="008B11A5"/>
    <w:rsid w:val="008B1CC7"/>
    <w:rsid w:val="008B1FAF"/>
    <w:rsid w:val="008B2E4D"/>
    <w:rsid w:val="008B36A0"/>
    <w:rsid w:val="008B3A5C"/>
    <w:rsid w:val="008B42C0"/>
    <w:rsid w:val="008B4763"/>
    <w:rsid w:val="008B4BAB"/>
    <w:rsid w:val="008B4D86"/>
    <w:rsid w:val="008B4F14"/>
    <w:rsid w:val="008B5713"/>
    <w:rsid w:val="008B60F5"/>
    <w:rsid w:val="008B67CD"/>
    <w:rsid w:val="008B76DE"/>
    <w:rsid w:val="008B7A33"/>
    <w:rsid w:val="008C0027"/>
    <w:rsid w:val="008C00C0"/>
    <w:rsid w:val="008C0319"/>
    <w:rsid w:val="008C088A"/>
    <w:rsid w:val="008C09CF"/>
    <w:rsid w:val="008C0E22"/>
    <w:rsid w:val="008C12E6"/>
    <w:rsid w:val="008C23F9"/>
    <w:rsid w:val="008C2520"/>
    <w:rsid w:val="008C27C6"/>
    <w:rsid w:val="008C28DE"/>
    <w:rsid w:val="008C2A95"/>
    <w:rsid w:val="008C3C69"/>
    <w:rsid w:val="008C3E1E"/>
    <w:rsid w:val="008C3E6A"/>
    <w:rsid w:val="008C4283"/>
    <w:rsid w:val="008C4B7A"/>
    <w:rsid w:val="008C5211"/>
    <w:rsid w:val="008C5AD9"/>
    <w:rsid w:val="008C6859"/>
    <w:rsid w:val="008C6AAC"/>
    <w:rsid w:val="008C7040"/>
    <w:rsid w:val="008C74F3"/>
    <w:rsid w:val="008C75BC"/>
    <w:rsid w:val="008D16E4"/>
    <w:rsid w:val="008D20D4"/>
    <w:rsid w:val="008D260B"/>
    <w:rsid w:val="008D267A"/>
    <w:rsid w:val="008D3CBF"/>
    <w:rsid w:val="008D3CD5"/>
    <w:rsid w:val="008D41E2"/>
    <w:rsid w:val="008D4FED"/>
    <w:rsid w:val="008D75DF"/>
    <w:rsid w:val="008D7672"/>
    <w:rsid w:val="008D7691"/>
    <w:rsid w:val="008D7828"/>
    <w:rsid w:val="008D78B1"/>
    <w:rsid w:val="008D7ACA"/>
    <w:rsid w:val="008D7D7B"/>
    <w:rsid w:val="008E045F"/>
    <w:rsid w:val="008E11C0"/>
    <w:rsid w:val="008E199D"/>
    <w:rsid w:val="008E225B"/>
    <w:rsid w:val="008E2748"/>
    <w:rsid w:val="008E29BF"/>
    <w:rsid w:val="008E2EB9"/>
    <w:rsid w:val="008E30C2"/>
    <w:rsid w:val="008E3931"/>
    <w:rsid w:val="008E4291"/>
    <w:rsid w:val="008E4326"/>
    <w:rsid w:val="008E47AE"/>
    <w:rsid w:val="008E531E"/>
    <w:rsid w:val="008E5936"/>
    <w:rsid w:val="008E6C30"/>
    <w:rsid w:val="008E7DA0"/>
    <w:rsid w:val="008F3722"/>
    <w:rsid w:val="008F416E"/>
    <w:rsid w:val="008F475F"/>
    <w:rsid w:val="008F4E9B"/>
    <w:rsid w:val="008F5054"/>
    <w:rsid w:val="008F612C"/>
    <w:rsid w:val="008F6959"/>
    <w:rsid w:val="008F6CA5"/>
    <w:rsid w:val="008F7261"/>
    <w:rsid w:val="00900771"/>
    <w:rsid w:val="009014BA"/>
    <w:rsid w:val="009016EF"/>
    <w:rsid w:val="00902003"/>
    <w:rsid w:val="00902300"/>
    <w:rsid w:val="00902A7F"/>
    <w:rsid w:val="00903606"/>
    <w:rsid w:val="00903823"/>
    <w:rsid w:val="00905276"/>
    <w:rsid w:val="00905302"/>
    <w:rsid w:val="009054C1"/>
    <w:rsid w:val="00905709"/>
    <w:rsid w:val="00906281"/>
    <w:rsid w:val="009074BC"/>
    <w:rsid w:val="0091124F"/>
    <w:rsid w:val="00911319"/>
    <w:rsid w:val="009119E0"/>
    <w:rsid w:val="00912187"/>
    <w:rsid w:val="009122E7"/>
    <w:rsid w:val="0091233A"/>
    <w:rsid w:val="009126B8"/>
    <w:rsid w:val="009139A9"/>
    <w:rsid w:val="00913A3E"/>
    <w:rsid w:val="00913BB3"/>
    <w:rsid w:val="00914138"/>
    <w:rsid w:val="0091425E"/>
    <w:rsid w:val="00915A4B"/>
    <w:rsid w:val="009164D7"/>
    <w:rsid w:val="00917229"/>
    <w:rsid w:val="009174F9"/>
    <w:rsid w:val="009201F7"/>
    <w:rsid w:val="009206DD"/>
    <w:rsid w:val="009207D0"/>
    <w:rsid w:val="00920982"/>
    <w:rsid w:val="00921429"/>
    <w:rsid w:val="00921780"/>
    <w:rsid w:val="00921E25"/>
    <w:rsid w:val="009228CF"/>
    <w:rsid w:val="009237B2"/>
    <w:rsid w:val="00923D5C"/>
    <w:rsid w:val="00924680"/>
    <w:rsid w:val="00924790"/>
    <w:rsid w:val="00927C85"/>
    <w:rsid w:val="00930141"/>
    <w:rsid w:val="0093026A"/>
    <w:rsid w:val="0093031F"/>
    <w:rsid w:val="009309EE"/>
    <w:rsid w:val="00930ABE"/>
    <w:rsid w:val="00930CD8"/>
    <w:rsid w:val="00930EB4"/>
    <w:rsid w:val="009312E0"/>
    <w:rsid w:val="0093188A"/>
    <w:rsid w:val="009318DE"/>
    <w:rsid w:val="00931D5D"/>
    <w:rsid w:val="00931E36"/>
    <w:rsid w:val="00932258"/>
    <w:rsid w:val="00932C44"/>
    <w:rsid w:val="00932EBB"/>
    <w:rsid w:val="00934203"/>
    <w:rsid w:val="0093460C"/>
    <w:rsid w:val="00934949"/>
    <w:rsid w:val="00934AE0"/>
    <w:rsid w:val="0093583C"/>
    <w:rsid w:val="00936131"/>
    <w:rsid w:val="00936FD9"/>
    <w:rsid w:val="00937264"/>
    <w:rsid w:val="00937D8B"/>
    <w:rsid w:val="00937DA9"/>
    <w:rsid w:val="00940E78"/>
    <w:rsid w:val="0094402C"/>
    <w:rsid w:val="0094409A"/>
    <w:rsid w:val="009442E8"/>
    <w:rsid w:val="009443F2"/>
    <w:rsid w:val="00945944"/>
    <w:rsid w:val="0094606B"/>
    <w:rsid w:val="00946532"/>
    <w:rsid w:val="00947785"/>
    <w:rsid w:val="00947C1A"/>
    <w:rsid w:val="00950D65"/>
    <w:rsid w:val="00950E0C"/>
    <w:rsid w:val="009517CA"/>
    <w:rsid w:val="00951A60"/>
    <w:rsid w:val="009524E3"/>
    <w:rsid w:val="00952507"/>
    <w:rsid w:val="00952FAA"/>
    <w:rsid w:val="009546B9"/>
    <w:rsid w:val="00955125"/>
    <w:rsid w:val="00955B7A"/>
    <w:rsid w:val="00955C2D"/>
    <w:rsid w:val="00955F71"/>
    <w:rsid w:val="00956F95"/>
    <w:rsid w:val="009570FF"/>
    <w:rsid w:val="00957C11"/>
    <w:rsid w:val="00957F52"/>
    <w:rsid w:val="009601D2"/>
    <w:rsid w:val="00960380"/>
    <w:rsid w:val="00960955"/>
    <w:rsid w:val="00960BDA"/>
    <w:rsid w:val="00961215"/>
    <w:rsid w:val="00961897"/>
    <w:rsid w:val="00961D78"/>
    <w:rsid w:val="00961FD2"/>
    <w:rsid w:val="009640FD"/>
    <w:rsid w:val="0096477B"/>
    <w:rsid w:val="009656A9"/>
    <w:rsid w:val="00966897"/>
    <w:rsid w:val="0096696A"/>
    <w:rsid w:val="0096730D"/>
    <w:rsid w:val="00967430"/>
    <w:rsid w:val="0096775F"/>
    <w:rsid w:val="009678A4"/>
    <w:rsid w:val="00967AC7"/>
    <w:rsid w:val="00967EB7"/>
    <w:rsid w:val="009703D2"/>
    <w:rsid w:val="00970490"/>
    <w:rsid w:val="00970A98"/>
    <w:rsid w:val="0097135F"/>
    <w:rsid w:val="00971EB2"/>
    <w:rsid w:val="00972020"/>
    <w:rsid w:val="009731A1"/>
    <w:rsid w:val="009736A2"/>
    <w:rsid w:val="009738FE"/>
    <w:rsid w:val="0097390A"/>
    <w:rsid w:val="00973A6C"/>
    <w:rsid w:val="00973E9B"/>
    <w:rsid w:val="00974B35"/>
    <w:rsid w:val="00975210"/>
    <w:rsid w:val="009755E8"/>
    <w:rsid w:val="00975D47"/>
    <w:rsid w:val="009766AC"/>
    <w:rsid w:val="00977B14"/>
    <w:rsid w:val="00977E42"/>
    <w:rsid w:val="00977F3C"/>
    <w:rsid w:val="0098083A"/>
    <w:rsid w:val="0098111D"/>
    <w:rsid w:val="009811D7"/>
    <w:rsid w:val="0098124F"/>
    <w:rsid w:val="009812F7"/>
    <w:rsid w:val="009817BB"/>
    <w:rsid w:val="009828D1"/>
    <w:rsid w:val="009833FD"/>
    <w:rsid w:val="0098359F"/>
    <w:rsid w:val="00983788"/>
    <w:rsid w:val="0098682C"/>
    <w:rsid w:val="00986DB7"/>
    <w:rsid w:val="00987416"/>
    <w:rsid w:val="00987C1E"/>
    <w:rsid w:val="00987D9A"/>
    <w:rsid w:val="00990257"/>
    <w:rsid w:val="00991261"/>
    <w:rsid w:val="009917E6"/>
    <w:rsid w:val="00991D24"/>
    <w:rsid w:val="009924CE"/>
    <w:rsid w:val="00992ED1"/>
    <w:rsid w:val="00993FF1"/>
    <w:rsid w:val="009944A1"/>
    <w:rsid w:val="00994CD9"/>
    <w:rsid w:val="00994D25"/>
    <w:rsid w:val="009951D6"/>
    <w:rsid w:val="00995320"/>
    <w:rsid w:val="009953BE"/>
    <w:rsid w:val="0099568B"/>
    <w:rsid w:val="00995844"/>
    <w:rsid w:val="00996487"/>
    <w:rsid w:val="00996720"/>
    <w:rsid w:val="00996D82"/>
    <w:rsid w:val="00997621"/>
    <w:rsid w:val="00997A4E"/>
    <w:rsid w:val="009A0CC7"/>
    <w:rsid w:val="009A1634"/>
    <w:rsid w:val="009A1809"/>
    <w:rsid w:val="009A1AC0"/>
    <w:rsid w:val="009A350A"/>
    <w:rsid w:val="009A4898"/>
    <w:rsid w:val="009A50F5"/>
    <w:rsid w:val="009A5403"/>
    <w:rsid w:val="009A5766"/>
    <w:rsid w:val="009A5967"/>
    <w:rsid w:val="009A601D"/>
    <w:rsid w:val="009A6765"/>
    <w:rsid w:val="009A70EC"/>
    <w:rsid w:val="009A7631"/>
    <w:rsid w:val="009A79B7"/>
    <w:rsid w:val="009B07C2"/>
    <w:rsid w:val="009B128A"/>
    <w:rsid w:val="009B1923"/>
    <w:rsid w:val="009B2976"/>
    <w:rsid w:val="009B2AF3"/>
    <w:rsid w:val="009B3040"/>
    <w:rsid w:val="009B312B"/>
    <w:rsid w:val="009B32C7"/>
    <w:rsid w:val="009B44C7"/>
    <w:rsid w:val="009B4D60"/>
    <w:rsid w:val="009B5C30"/>
    <w:rsid w:val="009B5C91"/>
    <w:rsid w:val="009B6C6B"/>
    <w:rsid w:val="009B6E50"/>
    <w:rsid w:val="009C01D6"/>
    <w:rsid w:val="009C0507"/>
    <w:rsid w:val="009C110B"/>
    <w:rsid w:val="009C291B"/>
    <w:rsid w:val="009C29D1"/>
    <w:rsid w:val="009C31B3"/>
    <w:rsid w:val="009C3DBB"/>
    <w:rsid w:val="009C3DE6"/>
    <w:rsid w:val="009C48D1"/>
    <w:rsid w:val="009C4D60"/>
    <w:rsid w:val="009C562F"/>
    <w:rsid w:val="009C565C"/>
    <w:rsid w:val="009C5DF8"/>
    <w:rsid w:val="009C5EC2"/>
    <w:rsid w:val="009C75AB"/>
    <w:rsid w:val="009C7DD9"/>
    <w:rsid w:val="009D01C3"/>
    <w:rsid w:val="009D04C4"/>
    <w:rsid w:val="009D0A58"/>
    <w:rsid w:val="009D0F4D"/>
    <w:rsid w:val="009D123B"/>
    <w:rsid w:val="009D1DAC"/>
    <w:rsid w:val="009D2012"/>
    <w:rsid w:val="009D20FB"/>
    <w:rsid w:val="009D2199"/>
    <w:rsid w:val="009D2516"/>
    <w:rsid w:val="009D33DD"/>
    <w:rsid w:val="009D370E"/>
    <w:rsid w:val="009D3D13"/>
    <w:rsid w:val="009D3F7D"/>
    <w:rsid w:val="009D40A4"/>
    <w:rsid w:val="009D4F80"/>
    <w:rsid w:val="009D4FFF"/>
    <w:rsid w:val="009D51AE"/>
    <w:rsid w:val="009D5C63"/>
    <w:rsid w:val="009D6247"/>
    <w:rsid w:val="009D6283"/>
    <w:rsid w:val="009D631C"/>
    <w:rsid w:val="009D68D4"/>
    <w:rsid w:val="009D746E"/>
    <w:rsid w:val="009D77EF"/>
    <w:rsid w:val="009E0439"/>
    <w:rsid w:val="009E0451"/>
    <w:rsid w:val="009E0F15"/>
    <w:rsid w:val="009E122A"/>
    <w:rsid w:val="009E1514"/>
    <w:rsid w:val="009E17E0"/>
    <w:rsid w:val="009E19F5"/>
    <w:rsid w:val="009E1E35"/>
    <w:rsid w:val="009E21DF"/>
    <w:rsid w:val="009E2F33"/>
    <w:rsid w:val="009E3385"/>
    <w:rsid w:val="009E3AD4"/>
    <w:rsid w:val="009E41DA"/>
    <w:rsid w:val="009E468B"/>
    <w:rsid w:val="009E4BE7"/>
    <w:rsid w:val="009E4DC5"/>
    <w:rsid w:val="009E5649"/>
    <w:rsid w:val="009E5700"/>
    <w:rsid w:val="009E5EFE"/>
    <w:rsid w:val="009E6721"/>
    <w:rsid w:val="009E6DAD"/>
    <w:rsid w:val="009E6E82"/>
    <w:rsid w:val="009E74C7"/>
    <w:rsid w:val="009E7511"/>
    <w:rsid w:val="009E7681"/>
    <w:rsid w:val="009E7D29"/>
    <w:rsid w:val="009E7D7B"/>
    <w:rsid w:val="009F0189"/>
    <w:rsid w:val="009F063D"/>
    <w:rsid w:val="009F166D"/>
    <w:rsid w:val="009F2224"/>
    <w:rsid w:val="009F2400"/>
    <w:rsid w:val="009F2613"/>
    <w:rsid w:val="009F3669"/>
    <w:rsid w:val="009F43F7"/>
    <w:rsid w:val="009F46F9"/>
    <w:rsid w:val="009F4798"/>
    <w:rsid w:val="009F55DB"/>
    <w:rsid w:val="009F59BC"/>
    <w:rsid w:val="009F65AE"/>
    <w:rsid w:val="009F67E9"/>
    <w:rsid w:val="009F6D30"/>
    <w:rsid w:val="009F73F9"/>
    <w:rsid w:val="009F7945"/>
    <w:rsid w:val="009F79DE"/>
    <w:rsid w:val="009F7DBF"/>
    <w:rsid w:val="00A0032F"/>
    <w:rsid w:val="00A00BC3"/>
    <w:rsid w:val="00A00CC0"/>
    <w:rsid w:val="00A0126F"/>
    <w:rsid w:val="00A01605"/>
    <w:rsid w:val="00A01711"/>
    <w:rsid w:val="00A01917"/>
    <w:rsid w:val="00A04337"/>
    <w:rsid w:val="00A04840"/>
    <w:rsid w:val="00A05184"/>
    <w:rsid w:val="00A0542B"/>
    <w:rsid w:val="00A05798"/>
    <w:rsid w:val="00A05E56"/>
    <w:rsid w:val="00A05F8B"/>
    <w:rsid w:val="00A06DB3"/>
    <w:rsid w:val="00A06F34"/>
    <w:rsid w:val="00A070C4"/>
    <w:rsid w:val="00A100D2"/>
    <w:rsid w:val="00A1055D"/>
    <w:rsid w:val="00A10594"/>
    <w:rsid w:val="00A11C0B"/>
    <w:rsid w:val="00A12708"/>
    <w:rsid w:val="00A12766"/>
    <w:rsid w:val="00A12C92"/>
    <w:rsid w:val="00A12E28"/>
    <w:rsid w:val="00A133A9"/>
    <w:rsid w:val="00A139AA"/>
    <w:rsid w:val="00A13D4B"/>
    <w:rsid w:val="00A145A4"/>
    <w:rsid w:val="00A152C9"/>
    <w:rsid w:val="00A16217"/>
    <w:rsid w:val="00A1681C"/>
    <w:rsid w:val="00A1685A"/>
    <w:rsid w:val="00A1797C"/>
    <w:rsid w:val="00A17D8A"/>
    <w:rsid w:val="00A17FE7"/>
    <w:rsid w:val="00A17FFD"/>
    <w:rsid w:val="00A2167F"/>
    <w:rsid w:val="00A2188B"/>
    <w:rsid w:val="00A21BDA"/>
    <w:rsid w:val="00A227D9"/>
    <w:rsid w:val="00A22CA0"/>
    <w:rsid w:val="00A23037"/>
    <w:rsid w:val="00A23047"/>
    <w:rsid w:val="00A2333A"/>
    <w:rsid w:val="00A234AC"/>
    <w:rsid w:val="00A23927"/>
    <w:rsid w:val="00A23A64"/>
    <w:rsid w:val="00A23DB5"/>
    <w:rsid w:val="00A2433A"/>
    <w:rsid w:val="00A24676"/>
    <w:rsid w:val="00A253D5"/>
    <w:rsid w:val="00A25801"/>
    <w:rsid w:val="00A25BCA"/>
    <w:rsid w:val="00A25D1B"/>
    <w:rsid w:val="00A2713D"/>
    <w:rsid w:val="00A27383"/>
    <w:rsid w:val="00A274FC"/>
    <w:rsid w:val="00A27B62"/>
    <w:rsid w:val="00A27FC0"/>
    <w:rsid w:val="00A3044D"/>
    <w:rsid w:val="00A30794"/>
    <w:rsid w:val="00A3096E"/>
    <w:rsid w:val="00A31698"/>
    <w:rsid w:val="00A326D4"/>
    <w:rsid w:val="00A330E1"/>
    <w:rsid w:val="00A33352"/>
    <w:rsid w:val="00A339A0"/>
    <w:rsid w:val="00A340FD"/>
    <w:rsid w:val="00A34C2B"/>
    <w:rsid w:val="00A350FA"/>
    <w:rsid w:val="00A351EC"/>
    <w:rsid w:val="00A363C1"/>
    <w:rsid w:val="00A3693D"/>
    <w:rsid w:val="00A36D59"/>
    <w:rsid w:val="00A40048"/>
    <w:rsid w:val="00A40325"/>
    <w:rsid w:val="00A41604"/>
    <w:rsid w:val="00A41975"/>
    <w:rsid w:val="00A419AC"/>
    <w:rsid w:val="00A41A6C"/>
    <w:rsid w:val="00A41E93"/>
    <w:rsid w:val="00A420BB"/>
    <w:rsid w:val="00A42EDC"/>
    <w:rsid w:val="00A43013"/>
    <w:rsid w:val="00A4302F"/>
    <w:rsid w:val="00A436C1"/>
    <w:rsid w:val="00A43A66"/>
    <w:rsid w:val="00A440CD"/>
    <w:rsid w:val="00A443B3"/>
    <w:rsid w:val="00A450F5"/>
    <w:rsid w:val="00A45B61"/>
    <w:rsid w:val="00A461C8"/>
    <w:rsid w:val="00A46793"/>
    <w:rsid w:val="00A46823"/>
    <w:rsid w:val="00A4714F"/>
    <w:rsid w:val="00A47D62"/>
    <w:rsid w:val="00A47F8C"/>
    <w:rsid w:val="00A517C4"/>
    <w:rsid w:val="00A51D84"/>
    <w:rsid w:val="00A51E01"/>
    <w:rsid w:val="00A520D2"/>
    <w:rsid w:val="00A521C7"/>
    <w:rsid w:val="00A5272F"/>
    <w:rsid w:val="00A53558"/>
    <w:rsid w:val="00A5452E"/>
    <w:rsid w:val="00A5462A"/>
    <w:rsid w:val="00A547E1"/>
    <w:rsid w:val="00A54C04"/>
    <w:rsid w:val="00A550F9"/>
    <w:rsid w:val="00A55550"/>
    <w:rsid w:val="00A5706E"/>
    <w:rsid w:val="00A5717A"/>
    <w:rsid w:val="00A572C8"/>
    <w:rsid w:val="00A57EB6"/>
    <w:rsid w:val="00A57ECE"/>
    <w:rsid w:val="00A60062"/>
    <w:rsid w:val="00A607AE"/>
    <w:rsid w:val="00A60881"/>
    <w:rsid w:val="00A60D23"/>
    <w:rsid w:val="00A616F5"/>
    <w:rsid w:val="00A6231C"/>
    <w:rsid w:val="00A62751"/>
    <w:rsid w:val="00A62B1A"/>
    <w:rsid w:val="00A62D1F"/>
    <w:rsid w:val="00A62FDC"/>
    <w:rsid w:val="00A64D19"/>
    <w:rsid w:val="00A6507C"/>
    <w:rsid w:val="00A657C6"/>
    <w:rsid w:val="00A658BB"/>
    <w:rsid w:val="00A65EF8"/>
    <w:rsid w:val="00A66202"/>
    <w:rsid w:val="00A674FB"/>
    <w:rsid w:val="00A67A3D"/>
    <w:rsid w:val="00A67D4B"/>
    <w:rsid w:val="00A67E0A"/>
    <w:rsid w:val="00A67E38"/>
    <w:rsid w:val="00A67F27"/>
    <w:rsid w:val="00A704BE"/>
    <w:rsid w:val="00A71701"/>
    <w:rsid w:val="00A71CBD"/>
    <w:rsid w:val="00A71F1F"/>
    <w:rsid w:val="00A72299"/>
    <w:rsid w:val="00A7267E"/>
    <w:rsid w:val="00A72BCC"/>
    <w:rsid w:val="00A72C37"/>
    <w:rsid w:val="00A732D8"/>
    <w:rsid w:val="00A73B64"/>
    <w:rsid w:val="00A751F4"/>
    <w:rsid w:val="00A75D18"/>
    <w:rsid w:val="00A76242"/>
    <w:rsid w:val="00A7658C"/>
    <w:rsid w:val="00A769A1"/>
    <w:rsid w:val="00A76C90"/>
    <w:rsid w:val="00A76EDA"/>
    <w:rsid w:val="00A77151"/>
    <w:rsid w:val="00A7739D"/>
    <w:rsid w:val="00A77715"/>
    <w:rsid w:val="00A77861"/>
    <w:rsid w:val="00A77C63"/>
    <w:rsid w:val="00A77D24"/>
    <w:rsid w:val="00A8119D"/>
    <w:rsid w:val="00A812EB"/>
    <w:rsid w:val="00A815AE"/>
    <w:rsid w:val="00A819BB"/>
    <w:rsid w:val="00A81E88"/>
    <w:rsid w:val="00A82426"/>
    <w:rsid w:val="00A8259F"/>
    <w:rsid w:val="00A82F9A"/>
    <w:rsid w:val="00A83346"/>
    <w:rsid w:val="00A84A24"/>
    <w:rsid w:val="00A84B99"/>
    <w:rsid w:val="00A84FDB"/>
    <w:rsid w:val="00A858C6"/>
    <w:rsid w:val="00A85C17"/>
    <w:rsid w:val="00A85CE5"/>
    <w:rsid w:val="00A85D6B"/>
    <w:rsid w:val="00A863D6"/>
    <w:rsid w:val="00A86A2B"/>
    <w:rsid w:val="00A8727E"/>
    <w:rsid w:val="00A87479"/>
    <w:rsid w:val="00A879C4"/>
    <w:rsid w:val="00A87AD2"/>
    <w:rsid w:val="00A87AE8"/>
    <w:rsid w:val="00A87C37"/>
    <w:rsid w:val="00A90B9F"/>
    <w:rsid w:val="00A9177A"/>
    <w:rsid w:val="00A91F15"/>
    <w:rsid w:val="00A920D9"/>
    <w:rsid w:val="00A926CB"/>
    <w:rsid w:val="00A927E1"/>
    <w:rsid w:val="00A92B58"/>
    <w:rsid w:val="00A93169"/>
    <w:rsid w:val="00A93BCA"/>
    <w:rsid w:val="00A93FA5"/>
    <w:rsid w:val="00A94443"/>
    <w:rsid w:val="00A94998"/>
    <w:rsid w:val="00A9542F"/>
    <w:rsid w:val="00A9593F"/>
    <w:rsid w:val="00A95A25"/>
    <w:rsid w:val="00A95F0D"/>
    <w:rsid w:val="00A96374"/>
    <w:rsid w:val="00A97076"/>
    <w:rsid w:val="00A97117"/>
    <w:rsid w:val="00A97F18"/>
    <w:rsid w:val="00AA045B"/>
    <w:rsid w:val="00AA0E9B"/>
    <w:rsid w:val="00AA0EF8"/>
    <w:rsid w:val="00AA1A77"/>
    <w:rsid w:val="00AA207A"/>
    <w:rsid w:val="00AA23F5"/>
    <w:rsid w:val="00AA2B3C"/>
    <w:rsid w:val="00AA41ED"/>
    <w:rsid w:val="00AA45F4"/>
    <w:rsid w:val="00AA4A76"/>
    <w:rsid w:val="00AA4FC4"/>
    <w:rsid w:val="00AA5D46"/>
    <w:rsid w:val="00AA61D2"/>
    <w:rsid w:val="00AA6ACD"/>
    <w:rsid w:val="00AA76C4"/>
    <w:rsid w:val="00AB0241"/>
    <w:rsid w:val="00AB15AE"/>
    <w:rsid w:val="00AB1AE5"/>
    <w:rsid w:val="00AB1D5A"/>
    <w:rsid w:val="00AB44ED"/>
    <w:rsid w:val="00AB4573"/>
    <w:rsid w:val="00AB488E"/>
    <w:rsid w:val="00AB571C"/>
    <w:rsid w:val="00AB5864"/>
    <w:rsid w:val="00AB58A8"/>
    <w:rsid w:val="00AB62E1"/>
    <w:rsid w:val="00AB6C25"/>
    <w:rsid w:val="00AC080B"/>
    <w:rsid w:val="00AC0CEF"/>
    <w:rsid w:val="00AC1023"/>
    <w:rsid w:val="00AC177E"/>
    <w:rsid w:val="00AC191D"/>
    <w:rsid w:val="00AC1C1A"/>
    <w:rsid w:val="00AC2B49"/>
    <w:rsid w:val="00AC2D59"/>
    <w:rsid w:val="00AC3127"/>
    <w:rsid w:val="00AC313B"/>
    <w:rsid w:val="00AC3463"/>
    <w:rsid w:val="00AC40B6"/>
    <w:rsid w:val="00AC56BC"/>
    <w:rsid w:val="00AC6057"/>
    <w:rsid w:val="00AC61EA"/>
    <w:rsid w:val="00AC6A7E"/>
    <w:rsid w:val="00AC726D"/>
    <w:rsid w:val="00AC755E"/>
    <w:rsid w:val="00AC76FB"/>
    <w:rsid w:val="00AC7F94"/>
    <w:rsid w:val="00AD0952"/>
    <w:rsid w:val="00AD0BE3"/>
    <w:rsid w:val="00AD0EC5"/>
    <w:rsid w:val="00AD1996"/>
    <w:rsid w:val="00AD1BCE"/>
    <w:rsid w:val="00AD1C76"/>
    <w:rsid w:val="00AD1F72"/>
    <w:rsid w:val="00AD21EC"/>
    <w:rsid w:val="00AD2C6D"/>
    <w:rsid w:val="00AD332A"/>
    <w:rsid w:val="00AD339E"/>
    <w:rsid w:val="00AD33CE"/>
    <w:rsid w:val="00AD41B8"/>
    <w:rsid w:val="00AD43E7"/>
    <w:rsid w:val="00AD52F0"/>
    <w:rsid w:val="00AD548B"/>
    <w:rsid w:val="00AD5B01"/>
    <w:rsid w:val="00AD5EDD"/>
    <w:rsid w:val="00AD600B"/>
    <w:rsid w:val="00AD6163"/>
    <w:rsid w:val="00AD750F"/>
    <w:rsid w:val="00AD7B91"/>
    <w:rsid w:val="00AE009F"/>
    <w:rsid w:val="00AE0180"/>
    <w:rsid w:val="00AE04B8"/>
    <w:rsid w:val="00AE074F"/>
    <w:rsid w:val="00AE0818"/>
    <w:rsid w:val="00AE0D06"/>
    <w:rsid w:val="00AE0F06"/>
    <w:rsid w:val="00AE22D5"/>
    <w:rsid w:val="00AE2548"/>
    <w:rsid w:val="00AE2B2A"/>
    <w:rsid w:val="00AE2B4D"/>
    <w:rsid w:val="00AE356B"/>
    <w:rsid w:val="00AE403D"/>
    <w:rsid w:val="00AE4A1C"/>
    <w:rsid w:val="00AE523B"/>
    <w:rsid w:val="00AE5761"/>
    <w:rsid w:val="00AE6C02"/>
    <w:rsid w:val="00AE7106"/>
    <w:rsid w:val="00AE77FD"/>
    <w:rsid w:val="00AE7BAC"/>
    <w:rsid w:val="00AE7D86"/>
    <w:rsid w:val="00AE7E14"/>
    <w:rsid w:val="00AF0ACE"/>
    <w:rsid w:val="00AF20E9"/>
    <w:rsid w:val="00AF3126"/>
    <w:rsid w:val="00AF3196"/>
    <w:rsid w:val="00AF3254"/>
    <w:rsid w:val="00AF4793"/>
    <w:rsid w:val="00AF4BCB"/>
    <w:rsid w:val="00AF4D8B"/>
    <w:rsid w:val="00AF548F"/>
    <w:rsid w:val="00AF5AB9"/>
    <w:rsid w:val="00AF5CEA"/>
    <w:rsid w:val="00AF65BF"/>
    <w:rsid w:val="00AF6A2F"/>
    <w:rsid w:val="00AF744D"/>
    <w:rsid w:val="00AF7CBD"/>
    <w:rsid w:val="00B01224"/>
    <w:rsid w:val="00B018E8"/>
    <w:rsid w:val="00B02739"/>
    <w:rsid w:val="00B02952"/>
    <w:rsid w:val="00B02B5A"/>
    <w:rsid w:val="00B02E29"/>
    <w:rsid w:val="00B02F70"/>
    <w:rsid w:val="00B02FBC"/>
    <w:rsid w:val="00B033A9"/>
    <w:rsid w:val="00B03E2A"/>
    <w:rsid w:val="00B03E4F"/>
    <w:rsid w:val="00B03FD9"/>
    <w:rsid w:val="00B04F69"/>
    <w:rsid w:val="00B05F59"/>
    <w:rsid w:val="00B06689"/>
    <w:rsid w:val="00B066F8"/>
    <w:rsid w:val="00B0694B"/>
    <w:rsid w:val="00B102B6"/>
    <w:rsid w:val="00B10568"/>
    <w:rsid w:val="00B10634"/>
    <w:rsid w:val="00B11B3B"/>
    <w:rsid w:val="00B11BA5"/>
    <w:rsid w:val="00B11E7E"/>
    <w:rsid w:val="00B12231"/>
    <w:rsid w:val="00B1278D"/>
    <w:rsid w:val="00B1346E"/>
    <w:rsid w:val="00B1377C"/>
    <w:rsid w:val="00B150DD"/>
    <w:rsid w:val="00B1526E"/>
    <w:rsid w:val="00B15344"/>
    <w:rsid w:val="00B15B18"/>
    <w:rsid w:val="00B15C3C"/>
    <w:rsid w:val="00B16655"/>
    <w:rsid w:val="00B17614"/>
    <w:rsid w:val="00B17C11"/>
    <w:rsid w:val="00B17D2A"/>
    <w:rsid w:val="00B17E25"/>
    <w:rsid w:val="00B20546"/>
    <w:rsid w:val="00B205C4"/>
    <w:rsid w:val="00B2061D"/>
    <w:rsid w:val="00B2082D"/>
    <w:rsid w:val="00B20B8C"/>
    <w:rsid w:val="00B20FA2"/>
    <w:rsid w:val="00B21AA7"/>
    <w:rsid w:val="00B22499"/>
    <w:rsid w:val="00B227E1"/>
    <w:rsid w:val="00B229A8"/>
    <w:rsid w:val="00B230B1"/>
    <w:rsid w:val="00B23CD3"/>
    <w:rsid w:val="00B2443E"/>
    <w:rsid w:val="00B244D8"/>
    <w:rsid w:val="00B255B9"/>
    <w:rsid w:val="00B26ABE"/>
    <w:rsid w:val="00B273FE"/>
    <w:rsid w:val="00B27888"/>
    <w:rsid w:val="00B27A98"/>
    <w:rsid w:val="00B27EB5"/>
    <w:rsid w:val="00B31698"/>
    <w:rsid w:val="00B31F1A"/>
    <w:rsid w:val="00B324ED"/>
    <w:rsid w:val="00B326FB"/>
    <w:rsid w:val="00B32EE3"/>
    <w:rsid w:val="00B33141"/>
    <w:rsid w:val="00B3339D"/>
    <w:rsid w:val="00B334FB"/>
    <w:rsid w:val="00B3355A"/>
    <w:rsid w:val="00B335DE"/>
    <w:rsid w:val="00B33736"/>
    <w:rsid w:val="00B33773"/>
    <w:rsid w:val="00B3415B"/>
    <w:rsid w:val="00B344D4"/>
    <w:rsid w:val="00B34773"/>
    <w:rsid w:val="00B34A79"/>
    <w:rsid w:val="00B34EBC"/>
    <w:rsid w:val="00B359CB"/>
    <w:rsid w:val="00B36123"/>
    <w:rsid w:val="00B361D7"/>
    <w:rsid w:val="00B375EB"/>
    <w:rsid w:val="00B379F8"/>
    <w:rsid w:val="00B415A2"/>
    <w:rsid w:val="00B415F7"/>
    <w:rsid w:val="00B41ABE"/>
    <w:rsid w:val="00B41D44"/>
    <w:rsid w:val="00B420CC"/>
    <w:rsid w:val="00B421D5"/>
    <w:rsid w:val="00B4220F"/>
    <w:rsid w:val="00B43665"/>
    <w:rsid w:val="00B45106"/>
    <w:rsid w:val="00B45AD1"/>
    <w:rsid w:val="00B45CD1"/>
    <w:rsid w:val="00B45F8C"/>
    <w:rsid w:val="00B4628E"/>
    <w:rsid w:val="00B4720D"/>
    <w:rsid w:val="00B500DF"/>
    <w:rsid w:val="00B5037F"/>
    <w:rsid w:val="00B506E3"/>
    <w:rsid w:val="00B51CEC"/>
    <w:rsid w:val="00B51F92"/>
    <w:rsid w:val="00B5296B"/>
    <w:rsid w:val="00B53C00"/>
    <w:rsid w:val="00B540A4"/>
    <w:rsid w:val="00B5413E"/>
    <w:rsid w:val="00B5445E"/>
    <w:rsid w:val="00B54517"/>
    <w:rsid w:val="00B54817"/>
    <w:rsid w:val="00B5488D"/>
    <w:rsid w:val="00B54D0F"/>
    <w:rsid w:val="00B555CB"/>
    <w:rsid w:val="00B55BA5"/>
    <w:rsid w:val="00B55DA8"/>
    <w:rsid w:val="00B56975"/>
    <w:rsid w:val="00B56E1E"/>
    <w:rsid w:val="00B57055"/>
    <w:rsid w:val="00B5750A"/>
    <w:rsid w:val="00B577C7"/>
    <w:rsid w:val="00B57A83"/>
    <w:rsid w:val="00B57B1A"/>
    <w:rsid w:val="00B57E07"/>
    <w:rsid w:val="00B605E7"/>
    <w:rsid w:val="00B60AF8"/>
    <w:rsid w:val="00B60B93"/>
    <w:rsid w:val="00B60D31"/>
    <w:rsid w:val="00B60E7B"/>
    <w:rsid w:val="00B61872"/>
    <w:rsid w:val="00B61D7F"/>
    <w:rsid w:val="00B62529"/>
    <w:rsid w:val="00B62736"/>
    <w:rsid w:val="00B62ECE"/>
    <w:rsid w:val="00B632FB"/>
    <w:rsid w:val="00B63536"/>
    <w:rsid w:val="00B637C9"/>
    <w:rsid w:val="00B6524E"/>
    <w:rsid w:val="00B65379"/>
    <w:rsid w:val="00B654A7"/>
    <w:rsid w:val="00B65A35"/>
    <w:rsid w:val="00B65DBE"/>
    <w:rsid w:val="00B65FFC"/>
    <w:rsid w:val="00B66D5F"/>
    <w:rsid w:val="00B672E6"/>
    <w:rsid w:val="00B67771"/>
    <w:rsid w:val="00B679BA"/>
    <w:rsid w:val="00B67B4D"/>
    <w:rsid w:val="00B70687"/>
    <w:rsid w:val="00B710F6"/>
    <w:rsid w:val="00B71DCE"/>
    <w:rsid w:val="00B72642"/>
    <w:rsid w:val="00B72693"/>
    <w:rsid w:val="00B72919"/>
    <w:rsid w:val="00B72D3E"/>
    <w:rsid w:val="00B72FA8"/>
    <w:rsid w:val="00B73594"/>
    <w:rsid w:val="00B73AC3"/>
    <w:rsid w:val="00B7445D"/>
    <w:rsid w:val="00B74541"/>
    <w:rsid w:val="00B74781"/>
    <w:rsid w:val="00B750FD"/>
    <w:rsid w:val="00B758EF"/>
    <w:rsid w:val="00B75903"/>
    <w:rsid w:val="00B75C51"/>
    <w:rsid w:val="00B7668D"/>
    <w:rsid w:val="00B76794"/>
    <w:rsid w:val="00B769F2"/>
    <w:rsid w:val="00B772CA"/>
    <w:rsid w:val="00B77461"/>
    <w:rsid w:val="00B80397"/>
    <w:rsid w:val="00B80E17"/>
    <w:rsid w:val="00B823E2"/>
    <w:rsid w:val="00B82763"/>
    <w:rsid w:val="00B82B56"/>
    <w:rsid w:val="00B83704"/>
    <w:rsid w:val="00B83ACF"/>
    <w:rsid w:val="00B84CB5"/>
    <w:rsid w:val="00B84FDD"/>
    <w:rsid w:val="00B856EA"/>
    <w:rsid w:val="00B8579F"/>
    <w:rsid w:val="00B85AD1"/>
    <w:rsid w:val="00B85CEB"/>
    <w:rsid w:val="00B85DAD"/>
    <w:rsid w:val="00B85FDA"/>
    <w:rsid w:val="00B862C2"/>
    <w:rsid w:val="00B862EF"/>
    <w:rsid w:val="00B86340"/>
    <w:rsid w:val="00B8663F"/>
    <w:rsid w:val="00B86EE5"/>
    <w:rsid w:val="00B87344"/>
    <w:rsid w:val="00B900D2"/>
    <w:rsid w:val="00B9056E"/>
    <w:rsid w:val="00B90B8C"/>
    <w:rsid w:val="00B918A2"/>
    <w:rsid w:val="00B91A93"/>
    <w:rsid w:val="00B91C20"/>
    <w:rsid w:val="00B928A8"/>
    <w:rsid w:val="00B928B1"/>
    <w:rsid w:val="00B929CA"/>
    <w:rsid w:val="00B929FE"/>
    <w:rsid w:val="00B92DE1"/>
    <w:rsid w:val="00B943B3"/>
    <w:rsid w:val="00B9478C"/>
    <w:rsid w:val="00B94DD8"/>
    <w:rsid w:val="00B94F99"/>
    <w:rsid w:val="00B964AC"/>
    <w:rsid w:val="00B9651C"/>
    <w:rsid w:val="00B96657"/>
    <w:rsid w:val="00B9680A"/>
    <w:rsid w:val="00B96858"/>
    <w:rsid w:val="00B96C49"/>
    <w:rsid w:val="00B97D33"/>
    <w:rsid w:val="00B97D50"/>
    <w:rsid w:val="00B97D70"/>
    <w:rsid w:val="00B97DFB"/>
    <w:rsid w:val="00BA0615"/>
    <w:rsid w:val="00BA0938"/>
    <w:rsid w:val="00BA0AA5"/>
    <w:rsid w:val="00BA1687"/>
    <w:rsid w:val="00BA2AD4"/>
    <w:rsid w:val="00BA36BE"/>
    <w:rsid w:val="00BA3E91"/>
    <w:rsid w:val="00BA40E1"/>
    <w:rsid w:val="00BA4678"/>
    <w:rsid w:val="00BA4832"/>
    <w:rsid w:val="00BA49D8"/>
    <w:rsid w:val="00BA5F09"/>
    <w:rsid w:val="00BA6D1A"/>
    <w:rsid w:val="00BA7186"/>
    <w:rsid w:val="00BA720D"/>
    <w:rsid w:val="00BA752F"/>
    <w:rsid w:val="00BA7679"/>
    <w:rsid w:val="00BA7703"/>
    <w:rsid w:val="00BA7A07"/>
    <w:rsid w:val="00BA7CED"/>
    <w:rsid w:val="00BA7EF1"/>
    <w:rsid w:val="00BB03C5"/>
    <w:rsid w:val="00BB04CF"/>
    <w:rsid w:val="00BB0731"/>
    <w:rsid w:val="00BB0DDC"/>
    <w:rsid w:val="00BB101A"/>
    <w:rsid w:val="00BB1340"/>
    <w:rsid w:val="00BB1494"/>
    <w:rsid w:val="00BB160D"/>
    <w:rsid w:val="00BB2163"/>
    <w:rsid w:val="00BB27EB"/>
    <w:rsid w:val="00BB28F1"/>
    <w:rsid w:val="00BB298B"/>
    <w:rsid w:val="00BB3651"/>
    <w:rsid w:val="00BB365F"/>
    <w:rsid w:val="00BB40D4"/>
    <w:rsid w:val="00BB41C4"/>
    <w:rsid w:val="00BB4864"/>
    <w:rsid w:val="00BB4BCB"/>
    <w:rsid w:val="00BB50A9"/>
    <w:rsid w:val="00BB6264"/>
    <w:rsid w:val="00BB649A"/>
    <w:rsid w:val="00BB673D"/>
    <w:rsid w:val="00BB7103"/>
    <w:rsid w:val="00BC1260"/>
    <w:rsid w:val="00BC1841"/>
    <w:rsid w:val="00BC1B73"/>
    <w:rsid w:val="00BC1BD3"/>
    <w:rsid w:val="00BC1BFF"/>
    <w:rsid w:val="00BC392A"/>
    <w:rsid w:val="00BC3D3B"/>
    <w:rsid w:val="00BC4427"/>
    <w:rsid w:val="00BC4CB2"/>
    <w:rsid w:val="00BC645F"/>
    <w:rsid w:val="00BC69CA"/>
    <w:rsid w:val="00BC7B5D"/>
    <w:rsid w:val="00BD0347"/>
    <w:rsid w:val="00BD0B84"/>
    <w:rsid w:val="00BD0D8D"/>
    <w:rsid w:val="00BD11D6"/>
    <w:rsid w:val="00BD25E3"/>
    <w:rsid w:val="00BD2903"/>
    <w:rsid w:val="00BD2D8B"/>
    <w:rsid w:val="00BD2E99"/>
    <w:rsid w:val="00BD2FC1"/>
    <w:rsid w:val="00BD30F3"/>
    <w:rsid w:val="00BD3CE6"/>
    <w:rsid w:val="00BD42BE"/>
    <w:rsid w:val="00BD5373"/>
    <w:rsid w:val="00BD5421"/>
    <w:rsid w:val="00BD5E14"/>
    <w:rsid w:val="00BD7323"/>
    <w:rsid w:val="00BD78D3"/>
    <w:rsid w:val="00BD7A0D"/>
    <w:rsid w:val="00BD7AB5"/>
    <w:rsid w:val="00BD7EF4"/>
    <w:rsid w:val="00BE13CA"/>
    <w:rsid w:val="00BE2E83"/>
    <w:rsid w:val="00BE337F"/>
    <w:rsid w:val="00BE3598"/>
    <w:rsid w:val="00BE3942"/>
    <w:rsid w:val="00BE3C31"/>
    <w:rsid w:val="00BE3CF2"/>
    <w:rsid w:val="00BE3CFA"/>
    <w:rsid w:val="00BE3FDA"/>
    <w:rsid w:val="00BE4E00"/>
    <w:rsid w:val="00BE504F"/>
    <w:rsid w:val="00BE5127"/>
    <w:rsid w:val="00BE53C0"/>
    <w:rsid w:val="00BE5A10"/>
    <w:rsid w:val="00BE5AD5"/>
    <w:rsid w:val="00BE628E"/>
    <w:rsid w:val="00BE69BB"/>
    <w:rsid w:val="00BE6F8F"/>
    <w:rsid w:val="00BE7030"/>
    <w:rsid w:val="00BE74A3"/>
    <w:rsid w:val="00BE7572"/>
    <w:rsid w:val="00BE78CA"/>
    <w:rsid w:val="00BE7958"/>
    <w:rsid w:val="00BF0210"/>
    <w:rsid w:val="00BF02EC"/>
    <w:rsid w:val="00BF039A"/>
    <w:rsid w:val="00BF09FE"/>
    <w:rsid w:val="00BF1621"/>
    <w:rsid w:val="00BF24F6"/>
    <w:rsid w:val="00BF252E"/>
    <w:rsid w:val="00BF3678"/>
    <w:rsid w:val="00BF45F2"/>
    <w:rsid w:val="00BF53EE"/>
    <w:rsid w:val="00BF5545"/>
    <w:rsid w:val="00BF5A9E"/>
    <w:rsid w:val="00BF67D0"/>
    <w:rsid w:val="00BF680E"/>
    <w:rsid w:val="00BF6853"/>
    <w:rsid w:val="00BF7F3D"/>
    <w:rsid w:val="00C004A0"/>
    <w:rsid w:val="00C0054D"/>
    <w:rsid w:val="00C014EC"/>
    <w:rsid w:val="00C0434C"/>
    <w:rsid w:val="00C044D8"/>
    <w:rsid w:val="00C049D2"/>
    <w:rsid w:val="00C04C35"/>
    <w:rsid w:val="00C04C53"/>
    <w:rsid w:val="00C06ADD"/>
    <w:rsid w:val="00C06F36"/>
    <w:rsid w:val="00C0798C"/>
    <w:rsid w:val="00C07A5F"/>
    <w:rsid w:val="00C10B75"/>
    <w:rsid w:val="00C10F64"/>
    <w:rsid w:val="00C10FB4"/>
    <w:rsid w:val="00C10FF8"/>
    <w:rsid w:val="00C119BA"/>
    <w:rsid w:val="00C12336"/>
    <w:rsid w:val="00C12B99"/>
    <w:rsid w:val="00C13436"/>
    <w:rsid w:val="00C13A19"/>
    <w:rsid w:val="00C13AE5"/>
    <w:rsid w:val="00C14971"/>
    <w:rsid w:val="00C14EA8"/>
    <w:rsid w:val="00C15214"/>
    <w:rsid w:val="00C1521C"/>
    <w:rsid w:val="00C158BD"/>
    <w:rsid w:val="00C159A7"/>
    <w:rsid w:val="00C15D7C"/>
    <w:rsid w:val="00C15F37"/>
    <w:rsid w:val="00C165EF"/>
    <w:rsid w:val="00C16E23"/>
    <w:rsid w:val="00C16E36"/>
    <w:rsid w:val="00C20259"/>
    <w:rsid w:val="00C205FA"/>
    <w:rsid w:val="00C20A99"/>
    <w:rsid w:val="00C20F17"/>
    <w:rsid w:val="00C2283F"/>
    <w:rsid w:val="00C22A45"/>
    <w:rsid w:val="00C2378A"/>
    <w:rsid w:val="00C23C3E"/>
    <w:rsid w:val="00C23C63"/>
    <w:rsid w:val="00C23D37"/>
    <w:rsid w:val="00C24359"/>
    <w:rsid w:val="00C24CB6"/>
    <w:rsid w:val="00C26B4F"/>
    <w:rsid w:val="00C271DD"/>
    <w:rsid w:val="00C27F90"/>
    <w:rsid w:val="00C30272"/>
    <w:rsid w:val="00C303DE"/>
    <w:rsid w:val="00C30EF7"/>
    <w:rsid w:val="00C31132"/>
    <w:rsid w:val="00C318AF"/>
    <w:rsid w:val="00C31AA0"/>
    <w:rsid w:val="00C31F41"/>
    <w:rsid w:val="00C32646"/>
    <w:rsid w:val="00C32FBA"/>
    <w:rsid w:val="00C3319C"/>
    <w:rsid w:val="00C33810"/>
    <w:rsid w:val="00C339C5"/>
    <w:rsid w:val="00C34162"/>
    <w:rsid w:val="00C34406"/>
    <w:rsid w:val="00C3484A"/>
    <w:rsid w:val="00C34C76"/>
    <w:rsid w:val="00C359DC"/>
    <w:rsid w:val="00C35D49"/>
    <w:rsid w:val="00C35D75"/>
    <w:rsid w:val="00C3684E"/>
    <w:rsid w:val="00C37249"/>
    <w:rsid w:val="00C3761A"/>
    <w:rsid w:val="00C37BB0"/>
    <w:rsid w:val="00C4141C"/>
    <w:rsid w:val="00C416E8"/>
    <w:rsid w:val="00C41D85"/>
    <w:rsid w:val="00C42025"/>
    <w:rsid w:val="00C42AD4"/>
    <w:rsid w:val="00C42DA4"/>
    <w:rsid w:val="00C432E6"/>
    <w:rsid w:val="00C44088"/>
    <w:rsid w:val="00C44498"/>
    <w:rsid w:val="00C4502F"/>
    <w:rsid w:val="00C4503B"/>
    <w:rsid w:val="00C4558C"/>
    <w:rsid w:val="00C45C34"/>
    <w:rsid w:val="00C46E57"/>
    <w:rsid w:val="00C47A19"/>
    <w:rsid w:val="00C47F21"/>
    <w:rsid w:val="00C506F0"/>
    <w:rsid w:val="00C50D6E"/>
    <w:rsid w:val="00C50E57"/>
    <w:rsid w:val="00C51035"/>
    <w:rsid w:val="00C51077"/>
    <w:rsid w:val="00C51309"/>
    <w:rsid w:val="00C51612"/>
    <w:rsid w:val="00C518C9"/>
    <w:rsid w:val="00C519F7"/>
    <w:rsid w:val="00C51C26"/>
    <w:rsid w:val="00C51CFC"/>
    <w:rsid w:val="00C5353F"/>
    <w:rsid w:val="00C5437C"/>
    <w:rsid w:val="00C54787"/>
    <w:rsid w:val="00C54D20"/>
    <w:rsid w:val="00C54F60"/>
    <w:rsid w:val="00C552D6"/>
    <w:rsid w:val="00C55404"/>
    <w:rsid w:val="00C56B4B"/>
    <w:rsid w:val="00C56D9E"/>
    <w:rsid w:val="00C571A8"/>
    <w:rsid w:val="00C613D4"/>
    <w:rsid w:val="00C61C48"/>
    <w:rsid w:val="00C61D23"/>
    <w:rsid w:val="00C61F7B"/>
    <w:rsid w:val="00C623AE"/>
    <w:rsid w:val="00C63380"/>
    <w:rsid w:val="00C6393F"/>
    <w:rsid w:val="00C65111"/>
    <w:rsid w:val="00C65B28"/>
    <w:rsid w:val="00C65BAD"/>
    <w:rsid w:val="00C66273"/>
    <w:rsid w:val="00C66ADE"/>
    <w:rsid w:val="00C66D39"/>
    <w:rsid w:val="00C67312"/>
    <w:rsid w:val="00C674D1"/>
    <w:rsid w:val="00C67574"/>
    <w:rsid w:val="00C70882"/>
    <w:rsid w:val="00C7156D"/>
    <w:rsid w:val="00C71A37"/>
    <w:rsid w:val="00C71E28"/>
    <w:rsid w:val="00C71E67"/>
    <w:rsid w:val="00C727CF"/>
    <w:rsid w:val="00C73FDA"/>
    <w:rsid w:val="00C74A6A"/>
    <w:rsid w:val="00C74D35"/>
    <w:rsid w:val="00C75848"/>
    <w:rsid w:val="00C758F4"/>
    <w:rsid w:val="00C759A0"/>
    <w:rsid w:val="00C75ADC"/>
    <w:rsid w:val="00C768A7"/>
    <w:rsid w:val="00C76CB4"/>
    <w:rsid w:val="00C774C6"/>
    <w:rsid w:val="00C7793B"/>
    <w:rsid w:val="00C77CD7"/>
    <w:rsid w:val="00C77F56"/>
    <w:rsid w:val="00C77F7F"/>
    <w:rsid w:val="00C80004"/>
    <w:rsid w:val="00C8002E"/>
    <w:rsid w:val="00C80730"/>
    <w:rsid w:val="00C80912"/>
    <w:rsid w:val="00C80A7D"/>
    <w:rsid w:val="00C80C7A"/>
    <w:rsid w:val="00C8147B"/>
    <w:rsid w:val="00C819C4"/>
    <w:rsid w:val="00C819D0"/>
    <w:rsid w:val="00C81C26"/>
    <w:rsid w:val="00C81EBA"/>
    <w:rsid w:val="00C82346"/>
    <w:rsid w:val="00C82629"/>
    <w:rsid w:val="00C82642"/>
    <w:rsid w:val="00C829E6"/>
    <w:rsid w:val="00C83B00"/>
    <w:rsid w:val="00C83D1E"/>
    <w:rsid w:val="00C8413D"/>
    <w:rsid w:val="00C84ED0"/>
    <w:rsid w:val="00C85341"/>
    <w:rsid w:val="00C853A3"/>
    <w:rsid w:val="00C8644E"/>
    <w:rsid w:val="00C870C0"/>
    <w:rsid w:val="00C87953"/>
    <w:rsid w:val="00C87DE1"/>
    <w:rsid w:val="00C9025D"/>
    <w:rsid w:val="00C9059B"/>
    <w:rsid w:val="00C911D4"/>
    <w:rsid w:val="00C911E0"/>
    <w:rsid w:val="00C9152C"/>
    <w:rsid w:val="00C916FD"/>
    <w:rsid w:val="00C91708"/>
    <w:rsid w:val="00C9172A"/>
    <w:rsid w:val="00C91A80"/>
    <w:rsid w:val="00C92063"/>
    <w:rsid w:val="00C92109"/>
    <w:rsid w:val="00C92BBB"/>
    <w:rsid w:val="00C92BF9"/>
    <w:rsid w:val="00C92FAA"/>
    <w:rsid w:val="00C93523"/>
    <w:rsid w:val="00C958AB"/>
    <w:rsid w:val="00C9605F"/>
    <w:rsid w:val="00C963B9"/>
    <w:rsid w:val="00CA0181"/>
    <w:rsid w:val="00CA0666"/>
    <w:rsid w:val="00CA0E12"/>
    <w:rsid w:val="00CA1068"/>
    <w:rsid w:val="00CA1875"/>
    <w:rsid w:val="00CA233A"/>
    <w:rsid w:val="00CA3D2F"/>
    <w:rsid w:val="00CA3EE6"/>
    <w:rsid w:val="00CA40CE"/>
    <w:rsid w:val="00CA4E84"/>
    <w:rsid w:val="00CA5F03"/>
    <w:rsid w:val="00CA615E"/>
    <w:rsid w:val="00CA6540"/>
    <w:rsid w:val="00CA6719"/>
    <w:rsid w:val="00CA67F9"/>
    <w:rsid w:val="00CA6D77"/>
    <w:rsid w:val="00CA7221"/>
    <w:rsid w:val="00CA7E55"/>
    <w:rsid w:val="00CB094E"/>
    <w:rsid w:val="00CB1793"/>
    <w:rsid w:val="00CB1B51"/>
    <w:rsid w:val="00CB2614"/>
    <w:rsid w:val="00CB4065"/>
    <w:rsid w:val="00CB446A"/>
    <w:rsid w:val="00CB44E8"/>
    <w:rsid w:val="00CB4533"/>
    <w:rsid w:val="00CB635D"/>
    <w:rsid w:val="00CB67CB"/>
    <w:rsid w:val="00CB77E5"/>
    <w:rsid w:val="00CB7D8E"/>
    <w:rsid w:val="00CC088F"/>
    <w:rsid w:val="00CC0CAD"/>
    <w:rsid w:val="00CC0CDE"/>
    <w:rsid w:val="00CC1080"/>
    <w:rsid w:val="00CC1410"/>
    <w:rsid w:val="00CC1540"/>
    <w:rsid w:val="00CC2240"/>
    <w:rsid w:val="00CC22DA"/>
    <w:rsid w:val="00CC3B97"/>
    <w:rsid w:val="00CC455A"/>
    <w:rsid w:val="00CC45BE"/>
    <w:rsid w:val="00CC4FBF"/>
    <w:rsid w:val="00CC6756"/>
    <w:rsid w:val="00CC6838"/>
    <w:rsid w:val="00CC6F0D"/>
    <w:rsid w:val="00CC78B9"/>
    <w:rsid w:val="00CC7D90"/>
    <w:rsid w:val="00CD071B"/>
    <w:rsid w:val="00CD1060"/>
    <w:rsid w:val="00CD11B8"/>
    <w:rsid w:val="00CD14EE"/>
    <w:rsid w:val="00CD17FC"/>
    <w:rsid w:val="00CD1B8F"/>
    <w:rsid w:val="00CD2301"/>
    <w:rsid w:val="00CD3201"/>
    <w:rsid w:val="00CD3651"/>
    <w:rsid w:val="00CD3D7C"/>
    <w:rsid w:val="00CD3E70"/>
    <w:rsid w:val="00CD45E4"/>
    <w:rsid w:val="00CD467A"/>
    <w:rsid w:val="00CD46E6"/>
    <w:rsid w:val="00CD4E75"/>
    <w:rsid w:val="00CD5A72"/>
    <w:rsid w:val="00CD5F24"/>
    <w:rsid w:val="00CD61F6"/>
    <w:rsid w:val="00CD695D"/>
    <w:rsid w:val="00CD6AB6"/>
    <w:rsid w:val="00CD6E3D"/>
    <w:rsid w:val="00CD7DEA"/>
    <w:rsid w:val="00CE041A"/>
    <w:rsid w:val="00CE1153"/>
    <w:rsid w:val="00CE1182"/>
    <w:rsid w:val="00CE13B3"/>
    <w:rsid w:val="00CE19C1"/>
    <w:rsid w:val="00CE1B41"/>
    <w:rsid w:val="00CE1C35"/>
    <w:rsid w:val="00CE23F4"/>
    <w:rsid w:val="00CE3F6F"/>
    <w:rsid w:val="00CE4136"/>
    <w:rsid w:val="00CE4294"/>
    <w:rsid w:val="00CE47FB"/>
    <w:rsid w:val="00CE4C68"/>
    <w:rsid w:val="00CE58D1"/>
    <w:rsid w:val="00CE5EBE"/>
    <w:rsid w:val="00CE626B"/>
    <w:rsid w:val="00CE6A1B"/>
    <w:rsid w:val="00CE770D"/>
    <w:rsid w:val="00CE792C"/>
    <w:rsid w:val="00CF0765"/>
    <w:rsid w:val="00CF0B8E"/>
    <w:rsid w:val="00CF0C60"/>
    <w:rsid w:val="00CF1DDC"/>
    <w:rsid w:val="00CF1E83"/>
    <w:rsid w:val="00CF212E"/>
    <w:rsid w:val="00CF27C0"/>
    <w:rsid w:val="00CF3BA9"/>
    <w:rsid w:val="00CF3DF0"/>
    <w:rsid w:val="00CF4B69"/>
    <w:rsid w:val="00CF4CC2"/>
    <w:rsid w:val="00CF4F77"/>
    <w:rsid w:val="00CF5186"/>
    <w:rsid w:val="00CF592B"/>
    <w:rsid w:val="00CF5F1D"/>
    <w:rsid w:val="00CF6032"/>
    <w:rsid w:val="00CF62AE"/>
    <w:rsid w:val="00CF6441"/>
    <w:rsid w:val="00CF78B2"/>
    <w:rsid w:val="00D002D9"/>
    <w:rsid w:val="00D00471"/>
    <w:rsid w:val="00D013BA"/>
    <w:rsid w:val="00D01760"/>
    <w:rsid w:val="00D018FF"/>
    <w:rsid w:val="00D01A05"/>
    <w:rsid w:val="00D025C5"/>
    <w:rsid w:val="00D02AF8"/>
    <w:rsid w:val="00D03115"/>
    <w:rsid w:val="00D03D0C"/>
    <w:rsid w:val="00D0421A"/>
    <w:rsid w:val="00D042E0"/>
    <w:rsid w:val="00D04531"/>
    <w:rsid w:val="00D05831"/>
    <w:rsid w:val="00D05AFC"/>
    <w:rsid w:val="00D05EAC"/>
    <w:rsid w:val="00D05F0F"/>
    <w:rsid w:val="00D068D6"/>
    <w:rsid w:val="00D0707E"/>
    <w:rsid w:val="00D07B48"/>
    <w:rsid w:val="00D10A74"/>
    <w:rsid w:val="00D10FB5"/>
    <w:rsid w:val="00D11982"/>
    <w:rsid w:val="00D11CC4"/>
    <w:rsid w:val="00D120B0"/>
    <w:rsid w:val="00D12193"/>
    <w:rsid w:val="00D12511"/>
    <w:rsid w:val="00D126E9"/>
    <w:rsid w:val="00D12808"/>
    <w:rsid w:val="00D12BCE"/>
    <w:rsid w:val="00D1347E"/>
    <w:rsid w:val="00D13A92"/>
    <w:rsid w:val="00D13AFF"/>
    <w:rsid w:val="00D13BF6"/>
    <w:rsid w:val="00D1428B"/>
    <w:rsid w:val="00D14A91"/>
    <w:rsid w:val="00D14F06"/>
    <w:rsid w:val="00D1562C"/>
    <w:rsid w:val="00D161A2"/>
    <w:rsid w:val="00D16753"/>
    <w:rsid w:val="00D1685C"/>
    <w:rsid w:val="00D16873"/>
    <w:rsid w:val="00D170E2"/>
    <w:rsid w:val="00D17C50"/>
    <w:rsid w:val="00D22A04"/>
    <w:rsid w:val="00D22D6E"/>
    <w:rsid w:val="00D2359F"/>
    <w:rsid w:val="00D236B5"/>
    <w:rsid w:val="00D244AE"/>
    <w:rsid w:val="00D245C4"/>
    <w:rsid w:val="00D246DF"/>
    <w:rsid w:val="00D25533"/>
    <w:rsid w:val="00D26485"/>
    <w:rsid w:val="00D273E6"/>
    <w:rsid w:val="00D27C22"/>
    <w:rsid w:val="00D3038D"/>
    <w:rsid w:val="00D304FB"/>
    <w:rsid w:val="00D315B8"/>
    <w:rsid w:val="00D32024"/>
    <w:rsid w:val="00D32526"/>
    <w:rsid w:val="00D32736"/>
    <w:rsid w:val="00D32ABF"/>
    <w:rsid w:val="00D331BB"/>
    <w:rsid w:val="00D34390"/>
    <w:rsid w:val="00D34C61"/>
    <w:rsid w:val="00D34E37"/>
    <w:rsid w:val="00D3501D"/>
    <w:rsid w:val="00D363EA"/>
    <w:rsid w:val="00D375D4"/>
    <w:rsid w:val="00D37753"/>
    <w:rsid w:val="00D379FC"/>
    <w:rsid w:val="00D37F36"/>
    <w:rsid w:val="00D4000F"/>
    <w:rsid w:val="00D40041"/>
    <w:rsid w:val="00D40380"/>
    <w:rsid w:val="00D41AC1"/>
    <w:rsid w:val="00D422FB"/>
    <w:rsid w:val="00D42969"/>
    <w:rsid w:val="00D42FEE"/>
    <w:rsid w:val="00D43C61"/>
    <w:rsid w:val="00D43D71"/>
    <w:rsid w:val="00D4436D"/>
    <w:rsid w:val="00D4451D"/>
    <w:rsid w:val="00D4484D"/>
    <w:rsid w:val="00D44A97"/>
    <w:rsid w:val="00D46203"/>
    <w:rsid w:val="00D46940"/>
    <w:rsid w:val="00D4697F"/>
    <w:rsid w:val="00D46C23"/>
    <w:rsid w:val="00D470D5"/>
    <w:rsid w:val="00D471B3"/>
    <w:rsid w:val="00D4747B"/>
    <w:rsid w:val="00D47DA2"/>
    <w:rsid w:val="00D50320"/>
    <w:rsid w:val="00D51AA4"/>
    <w:rsid w:val="00D51C77"/>
    <w:rsid w:val="00D5224A"/>
    <w:rsid w:val="00D523EC"/>
    <w:rsid w:val="00D5279A"/>
    <w:rsid w:val="00D52E32"/>
    <w:rsid w:val="00D52E4A"/>
    <w:rsid w:val="00D5348C"/>
    <w:rsid w:val="00D53E2B"/>
    <w:rsid w:val="00D5442E"/>
    <w:rsid w:val="00D544F8"/>
    <w:rsid w:val="00D548B4"/>
    <w:rsid w:val="00D54B46"/>
    <w:rsid w:val="00D54E0D"/>
    <w:rsid w:val="00D560DE"/>
    <w:rsid w:val="00D56E63"/>
    <w:rsid w:val="00D57311"/>
    <w:rsid w:val="00D60054"/>
    <w:rsid w:val="00D608EC"/>
    <w:rsid w:val="00D610AB"/>
    <w:rsid w:val="00D61404"/>
    <w:rsid w:val="00D61453"/>
    <w:rsid w:val="00D61D39"/>
    <w:rsid w:val="00D623F0"/>
    <w:rsid w:val="00D62D98"/>
    <w:rsid w:val="00D6384F"/>
    <w:rsid w:val="00D63AF6"/>
    <w:rsid w:val="00D6408A"/>
    <w:rsid w:val="00D64FD3"/>
    <w:rsid w:val="00D6542E"/>
    <w:rsid w:val="00D654D5"/>
    <w:rsid w:val="00D656E4"/>
    <w:rsid w:val="00D65AE0"/>
    <w:rsid w:val="00D65BE9"/>
    <w:rsid w:val="00D65E05"/>
    <w:rsid w:val="00D65E80"/>
    <w:rsid w:val="00D67E15"/>
    <w:rsid w:val="00D70C10"/>
    <w:rsid w:val="00D71696"/>
    <w:rsid w:val="00D71E40"/>
    <w:rsid w:val="00D71F25"/>
    <w:rsid w:val="00D72C3F"/>
    <w:rsid w:val="00D731B6"/>
    <w:rsid w:val="00D73AED"/>
    <w:rsid w:val="00D73D98"/>
    <w:rsid w:val="00D74ABC"/>
    <w:rsid w:val="00D755A5"/>
    <w:rsid w:val="00D758E4"/>
    <w:rsid w:val="00D7670E"/>
    <w:rsid w:val="00D768D9"/>
    <w:rsid w:val="00D77CAB"/>
    <w:rsid w:val="00D77DC2"/>
    <w:rsid w:val="00D77FB0"/>
    <w:rsid w:val="00D8009D"/>
    <w:rsid w:val="00D807D9"/>
    <w:rsid w:val="00D80FE4"/>
    <w:rsid w:val="00D818C6"/>
    <w:rsid w:val="00D81C9D"/>
    <w:rsid w:val="00D81F2E"/>
    <w:rsid w:val="00D8240A"/>
    <w:rsid w:val="00D82935"/>
    <w:rsid w:val="00D82D18"/>
    <w:rsid w:val="00D82EFD"/>
    <w:rsid w:val="00D83247"/>
    <w:rsid w:val="00D83EDD"/>
    <w:rsid w:val="00D83FBF"/>
    <w:rsid w:val="00D858F7"/>
    <w:rsid w:val="00D86435"/>
    <w:rsid w:val="00D87D85"/>
    <w:rsid w:val="00D87DA0"/>
    <w:rsid w:val="00D90F77"/>
    <w:rsid w:val="00D9167E"/>
    <w:rsid w:val="00D91E7E"/>
    <w:rsid w:val="00D91EA2"/>
    <w:rsid w:val="00D924A6"/>
    <w:rsid w:val="00D92CB0"/>
    <w:rsid w:val="00D93487"/>
    <w:rsid w:val="00D934C3"/>
    <w:rsid w:val="00D94120"/>
    <w:rsid w:val="00D94DB2"/>
    <w:rsid w:val="00D97AD4"/>
    <w:rsid w:val="00D97D99"/>
    <w:rsid w:val="00D97FA4"/>
    <w:rsid w:val="00DA07BE"/>
    <w:rsid w:val="00DA0E41"/>
    <w:rsid w:val="00DA100A"/>
    <w:rsid w:val="00DA1B2E"/>
    <w:rsid w:val="00DA24FA"/>
    <w:rsid w:val="00DA25A2"/>
    <w:rsid w:val="00DA2EDD"/>
    <w:rsid w:val="00DA38DF"/>
    <w:rsid w:val="00DA4961"/>
    <w:rsid w:val="00DA4B9F"/>
    <w:rsid w:val="00DA5747"/>
    <w:rsid w:val="00DA664D"/>
    <w:rsid w:val="00DA69AD"/>
    <w:rsid w:val="00DA6E26"/>
    <w:rsid w:val="00DA78C6"/>
    <w:rsid w:val="00DA7DB6"/>
    <w:rsid w:val="00DA7ED1"/>
    <w:rsid w:val="00DB0BB1"/>
    <w:rsid w:val="00DB12E9"/>
    <w:rsid w:val="00DB2228"/>
    <w:rsid w:val="00DB2295"/>
    <w:rsid w:val="00DB241C"/>
    <w:rsid w:val="00DB2591"/>
    <w:rsid w:val="00DB28C0"/>
    <w:rsid w:val="00DB3809"/>
    <w:rsid w:val="00DB3B3F"/>
    <w:rsid w:val="00DB3F27"/>
    <w:rsid w:val="00DB5EB5"/>
    <w:rsid w:val="00DB6958"/>
    <w:rsid w:val="00DB78A2"/>
    <w:rsid w:val="00DB7B02"/>
    <w:rsid w:val="00DC0207"/>
    <w:rsid w:val="00DC027E"/>
    <w:rsid w:val="00DC05DA"/>
    <w:rsid w:val="00DC0633"/>
    <w:rsid w:val="00DC16BB"/>
    <w:rsid w:val="00DC198B"/>
    <w:rsid w:val="00DC2181"/>
    <w:rsid w:val="00DC2B70"/>
    <w:rsid w:val="00DC4694"/>
    <w:rsid w:val="00DC4975"/>
    <w:rsid w:val="00DC544D"/>
    <w:rsid w:val="00DC54E1"/>
    <w:rsid w:val="00DC56EB"/>
    <w:rsid w:val="00DC60DF"/>
    <w:rsid w:val="00DC70CB"/>
    <w:rsid w:val="00DC74EA"/>
    <w:rsid w:val="00DC771F"/>
    <w:rsid w:val="00DC7AEB"/>
    <w:rsid w:val="00DD0948"/>
    <w:rsid w:val="00DD1953"/>
    <w:rsid w:val="00DD214D"/>
    <w:rsid w:val="00DD265F"/>
    <w:rsid w:val="00DD2685"/>
    <w:rsid w:val="00DD27F2"/>
    <w:rsid w:val="00DD2A68"/>
    <w:rsid w:val="00DD34FD"/>
    <w:rsid w:val="00DD4BC4"/>
    <w:rsid w:val="00DD5799"/>
    <w:rsid w:val="00DD5E52"/>
    <w:rsid w:val="00DD61C3"/>
    <w:rsid w:val="00DD69E5"/>
    <w:rsid w:val="00DD6BCE"/>
    <w:rsid w:val="00DD701F"/>
    <w:rsid w:val="00DD70AF"/>
    <w:rsid w:val="00DD7153"/>
    <w:rsid w:val="00DD7253"/>
    <w:rsid w:val="00DD74C6"/>
    <w:rsid w:val="00DD7561"/>
    <w:rsid w:val="00DD7AB5"/>
    <w:rsid w:val="00DE0872"/>
    <w:rsid w:val="00DE0E0E"/>
    <w:rsid w:val="00DE0EAC"/>
    <w:rsid w:val="00DE0FA6"/>
    <w:rsid w:val="00DE105D"/>
    <w:rsid w:val="00DE14F8"/>
    <w:rsid w:val="00DE1595"/>
    <w:rsid w:val="00DE27FB"/>
    <w:rsid w:val="00DE3216"/>
    <w:rsid w:val="00DE3AEE"/>
    <w:rsid w:val="00DE42FE"/>
    <w:rsid w:val="00DE5EFF"/>
    <w:rsid w:val="00DE6886"/>
    <w:rsid w:val="00DE6A74"/>
    <w:rsid w:val="00DE7203"/>
    <w:rsid w:val="00DE764E"/>
    <w:rsid w:val="00DF0474"/>
    <w:rsid w:val="00DF1329"/>
    <w:rsid w:val="00DF14F2"/>
    <w:rsid w:val="00DF29C5"/>
    <w:rsid w:val="00DF4B97"/>
    <w:rsid w:val="00DF501E"/>
    <w:rsid w:val="00DF5C71"/>
    <w:rsid w:val="00DF738A"/>
    <w:rsid w:val="00DF7778"/>
    <w:rsid w:val="00DF7C1B"/>
    <w:rsid w:val="00E00593"/>
    <w:rsid w:val="00E00D62"/>
    <w:rsid w:val="00E00E05"/>
    <w:rsid w:val="00E01A2C"/>
    <w:rsid w:val="00E01F40"/>
    <w:rsid w:val="00E02CEF"/>
    <w:rsid w:val="00E0303D"/>
    <w:rsid w:val="00E0388A"/>
    <w:rsid w:val="00E03AC0"/>
    <w:rsid w:val="00E03C56"/>
    <w:rsid w:val="00E045B7"/>
    <w:rsid w:val="00E04B52"/>
    <w:rsid w:val="00E04CCA"/>
    <w:rsid w:val="00E04F17"/>
    <w:rsid w:val="00E052E4"/>
    <w:rsid w:val="00E054AF"/>
    <w:rsid w:val="00E0578E"/>
    <w:rsid w:val="00E067AE"/>
    <w:rsid w:val="00E07151"/>
    <w:rsid w:val="00E07DB9"/>
    <w:rsid w:val="00E1074D"/>
    <w:rsid w:val="00E1085D"/>
    <w:rsid w:val="00E111BF"/>
    <w:rsid w:val="00E11CC9"/>
    <w:rsid w:val="00E12460"/>
    <w:rsid w:val="00E1253F"/>
    <w:rsid w:val="00E13064"/>
    <w:rsid w:val="00E13CA2"/>
    <w:rsid w:val="00E148EB"/>
    <w:rsid w:val="00E14B84"/>
    <w:rsid w:val="00E15DD6"/>
    <w:rsid w:val="00E1647A"/>
    <w:rsid w:val="00E1650E"/>
    <w:rsid w:val="00E16EE3"/>
    <w:rsid w:val="00E174DF"/>
    <w:rsid w:val="00E17E68"/>
    <w:rsid w:val="00E206A0"/>
    <w:rsid w:val="00E20A75"/>
    <w:rsid w:val="00E2179D"/>
    <w:rsid w:val="00E21D3E"/>
    <w:rsid w:val="00E240AD"/>
    <w:rsid w:val="00E24397"/>
    <w:rsid w:val="00E24E61"/>
    <w:rsid w:val="00E24FC8"/>
    <w:rsid w:val="00E254FA"/>
    <w:rsid w:val="00E258CD"/>
    <w:rsid w:val="00E26562"/>
    <w:rsid w:val="00E26BCB"/>
    <w:rsid w:val="00E26D13"/>
    <w:rsid w:val="00E2736C"/>
    <w:rsid w:val="00E27476"/>
    <w:rsid w:val="00E30434"/>
    <w:rsid w:val="00E3052E"/>
    <w:rsid w:val="00E30F7A"/>
    <w:rsid w:val="00E31F45"/>
    <w:rsid w:val="00E327D8"/>
    <w:rsid w:val="00E333A1"/>
    <w:rsid w:val="00E339FE"/>
    <w:rsid w:val="00E348DC"/>
    <w:rsid w:val="00E34CB9"/>
    <w:rsid w:val="00E34F72"/>
    <w:rsid w:val="00E35910"/>
    <w:rsid w:val="00E359CC"/>
    <w:rsid w:val="00E35AC2"/>
    <w:rsid w:val="00E35B65"/>
    <w:rsid w:val="00E35CC5"/>
    <w:rsid w:val="00E363EA"/>
    <w:rsid w:val="00E364BD"/>
    <w:rsid w:val="00E401E1"/>
    <w:rsid w:val="00E40B79"/>
    <w:rsid w:val="00E40F48"/>
    <w:rsid w:val="00E4160E"/>
    <w:rsid w:val="00E429F6"/>
    <w:rsid w:val="00E42E84"/>
    <w:rsid w:val="00E43190"/>
    <w:rsid w:val="00E434FC"/>
    <w:rsid w:val="00E440BB"/>
    <w:rsid w:val="00E45CD9"/>
    <w:rsid w:val="00E45D2A"/>
    <w:rsid w:val="00E462E7"/>
    <w:rsid w:val="00E46475"/>
    <w:rsid w:val="00E466C1"/>
    <w:rsid w:val="00E46DE5"/>
    <w:rsid w:val="00E47202"/>
    <w:rsid w:val="00E47958"/>
    <w:rsid w:val="00E47AAE"/>
    <w:rsid w:val="00E47CB2"/>
    <w:rsid w:val="00E47F98"/>
    <w:rsid w:val="00E506DB"/>
    <w:rsid w:val="00E50E86"/>
    <w:rsid w:val="00E50F07"/>
    <w:rsid w:val="00E50F25"/>
    <w:rsid w:val="00E52A3A"/>
    <w:rsid w:val="00E52FA4"/>
    <w:rsid w:val="00E53433"/>
    <w:rsid w:val="00E5352C"/>
    <w:rsid w:val="00E5461A"/>
    <w:rsid w:val="00E54786"/>
    <w:rsid w:val="00E55C3D"/>
    <w:rsid w:val="00E56E0C"/>
    <w:rsid w:val="00E5733A"/>
    <w:rsid w:val="00E5780D"/>
    <w:rsid w:val="00E57A5B"/>
    <w:rsid w:val="00E6010A"/>
    <w:rsid w:val="00E63BFD"/>
    <w:rsid w:val="00E64436"/>
    <w:rsid w:val="00E65055"/>
    <w:rsid w:val="00E65709"/>
    <w:rsid w:val="00E65A4D"/>
    <w:rsid w:val="00E665B0"/>
    <w:rsid w:val="00E66664"/>
    <w:rsid w:val="00E677E3"/>
    <w:rsid w:val="00E70327"/>
    <w:rsid w:val="00E70729"/>
    <w:rsid w:val="00E71BCE"/>
    <w:rsid w:val="00E71ED6"/>
    <w:rsid w:val="00E72543"/>
    <w:rsid w:val="00E72B63"/>
    <w:rsid w:val="00E72BE4"/>
    <w:rsid w:val="00E72DEC"/>
    <w:rsid w:val="00E72EAC"/>
    <w:rsid w:val="00E7348C"/>
    <w:rsid w:val="00E738D5"/>
    <w:rsid w:val="00E7432D"/>
    <w:rsid w:val="00E74412"/>
    <w:rsid w:val="00E74812"/>
    <w:rsid w:val="00E74A54"/>
    <w:rsid w:val="00E756CA"/>
    <w:rsid w:val="00E75932"/>
    <w:rsid w:val="00E75AA2"/>
    <w:rsid w:val="00E7698C"/>
    <w:rsid w:val="00E76B49"/>
    <w:rsid w:val="00E76D18"/>
    <w:rsid w:val="00E76F38"/>
    <w:rsid w:val="00E76F50"/>
    <w:rsid w:val="00E76FEA"/>
    <w:rsid w:val="00E771B1"/>
    <w:rsid w:val="00E775EF"/>
    <w:rsid w:val="00E77B05"/>
    <w:rsid w:val="00E77D6E"/>
    <w:rsid w:val="00E77E08"/>
    <w:rsid w:val="00E8064D"/>
    <w:rsid w:val="00E8117B"/>
    <w:rsid w:val="00E8156F"/>
    <w:rsid w:val="00E81970"/>
    <w:rsid w:val="00E81ACD"/>
    <w:rsid w:val="00E81B78"/>
    <w:rsid w:val="00E81CD4"/>
    <w:rsid w:val="00E825BB"/>
    <w:rsid w:val="00E8270B"/>
    <w:rsid w:val="00E828AF"/>
    <w:rsid w:val="00E82C41"/>
    <w:rsid w:val="00E8336F"/>
    <w:rsid w:val="00E8356E"/>
    <w:rsid w:val="00E83B66"/>
    <w:rsid w:val="00E83F0C"/>
    <w:rsid w:val="00E84B46"/>
    <w:rsid w:val="00E865BD"/>
    <w:rsid w:val="00E866E0"/>
    <w:rsid w:val="00E869E7"/>
    <w:rsid w:val="00E87327"/>
    <w:rsid w:val="00E875ED"/>
    <w:rsid w:val="00E91372"/>
    <w:rsid w:val="00E916A6"/>
    <w:rsid w:val="00E91EAA"/>
    <w:rsid w:val="00E92C21"/>
    <w:rsid w:val="00E94028"/>
    <w:rsid w:val="00E9438C"/>
    <w:rsid w:val="00E949AC"/>
    <w:rsid w:val="00E94C4C"/>
    <w:rsid w:val="00E95039"/>
    <w:rsid w:val="00E95284"/>
    <w:rsid w:val="00E956FF"/>
    <w:rsid w:val="00E95805"/>
    <w:rsid w:val="00E95F35"/>
    <w:rsid w:val="00E95FE9"/>
    <w:rsid w:val="00E960C6"/>
    <w:rsid w:val="00E96117"/>
    <w:rsid w:val="00E973CD"/>
    <w:rsid w:val="00E973F9"/>
    <w:rsid w:val="00E97838"/>
    <w:rsid w:val="00E97ED3"/>
    <w:rsid w:val="00EA0008"/>
    <w:rsid w:val="00EA048D"/>
    <w:rsid w:val="00EA0753"/>
    <w:rsid w:val="00EA09D7"/>
    <w:rsid w:val="00EA0EA8"/>
    <w:rsid w:val="00EA113C"/>
    <w:rsid w:val="00EA126C"/>
    <w:rsid w:val="00EA12D2"/>
    <w:rsid w:val="00EA1C6A"/>
    <w:rsid w:val="00EA2982"/>
    <w:rsid w:val="00EA3735"/>
    <w:rsid w:val="00EA39CC"/>
    <w:rsid w:val="00EA42E5"/>
    <w:rsid w:val="00EA4421"/>
    <w:rsid w:val="00EA44E0"/>
    <w:rsid w:val="00EA4E76"/>
    <w:rsid w:val="00EA550A"/>
    <w:rsid w:val="00EA5B43"/>
    <w:rsid w:val="00EA5F92"/>
    <w:rsid w:val="00EA6CAA"/>
    <w:rsid w:val="00EA6D89"/>
    <w:rsid w:val="00EA7043"/>
    <w:rsid w:val="00EA70E1"/>
    <w:rsid w:val="00EA7689"/>
    <w:rsid w:val="00EA7DE8"/>
    <w:rsid w:val="00EB0058"/>
    <w:rsid w:val="00EB065C"/>
    <w:rsid w:val="00EB1079"/>
    <w:rsid w:val="00EB107F"/>
    <w:rsid w:val="00EB1134"/>
    <w:rsid w:val="00EB142D"/>
    <w:rsid w:val="00EB27B1"/>
    <w:rsid w:val="00EB29EF"/>
    <w:rsid w:val="00EB2F41"/>
    <w:rsid w:val="00EB33F5"/>
    <w:rsid w:val="00EB34D8"/>
    <w:rsid w:val="00EB3952"/>
    <w:rsid w:val="00EB3D9D"/>
    <w:rsid w:val="00EB4153"/>
    <w:rsid w:val="00EB4D37"/>
    <w:rsid w:val="00EB54D1"/>
    <w:rsid w:val="00EB632E"/>
    <w:rsid w:val="00EB63F3"/>
    <w:rsid w:val="00EB6BE6"/>
    <w:rsid w:val="00EB7630"/>
    <w:rsid w:val="00EC03B1"/>
    <w:rsid w:val="00EC0620"/>
    <w:rsid w:val="00EC0711"/>
    <w:rsid w:val="00EC0A57"/>
    <w:rsid w:val="00EC0B12"/>
    <w:rsid w:val="00EC0D81"/>
    <w:rsid w:val="00EC155A"/>
    <w:rsid w:val="00EC1739"/>
    <w:rsid w:val="00EC3086"/>
    <w:rsid w:val="00EC3257"/>
    <w:rsid w:val="00EC3825"/>
    <w:rsid w:val="00EC3B0A"/>
    <w:rsid w:val="00EC3C11"/>
    <w:rsid w:val="00EC3CEB"/>
    <w:rsid w:val="00EC3F1B"/>
    <w:rsid w:val="00EC40F9"/>
    <w:rsid w:val="00EC4966"/>
    <w:rsid w:val="00EC4B79"/>
    <w:rsid w:val="00EC53F5"/>
    <w:rsid w:val="00EC5800"/>
    <w:rsid w:val="00EC5A60"/>
    <w:rsid w:val="00EC5CA5"/>
    <w:rsid w:val="00EC5F38"/>
    <w:rsid w:val="00EC70DE"/>
    <w:rsid w:val="00EC715A"/>
    <w:rsid w:val="00EC7CB8"/>
    <w:rsid w:val="00EC7E32"/>
    <w:rsid w:val="00ED062C"/>
    <w:rsid w:val="00ED1015"/>
    <w:rsid w:val="00ED10BE"/>
    <w:rsid w:val="00ED118F"/>
    <w:rsid w:val="00ED1819"/>
    <w:rsid w:val="00ED1871"/>
    <w:rsid w:val="00ED2098"/>
    <w:rsid w:val="00ED2469"/>
    <w:rsid w:val="00ED3594"/>
    <w:rsid w:val="00ED3A64"/>
    <w:rsid w:val="00ED427E"/>
    <w:rsid w:val="00ED513C"/>
    <w:rsid w:val="00ED5262"/>
    <w:rsid w:val="00ED5386"/>
    <w:rsid w:val="00ED540D"/>
    <w:rsid w:val="00ED55AA"/>
    <w:rsid w:val="00ED5A97"/>
    <w:rsid w:val="00ED5B07"/>
    <w:rsid w:val="00ED670C"/>
    <w:rsid w:val="00ED6B46"/>
    <w:rsid w:val="00EE1478"/>
    <w:rsid w:val="00EE1559"/>
    <w:rsid w:val="00EE1A39"/>
    <w:rsid w:val="00EE2150"/>
    <w:rsid w:val="00EE2215"/>
    <w:rsid w:val="00EE3574"/>
    <w:rsid w:val="00EE3598"/>
    <w:rsid w:val="00EE3885"/>
    <w:rsid w:val="00EE3F99"/>
    <w:rsid w:val="00EE48F2"/>
    <w:rsid w:val="00EE5919"/>
    <w:rsid w:val="00EE592A"/>
    <w:rsid w:val="00EE5F8D"/>
    <w:rsid w:val="00EE7022"/>
    <w:rsid w:val="00EE7F40"/>
    <w:rsid w:val="00EF0572"/>
    <w:rsid w:val="00EF0682"/>
    <w:rsid w:val="00EF0F6A"/>
    <w:rsid w:val="00EF1D25"/>
    <w:rsid w:val="00EF22D1"/>
    <w:rsid w:val="00EF22F2"/>
    <w:rsid w:val="00EF2B73"/>
    <w:rsid w:val="00EF32F6"/>
    <w:rsid w:val="00EF3747"/>
    <w:rsid w:val="00EF3C82"/>
    <w:rsid w:val="00EF47B7"/>
    <w:rsid w:val="00EF4AD2"/>
    <w:rsid w:val="00EF4F7F"/>
    <w:rsid w:val="00EF5129"/>
    <w:rsid w:val="00EF5359"/>
    <w:rsid w:val="00EF5BEE"/>
    <w:rsid w:val="00EF69A8"/>
    <w:rsid w:val="00EF7029"/>
    <w:rsid w:val="00F005FC"/>
    <w:rsid w:val="00F01254"/>
    <w:rsid w:val="00F01262"/>
    <w:rsid w:val="00F013E3"/>
    <w:rsid w:val="00F02328"/>
    <w:rsid w:val="00F023DD"/>
    <w:rsid w:val="00F03A1D"/>
    <w:rsid w:val="00F04064"/>
    <w:rsid w:val="00F045AE"/>
    <w:rsid w:val="00F05022"/>
    <w:rsid w:val="00F05428"/>
    <w:rsid w:val="00F0567A"/>
    <w:rsid w:val="00F057D5"/>
    <w:rsid w:val="00F058CA"/>
    <w:rsid w:val="00F060C9"/>
    <w:rsid w:val="00F06D25"/>
    <w:rsid w:val="00F06E1C"/>
    <w:rsid w:val="00F072A7"/>
    <w:rsid w:val="00F0735F"/>
    <w:rsid w:val="00F0765D"/>
    <w:rsid w:val="00F07BF9"/>
    <w:rsid w:val="00F105B8"/>
    <w:rsid w:val="00F1084C"/>
    <w:rsid w:val="00F109BB"/>
    <w:rsid w:val="00F1100B"/>
    <w:rsid w:val="00F11D1A"/>
    <w:rsid w:val="00F12117"/>
    <w:rsid w:val="00F12212"/>
    <w:rsid w:val="00F1267A"/>
    <w:rsid w:val="00F128AD"/>
    <w:rsid w:val="00F12D30"/>
    <w:rsid w:val="00F12E68"/>
    <w:rsid w:val="00F13009"/>
    <w:rsid w:val="00F13DC8"/>
    <w:rsid w:val="00F13E79"/>
    <w:rsid w:val="00F13F7B"/>
    <w:rsid w:val="00F1475E"/>
    <w:rsid w:val="00F14A8E"/>
    <w:rsid w:val="00F15C31"/>
    <w:rsid w:val="00F15DC8"/>
    <w:rsid w:val="00F169C2"/>
    <w:rsid w:val="00F17DC9"/>
    <w:rsid w:val="00F20E1D"/>
    <w:rsid w:val="00F20F69"/>
    <w:rsid w:val="00F21598"/>
    <w:rsid w:val="00F21E01"/>
    <w:rsid w:val="00F2240D"/>
    <w:rsid w:val="00F2271E"/>
    <w:rsid w:val="00F2280D"/>
    <w:rsid w:val="00F229F4"/>
    <w:rsid w:val="00F23601"/>
    <w:rsid w:val="00F23B03"/>
    <w:rsid w:val="00F23D69"/>
    <w:rsid w:val="00F23F80"/>
    <w:rsid w:val="00F24167"/>
    <w:rsid w:val="00F25578"/>
    <w:rsid w:val="00F25E2E"/>
    <w:rsid w:val="00F261C2"/>
    <w:rsid w:val="00F261E8"/>
    <w:rsid w:val="00F2630A"/>
    <w:rsid w:val="00F26466"/>
    <w:rsid w:val="00F269E4"/>
    <w:rsid w:val="00F26CB0"/>
    <w:rsid w:val="00F26D95"/>
    <w:rsid w:val="00F270DC"/>
    <w:rsid w:val="00F271BF"/>
    <w:rsid w:val="00F275CE"/>
    <w:rsid w:val="00F27625"/>
    <w:rsid w:val="00F278A8"/>
    <w:rsid w:val="00F27E85"/>
    <w:rsid w:val="00F31CB4"/>
    <w:rsid w:val="00F31D5A"/>
    <w:rsid w:val="00F322F3"/>
    <w:rsid w:val="00F32D13"/>
    <w:rsid w:val="00F32E46"/>
    <w:rsid w:val="00F33DB7"/>
    <w:rsid w:val="00F342CD"/>
    <w:rsid w:val="00F357B3"/>
    <w:rsid w:val="00F35B74"/>
    <w:rsid w:val="00F35ED1"/>
    <w:rsid w:val="00F3606D"/>
    <w:rsid w:val="00F363F7"/>
    <w:rsid w:val="00F36DB2"/>
    <w:rsid w:val="00F374C5"/>
    <w:rsid w:val="00F375D9"/>
    <w:rsid w:val="00F3769B"/>
    <w:rsid w:val="00F3772B"/>
    <w:rsid w:val="00F377CD"/>
    <w:rsid w:val="00F379C0"/>
    <w:rsid w:val="00F402FD"/>
    <w:rsid w:val="00F403A1"/>
    <w:rsid w:val="00F40D29"/>
    <w:rsid w:val="00F411BF"/>
    <w:rsid w:val="00F4141F"/>
    <w:rsid w:val="00F41BA8"/>
    <w:rsid w:val="00F41DA0"/>
    <w:rsid w:val="00F426E9"/>
    <w:rsid w:val="00F42DCD"/>
    <w:rsid w:val="00F43834"/>
    <w:rsid w:val="00F4410A"/>
    <w:rsid w:val="00F4682A"/>
    <w:rsid w:val="00F47686"/>
    <w:rsid w:val="00F478F7"/>
    <w:rsid w:val="00F479F2"/>
    <w:rsid w:val="00F47A96"/>
    <w:rsid w:val="00F47FB7"/>
    <w:rsid w:val="00F50DED"/>
    <w:rsid w:val="00F51907"/>
    <w:rsid w:val="00F51D65"/>
    <w:rsid w:val="00F52003"/>
    <w:rsid w:val="00F525B9"/>
    <w:rsid w:val="00F529D8"/>
    <w:rsid w:val="00F52B0A"/>
    <w:rsid w:val="00F52B7B"/>
    <w:rsid w:val="00F52F8E"/>
    <w:rsid w:val="00F5308E"/>
    <w:rsid w:val="00F533D1"/>
    <w:rsid w:val="00F543F0"/>
    <w:rsid w:val="00F54410"/>
    <w:rsid w:val="00F54BF3"/>
    <w:rsid w:val="00F5646D"/>
    <w:rsid w:val="00F5670C"/>
    <w:rsid w:val="00F5698C"/>
    <w:rsid w:val="00F56E95"/>
    <w:rsid w:val="00F5704F"/>
    <w:rsid w:val="00F61220"/>
    <w:rsid w:val="00F615F3"/>
    <w:rsid w:val="00F620D9"/>
    <w:rsid w:val="00F6222F"/>
    <w:rsid w:val="00F62470"/>
    <w:rsid w:val="00F6259C"/>
    <w:rsid w:val="00F6290F"/>
    <w:rsid w:val="00F62AF2"/>
    <w:rsid w:val="00F62E11"/>
    <w:rsid w:val="00F62EEF"/>
    <w:rsid w:val="00F63EC9"/>
    <w:rsid w:val="00F646AF"/>
    <w:rsid w:val="00F65035"/>
    <w:rsid w:val="00F65B0B"/>
    <w:rsid w:val="00F662DB"/>
    <w:rsid w:val="00F66DDA"/>
    <w:rsid w:val="00F7097A"/>
    <w:rsid w:val="00F713B1"/>
    <w:rsid w:val="00F715B2"/>
    <w:rsid w:val="00F72120"/>
    <w:rsid w:val="00F72490"/>
    <w:rsid w:val="00F7250C"/>
    <w:rsid w:val="00F72ACB"/>
    <w:rsid w:val="00F73717"/>
    <w:rsid w:val="00F73759"/>
    <w:rsid w:val="00F7436C"/>
    <w:rsid w:val="00F74E70"/>
    <w:rsid w:val="00F7546D"/>
    <w:rsid w:val="00F75CD2"/>
    <w:rsid w:val="00F7676E"/>
    <w:rsid w:val="00F76EF1"/>
    <w:rsid w:val="00F776D6"/>
    <w:rsid w:val="00F77ACD"/>
    <w:rsid w:val="00F80186"/>
    <w:rsid w:val="00F801D5"/>
    <w:rsid w:val="00F80729"/>
    <w:rsid w:val="00F80E42"/>
    <w:rsid w:val="00F80E46"/>
    <w:rsid w:val="00F80EEB"/>
    <w:rsid w:val="00F812C6"/>
    <w:rsid w:val="00F8209E"/>
    <w:rsid w:val="00F8228F"/>
    <w:rsid w:val="00F827B9"/>
    <w:rsid w:val="00F83200"/>
    <w:rsid w:val="00F84043"/>
    <w:rsid w:val="00F846D0"/>
    <w:rsid w:val="00F84C01"/>
    <w:rsid w:val="00F8513B"/>
    <w:rsid w:val="00F85EAB"/>
    <w:rsid w:val="00F86827"/>
    <w:rsid w:val="00F86918"/>
    <w:rsid w:val="00F86998"/>
    <w:rsid w:val="00F86F4C"/>
    <w:rsid w:val="00F871A2"/>
    <w:rsid w:val="00F879E7"/>
    <w:rsid w:val="00F87D43"/>
    <w:rsid w:val="00F9067A"/>
    <w:rsid w:val="00F92164"/>
    <w:rsid w:val="00F9233A"/>
    <w:rsid w:val="00F9255D"/>
    <w:rsid w:val="00F9274A"/>
    <w:rsid w:val="00F93970"/>
    <w:rsid w:val="00F9399D"/>
    <w:rsid w:val="00F93EE0"/>
    <w:rsid w:val="00F945E7"/>
    <w:rsid w:val="00F95A2F"/>
    <w:rsid w:val="00F96373"/>
    <w:rsid w:val="00F96C65"/>
    <w:rsid w:val="00F96D9B"/>
    <w:rsid w:val="00F97B3D"/>
    <w:rsid w:val="00FA01F5"/>
    <w:rsid w:val="00FA06FE"/>
    <w:rsid w:val="00FA09C1"/>
    <w:rsid w:val="00FA103A"/>
    <w:rsid w:val="00FA10EC"/>
    <w:rsid w:val="00FA1A4E"/>
    <w:rsid w:val="00FA2839"/>
    <w:rsid w:val="00FA292D"/>
    <w:rsid w:val="00FA2C04"/>
    <w:rsid w:val="00FA2C7A"/>
    <w:rsid w:val="00FA2D40"/>
    <w:rsid w:val="00FA2E91"/>
    <w:rsid w:val="00FA318C"/>
    <w:rsid w:val="00FA38E2"/>
    <w:rsid w:val="00FA409E"/>
    <w:rsid w:val="00FA40BB"/>
    <w:rsid w:val="00FA4237"/>
    <w:rsid w:val="00FA46D0"/>
    <w:rsid w:val="00FA4F31"/>
    <w:rsid w:val="00FA50B7"/>
    <w:rsid w:val="00FA5D6B"/>
    <w:rsid w:val="00FA68C9"/>
    <w:rsid w:val="00FA6DAC"/>
    <w:rsid w:val="00FA7BD6"/>
    <w:rsid w:val="00FB033E"/>
    <w:rsid w:val="00FB0AD3"/>
    <w:rsid w:val="00FB0E14"/>
    <w:rsid w:val="00FB0EB4"/>
    <w:rsid w:val="00FB13FA"/>
    <w:rsid w:val="00FB1744"/>
    <w:rsid w:val="00FB17D9"/>
    <w:rsid w:val="00FB1A03"/>
    <w:rsid w:val="00FB1DE2"/>
    <w:rsid w:val="00FB1FCD"/>
    <w:rsid w:val="00FB24E7"/>
    <w:rsid w:val="00FB28B2"/>
    <w:rsid w:val="00FB2C79"/>
    <w:rsid w:val="00FB2D81"/>
    <w:rsid w:val="00FB300B"/>
    <w:rsid w:val="00FB3626"/>
    <w:rsid w:val="00FB45C4"/>
    <w:rsid w:val="00FB495A"/>
    <w:rsid w:val="00FB523F"/>
    <w:rsid w:val="00FB572A"/>
    <w:rsid w:val="00FB60B5"/>
    <w:rsid w:val="00FB69C1"/>
    <w:rsid w:val="00FB6A47"/>
    <w:rsid w:val="00FB6ADD"/>
    <w:rsid w:val="00FB7607"/>
    <w:rsid w:val="00FB7A3A"/>
    <w:rsid w:val="00FB7BA2"/>
    <w:rsid w:val="00FC0116"/>
    <w:rsid w:val="00FC0817"/>
    <w:rsid w:val="00FC09B7"/>
    <w:rsid w:val="00FC0FF9"/>
    <w:rsid w:val="00FC1466"/>
    <w:rsid w:val="00FC181B"/>
    <w:rsid w:val="00FC1C52"/>
    <w:rsid w:val="00FC33AA"/>
    <w:rsid w:val="00FC3712"/>
    <w:rsid w:val="00FC3E2A"/>
    <w:rsid w:val="00FC4272"/>
    <w:rsid w:val="00FC494A"/>
    <w:rsid w:val="00FC4CCB"/>
    <w:rsid w:val="00FC6447"/>
    <w:rsid w:val="00FC671D"/>
    <w:rsid w:val="00FC68BA"/>
    <w:rsid w:val="00FC7E1D"/>
    <w:rsid w:val="00FD0069"/>
    <w:rsid w:val="00FD0601"/>
    <w:rsid w:val="00FD08EA"/>
    <w:rsid w:val="00FD0E32"/>
    <w:rsid w:val="00FD0FC1"/>
    <w:rsid w:val="00FD1205"/>
    <w:rsid w:val="00FD15F1"/>
    <w:rsid w:val="00FD172A"/>
    <w:rsid w:val="00FD1942"/>
    <w:rsid w:val="00FD19A2"/>
    <w:rsid w:val="00FD1D5A"/>
    <w:rsid w:val="00FD2393"/>
    <w:rsid w:val="00FD2609"/>
    <w:rsid w:val="00FD31FC"/>
    <w:rsid w:val="00FD3F64"/>
    <w:rsid w:val="00FD54B3"/>
    <w:rsid w:val="00FD568D"/>
    <w:rsid w:val="00FD623A"/>
    <w:rsid w:val="00FD6628"/>
    <w:rsid w:val="00FD72DC"/>
    <w:rsid w:val="00FE012C"/>
    <w:rsid w:val="00FE1267"/>
    <w:rsid w:val="00FE1A2C"/>
    <w:rsid w:val="00FE1F29"/>
    <w:rsid w:val="00FE306B"/>
    <w:rsid w:val="00FE343D"/>
    <w:rsid w:val="00FE3E93"/>
    <w:rsid w:val="00FE44E7"/>
    <w:rsid w:val="00FE5059"/>
    <w:rsid w:val="00FE5095"/>
    <w:rsid w:val="00FE5DB9"/>
    <w:rsid w:val="00FE6576"/>
    <w:rsid w:val="00FE663F"/>
    <w:rsid w:val="00FE72D8"/>
    <w:rsid w:val="00FE7508"/>
    <w:rsid w:val="00FE7D00"/>
    <w:rsid w:val="00FE7D55"/>
    <w:rsid w:val="00FF0165"/>
    <w:rsid w:val="00FF03FE"/>
    <w:rsid w:val="00FF079A"/>
    <w:rsid w:val="00FF0AB8"/>
    <w:rsid w:val="00FF1A48"/>
    <w:rsid w:val="00FF1FBE"/>
    <w:rsid w:val="00FF33E8"/>
    <w:rsid w:val="00FF348F"/>
    <w:rsid w:val="00FF3840"/>
    <w:rsid w:val="00FF4221"/>
    <w:rsid w:val="00FF4794"/>
    <w:rsid w:val="00FF4CCD"/>
    <w:rsid w:val="00FF5487"/>
    <w:rsid w:val="00FF58E9"/>
    <w:rsid w:val="00FF5C1E"/>
    <w:rsid w:val="00FF674E"/>
    <w:rsid w:val="00FF67A5"/>
    <w:rsid w:val="00FF6CC7"/>
    <w:rsid w:val="00FF7117"/>
    <w:rsid w:val="00FF74D1"/>
    <w:rsid w:val="00FF76BC"/>
    <w:rsid w:val="00FF7C50"/>
    <w:rsid w:val="00FF7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834FA2-BE22-4579-A6D1-4E8C12D6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F47686"/>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qFormat/>
    <w:rsid w:val="00F871A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link w:val="a5"/>
    <w:rsid w:val="00A47D62"/>
    <w:pPr>
      <w:overflowPunct/>
      <w:autoSpaceDE/>
      <w:autoSpaceDN/>
      <w:adjustRightInd/>
      <w:ind w:firstLine="1122"/>
      <w:jc w:val="both"/>
    </w:pPr>
    <w:rPr>
      <w:sz w:val="24"/>
      <w:szCs w:val="24"/>
      <w:lang w:val="kk-KZ" w:eastAsia="x-none"/>
    </w:rPr>
  </w:style>
  <w:style w:type="paragraph" w:styleId="a6">
    <w:name w:val="Title"/>
    <w:basedOn w:val="a"/>
    <w:link w:val="a7"/>
    <w:uiPriority w:val="10"/>
    <w:qFormat/>
    <w:rsid w:val="00A47D62"/>
    <w:pPr>
      <w:overflowPunct/>
      <w:autoSpaceDE/>
      <w:autoSpaceDN/>
      <w:adjustRightInd/>
      <w:jc w:val="center"/>
    </w:pPr>
    <w:rPr>
      <w:sz w:val="28"/>
      <w:szCs w:val="24"/>
      <w:lang w:val="x-none" w:eastAsia="x-none"/>
    </w:rPr>
  </w:style>
  <w:style w:type="paragraph" w:styleId="a8">
    <w:name w:val="Subtitle"/>
    <w:basedOn w:val="a"/>
    <w:link w:val="a9"/>
    <w:qFormat/>
    <w:rsid w:val="00A47D62"/>
    <w:pPr>
      <w:overflowPunct/>
      <w:autoSpaceDE/>
      <w:autoSpaceDN/>
      <w:adjustRightInd/>
      <w:ind w:firstLine="709"/>
      <w:jc w:val="both"/>
    </w:pPr>
    <w:rPr>
      <w:sz w:val="28"/>
      <w:szCs w:val="24"/>
    </w:rPr>
  </w:style>
  <w:style w:type="paragraph" w:styleId="aa">
    <w:name w:val="No Spacing"/>
    <w:aliases w:val="Обя,мелкий,норма,No Spacing1,мой рабочий,Айгерим,свой,Без интеБез интервала,Без интервала11,Эльдар,14 TNR,МОЙ СТИЛЬ,исполнитель,No Spacing11,без интервала,Без интервала2,Без интервала111,Без интерваль,Елжан,Дастан1,No Spacing_0"/>
    <w:link w:val="ab"/>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9">
    <w:name w:val="Подзаголовок Знак"/>
    <w:link w:val="a8"/>
    <w:rsid w:val="00A47D62"/>
    <w:rPr>
      <w:sz w:val="28"/>
      <w:szCs w:val="24"/>
      <w:lang w:val="ru-RU" w:eastAsia="ru-RU" w:bidi="ar-SA"/>
    </w:rPr>
  </w:style>
  <w:style w:type="table" w:styleId="ac">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f">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uiPriority w:val="99"/>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1763DE"/>
    <w:pPr>
      <w:spacing w:after="120" w:line="480" w:lineRule="auto"/>
      <w:ind w:left="283"/>
    </w:pPr>
  </w:style>
  <w:style w:type="character" w:styleId="af0">
    <w:name w:val="Hyperlink"/>
    <w:uiPriority w:val="99"/>
    <w:rsid w:val="0023374B"/>
    <w:rPr>
      <w:rFonts w:ascii="Times New Roman" w:hAnsi="Times New Roman" w:cs="Times New Roman" w:hint="default"/>
      <w:color w:val="333399"/>
      <w:u w:val="single"/>
    </w:rPr>
  </w:style>
  <w:style w:type="paragraph" w:customStyle="1" w:styleId="af1">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2">
    <w:name w:val="List Paragraph"/>
    <w:aliases w:val="маркированный,Абзац списка1,ненум_список,References,NUMBERED PARAGRAPH,List Paragraph 1,Bullets,List_Paragraph,Multilevel para_II,List Paragraph1,Akapit z listą BS,List Paragraph (numbered (a)),IBL List Paragraph,Bullet1,Heading1,H1-1,Спи"/>
    <w:basedOn w:val="a"/>
    <w:link w:val="af3"/>
    <w:uiPriority w:val="34"/>
    <w:qFormat/>
    <w:rsid w:val="00CE6A1B"/>
    <w:pPr>
      <w:overflowPunct/>
      <w:autoSpaceDE/>
      <w:autoSpaceDN/>
      <w:adjustRightInd/>
      <w:spacing w:after="200" w:line="276" w:lineRule="auto"/>
      <w:ind w:left="720"/>
      <w:contextualSpacing/>
    </w:pPr>
    <w:rPr>
      <w:rFonts w:ascii="Calibri" w:eastAsia="Calibri" w:hAnsi="Calibri"/>
      <w:sz w:val="22"/>
      <w:szCs w:val="22"/>
      <w:lang w:val="x-none" w:eastAsia="en-US"/>
    </w:rPr>
  </w:style>
  <w:style w:type="paragraph" w:styleId="af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4 Зна"/>
    <w:basedOn w:val="a"/>
    <w:link w:val="af5"/>
    <w:uiPriority w:val="99"/>
    <w:qFormat/>
    <w:rsid w:val="00364E0B"/>
    <w:pPr>
      <w:overflowPunct/>
      <w:autoSpaceDE/>
      <w:autoSpaceDN/>
      <w:adjustRightInd/>
      <w:spacing w:before="100" w:beforeAutospacing="1" w:after="100" w:afterAutospacing="1"/>
    </w:pPr>
    <w:rPr>
      <w:sz w:val="24"/>
      <w:szCs w:val="24"/>
    </w:rPr>
  </w:style>
  <w:style w:type="character" w:styleId="af6">
    <w:name w:val="page number"/>
    <w:basedOn w:val="a0"/>
    <w:rsid w:val="00BE78CA"/>
  </w:style>
  <w:style w:type="character" w:styleId="af7">
    <w:name w:val="Strong"/>
    <w:uiPriority w:val="22"/>
    <w:qFormat/>
    <w:rsid w:val="007111E8"/>
    <w:rPr>
      <w:b/>
      <w:bCs/>
    </w:rPr>
  </w:style>
  <w:style w:type="paragraph" w:styleId="af8">
    <w:name w:val="Body Text"/>
    <w:aliases w:val="Body Text Char,gl,Body3,paragraph 2,paragraph 21,L1 Body Text"/>
    <w:basedOn w:val="a"/>
    <w:link w:val="af9"/>
    <w:rsid w:val="00F47686"/>
    <w:pPr>
      <w:spacing w:after="120"/>
    </w:pPr>
  </w:style>
  <w:style w:type="character" w:customStyle="1" w:styleId="30">
    <w:name w:val="Заголовок 3 Знак"/>
    <w:link w:val="3"/>
    <w:rsid w:val="00F871A2"/>
    <w:rPr>
      <w:rFonts w:ascii="Arial" w:hAnsi="Arial" w:cs="Arial"/>
      <w:b/>
      <w:bCs/>
      <w:sz w:val="26"/>
      <w:szCs w:val="26"/>
      <w:lang w:val="ru-RU" w:eastAsia="ru-RU" w:bidi="ar-SA"/>
    </w:rPr>
  </w:style>
  <w:style w:type="paragraph" w:styleId="HTML">
    <w:name w:val="HTML Preformatted"/>
    <w:basedOn w:val="a"/>
    <w:link w:val="HTML0"/>
    <w:rsid w:val="00F8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link w:val="HTML"/>
    <w:locked/>
    <w:rsid w:val="00F871A2"/>
    <w:rPr>
      <w:rFonts w:ascii="Courier New" w:hAnsi="Courier New" w:cs="Courier New"/>
      <w:lang w:val="ru-RU" w:eastAsia="ru-RU" w:bidi="ar-SA"/>
    </w:rPr>
  </w:style>
  <w:style w:type="character" w:customStyle="1" w:styleId="af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4"/>
    <w:uiPriority w:val="99"/>
    <w:qFormat/>
    <w:locked/>
    <w:rsid w:val="00F871A2"/>
    <w:rPr>
      <w:sz w:val="24"/>
      <w:szCs w:val="24"/>
      <w:lang w:val="ru-RU" w:eastAsia="ru-RU" w:bidi="ar-SA"/>
    </w:rPr>
  </w:style>
  <w:style w:type="character" w:customStyle="1" w:styleId="ae">
    <w:name w:val="Верхний колонтитул Знак"/>
    <w:link w:val="ad"/>
    <w:uiPriority w:val="99"/>
    <w:rsid w:val="00F871A2"/>
    <w:rPr>
      <w:sz w:val="24"/>
      <w:szCs w:val="24"/>
      <w:lang w:val="ru-RU" w:eastAsia="ar-SA" w:bidi="ar-SA"/>
    </w:rPr>
  </w:style>
  <w:style w:type="character" w:customStyle="1" w:styleId="20">
    <w:name w:val="Заголовок 2 Знак"/>
    <w:link w:val="2"/>
    <w:uiPriority w:val="9"/>
    <w:rsid w:val="00F871A2"/>
    <w:rPr>
      <w:rFonts w:ascii="Times/Kazakh" w:hAnsi="Times/Kazakh"/>
      <w:b/>
      <w:sz w:val="26"/>
      <w:lang w:val="ru-RU" w:eastAsia="ko-KR" w:bidi="ar-SA"/>
    </w:rPr>
  </w:style>
  <w:style w:type="character" w:customStyle="1" w:styleId="af9">
    <w:name w:val="Основной текст Знак"/>
    <w:aliases w:val="Body Text Char Знак,gl Знак,Body3 Знак,paragraph 2 Знак,paragraph 21 Знак,L1 Body Text Знак"/>
    <w:link w:val="af8"/>
    <w:rsid w:val="00F871A2"/>
    <w:rPr>
      <w:lang w:val="ru-RU" w:eastAsia="ru-RU" w:bidi="ar-SA"/>
    </w:rPr>
  </w:style>
  <w:style w:type="character" w:customStyle="1" w:styleId="afa">
    <w:name w:val="Нижний колонтитул Знак"/>
    <w:link w:val="afb"/>
    <w:rsid w:val="00F871A2"/>
    <w:rPr>
      <w:sz w:val="24"/>
      <w:szCs w:val="24"/>
      <w:lang w:bidi="ar-SA"/>
    </w:rPr>
  </w:style>
  <w:style w:type="paragraph" w:styleId="afb">
    <w:name w:val="footer"/>
    <w:basedOn w:val="a"/>
    <w:link w:val="afa"/>
    <w:rsid w:val="00F871A2"/>
    <w:pPr>
      <w:tabs>
        <w:tab w:val="center" w:pos="4677"/>
        <w:tab w:val="right" w:pos="9355"/>
      </w:tabs>
      <w:overflowPunct/>
      <w:autoSpaceDE/>
      <w:autoSpaceDN/>
      <w:adjustRightInd/>
    </w:pPr>
    <w:rPr>
      <w:sz w:val="24"/>
      <w:szCs w:val="24"/>
      <w:lang w:val="x-none" w:eastAsia="x-none"/>
    </w:rPr>
  </w:style>
  <w:style w:type="character" w:customStyle="1" w:styleId="afc">
    <w:name w:val="Текст выноски Знак"/>
    <w:link w:val="afd"/>
    <w:rsid w:val="00F871A2"/>
    <w:rPr>
      <w:rFonts w:ascii="Tahoma" w:hAnsi="Tahoma"/>
      <w:sz w:val="16"/>
      <w:szCs w:val="16"/>
      <w:lang w:bidi="ar-SA"/>
    </w:rPr>
  </w:style>
  <w:style w:type="paragraph" w:styleId="afd">
    <w:name w:val="Balloon Text"/>
    <w:basedOn w:val="a"/>
    <w:link w:val="afc"/>
    <w:rsid w:val="00F871A2"/>
    <w:pPr>
      <w:overflowPunct/>
      <w:autoSpaceDE/>
      <w:autoSpaceDN/>
      <w:adjustRightInd/>
    </w:pPr>
    <w:rPr>
      <w:rFonts w:ascii="Tahoma" w:hAnsi="Tahoma"/>
      <w:sz w:val="16"/>
      <w:szCs w:val="16"/>
      <w:lang w:val="x-none" w:eastAsia="x-none"/>
    </w:rPr>
  </w:style>
  <w:style w:type="paragraph" w:customStyle="1" w:styleId="NoSpacing2">
    <w:name w:val="No Spacing2"/>
    <w:rsid w:val="00F871A2"/>
    <w:rPr>
      <w:rFonts w:ascii="Calibri" w:hAnsi="Calibri" w:cs="Calibri"/>
      <w:sz w:val="22"/>
      <w:szCs w:val="22"/>
      <w:lang w:eastAsia="en-US"/>
    </w:rPr>
  </w:style>
  <w:style w:type="character" w:customStyle="1" w:styleId="s03">
    <w:name w:val="s03"/>
    <w:rsid w:val="00F871A2"/>
    <w:rPr>
      <w:rFonts w:ascii="Times New Roman" w:hAnsi="Times New Roman" w:cs="Times New Roman" w:hint="default"/>
      <w:b w:val="0"/>
      <w:bCs w:val="0"/>
      <w:i w:val="0"/>
      <w:iCs w:val="0"/>
      <w:color w:val="000000"/>
    </w:rPr>
  </w:style>
  <w:style w:type="paragraph" w:customStyle="1" w:styleId="ListParagraph2">
    <w:name w:val="List Paragraph2"/>
    <w:basedOn w:val="a"/>
    <w:link w:val="ListParagraphChar"/>
    <w:uiPriority w:val="99"/>
    <w:rsid w:val="00EF4F7F"/>
    <w:pPr>
      <w:overflowPunct/>
      <w:autoSpaceDE/>
      <w:autoSpaceDN/>
      <w:adjustRightInd/>
      <w:spacing w:after="200" w:line="276" w:lineRule="auto"/>
      <w:ind w:left="720"/>
    </w:pPr>
    <w:rPr>
      <w:rFonts w:ascii="Calibri" w:hAnsi="Calibri"/>
      <w:sz w:val="22"/>
      <w:szCs w:val="22"/>
      <w:lang w:val="x-none" w:eastAsia="x-none"/>
    </w:rPr>
  </w:style>
  <w:style w:type="character" w:customStyle="1" w:styleId="31">
    <w:name w:val="Знак Знак3"/>
    <w:locked/>
    <w:rsid w:val="00983788"/>
    <w:rPr>
      <w:sz w:val="28"/>
      <w:szCs w:val="28"/>
      <w:lang w:val="ru-RU" w:eastAsia="ru-RU"/>
    </w:rPr>
  </w:style>
  <w:style w:type="character" w:customStyle="1" w:styleId="status1">
    <w:name w:val="status1"/>
    <w:rsid w:val="00FF7C50"/>
    <w:rPr>
      <w:vanish/>
      <w:webHidden w:val="0"/>
      <w:sz w:val="15"/>
      <w:szCs w:val="15"/>
      <w:shd w:val="clear" w:color="auto" w:fill="DDDDDD"/>
      <w:specVanish w:val="0"/>
    </w:rPr>
  </w:style>
  <w:style w:type="character" w:customStyle="1" w:styleId="af3">
    <w:name w:val="Абзац списка Знак"/>
    <w:aliases w:val="маркированный Знак,Абзац списка1 Знак,ненум_список Знак,References Знак,NUMBERED PARAGRAPH Знак,List Paragraph 1 Знак,Bullets Знак,List_Paragraph Знак,Multilevel para_II Знак,List Paragraph1 Знак,Akapit z listą BS Знак,Bullet1 Знак"/>
    <w:link w:val="af2"/>
    <w:uiPriority w:val="34"/>
    <w:qFormat/>
    <w:locked/>
    <w:rsid w:val="000475C0"/>
    <w:rPr>
      <w:rFonts w:ascii="Calibri" w:eastAsia="Calibri" w:hAnsi="Calibri"/>
      <w:sz w:val="22"/>
      <w:szCs w:val="22"/>
      <w:lang w:eastAsia="en-US"/>
    </w:rPr>
  </w:style>
  <w:style w:type="character" w:customStyle="1" w:styleId="ListParagraphChar">
    <w:name w:val="List Paragraph Char"/>
    <w:link w:val="ListParagraph2"/>
    <w:uiPriority w:val="99"/>
    <w:locked/>
    <w:rsid w:val="00F1267A"/>
    <w:rPr>
      <w:rFonts w:ascii="Calibri" w:hAnsi="Calibri" w:cs="Calibri"/>
      <w:sz w:val="22"/>
      <w:szCs w:val="22"/>
    </w:rPr>
  </w:style>
  <w:style w:type="character" w:customStyle="1" w:styleId="ab">
    <w:name w:val="Без интервала Знак"/>
    <w:aliases w:val="Обя Знак,мелкий Знак,норма Знак,No Spacing1 Знак,мой рабочий Знак,Айгерим Знак,свой Знак,Без интеБез интервала Знак,Без интервала11 Знак,Эльдар Знак,14 TNR Знак,МОЙ СТИЛЬ Знак,исполнитель Знак,No Spacing11 Знак,без интервала Знак"/>
    <w:link w:val="aa"/>
    <w:uiPriority w:val="1"/>
    <w:locked/>
    <w:rsid w:val="00736292"/>
    <w:rPr>
      <w:sz w:val="24"/>
      <w:szCs w:val="24"/>
      <w:lang w:bidi="ar-SA"/>
    </w:rPr>
  </w:style>
  <w:style w:type="paragraph" w:customStyle="1" w:styleId="afe">
    <w:name w:val="Без интервала Знак Знак Знак Знак Знак Знак Знак"/>
    <w:qFormat/>
    <w:rsid w:val="00736292"/>
    <w:rPr>
      <w:color w:val="000000"/>
      <w:sz w:val="24"/>
      <w:szCs w:val="24"/>
    </w:rPr>
  </w:style>
  <w:style w:type="paragraph" w:customStyle="1" w:styleId="msobodytextindentcxspmiddle">
    <w:name w:val="msobodytextindentcxspmiddle"/>
    <w:basedOn w:val="a"/>
    <w:rsid w:val="006C30A3"/>
    <w:pPr>
      <w:overflowPunct/>
      <w:autoSpaceDE/>
      <w:autoSpaceDN/>
      <w:adjustRightInd/>
      <w:spacing w:before="100" w:beforeAutospacing="1" w:after="100" w:afterAutospacing="1"/>
    </w:pPr>
    <w:rPr>
      <w:sz w:val="24"/>
      <w:szCs w:val="24"/>
    </w:rPr>
  </w:style>
  <w:style w:type="character" w:customStyle="1" w:styleId="w">
    <w:name w:val="w"/>
    <w:rsid w:val="00990257"/>
  </w:style>
  <w:style w:type="character" w:styleId="aff">
    <w:name w:val="annotation reference"/>
    <w:uiPriority w:val="99"/>
    <w:rsid w:val="007C3AD7"/>
    <w:rPr>
      <w:sz w:val="16"/>
      <w:szCs w:val="16"/>
    </w:rPr>
  </w:style>
  <w:style w:type="paragraph" w:styleId="aff0">
    <w:name w:val="annotation text"/>
    <w:basedOn w:val="a"/>
    <w:link w:val="aff1"/>
    <w:uiPriority w:val="99"/>
    <w:rsid w:val="007C3AD7"/>
  </w:style>
  <w:style w:type="character" w:customStyle="1" w:styleId="aff1">
    <w:name w:val="Текст примечания Знак"/>
    <w:basedOn w:val="a0"/>
    <w:link w:val="aff0"/>
    <w:uiPriority w:val="99"/>
    <w:rsid w:val="007C3AD7"/>
  </w:style>
  <w:style w:type="paragraph" w:styleId="aff2">
    <w:name w:val="annotation subject"/>
    <w:basedOn w:val="aff0"/>
    <w:next w:val="aff0"/>
    <w:link w:val="aff3"/>
    <w:rsid w:val="007C3AD7"/>
    <w:rPr>
      <w:b/>
      <w:bCs/>
      <w:lang w:val="x-none" w:eastAsia="x-none"/>
    </w:rPr>
  </w:style>
  <w:style w:type="character" w:customStyle="1" w:styleId="aff3">
    <w:name w:val="Тема примечания Знак"/>
    <w:link w:val="aff2"/>
    <w:rsid w:val="007C3AD7"/>
    <w:rPr>
      <w:b/>
      <w:bCs/>
    </w:rPr>
  </w:style>
  <w:style w:type="paragraph" w:styleId="aff4">
    <w:name w:val="Revision"/>
    <w:hidden/>
    <w:uiPriority w:val="99"/>
    <w:semiHidden/>
    <w:rsid w:val="007C3AD7"/>
  </w:style>
  <w:style w:type="paragraph" w:customStyle="1" w:styleId="FR1">
    <w:name w:val="FR1"/>
    <w:rsid w:val="00870EF0"/>
    <w:pPr>
      <w:widowControl w:val="0"/>
      <w:spacing w:line="300" w:lineRule="auto"/>
      <w:ind w:left="160" w:firstLine="200"/>
      <w:jc w:val="both"/>
    </w:pPr>
    <w:rPr>
      <w:snapToGrid w:val="0"/>
      <w:sz w:val="24"/>
    </w:rPr>
  </w:style>
  <w:style w:type="character" w:customStyle="1" w:styleId="a5">
    <w:name w:val="Основной текст с отступом Знак"/>
    <w:link w:val="a4"/>
    <w:rsid w:val="00870EF0"/>
    <w:rPr>
      <w:sz w:val="24"/>
      <w:szCs w:val="24"/>
      <w:lang w:val="kk-KZ"/>
    </w:rPr>
  </w:style>
  <w:style w:type="character" w:styleId="aff5">
    <w:name w:val="Emphasis"/>
    <w:uiPriority w:val="20"/>
    <w:qFormat/>
    <w:rsid w:val="00EE48F2"/>
    <w:rPr>
      <w:i/>
      <w:iCs/>
    </w:rPr>
  </w:style>
  <w:style w:type="paragraph" w:customStyle="1" w:styleId="regulartext">
    <w:name w:val="regular text"/>
    <w:basedOn w:val="aa"/>
    <w:link w:val="regulartextChar"/>
    <w:qFormat/>
    <w:rsid w:val="00EA12D2"/>
    <w:rPr>
      <w:rFonts w:ascii="Henderson BCG Serif" w:hAnsi="Henderson BCG Serif"/>
      <w:sz w:val="22"/>
      <w:lang w:val="x-none" w:eastAsia="de-DE"/>
    </w:rPr>
  </w:style>
  <w:style w:type="character" w:customStyle="1" w:styleId="regulartextChar">
    <w:name w:val="regular text Char"/>
    <w:link w:val="regulartext"/>
    <w:rsid w:val="00EA12D2"/>
    <w:rPr>
      <w:rFonts w:ascii="Henderson BCG Serif" w:hAnsi="Henderson BCG Serif" w:cs="Calibri"/>
      <w:sz w:val="22"/>
      <w:szCs w:val="24"/>
      <w:lang w:eastAsia="de-DE"/>
    </w:rPr>
  </w:style>
  <w:style w:type="paragraph" w:customStyle="1" w:styleId="12">
    <w:name w:val="Обычный1"/>
    <w:rsid w:val="0045746F"/>
    <w:rPr>
      <w:snapToGrid w:val="0"/>
      <w:sz w:val="28"/>
    </w:rPr>
  </w:style>
  <w:style w:type="character" w:styleId="aff6">
    <w:name w:val="Subtle Emphasis"/>
    <w:uiPriority w:val="19"/>
    <w:qFormat/>
    <w:rsid w:val="0076298D"/>
    <w:rPr>
      <w:i/>
      <w:iCs/>
      <w:color w:val="404040"/>
    </w:rPr>
  </w:style>
  <w:style w:type="character" w:customStyle="1" w:styleId="Bodytext">
    <w:name w:val="Body text_"/>
    <w:link w:val="13"/>
    <w:locked/>
    <w:rsid w:val="008812ED"/>
    <w:rPr>
      <w:shd w:val="clear" w:color="auto" w:fill="FFFFFF"/>
    </w:rPr>
  </w:style>
  <w:style w:type="paragraph" w:customStyle="1" w:styleId="13">
    <w:name w:val="Основной текст1"/>
    <w:basedOn w:val="a"/>
    <w:link w:val="Bodytext"/>
    <w:rsid w:val="008812ED"/>
    <w:pPr>
      <w:shd w:val="clear" w:color="auto" w:fill="FFFFFF"/>
      <w:overflowPunct/>
      <w:autoSpaceDE/>
      <w:autoSpaceDN/>
      <w:adjustRightInd/>
      <w:spacing w:before="420" w:line="317" w:lineRule="exact"/>
      <w:ind w:firstLine="860"/>
      <w:jc w:val="both"/>
    </w:pPr>
    <w:rPr>
      <w:lang w:val="x-none" w:eastAsia="x-none"/>
    </w:rPr>
  </w:style>
  <w:style w:type="character" w:customStyle="1" w:styleId="label">
    <w:name w:val="label"/>
    <w:rsid w:val="009F73F9"/>
    <w:rPr>
      <w:rFonts w:ascii="Tahoma" w:hAnsi="Tahoma" w:cs="Tahoma" w:hint="default"/>
      <w:sz w:val="18"/>
      <w:szCs w:val="18"/>
    </w:rPr>
  </w:style>
  <w:style w:type="paragraph" w:customStyle="1" w:styleId="Default">
    <w:name w:val="Default"/>
    <w:rsid w:val="004B4BA5"/>
    <w:pPr>
      <w:autoSpaceDE w:val="0"/>
      <w:autoSpaceDN w:val="0"/>
      <w:adjustRightInd w:val="0"/>
    </w:pPr>
    <w:rPr>
      <w:color w:val="000000"/>
      <w:sz w:val="24"/>
      <w:szCs w:val="24"/>
    </w:rPr>
  </w:style>
  <w:style w:type="character" w:customStyle="1" w:styleId="tlid-translation">
    <w:name w:val="tlid-translation"/>
    <w:rsid w:val="00C7156D"/>
  </w:style>
  <w:style w:type="numbering" w:customStyle="1" w:styleId="14">
    <w:name w:val="Нет списка1"/>
    <w:next w:val="a2"/>
    <w:uiPriority w:val="99"/>
    <w:semiHidden/>
    <w:unhideWhenUsed/>
    <w:rsid w:val="002B2AD6"/>
  </w:style>
  <w:style w:type="character" w:customStyle="1" w:styleId="10">
    <w:name w:val="Заголовок 1 Знак"/>
    <w:link w:val="1"/>
    <w:rsid w:val="002B2AD6"/>
    <w:rPr>
      <w:rFonts w:ascii="Arial" w:hAnsi="Arial" w:cs="Arial"/>
      <w:b/>
      <w:bCs/>
      <w:kern w:val="32"/>
      <w:sz w:val="32"/>
      <w:szCs w:val="32"/>
    </w:rPr>
  </w:style>
  <w:style w:type="numbering" w:customStyle="1" w:styleId="110">
    <w:name w:val="Нет списка11"/>
    <w:next w:val="a2"/>
    <w:semiHidden/>
    <w:rsid w:val="002B2AD6"/>
  </w:style>
  <w:style w:type="paragraph" w:customStyle="1" w:styleId="aff7">
    <w:basedOn w:val="a"/>
    <w:next w:val="a6"/>
    <w:qFormat/>
    <w:rsid w:val="002B2AD6"/>
    <w:pPr>
      <w:overflowPunct/>
      <w:autoSpaceDE/>
      <w:autoSpaceDN/>
      <w:adjustRightInd/>
      <w:jc w:val="center"/>
    </w:pPr>
    <w:rPr>
      <w:sz w:val="28"/>
      <w:szCs w:val="24"/>
    </w:rPr>
  </w:style>
  <w:style w:type="table" w:customStyle="1" w:styleId="15">
    <w:name w:val="Сетка таблицы1"/>
    <w:basedOn w:val="a1"/>
    <w:next w:val="ac"/>
    <w:uiPriority w:val="59"/>
    <w:rsid w:val="002B2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с отступом 2 Знак"/>
    <w:link w:val="21"/>
    <w:rsid w:val="002B2AD6"/>
  </w:style>
  <w:style w:type="character" w:customStyle="1" w:styleId="16">
    <w:name w:val="Нижний колонтитул Знак1"/>
    <w:uiPriority w:val="99"/>
    <w:semiHidden/>
    <w:rsid w:val="002B2AD6"/>
  </w:style>
  <w:style w:type="character" w:customStyle="1" w:styleId="17">
    <w:name w:val="Текст выноски Знак1"/>
    <w:uiPriority w:val="99"/>
    <w:semiHidden/>
    <w:rsid w:val="002B2AD6"/>
    <w:rPr>
      <w:rFonts w:ascii="Segoe UI" w:hAnsi="Segoe UI" w:cs="Segoe UI"/>
      <w:sz w:val="18"/>
      <w:szCs w:val="18"/>
    </w:rPr>
  </w:style>
  <w:style w:type="character" w:customStyle="1" w:styleId="a7">
    <w:name w:val="Название Знак"/>
    <w:link w:val="a6"/>
    <w:uiPriority w:val="10"/>
    <w:rsid w:val="002B2AD6"/>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7493">
      <w:bodyDiv w:val="1"/>
      <w:marLeft w:val="0"/>
      <w:marRight w:val="0"/>
      <w:marTop w:val="0"/>
      <w:marBottom w:val="0"/>
      <w:divBdr>
        <w:top w:val="none" w:sz="0" w:space="0" w:color="auto"/>
        <w:left w:val="none" w:sz="0" w:space="0" w:color="auto"/>
        <w:bottom w:val="none" w:sz="0" w:space="0" w:color="auto"/>
        <w:right w:val="none" w:sz="0" w:space="0" w:color="auto"/>
      </w:divBdr>
    </w:div>
    <w:div w:id="74205550">
      <w:bodyDiv w:val="1"/>
      <w:marLeft w:val="0"/>
      <w:marRight w:val="0"/>
      <w:marTop w:val="0"/>
      <w:marBottom w:val="0"/>
      <w:divBdr>
        <w:top w:val="none" w:sz="0" w:space="0" w:color="auto"/>
        <w:left w:val="none" w:sz="0" w:space="0" w:color="auto"/>
        <w:bottom w:val="none" w:sz="0" w:space="0" w:color="auto"/>
        <w:right w:val="none" w:sz="0" w:space="0" w:color="auto"/>
      </w:divBdr>
    </w:div>
    <w:div w:id="188178807">
      <w:bodyDiv w:val="1"/>
      <w:marLeft w:val="0"/>
      <w:marRight w:val="0"/>
      <w:marTop w:val="0"/>
      <w:marBottom w:val="0"/>
      <w:divBdr>
        <w:top w:val="none" w:sz="0" w:space="0" w:color="auto"/>
        <w:left w:val="none" w:sz="0" w:space="0" w:color="auto"/>
        <w:bottom w:val="none" w:sz="0" w:space="0" w:color="auto"/>
        <w:right w:val="none" w:sz="0" w:space="0" w:color="auto"/>
      </w:divBdr>
    </w:div>
    <w:div w:id="194856536">
      <w:bodyDiv w:val="1"/>
      <w:marLeft w:val="0"/>
      <w:marRight w:val="0"/>
      <w:marTop w:val="0"/>
      <w:marBottom w:val="0"/>
      <w:divBdr>
        <w:top w:val="none" w:sz="0" w:space="0" w:color="auto"/>
        <w:left w:val="none" w:sz="0" w:space="0" w:color="auto"/>
        <w:bottom w:val="none" w:sz="0" w:space="0" w:color="auto"/>
        <w:right w:val="none" w:sz="0" w:space="0" w:color="auto"/>
      </w:divBdr>
    </w:div>
    <w:div w:id="238172806">
      <w:bodyDiv w:val="1"/>
      <w:marLeft w:val="0"/>
      <w:marRight w:val="0"/>
      <w:marTop w:val="0"/>
      <w:marBottom w:val="0"/>
      <w:divBdr>
        <w:top w:val="none" w:sz="0" w:space="0" w:color="auto"/>
        <w:left w:val="none" w:sz="0" w:space="0" w:color="auto"/>
        <w:bottom w:val="none" w:sz="0" w:space="0" w:color="auto"/>
        <w:right w:val="none" w:sz="0" w:space="0" w:color="auto"/>
      </w:divBdr>
    </w:div>
    <w:div w:id="311645559">
      <w:bodyDiv w:val="1"/>
      <w:marLeft w:val="0"/>
      <w:marRight w:val="0"/>
      <w:marTop w:val="0"/>
      <w:marBottom w:val="0"/>
      <w:divBdr>
        <w:top w:val="none" w:sz="0" w:space="0" w:color="auto"/>
        <w:left w:val="none" w:sz="0" w:space="0" w:color="auto"/>
        <w:bottom w:val="none" w:sz="0" w:space="0" w:color="auto"/>
        <w:right w:val="none" w:sz="0" w:space="0" w:color="auto"/>
      </w:divBdr>
    </w:div>
    <w:div w:id="330303330">
      <w:bodyDiv w:val="1"/>
      <w:marLeft w:val="0"/>
      <w:marRight w:val="0"/>
      <w:marTop w:val="0"/>
      <w:marBottom w:val="0"/>
      <w:divBdr>
        <w:top w:val="none" w:sz="0" w:space="0" w:color="auto"/>
        <w:left w:val="none" w:sz="0" w:space="0" w:color="auto"/>
        <w:bottom w:val="none" w:sz="0" w:space="0" w:color="auto"/>
        <w:right w:val="none" w:sz="0" w:space="0" w:color="auto"/>
      </w:divBdr>
    </w:div>
    <w:div w:id="537014680">
      <w:bodyDiv w:val="1"/>
      <w:marLeft w:val="0"/>
      <w:marRight w:val="0"/>
      <w:marTop w:val="0"/>
      <w:marBottom w:val="0"/>
      <w:divBdr>
        <w:top w:val="none" w:sz="0" w:space="0" w:color="auto"/>
        <w:left w:val="none" w:sz="0" w:space="0" w:color="auto"/>
        <w:bottom w:val="none" w:sz="0" w:space="0" w:color="auto"/>
        <w:right w:val="none" w:sz="0" w:space="0" w:color="auto"/>
      </w:divBdr>
    </w:div>
    <w:div w:id="586814739">
      <w:bodyDiv w:val="1"/>
      <w:marLeft w:val="0"/>
      <w:marRight w:val="0"/>
      <w:marTop w:val="0"/>
      <w:marBottom w:val="0"/>
      <w:divBdr>
        <w:top w:val="none" w:sz="0" w:space="0" w:color="auto"/>
        <w:left w:val="none" w:sz="0" w:space="0" w:color="auto"/>
        <w:bottom w:val="none" w:sz="0" w:space="0" w:color="auto"/>
        <w:right w:val="none" w:sz="0" w:space="0" w:color="auto"/>
      </w:divBdr>
    </w:div>
    <w:div w:id="778066167">
      <w:bodyDiv w:val="1"/>
      <w:marLeft w:val="0"/>
      <w:marRight w:val="0"/>
      <w:marTop w:val="0"/>
      <w:marBottom w:val="0"/>
      <w:divBdr>
        <w:top w:val="none" w:sz="0" w:space="0" w:color="auto"/>
        <w:left w:val="none" w:sz="0" w:space="0" w:color="auto"/>
        <w:bottom w:val="none" w:sz="0" w:space="0" w:color="auto"/>
        <w:right w:val="none" w:sz="0" w:space="0" w:color="auto"/>
      </w:divBdr>
      <w:divsChild>
        <w:div w:id="1700662097">
          <w:marLeft w:val="0"/>
          <w:marRight w:val="0"/>
          <w:marTop w:val="0"/>
          <w:marBottom w:val="0"/>
          <w:divBdr>
            <w:top w:val="none" w:sz="0" w:space="0" w:color="auto"/>
            <w:left w:val="none" w:sz="0" w:space="0" w:color="auto"/>
            <w:bottom w:val="none" w:sz="0" w:space="0" w:color="auto"/>
            <w:right w:val="none" w:sz="0" w:space="0" w:color="auto"/>
          </w:divBdr>
          <w:divsChild>
            <w:div w:id="491062462">
              <w:marLeft w:val="0"/>
              <w:marRight w:val="0"/>
              <w:marTop w:val="0"/>
              <w:marBottom w:val="0"/>
              <w:divBdr>
                <w:top w:val="none" w:sz="0" w:space="0" w:color="auto"/>
                <w:left w:val="none" w:sz="0" w:space="0" w:color="auto"/>
                <w:bottom w:val="none" w:sz="0" w:space="0" w:color="auto"/>
                <w:right w:val="none" w:sz="0" w:space="0" w:color="auto"/>
              </w:divBdr>
              <w:divsChild>
                <w:div w:id="750202620">
                  <w:marLeft w:val="0"/>
                  <w:marRight w:val="0"/>
                  <w:marTop w:val="0"/>
                  <w:marBottom w:val="0"/>
                  <w:divBdr>
                    <w:top w:val="none" w:sz="0" w:space="0" w:color="auto"/>
                    <w:left w:val="none" w:sz="0" w:space="0" w:color="auto"/>
                    <w:bottom w:val="none" w:sz="0" w:space="0" w:color="auto"/>
                    <w:right w:val="none" w:sz="0" w:space="0" w:color="auto"/>
                  </w:divBdr>
                  <w:divsChild>
                    <w:div w:id="6458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773527">
      <w:bodyDiv w:val="1"/>
      <w:marLeft w:val="0"/>
      <w:marRight w:val="0"/>
      <w:marTop w:val="0"/>
      <w:marBottom w:val="0"/>
      <w:divBdr>
        <w:top w:val="none" w:sz="0" w:space="0" w:color="auto"/>
        <w:left w:val="none" w:sz="0" w:space="0" w:color="auto"/>
        <w:bottom w:val="none" w:sz="0" w:space="0" w:color="auto"/>
        <w:right w:val="none" w:sz="0" w:space="0" w:color="auto"/>
      </w:divBdr>
    </w:div>
    <w:div w:id="996374391">
      <w:bodyDiv w:val="1"/>
      <w:marLeft w:val="0"/>
      <w:marRight w:val="0"/>
      <w:marTop w:val="0"/>
      <w:marBottom w:val="0"/>
      <w:divBdr>
        <w:top w:val="none" w:sz="0" w:space="0" w:color="auto"/>
        <w:left w:val="none" w:sz="0" w:space="0" w:color="auto"/>
        <w:bottom w:val="none" w:sz="0" w:space="0" w:color="auto"/>
        <w:right w:val="none" w:sz="0" w:space="0" w:color="auto"/>
      </w:divBdr>
    </w:div>
    <w:div w:id="1365524279">
      <w:bodyDiv w:val="1"/>
      <w:marLeft w:val="0"/>
      <w:marRight w:val="0"/>
      <w:marTop w:val="0"/>
      <w:marBottom w:val="0"/>
      <w:divBdr>
        <w:top w:val="none" w:sz="0" w:space="0" w:color="auto"/>
        <w:left w:val="none" w:sz="0" w:space="0" w:color="auto"/>
        <w:bottom w:val="none" w:sz="0" w:space="0" w:color="auto"/>
        <w:right w:val="none" w:sz="0" w:space="0" w:color="auto"/>
      </w:divBdr>
    </w:div>
    <w:div w:id="1426999789">
      <w:bodyDiv w:val="1"/>
      <w:marLeft w:val="0"/>
      <w:marRight w:val="0"/>
      <w:marTop w:val="0"/>
      <w:marBottom w:val="0"/>
      <w:divBdr>
        <w:top w:val="none" w:sz="0" w:space="0" w:color="auto"/>
        <w:left w:val="none" w:sz="0" w:space="0" w:color="auto"/>
        <w:bottom w:val="none" w:sz="0" w:space="0" w:color="auto"/>
        <w:right w:val="none" w:sz="0" w:space="0" w:color="auto"/>
      </w:divBdr>
    </w:div>
    <w:div w:id="1434285878">
      <w:bodyDiv w:val="1"/>
      <w:marLeft w:val="0"/>
      <w:marRight w:val="0"/>
      <w:marTop w:val="0"/>
      <w:marBottom w:val="0"/>
      <w:divBdr>
        <w:top w:val="none" w:sz="0" w:space="0" w:color="auto"/>
        <w:left w:val="none" w:sz="0" w:space="0" w:color="auto"/>
        <w:bottom w:val="none" w:sz="0" w:space="0" w:color="auto"/>
        <w:right w:val="none" w:sz="0" w:space="0" w:color="auto"/>
      </w:divBdr>
    </w:div>
    <w:div w:id="1546061009">
      <w:bodyDiv w:val="1"/>
      <w:marLeft w:val="0"/>
      <w:marRight w:val="0"/>
      <w:marTop w:val="0"/>
      <w:marBottom w:val="0"/>
      <w:divBdr>
        <w:top w:val="none" w:sz="0" w:space="0" w:color="auto"/>
        <w:left w:val="none" w:sz="0" w:space="0" w:color="auto"/>
        <w:bottom w:val="none" w:sz="0" w:space="0" w:color="auto"/>
        <w:right w:val="none" w:sz="0" w:space="0" w:color="auto"/>
      </w:divBdr>
    </w:div>
    <w:div w:id="1550532022">
      <w:bodyDiv w:val="1"/>
      <w:marLeft w:val="0"/>
      <w:marRight w:val="0"/>
      <w:marTop w:val="0"/>
      <w:marBottom w:val="0"/>
      <w:divBdr>
        <w:top w:val="none" w:sz="0" w:space="0" w:color="auto"/>
        <w:left w:val="none" w:sz="0" w:space="0" w:color="auto"/>
        <w:bottom w:val="none" w:sz="0" w:space="0" w:color="auto"/>
        <w:right w:val="none" w:sz="0" w:space="0" w:color="auto"/>
      </w:divBdr>
    </w:div>
    <w:div w:id="1607270717">
      <w:bodyDiv w:val="1"/>
      <w:marLeft w:val="0"/>
      <w:marRight w:val="0"/>
      <w:marTop w:val="0"/>
      <w:marBottom w:val="0"/>
      <w:divBdr>
        <w:top w:val="none" w:sz="0" w:space="0" w:color="auto"/>
        <w:left w:val="none" w:sz="0" w:space="0" w:color="auto"/>
        <w:bottom w:val="none" w:sz="0" w:space="0" w:color="auto"/>
        <w:right w:val="none" w:sz="0" w:space="0" w:color="auto"/>
      </w:divBdr>
    </w:div>
    <w:div w:id="1633251542">
      <w:bodyDiv w:val="1"/>
      <w:marLeft w:val="0"/>
      <w:marRight w:val="0"/>
      <w:marTop w:val="0"/>
      <w:marBottom w:val="0"/>
      <w:divBdr>
        <w:top w:val="none" w:sz="0" w:space="0" w:color="auto"/>
        <w:left w:val="none" w:sz="0" w:space="0" w:color="auto"/>
        <w:bottom w:val="none" w:sz="0" w:space="0" w:color="auto"/>
        <w:right w:val="none" w:sz="0" w:space="0" w:color="auto"/>
      </w:divBdr>
    </w:div>
    <w:div w:id="1672681824">
      <w:bodyDiv w:val="1"/>
      <w:marLeft w:val="0"/>
      <w:marRight w:val="0"/>
      <w:marTop w:val="0"/>
      <w:marBottom w:val="0"/>
      <w:divBdr>
        <w:top w:val="none" w:sz="0" w:space="0" w:color="auto"/>
        <w:left w:val="none" w:sz="0" w:space="0" w:color="auto"/>
        <w:bottom w:val="none" w:sz="0" w:space="0" w:color="auto"/>
        <w:right w:val="none" w:sz="0" w:space="0" w:color="auto"/>
      </w:divBdr>
    </w:div>
    <w:div w:id="1772773993">
      <w:bodyDiv w:val="1"/>
      <w:marLeft w:val="0"/>
      <w:marRight w:val="0"/>
      <w:marTop w:val="0"/>
      <w:marBottom w:val="0"/>
      <w:divBdr>
        <w:top w:val="none" w:sz="0" w:space="0" w:color="auto"/>
        <w:left w:val="none" w:sz="0" w:space="0" w:color="auto"/>
        <w:bottom w:val="none" w:sz="0" w:space="0" w:color="auto"/>
        <w:right w:val="none" w:sz="0" w:space="0" w:color="auto"/>
      </w:divBdr>
    </w:div>
    <w:div w:id="1820926171">
      <w:bodyDiv w:val="1"/>
      <w:marLeft w:val="0"/>
      <w:marRight w:val="0"/>
      <w:marTop w:val="0"/>
      <w:marBottom w:val="0"/>
      <w:divBdr>
        <w:top w:val="none" w:sz="0" w:space="0" w:color="auto"/>
        <w:left w:val="none" w:sz="0" w:space="0" w:color="auto"/>
        <w:bottom w:val="none" w:sz="0" w:space="0" w:color="auto"/>
        <w:right w:val="none" w:sz="0" w:space="0" w:color="auto"/>
      </w:divBdr>
    </w:div>
    <w:div w:id="1875344679">
      <w:bodyDiv w:val="1"/>
      <w:marLeft w:val="0"/>
      <w:marRight w:val="0"/>
      <w:marTop w:val="0"/>
      <w:marBottom w:val="0"/>
      <w:divBdr>
        <w:top w:val="none" w:sz="0" w:space="0" w:color="auto"/>
        <w:left w:val="none" w:sz="0" w:space="0" w:color="auto"/>
        <w:bottom w:val="none" w:sz="0" w:space="0" w:color="auto"/>
        <w:right w:val="none" w:sz="0" w:space="0" w:color="auto"/>
      </w:divBdr>
    </w:div>
    <w:div w:id="21409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Расходы республиканского бюджета за 2017-2019гг., млрд.тенге</a:t>
            </a:r>
          </a:p>
        </c:rich>
      </c:tx>
      <c:overlay val="0"/>
      <c:spPr>
        <a:noFill/>
        <a:ln w="25400">
          <a:noFill/>
        </a:ln>
      </c:spPr>
    </c:title>
    <c:autoTitleDeleted val="0"/>
    <c:plotArea>
      <c:layout>
        <c:manualLayout>
          <c:layoutTarget val="inner"/>
          <c:xMode val="edge"/>
          <c:yMode val="edge"/>
          <c:x val="1.5034168025606944E-2"/>
          <c:y val="7.6230366492146595E-2"/>
          <c:w val="0.96993166394878616"/>
          <c:h val="0.70264500968792498"/>
        </c:manualLayout>
      </c:layout>
      <c:barChart>
        <c:barDir val="col"/>
        <c:grouping val="clustered"/>
        <c:varyColors val="0"/>
        <c:ser>
          <c:idx val="0"/>
          <c:order val="0"/>
          <c:tx>
            <c:strRef>
              <c:f>Лист1!$B$1</c:f>
              <c:strCache>
                <c:ptCount val="1"/>
                <c:pt idx="0">
                  <c:v>План </c:v>
                </c:pt>
              </c:strCache>
            </c:strRef>
          </c:tx>
          <c:spPr>
            <a:solidFill>
              <a:schemeClr val="accent6">
                <a:lumMod val="60000"/>
                <a:lumOff val="40000"/>
              </a:schemeClr>
            </a:solidFill>
            <a:ln>
              <a:noFill/>
            </a:ln>
            <a:effectLst/>
          </c:spPr>
          <c:invertIfNegative val="0"/>
          <c:dLbls>
            <c:dLbl>
              <c:idx val="0"/>
              <c:layout>
                <c:manualLayout>
                  <c:x val="0"/>
                  <c:y val="-1.047120418848175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0C4-483C-A1B3-93E75F13E213}"/>
                </c:ext>
                <c:ext xmlns:c15="http://schemas.microsoft.com/office/drawing/2012/chart" uri="{CE6537A1-D6FC-4f65-9D91-7224C49458BB}"/>
              </c:extLst>
            </c:dLbl>
            <c:dLbl>
              <c:idx val="1"/>
              <c:layout>
                <c:manualLayout>
                  <c:x val="0"/>
                  <c:y val="-1.465968586387434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0C4-483C-A1B3-93E75F13E213}"/>
                </c:ext>
                <c:ext xmlns:c15="http://schemas.microsoft.com/office/drawing/2012/chart" uri="{CE6537A1-D6FC-4f65-9D91-7224C49458BB}"/>
              </c:extLst>
            </c:dLbl>
            <c:dLbl>
              <c:idx val="2"/>
              <c:layout>
                <c:manualLayout>
                  <c:x val="0"/>
                  <c:y val="-1.256544502617804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0C4-483C-A1B3-93E75F13E213}"/>
                </c:ex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2017 год</c:v>
                </c:pt>
                <c:pt idx="1">
                  <c:v>2018 год</c:v>
                </c:pt>
                <c:pt idx="2">
                  <c:v>10 месяцев 2019г</c:v>
                </c:pt>
              </c:strCache>
            </c:strRef>
          </c:cat>
          <c:val>
            <c:numRef>
              <c:f>Лист1!$B$2:$B$4</c:f>
              <c:numCache>
                <c:formatCode>#,##0</c:formatCode>
                <c:ptCount val="3"/>
                <c:pt idx="0">
                  <c:v>11177</c:v>
                </c:pt>
                <c:pt idx="1">
                  <c:v>9655.5725999999995</c:v>
                </c:pt>
                <c:pt idx="2">
                  <c:v>9643.8274000000001</c:v>
                </c:pt>
              </c:numCache>
            </c:numRef>
          </c:val>
          <c:extLst xmlns:c16r2="http://schemas.microsoft.com/office/drawing/2015/06/chart">
            <c:ext xmlns:c16="http://schemas.microsoft.com/office/drawing/2014/chart" uri="{C3380CC4-5D6E-409C-BE32-E72D297353CC}">
              <c16:uniqueId val="{00000003-B0C4-483C-A1B3-93E75F13E213}"/>
            </c:ext>
          </c:extLst>
        </c:ser>
        <c:ser>
          <c:idx val="1"/>
          <c:order val="1"/>
          <c:tx>
            <c:strRef>
              <c:f>Лист1!$C$1</c:f>
              <c:strCache>
                <c:ptCount val="1"/>
                <c:pt idx="0">
                  <c:v>Факт</c:v>
                </c:pt>
              </c:strCache>
            </c:strRef>
          </c:tx>
          <c:spPr>
            <a:solidFill>
              <a:srgbClr val="ED7D31"/>
            </a:solidFill>
            <a:ln w="25400">
              <a:noFill/>
            </a:ln>
          </c:spPr>
          <c:invertIfNegative val="0"/>
          <c:dLbls>
            <c:dLbl>
              <c:idx val="0"/>
              <c:layout>
                <c:manualLayout>
                  <c:x val="6.83371273891226E-3"/>
                  <c:y val="6.282722513089005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0C4-483C-A1B3-93E75F13E213}"/>
                </c:ext>
                <c:ext xmlns:c15="http://schemas.microsoft.com/office/drawing/2012/chart" uri="{CE6537A1-D6FC-4f65-9D91-7224C49458BB}"/>
              </c:extLst>
            </c:dLbl>
            <c:dLbl>
              <c:idx val="1"/>
              <c:layout>
                <c:manualLayout>
                  <c:x val="-5.0113314505404313E-17"/>
                  <c:y val="4.1884816753926706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0C4-483C-A1B3-93E75F13E213}"/>
                </c:ext>
                <c:ext xmlns:c15="http://schemas.microsoft.com/office/drawing/2012/chart" uri="{CE6537A1-D6FC-4f65-9D91-7224C49458BB}"/>
              </c:extLst>
            </c:dLbl>
            <c:dLbl>
              <c:idx val="2"/>
              <c:layout>
                <c:manualLayout>
                  <c:x val="6.833712738912247E-3"/>
                  <c:y val="2.0942408376963353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0C4-483C-A1B3-93E75F13E213}"/>
                </c:ex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2017 год</c:v>
                </c:pt>
                <c:pt idx="1">
                  <c:v>2018 год</c:v>
                </c:pt>
                <c:pt idx="2">
                  <c:v>10 месяцев 2019г</c:v>
                </c:pt>
              </c:strCache>
            </c:strRef>
          </c:cat>
          <c:val>
            <c:numRef>
              <c:f>Лист1!$C$2:$C$4</c:f>
              <c:numCache>
                <c:formatCode>#,##0</c:formatCode>
                <c:ptCount val="3"/>
                <c:pt idx="0">
                  <c:v>11156</c:v>
                </c:pt>
                <c:pt idx="1">
                  <c:v>9636.8075000000008</c:v>
                </c:pt>
                <c:pt idx="2">
                  <c:v>9564.8274000000001</c:v>
                </c:pt>
              </c:numCache>
            </c:numRef>
          </c:val>
          <c:extLst xmlns:c16r2="http://schemas.microsoft.com/office/drawing/2015/06/chart">
            <c:ext xmlns:c16="http://schemas.microsoft.com/office/drawing/2014/chart" uri="{C3380CC4-5D6E-409C-BE32-E72D297353CC}">
              <c16:uniqueId val="{00000007-B0C4-483C-A1B3-93E75F13E213}"/>
            </c:ext>
          </c:extLst>
        </c:ser>
        <c:ser>
          <c:idx val="2"/>
          <c:order val="2"/>
          <c:tx>
            <c:strRef>
              <c:f>Лист1!$D$1</c:f>
              <c:strCache>
                <c:ptCount val="1"/>
                <c:pt idx="0">
                  <c:v>Не освоено</c:v>
                </c:pt>
              </c:strCache>
            </c:strRef>
          </c:tx>
          <c:spPr>
            <a:solidFill>
              <a:schemeClr val="accent1">
                <a:lumMod val="50000"/>
              </a:schemeClr>
            </a:solidFill>
            <a:ln>
              <a:noFill/>
            </a:ln>
            <a:effectLst/>
          </c:spPr>
          <c:invertIfNegative val="0"/>
          <c:dLbls>
            <c:spPr>
              <a:noFill/>
              <a:ln w="25400">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2017 год</c:v>
                </c:pt>
                <c:pt idx="1">
                  <c:v>2018 год</c:v>
                </c:pt>
                <c:pt idx="2">
                  <c:v>10 месяцев 2019г</c:v>
                </c:pt>
              </c:strCache>
            </c:strRef>
          </c:cat>
          <c:val>
            <c:numRef>
              <c:f>Лист1!$D$2:$D$4</c:f>
              <c:numCache>
                <c:formatCode>#,##0</c:formatCode>
                <c:ptCount val="3"/>
                <c:pt idx="0">
                  <c:v>15</c:v>
                </c:pt>
                <c:pt idx="1">
                  <c:v>1.4892000000000001</c:v>
                </c:pt>
                <c:pt idx="2">
                  <c:v>67.900000000000006</c:v>
                </c:pt>
              </c:numCache>
            </c:numRef>
          </c:val>
          <c:extLst xmlns:c16r2="http://schemas.microsoft.com/office/drawing/2015/06/chart">
            <c:ext xmlns:c16="http://schemas.microsoft.com/office/drawing/2014/chart" uri="{C3380CC4-5D6E-409C-BE32-E72D297353CC}">
              <c16:uniqueId val="{00000008-B0C4-483C-A1B3-93E75F13E213}"/>
            </c:ext>
          </c:extLst>
        </c:ser>
        <c:dLbls>
          <c:showLegendKey val="0"/>
          <c:showVal val="0"/>
          <c:showCatName val="0"/>
          <c:showSerName val="0"/>
          <c:showPercent val="0"/>
          <c:showBubbleSize val="0"/>
        </c:dLbls>
        <c:gapWidth val="199"/>
        <c:axId val="282664360"/>
        <c:axId val="282664752"/>
      </c:barChart>
      <c:catAx>
        <c:axId val="282664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2664752"/>
        <c:crosses val="autoZero"/>
        <c:auto val="1"/>
        <c:lblAlgn val="ctr"/>
        <c:lblOffset val="100"/>
        <c:noMultiLvlLbl val="0"/>
      </c:catAx>
      <c:valAx>
        <c:axId val="282664752"/>
        <c:scaling>
          <c:orientation val="minMax"/>
          <c:max val="13000"/>
        </c:scaling>
        <c:delete val="1"/>
        <c:axPos val="l"/>
        <c:numFmt formatCode="#,##0" sourceLinked="1"/>
        <c:majorTickMark val="out"/>
        <c:minorTickMark val="none"/>
        <c:tickLblPos val="nextTo"/>
        <c:crossAx val="282664360"/>
        <c:crosses val="autoZero"/>
        <c:crossBetween val="between"/>
      </c:valAx>
      <c:spPr>
        <a:noFill/>
        <a:ln w="25400">
          <a:noFill/>
        </a:ln>
      </c:spPr>
    </c:plotArea>
    <c:legend>
      <c:legendPos val="r"/>
      <c:layout>
        <c:manualLayout>
          <c:xMode val="edge"/>
          <c:yMode val="edge"/>
          <c:x val="0.17246839405737788"/>
          <c:y val="0.89847715736040612"/>
          <c:w val="0.62816451261127904"/>
          <c:h val="4.0609137055837574E-2"/>
        </c:manualLayout>
      </c:layout>
      <c:overlay val="0"/>
      <c:spPr>
        <a:noFill/>
        <a:ln w="25400">
          <a:noFill/>
        </a:ln>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доля плановых проверок</c:v>
                </c:pt>
              </c:strCache>
            </c:strRef>
          </c:tx>
          <c:spPr>
            <a:ln w="28480" cap="rnd">
              <a:solidFill>
                <a:schemeClr val="accent1"/>
              </a:solidFill>
              <a:round/>
            </a:ln>
            <a:effectLst/>
          </c:spPr>
          <c:marker>
            <c:symbol val="none"/>
          </c:marker>
          <c:cat>
            <c:strRef>
              <c:f>Лист1!$A$2:$A$4</c:f>
              <c:strCache>
                <c:ptCount val="3"/>
                <c:pt idx="0">
                  <c:v>2017г.</c:v>
                </c:pt>
                <c:pt idx="1">
                  <c:v>2018г.</c:v>
                </c:pt>
                <c:pt idx="2">
                  <c:v>10 мес.2019г.</c:v>
                </c:pt>
              </c:strCache>
            </c:strRef>
          </c:cat>
          <c:val>
            <c:numRef>
              <c:f>Лист1!$B$2:$B$4</c:f>
              <c:numCache>
                <c:formatCode>General</c:formatCode>
                <c:ptCount val="3"/>
                <c:pt idx="0">
                  <c:v>8</c:v>
                </c:pt>
                <c:pt idx="1">
                  <c:v>11.1</c:v>
                </c:pt>
                <c:pt idx="2">
                  <c:v>15.1</c:v>
                </c:pt>
              </c:numCache>
            </c:numRef>
          </c:val>
          <c:smooth val="0"/>
          <c:extLst xmlns:c16r2="http://schemas.microsoft.com/office/drawing/2015/06/chart">
            <c:ext xmlns:c16="http://schemas.microsoft.com/office/drawing/2014/chart" uri="{C3380CC4-5D6E-409C-BE32-E72D297353CC}">
              <c16:uniqueId val="{00000000-B7B1-4459-809C-C1BFB7D152FC}"/>
            </c:ext>
          </c:extLst>
        </c:ser>
        <c:ser>
          <c:idx val="1"/>
          <c:order val="1"/>
          <c:tx>
            <c:strRef>
              <c:f>Лист1!$C$1</c:f>
              <c:strCache>
                <c:ptCount val="1"/>
                <c:pt idx="0">
                  <c:v>нарушения в плановых проверках к общей сумме нарушений</c:v>
                </c:pt>
              </c:strCache>
            </c:strRef>
          </c:tx>
          <c:spPr>
            <a:ln w="28480" cap="rnd">
              <a:solidFill>
                <a:schemeClr val="accent2"/>
              </a:solidFill>
              <a:round/>
            </a:ln>
            <a:effectLst/>
          </c:spPr>
          <c:marker>
            <c:symbol val="none"/>
          </c:marker>
          <c:cat>
            <c:strRef>
              <c:f>Лист1!$A$2:$A$4</c:f>
              <c:strCache>
                <c:ptCount val="3"/>
                <c:pt idx="0">
                  <c:v>2017г.</c:v>
                </c:pt>
                <c:pt idx="1">
                  <c:v>2018г.</c:v>
                </c:pt>
                <c:pt idx="2">
                  <c:v>10 мес.2019г.</c:v>
                </c:pt>
              </c:strCache>
            </c:strRef>
          </c:cat>
          <c:val>
            <c:numRef>
              <c:f>Лист1!$C$2:$C$4</c:f>
              <c:numCache>
                <c:formatCode>General</c:formatCode>
                <c:ptCount val="3"/>
                <c:pt idx="0">
                  <c:v>25.6</c:v>
                </c:pt>
                <c:pt idx="1">
                  <c:v>12.4</c:v>
                </c:pt>
                <c:pt idx="2">
                  <c:v>44.4</c:v>
                </c:pt>
              </c:numCache>
            </c:numRef>
          </c:val>
          <c:smooth val="0"/>
          <c:extLst xmlns:c16r2="http://schemas.microsoft.com/office/drawing/2015/06/chart">
            <c:ext xmlns:c16="http://schemas.microsoft.com/office/drawing/2014/chart" uri="{C3380CC4-5D6E-409C-BE32-E72D297353CC}">
              <c16:uniqueId val="{00000001-B7B1-4459-809C-C1BFB7D152FC}"/>
            </c:ext>
          </c:extLst>
        </c:ser>
        <c:ser>
          <c:idx val="2"/>
          <c:order val="2"/>
          <c:tx>
            <c:strRef>
              <c:f>Лист1!$D$1</c:f>
              <c:strCache>
                <c:ptCount val="1"/>
                <c:pt idx="0">
                  <c:v>возмещено нарушений в доход бюджета</c:v>
                </c:pt>
              </c:strCache>
            </c:strRef>
          </c:tx>
          <c:spPr>
            <a:ln w="28480" cap="rnd">
              <a:solidFill>
                <a:schemeClr val="accent3"/>
              </a:solidFill>
              <a:round/>
            </a:ln>
            <a:effectLst/>
          </c:spPr>
          <c:marker>
            <c:symbol val="none"/>
          </c:marker>
          <c:cat>
            <c:strRef>
              <c:f>Лист1!$A$2:$A$4</c:f>
              <c:strCache>
                <c:ptCount val="3"/>
                <c:pt idx="0">
                  <c:v>2017г.</c:v>
                </c:pt>
                <c:pt idx="1">
                  <c:v>2018г.</c:v>
                </c:pt>
                <c:pt idx="2">
                  <c:v>10 мес.2019г.</c:v>
                </c:pt>
              </c:strCache>
            </c:strRef>
          </c:cat>
          <c:val>
            <c:numRef>
              <c:f>Лист1!$D$2:$D$4</c:f>
              <c:numCache>
                <c:formatCode>General</c:formatCode>
                <c:ptCount val="3"/>
                <c:pt idx="0">
                  <c:v>22.7</c:v>
                </c:pt>
                <c:pt idx="1">
                  <c:v>26.7</c:v>
                </c:pt>
                <c:pt idx="2">
                  <c:v>76.5</c:v>
                </c:pt>
              </c:numCache>
            </c:numRef>
          </c:val>
          <c:smooth val="0"/>
          <c:extLst xmlns:c16r2="http://schemas.microsoft.com/office/drawing/2015/06/chart">
            <c:ext xmlns:c16="http://schemas.microsoft.com/office/drawing/2014/chart" uri="{C3380CC4-5D6E-409C-BE32-E72D297353CC}">
              <c16:uniqueId val="{00000002-B7B1-4459-809C-C1BFB7D152FC}"/>
            </c:ext>
          </c:extLst>
        </c:ser>
        <c:dLbls>
          <c:showLegendKey val="0"/>
          <c:showVal val="0"/>
          <c:showCatName val="0"/>
          <c:showSerName val="0"/>
          <c:showPercent val="0"/>
          <c:showBubbleSize val="0"/>
        </c:dLbls>
        <c:smooth val="0"/>
        <c:axId val="282665536"/>
        <c:axId val="282665928"/>
      </c:lineChart>
      <c:catAx>
        <c:axId val="282665536"/>
        <c:scaling>
          <c:orientation val="minMax"/>
        </c:scaling>
        <c:delete val="0"/>
        <c:axPos val="b"/>
        <c:numFmt formatCode="General" sourceLinked="1"/>
        <c:majorTickMark val="none"/>
        <c:minorTickMark val="none"/>
        <c:tickLblPos val="nextTo"/>
        <c:spPr>
          <a:noFill/>
          <a:ln w="9494" cap="flat" cmpd="sng" algn="ctr">
            <a:solidFill>
              <a:schemeClr val="tx1">
                <a:lumMod val="15000"/>
                <a:lumOff val="85000"/>
              </a:schemeClr>
            </a:solidFill>
            <a:round/>
          </a:ln>
          <a:effectLst/>
        </c:spPr>
        <c:txPr>
          <a:bodyPr rot="0" vert="horz"/>
          <a:lstStyle/>
          <a:p>
            <a:pPr>
              <a:defRPr sz="895" b="0" i="0" u="none" strike="noStrike" baseline="0">
                <a:solidFill>
                  <a:srgbClr val="333333"/>
                </a:solidFill>
                <a:latin typeface="Calibri"/>
                <a:ea typeface="Calibri"/>
                <a:cs typeface="Calibri"/>
              </a:defRPr>
            </a:pPr>
            <a:endParaRPr lang="ru-RU"/>
          </a:p>
        </c:txPr>
        <c:crossAx val="282665928"/>
        <c:crosses val="autoZero"/>
        <c:auto val="1"/>
        <c:lblAlgn val="ctr"/>
        <c:lblOffset val="100"/>
        <c:noMultiLvlLbl val="0"/>
      </c:catAx>
      <c:valAx>
        <c:axId val="282665928"/>
        <c:scaling>
          <c:orientation val="minMax"/>
        </c:scaling>
        <c:delete val="0"/>
        <c:axPos val="l"/>
        <c:majorGridlines>
          <c:spPr>
            <a:ln w="9494" cap="flat" cmpd="sng" algn="ctr">
              <a:solidFill>
                <a:schemeClr val="tx1">
                  <a:lumMod val="15000"/>
                  <a:lumOff val="85000"/>
                </a:schemeClr>
              </a:solidFill>
              <a:round/>
            </a:ln>
            <a:effectLst/>
          </c:spPr>
        </c:majorGridlines>
        <c:numFmt formatCode="General" sourceLinked="1"/>
        <c:majorTickMark val="none"/>
        <c:minorTickMark val="none"/>
        <c:tickLblPos val="nextTo"/>
        <c:spPr>
          <a:ln w="6329">
            <a:noFill/>
          </a:ln>
        </c:spPr>
        <c:txPr>
          <a:bodyPr rot="0" vert="horz"/>
          <a:lstStyle/>
          <a:p>
            <a:pPr>
              <a:defRPr sz="895" b="0" i="0" u="none" strike="noStrike" baseline="0">
                <a:solidFill>
                  <a:srgbClr val="333333"/>
                </a:solidFill>
                <a:latin typeface="Calibri"/>
                <a:ea typeface="Calibri"/>
                <a:cs typeface="Calibri"/>
              </a:defRPr>
            </a:pPr>
            <a:endParaRPr lang="ru-RU"/>
          </a:p>
        </c:txPr>
        <c:crossAx val="282665536"/>
        <c:crosses val="autoZero"/>
        <c:crossBetween val="between"/>
      </c:valAx>
      <c:spPr>
        <a:noFill/>
        <a:ln w="25399">
          <a:noFill/>
        </a:ln>
      </c:spPr>
    </c:plotArea>
    <c:legend>
      <c:legendPos val="b"/>
      <c:layout>
        <c:manualLayout>
          <c:xMode val="edge"/>
          <c:yMode val="edge"/>
          <c:x val="0.18815044584073456"/>
          <c:y val="0.71946362154967591"/>
          <c:w val="0.71272904018310845"/>
          <c:h val="0.20420047020188825"/>
        </c:manualLayout>
      </c:layout>
      <c:overlay val="0"/>
      <c:spPr>
        <a:noFill/>
        <a:ln w="25316">
          <a:noFill/>
        </a:ln>
      </c:spPr>
      <c:txPr>
        <a:bodyPr/>
        <a:lstStyle/>
        <a:p>
          <a:pPr>
            <a:defRPr sz="753"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494" cap="flat" cmpd="sng" algn="ctr">
      <a:solidFill>
        <a:schemeClr val="tx1">
          <a:lumMod val="15000"/>
          <a:lumOff val="85000"/>
        </a:schemeClr>
      </a:solidFill>
      <a:round/>
    </a:ln>
    <a:effectLst/>
  </c:spPr>
  <c:txPr>
    <a:bodyPr/>
    <a:lstStyle/>
    <a:p>
      <a:pPr>
        <a:defRPr sz="995"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476C1-816A-4A31-A695-FB432933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15502</Words>
  <Characters>88365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Microsoft</Company>
  <LinksUpToDate>false</LinksUpToDate>
  <CharactersWithSpaces>103660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subject/>
  <dc:creator>user</dc:creator>
  <cp:keywords/>
  <cp:lastModifiedBy>User</cp:lastModifiedBy>
  <cp:revision>2</cp:revision>
  <cp:lastPrinted>2021-02-08T04:29:00Z</cp:lastPrinted>
  <dcterms:created xsi:type="dcterms:W3CDTF">2021-02-16T04:36:00Z</dcterms:created>
  <dcterms:modified xsi:type="dcterms:W3CDTF">2021-02-16T04:36:00Z</dcterms:modified>
</cp:coreProperties>
</file>