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68CE4" w14:textId="02BA8CFF" w:rsidR="00AE0E93" w:rsidRDefault="00AE0E93" w:rsidP="00FC32B0">
      <w:pPr>
        <w:pStyle w:val="a5"/>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АҚПАРАТТЫҚ ХАБАРЛАМА</w:t>
      </w:r>
    </w:p>
    <w:p w14:paraId="49BFD4E0" w14:textId="5F565EBB" w:rsidR="00AE0E93" w:rsidRDefault="00AE0E93" w:rsidP="00FC32B0">
      <w:pPr>
        <w:pStyle w:val="a5"/>
        <w:jc w:val="center"/>
        <w:rPr>
          <w:rFonts w:ascii="Times New Roman" w:hAnsi="Times New Roman"/>
          <w:b/>
          <w:color w:val="000000"/>
          <w:sz w:val="24"/>
          <w:szCs w:val="24"/>
          <w:lang w:val="kk-KZ"/>
        </w:rPr>
      </w:pPr>
    </w:p>
    <w:p w14:paraId="648409F6" w14:textId="77777777" w:rsidR="00AE0E93" w:rsidRDefault="00AE0E93" w:rsidP="00AE0E93">
      <w:pPr>
        <w:pStyle w:val="a5"/>
        <w:jc w:val="center"/>
        <w:rPr>
          <w:rFonts w:ascii="Times New Roman" w:hAnsi="Times New Roman"/>
          <w:b/>
          <w:color w:val="000000"/>
          <w:sz w:val="24"/>
          <w:szCs w:val="24"/>
          <w:lang w:val="kk-KZ"/>
        </w:rPr>
      </w:pPr>
      <w:r w:rsidRPr="00AE0E93">
        <w:rPr>
          <w:rFonts w:ascii="Times New Roman" w:hAnsi="Times New Roman"/>
          <w:b/>
          <w:color w:val="000000"/>
          <w:sz w:val="24"/>
          <w:szCs w:val="24"/>
          <w:lang w:val="kk-KZ"/>
        </w:rPr>
        <w:t xml:space="preserve">Салымшылардың </w:t>
      </w:r>
      <w:r>
        <w:rPr>
          <w:rFonts w:ascii="Times New Roman" w:hAnsi="Times New Roman"/>
          <w:b/>
          <w:color w:val="000000"/>
          <w:sz w:val="24"/>
          <w:szCs w:val="24"/>
          <w:lang w:val="kk-KZ"/>
        </w:rPr>
        <w:t>з</w:t>
      </w:r>
      <w:r w:rsidRPr="00AE0E93">
        <w:rPr>
          <w:rFonts w:ascii="Times New Roman" w:hAnsi="Times New Roman"/>
          <w:b/>
          <w:color w:val="000000"/>
          <w:sz w:val="24"/>
          <w:szCs w:val="24"/>
          <w:lang w:val="kk-KZ"/>
        </w:rPr>
        <w:t xml:space="preserve">ейнетақы жинақтарын </w:t>
      </w:r>
      <w:r>
        <w:rPr>
          <w:rFonts w:ascii="Times New Roman" w:hAnsi="Times New Roman"/>
          <w:b/>
          <w:color w:val="000000"/>
          <w:sz w:val="24"/>
          <w:szCs w:val="24"/>
          <w:lang w:val="kk-KZ"/>
        </w:rPr>
        <w:t>алуға берген</w:t>
      </w:r>
      <w:r w:rsidRPr="00AE0E93">
        <w:rPr>
          <w:rFonts w:ascii="Times New Roman" w:hAnsi="Times New Roman"/>
          <w:b/>
          <w:color w:val="000000"/>
          <w:sz w:val="24"/>
          <w:szCs w:val="24"/>
          <w:lang w:val="kk-KZ"/>
        </w:rPr>
        <w:t xml:space="preserve"> өтініштерін </w:t>
      </w:r>
    </w:p>
    <w:p w14:paraId="0F7D161C" w14:textId="00F3A764" w:rsidR="00AE0E93" w:rsidRDefault="00AE0E93" w:rsidP="00AE0E93">
      <w:pPr>
        <w:pStyle w:val="a5"/>
        <w:jc w:val="center"/>
        <w:rPr>
          <w:rFonts w:ascii="Times New Roman" w:hAnsi="Times New Roman"/>
          <w:b/>
          <w:color w:val="000000"/>
          <w:sz w:val="24"/>
          <w:szCs w:val="24"/>
          <w:lang w:val="kk-KZ"/>
        </w:rPr>
      </w:pPr>
      <w:r w:rsidRPr="00AE0E93">
        <w:rPr>
          <w:rFonts w:ascii="Times New Roman" w:hAnsi="Times New Roman"/>
          <w:b/>
          <w:color w:val="000000"/>
          <w:sz w:val="24"/>
          <w:szCs w:val="24"/>
          <w:lang w:val="kk-KZ"/>
        </w:rPr>
        <w:t>қабылдамаудың бес негізгі себебі</w:t>
      </w:r>
      <w:r>
        <w:rPr>
          <w:rFonts w:ascii="Times New Roman" w:hAnsi="Times New Roman"/>
          <w:b/>
          <w:color w:val="000000"/>
          <w:sz w:val="24"/>
          <w:szCs w:val="24"/>
          <w:lang w:val="kk-KZ"/>
        </w:rPr>
        <w:t xml:space="preserve"> </w:t>
      </w:r>
      <w:r w:rsidRPr="00AE0E93">
        <w:rPr>
          <w:rFonts w:ascii="Times New Roman" w:hAnsi="Times New Roman"/>
          <w:b/>
          <w:color w:val="000000"/>
          <w:sz w:val="24"/>
          <w:szCs w:val="24"/>
          <w:lang w:val="kk-KZ"/>
        </w:rPr>
        <w:t>және оларды жою жөніндегі ұсынымдар</w:t>
      </w:r>
    </w:p>
    <w:p w14:paraId="1E6969CB" w14:textId="4D0C48A5" w:rsidR="00AE0E93" w:rsidRDefault="00AE0E93" w:rsidP="00AE0E93">
      <w:pPr>
        <w:pStyle w:val="a5"/>
        <w:jc w:val="center"/>
        <w:rPr>
          <w:rFonts w:ascii="Times New Roman" w:hAnsi="Times New Roman"/>
          <w:b/>
          <w:color w:val="000000"/>
          <w:sz w:val="24"/>
          <w:szCs w:val="24"/>
          <w:lang w:val="kk-KZ"/>
        </w:rPr>
      </w:pPr>
    </w:p>
    <w:p w14:paraId="6B4BB43F" w14:textId="34A4088E" w:rsidR="00AE0E93" w:rsidRDefault="00AE0E93" w:rsidP="00AE0E93">
      <w:pPr>
        <w:pStyle w:val="a5"/>
        <w:tabs>
          <w:tab w:val="left" w:pos="567"/>
          <w:tab w:val="left" w:pos="709"/>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AE0E93">
        <w:rPr>
          <w:rFonts w:ascii="Times New Roman" w:hAnsi="Times New Roman"/>
          <w:color w:val="000000"/>
          <w:sz w:val="24"/>
          <w:szCs w:val="24"/>
          <w:lang w:val="kk-KZ"/>
        </w:rPr>
        <w:t>Уәкілетті операторлардан келіп түскен біржолғы зейнетақы төлемдерін алуға арналған өтінімдерді талдау нәтижесінде мынадай негізгі себептерді бөліп көрсет</w:t>
      </w:r>
      <w:r>
        <w:rPr>
          <w:rFonts w:ascii="Times New Roman" w:hAnsi="Times New Roman"/>
          <w:color w:val="000000"/>
          <w:sz w:val="24"/>
          <w:szCs w:val="24"/>
          <w:lang w:val="kk-KZ"/>
        </w:rPr>
        <w:t xml:space="preserve">іп, </w:t>
      </w:r>
      <w:r w:rsidRPr="00AE0E93">
        <w:rPr>
          <w:rFonts w:ascii="Times New Roman" w:hAnsi="Times New Roman"/>
          <w:color w:val="000000"/>
          <w:sz w:val="24"/>
          <w:szCs w:val="24"/>
          <w:lang w:val="kk-KZ"/>
        </w:rPr>
        <w:t>оларды жою мен алдағы уақытта болдырмау жөнінде кеңестер беруге болады.</w:t>
      </w:r>
    </w:p>
    <w:p w14:paraId="13E90083" w14:textId="77777777" w:rsidR="003C6EC6" w:rsidRDefault="003C6EC6" w:rsidP="00AE0E93">
      <w:pPr>
        <w:pStyle w:val="a5"/>
        <w:tabs>
          <w:tab w:val="left" w:pos="567"/>
          <w:tab w:val="left" w:pos="709"/>
        </w:tabs>
        <w:jc w:val="both"/>
        <w:rPr>
          <w:rFonts w:ascii="Times New Roman" w:hAnsi="Times New Roman"/>
          <w:color w:val="000000"/>
          <w:sz w:val="24"/>
          <w:szCs w:val="24"/>
          <w:lang w:val="kk-KZ"/>
        </w:rPr>
      </w:pPr>
    </w:p>
    <w:p w14:paraId="0F098E67" w14:textId="00ECE7FB" w:rsidR="00AE0E93" w:rsidRPr="00AE0E93" w:rsidRDefault="00AE0E93" w:rsidP="00AE0E93">
      <w:pPr>
        <w:pStyle w:val="a5"/>
        <w:tabs>
          <w:tab w:val="left" w:pos="567"/>
          <w:tab w:val="left" w:pos="709"/>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AE0E93">
        <w:rPr>
          <w:rFonts w:ascii="Times New Roman" w:hAnsi="Times New Roman"/>
          <w:b/>
          <w:color w:val="000000"/>
          <w:sz w:val="24"/>
          <w:szCs w:val="24"/>
          <w:lang w:val="kk-KZ"/>
        </w:rPr>
        <w:t>Бірінші себеп:</w:t>
      </w:r>
      <w:r w:rsidRPr="00AE0E93">
        <w:rPr>
          <w:rFonts w:ascii="Times New Roman" w:hAnsi="Times New Roman"/>
          <w:color w:val="000000"/>
          <w:sz w:val="24"/>
          <w:szCs w:val="24"/>
          <w:lang w:val="kk-KZ"/>
        </w:rPr>
        <w:t xml:space="preserve"> салымшының уәкілетті операторға берген өтінішінде </w:t>
      </w:r>
      <w:r>
        <w:rPr>
          <w:rFonts w:ascii="Times New Roman" w:hAnsi="Times New Roman"/>
          <w:color w:val="000000"/>
          <w:sz w:val="24"/>
          <w:szCs w:val="24"/>
          <w:lang w:val="kk-KZ"/>
        </w:rPr>
        <w:t>алуға болатын сома</w:t>
      </w:r>
      <w:r w:rsidR="003557E3">
        <w:rPr>
          <w:rFonts w:ascii="Times New Roman" w:hAnsi="Times New Roman"/>
          <w:color w:val="000000"/>
          <w:sz w:val="24"/>
          <w:szCs w:val="24"/>
          <w:lang w:val="kk-KZ"/>
        </w:rPr>
        <w:t>ның қате</w:t>
      </w:r>
      <w:r w:rsidRPr="00AE0E93">
        <w:rPr>
          <w:rFonts w:ascii="Times New Roman" w:hAnsi="Times New Roman"/>
          <w:color w:val="000000"/>
          <w:sz w:val="24"/>
          <w:szCs w:val="24"/>
          <w:lang w:val="kk-KZ"/>
        </w:rPr>
        <w:t xml:space="preserve">, оның ішінде қолда бар </w:t>
      </w:r>
      <w:r w:rsidR="003557E3">
        <w:rPr>
          <w:rFonts w:ascii="Times New Roman" w:hAnsi="Times New Roman"/>
          <w:color w:val="000000"/>
          <w:sz w:val="24"/>
          <w:szCs w:val="24"/>
          <w:lang w:val="kk-KZ"/>
        </w:rPr>
        <w:t>з</w:t>
      </w:r>
      <w:r w:rsidRPr="00AE0E93">
        <w:rPr>
          <w:rFonts w:ascii="Times New Roman" w:hAnsi="Times New Roman"/>
          <w:color w:val="000000"/>
          <w:sz w:val="24"/>
          <w:szCs w:val="24"/>
          <w:lang w:val="kk-KZ"/>
        </w:rPr>
        <w:t>ейнетақы жинақтарын</w:t>
      </w:r>
      <w:r w:rsidR="003557E3">
        <w:rPr>
          <w:rFonts w:ascii="Times New Roman" w:hAnsi="Times New Roman"/>
          <w:color w:val="000000"/>
          <w:sz w:val="24"/>
          <w:szCs w:val="24"/>
          <w:lang w:val="kk-KZ"/>
        </w:rPr>
        <w:t xml:space="preserve">ың мөлшерінен </w:t>
      </w:r>
      <w:r w:rsidRPr="00AE0E93">
        <w:rPr>
          <w:rFonts w:ascii="Times New Roman" w:hAnsi="Times New Roman"/>
          <w:color w:val="000000"/>
          <w:sz w:val="24"/>
          <w:szCs w:val="24"/>
          <w:lang w:val="kk-KZ"/>
        </w:rPr>
        <w:t>асыр</w:t>
      </w:r>
      <w:r w:rsidR="003557E3">
        <w:rPr>
          <w:rFonts w:ascii="Times New Roman" w:hAnsi="Times New Roman"/>
          <w:color w:val="000000"/>
          <w:sz w:val="24"/>
          <w:szCs w:val="24"/>
          <w:lang w:val="kk-KZ"/>
        </w:rPr>
        <w:t xml:space="preserve">а көрсетілуі. </w:t>
      </w:r>
      <w:r>
        <w:rPr>
          <w:rFonts w:ascii="Times New Roman" w:hAnsi="Times New Roman"/>
          <w:color w:val="000000"/>
          <w:sz w:val="24"/>
          <w:szCs w:val="24"/>
          <w:lang w:val="kk-KZ"/>
        </w:rPr>
        <w:t xml:space="preserve"> </w:t>
      </w:r>
    </w:p>
    <w:p w14:paraId="4C563431" w14:textId="4F3A65A2" w:rsidR="00AE0E93" w:rsidRDefault="003557E3" w:rsidP="003557E3">
      <w:pPr>
        <w:pStyle w:val="a5"/>
        <w:tabs>
          <w:tab w:val="left" w:pos="615"/>
        </w:tabs>
        <w:jc w:val="both"/>
        <w:rPr>
          <w:rFonts w:ascii="Times New Roman" w:hAnsi="Times New Roman"/>
          <w:color w:val="000000"/>
          <w:sz w:val="24"/>
          <w:szCs w:val="24"/>
          <w:lang w:val="kk-KZ"/>
        </w:rPr>
      </w:pPr>
      <w:r>
        <w:rPr>
          <w:rFonts w:ascii="Times New Roman" w:hAnsi="Times New Roman"/>
          <w:b/>
          <w:color w:val="000000"/>
          <w:sz w:val="24"/>
          <w:szCs w:val="24"/>
          <w:lang w:val="kk-KZ"/>
        </w:rPr>
        <w:tab/>
      </w:r>
      <w:r w:rsidRPr="003557E3">
        <w:rPr>
          <w:rFonts w:ascii="Times New Roman" w:hAnsi="Times New Roman"/>
          <w:b/>
          <w:color w:val="000000"/>
          <w:sz w:val="24"/>
          <w:szCs w:val="24"/>
          <w:lang w:val="kk-KZ"/>
        </w:rPr>
        <w:t xml:space="preserve">Ұсыным: </w:t>
      </w:r>
      <w:r w:rsidRPr="003557E3">
        <w:rPr>
          <w:rFonts w:ascii="Times New Roman" w:hAnsi="Times New Roman"/>
          <w:color w:val="000000"/>
          <w:sz w:val="24"/>
          <w:szCs w:val="24"/>
          <w:lang w:val="kk-KZ"/>
        </w:rPr>
        <w:t>қолжетімді сома туралы мәліметтерді қоса алғанда, өз зейнетақы жинақтары туралы өзекті ақпаратты (enpf.kz сайт</w:t>
      </w:r>
      <w:r>
        <w:rPr>
          <w:rFonts w:ascii="Times New Roman" w:hAnsi="Times New Roman"/>
          <w:color w:val="000000"/>
          <w:sz w:val="24"/>
          <w:szCs w:val="24"/>
          <w:lang w:val="kk-KZ"/>
        </w:rPr>
        <w:t>ынд</w:t>
      </w:r>
      <w:r w:rsidRPr="003557E3">
        <w:rPr>
          <w:rFonts w:ascii="Times New Roman" w:hAnsi="Times New Roman"/>
          <w:color w:val="000000"/>
          <w:sz w:val="24"/>
          <w:szCs w:val="24"/>
          <w:lang w:val="kk-KZ"/>
        </w:rPr>
        <w:t>ағы жеке кабинетте</w:t>
      </w:r>
      <w:r>
        <w:rPr>
          <w:rFonts w:ascii="Times New Roman" w:hAnsi="Times New Roman"/>
          <w:color w:val="000000"/>
          <w:sz w:val="24"/>
          <w:szCs w:val="24"/>
          <w:lang w:val="kk-KZ"/>
        </w:rPr>
        <w:t>,</w:t>
      </w:r>
      <w:r w:rsidRPr="003557E3">
        <w:rPr>
          <w:rFonts w:ascii="Times New Roman" w:hAnsi="Times New Roman"/>
          <w:color w:val="000000"/>
          <w:sz w:val="24"/>
          <w:szCs w:val="24"/>
          <w:lang w:val="kk-KZ"/>
        </w:rPr>
        <w:t xml:space="preserve"> БЖЗҚ мобильді</w:t>
      </w:r>
      <w:r>
        <w:rPr>
          <w:rFonts w:ascii="Times New Roman" w:hAnsi="Times New Roman"/>
          <w:color w:val="000000"/>
          <w:sz w:val="24"/>
          <w:szCs w:val="24"/>
          <w:lang w:val="kk-KZ"/>
        </w:rPr>
        <w:t xml:space="preserve"> </w:t>
      </w:r>
      <w:r w:rsidRPr="003557E3">
        <w:rPr>
          <w:rFonts w:ascii="Times New Roman" w:hAnsi="Times New Roman"/>
          <w:color w:val="000000"/>
          <w:sz w:val="24"/>
          <w:szCs w:val="24"/>
          <w:lang w:val="kk-KZ"/>
        </w:rPr>
        <w:t>қосымшасында, egov.kz портал</w:t>
      </w:r>
      <w:r>
        <w:rPr>
          <w:rFonts w:ascii="Times New Roman" w:hAnsi="Times New Roman"/>
          <w:color w:val="000000"/>
          <w:sz w:val="24"/>
          <w:szCs w:val="24"/>
          <w:lang w:val="kk-KZ"/>
        </w:rPr>
        <w:t>ын</w:t>
      </w:r>
      <w:r w:rsidRPr="003557E3">
        <w:rPr>
          <w:rFonts w:ascii="Times New Roman" w:hAnsi="Times New Roman"/>
          <w:color w:val="000000"/>
          <w:sz w:val="24"/>
          <w:szCs w:val="24"/>
          <w:lang w:val="kk-KZ"/>
        </w:rPr>
        <w:t xml:space="preserve">да) тікелей уәкілетті операторға біржолғы зейнетақы төлемдерін алуға өтініш берер алдында </w:t>
      </w:r>
      <w:r w:rsidRPr="003557E3">
        <w:rPr>
          <w:rFonts w:ascii="Times New Roman" w:hAnsi="Times New Roman"/>
          <w:color w:val="000000"/>
          <w:sz w:val="24"/>
          <w:szCs w:val="24"/>
          <w:u w:val="single"/>
          <w:lang w:val="kk-KZ"/>
        </w:rPr>
        <w:t>тексеру</w:t>
      </w:r>
      <w:r w:rsidRPr="003557E3">
        <w:rPr>
          <w:rFonts w:ascii="Times New Roman" w:hAnsi="Times New Roman"/>
          <w:color w:val="000000"/>
          <w:sz w:val="24"/>
          <w:szCs w:val="24"/>
          <w:lang w:val="kk-KZ"/>
        </w:rPr>
        <w:t>.</w:t>
      </w:r>
    </w:p>
    <w:p w14:paraId="0E59E27A" w14:textId="77777777" w:rsidR="004A7EB7" w:rsidRPr="003557E3" w:rsidRDefault="004A7EB7" w:rsidP="003557E3">
      <w:pPr>
        <w:pStyle w:val="a5"/>
        <w:tabs>
          <w:tab w:val="left" w:pos="615"/>
        </w:tabs>
        <w:jc w:val="both"/>
        <w:rPr>
          <w:rFonts w:ascii="Times New Roman" w:hAnsi="Times New Roman"/>
          <w:color w:val="000000"/>
          <w:sz w:val="24"/>
          <w:szCs w:val="24"/>
          <w:lang w:val="kk-KZ"/>
        </w:rPr>
      </w:pPr>
    </w:p>
    <w:p w14:paraId="540FE101" w14:textId="73E76BBE" w:rsidR="00AE0E93" w:rsidRPr="00AE0E93" w:rsidRDefault="00447E93" w:rsidP="00447E93">
      <w:pPr>
        <w:pStyle w:val="a5"/>
        <w:tabs>
          <w:tab w:val="left" w:pos="720"/>
        </w:tabs>
        <w:jc w:val="both"/>
        <w:rPr>
          <w:rFonts w:ascii="Times New Roman" w:hAnsi="Times New Roman"/>
          <w:b/>
          <w:color w:val="000000"/>
          <w:sz w:val="24"/>
          <w:szCs w:val="24"/>
          <w:lang w:val="kk-KZ"/>
        </w:rPr>
      </w:pPr>
      <w:r>
        <w:rPr>
          <w:rFonts w:ascii="Times New Roman" w:hAnsi="Times New Roman"/>
          <w:b/>
          <w:color w:val="000000"/>
          <w:sz w:val="24"/>
          <w:szCs w:val="24"/>
          <w:lang w:val="kk-KZ"/>
        </w:rPr>
        <w:tab/>
      </w:r>
      <w:r w:rsidRPr="00447E93">
        <w:rPr>
          <w:rFonts w:ascii="Times New Roman" w:hAnsi="Times New Roman"/>
          <w:b/>
          <w:color w:val="000000"/>
          <w:sz w:val="24"/>
          <w:szCs w:val="24"/>
          <w:lang w:val="kk-KZ"/>
        </w:rPr>
        <w:t>Екінші себеп</w:t>
      </w:r>
      <w:r>
        <w:rPr>
          <w:rFonts w:ascii="Times New Roman" w:hAnsi="Times New Roman"/>
          <w:b/>
          <w:color w:val="000000"/>
          <w:sz w:val="24"/>
          <w:szCs w:val="24"/>
          <w:lang w:val="kk-KZ"/>
        </w:rPr>
        <w:t xml:space="preserve">: </w:t>
      </w:r>
      <w:r w:rsidRPr="00447E93">
        <w:rPr>
          <w:rFonts w:ascii="Times New Roman" w:hAnsi="Times New Roman"/>
          <w:color w:val="000000"/>
          <w:sz w:val="24"/>
          <w:szCs w:val="24"/>
          <w:lang w:val="kk-KZ"/>
        </w:rPr>
        <w:t>жеке табыс салығын (ЖТС) төлеу тәсілін таңдау кезінде алуға болатын сома</w:t>
      </w:r>
      <w:r>
        <w:rPr>
          <w:rFonts w:ascii="Times New Roman" w:hAnsi="Times New Roman"/>
          <w:color w:val="000000"/>
          <w:sz w:val="24"/>
          <w:szCs w:val="24"/>
          <w:lang w:val="kk-KZ"/>
        </w:rPr>
        <w:t xml:space="preserve">ның </w:t>
      </w:r>
      <w:r w:rsidRPr="00447E93">
        <w:rPr>
          <w:rFonts w:ascii="Times New Roman" w:hAnsi="Times New Roman"/>
          <w:color w:val="000000"/>
          <w:sz w:val="24"/>
          <w:szCs w:val="24"/>
          <w:lang w:val="kk-KZ"/>
        </w:rPr>
        <w:t xml:space="preserve"> дұрыс көрсетілме</w:t>
      </w:r>
      <w:r>
        <w:rPr>
          <w:rFonts w:ascii="Times New Roman" w:hAnsi="Times New Roman"/>
          <w:color w:val="000000"/>
          <w:sz w:val="24"/>
          <w:szCs w:val="24"/>
          <w:lang w:val="kk-KZ"/>
        </w:rPr>
        <w:t>уі</w:t>
      </w:r>
      <w:r w:rsidRPr="00447E93">
        <w:rPr>
          <w:rFonts w:ascii="Times New Roman" w:hAnsi="Times New Roman"/>
          <w:color w:val="000000"/>
          <w:sz w:val="24"/>
          <w:szCs w:val="24"/>
          <w:lang w:val="kk-KZ"/>
        </w:rPr>
        <w:t>.</w:t>
      </w:r>
    </w:p>
    <w:p w14:paraId="4ABEC1B0" w14:textId="04CCF869" w:rsidR="00837B54" w:rsidRPr="00837B54" w:rsidRDefault="00837B54" w:rsidP="00837B54">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r>
        <w:rPr>
          <w:rFonts w:ascii="Times New Roman" w:hAnsi="Times New Roman"/>
          <w:b/>
          <w:color w:val="000000"/>
          <w:sz w:val="24"/>
          <w:szCs w:val="24"/>
          <w:lang w:val="kk-KZ"/>
        </w:rPr>
        <w:t xml:space="preserve"> Ұсыным: с</w:t>
      </w:r>
      <w:r w:rsidRPr="00837B54">
        <w:rPr>
          <w:rFonts w:ascii="Times New Roman" w:eastAsiaTheme="minorHAnsi" w:hAnsi="Times New Roman"/>
          <w:color w:val="000000"/>
          <w:sz w:val="24"/>
          <w:szCs w:val="24"/>
          <w:lang w:val="kk-KZ"/>
        </w:rPr>
        <w:t xml:space="preserve">алымшының зейнетақы жинақтарын </w:t>
      </w:r>
      <w:r>
        <w:rPr>
          <w:rFonts w:ascii="Times New Roman" w:eastAsiaTheme="minorHAnsi" w:hAnsi="Times New Roman"/>
          <w:color w:val="000000"/>
          <w:sz w:val="24"/>
          <w:szCs w:val="24"/>
          <w:lang w:val="kk-KZ"/>
        </w:rPr>
        <w:t xml:space="preserve">мақсатты </w:t>
      </w:r>
      <w:r w:rsidRPr="00837B54">
        <w:rPr>
          <w:rFonts w:ascii="Times New Roman" w:eastAsiaTheme="minorHAnsi" w:hAnsi="Times New Roman"/>
          <w:color w:val="000000"/>
          <w:sz w:val="24"/>
          <w:szCs w:val="24"/>
          <w:lang w:val="kk-KZ"/>
        </w:rPr>
        <w:t>алу</w:t>
      </w:r>
      <w:r>
        <w:rPr>
          <w:rFonts w:ascii="Times New Roman" w:eastAsiaTheme="minorHAnsi" w:hAnsi="Times New Roman"/>
          <w:color w:val="000000"/>
          <w:sz w:val="24"/>
          <w:szCs w:val="24"/>
          <w:lang w:val="kk-KZ"/>
        </w:rPr>
        <w:t xml:space="preserve"> (тұрғын үйге, емделуге)</w:t>
      </w:r>
      <w:r w:rsidRPr="00837B54">
        <w:rPr>
          <w:rFonts w:ascii="Times New Roman" w:eastAsiaTheme="minorHAnsi" w:hAnsi="Times New Roman"/>
          <w:color w:val="000000"/>
          <w:sz w:val="24"/>
          <w:szCs w:val="24"/>
          <w:lang w:val="kk-KZ"/>
        </w:rPr>
        <w:t xml:space="preserve"> кезінде </w:t>
      </w:r>
      <w:r w:rsidRPr="00837B54">
        <w:rPr>
          <w:rFonts w:ascii="Times New Roman" w:eastAsiaTheme="minorHAnsi" w:hAnsi="Times New Roman"/>
          <w:b/>
          <w:color w:val="000000"/>
          <w:sz w:val="24"/>
          <w:szCs w:val="24"/>
          <w:lang w:val="kk-KZ"/>
        </w:rPr>
        <w:t>жеке табыс салығын (ЖТС) төлеу</w:t>
      </w:r>
      <w:r>
        <w:rPr>
          <w:rFonts w:ascii="Times New Roman" w:eastAsiaTheme="minorHAnsi" w:hAnsi="Times New Roman"/>
          <w:b/>
          <w:color w:val="000000"/>
          <w:sz w:val="24"/>
          <w:szCs w:val="24"/>
          <w:lang w:val="kk-KZ"/>
        </w:rPr>
        <w:t xml:space="preserve"> бойынша екі </w:t>
      </w:r>
      <w:r w:rsidRPr="00837B54">
        <w:rPr>
          <w:rFonts w:ascii="Times New Roman" w:eastAsiaTheme="minorHAnsi" w:hAnsi="Times New Roman"/>
          <w:b/>
          <w:color w:val="000000"/>
          <w:sz w:val="24"/>
          <w:szCs w:val="24"/>
          <w:lang w:val="kk-KZ"/>
        </w:rPr>
        <w:t>тәсіл</w:t>
      </w:r>
      <w:r>
        <w:rPr>
          <w:rFonts w:ascii="Times New Roman" w:eastAsiaTheme="minorHAnsi" w:hAnsi="Times New Roman"/>
          <w:b/>
          <w:color w:val="000000"/>
          <w:sz w:val="24"/>
          <w:szCs w:val="24"/>
          <w:lang w:val="kk-KZ"/>
        </w:rPr>
        <w:t>дің бірін</w:t>
      </w:r>
      <w:r w:rsidRPr="00837B54">
        <w:rPr>
          <w:rFonts w:ascii="Times New Roman" w:eastAsiaTheme="minorHAnsi" w:hAnsi="Times New Roman"/>
          <w:b/>
          <w:color w:val="000000"/>
          <w:sz w:val="24"/>
          <w:szCs w:val="24"/>
          <w:lang w:val="kk-KZ"/>
        </w:rPr>
        <w:t xml:space="preserve"> таңдауға құқығы бар</w:t>
      </w:r>
      <w:r>
        <w:rPr>
          <w:rFonts w:ascii="Times New Roman" w:eastAsiaTheme="minorHAnsi" w:hAnsi="Times New Roman"/>
          <w:b/>
          <w:color w:val="000000"/>
          <w:sz w:val="24"/>
          <w:szCs w:val="24"/>
          <w:lang w:val="kk-KZ"/>
        </w:rPr>
        <w:t>.</w:t>
      </w:r>
    </w:p>
    <w:p w14:paraId="1319605F" w14:textId="4BB70D25" w:rsidR="00837B54" w:rsidRDefault="006207EA" w:rsidP="00837B54">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r w:rsidRPr="006207EA">
        <w:rPr>
          <w:rFonts w:ascii="Times New Roman" w:eastAsiaTheme="minorHAnsi" w:hAnsi="Times New Roman"/>
          <w:color w:val="000000"/>
          <w:sz w:val="24"/>
          <w:szCs w:val="24"/>
          <w:lang w:val="kk-KZ"/>
        </w:rPr>
        <w:t>Бірінші тәсіл</w:t>
      </w:r>
      <w:r>
        <w:rPr>
          <w:rFonts w:ascii="Times New Roman" w:eastAsiaTheme="minorHAnsi" w:hAnsi="Times New Roman"/>
          <w:color w:val="000000"/>
          <w:sz w:val="24"/>
          <w:szCs w:val="24"/>
          <w:lang w:val="kk-KZ"/>
        </w:rPr>
        <w:t xml:space="preserve"> – </w:t>
      </w:r>
      <w:r w:rsidRPr="006207EA">
        <w:rPr>
          <w:rFonts w:ascii="Times New Roman" w:eastAsiaTheme="minorHAnsi" w:hAnsi="Times New Roman"/>
          <w:color w:val="000000"/>
          <w:sz w:val="24"/>
          <w:szCs w:val="24"/>
          <w:lang w:val="kk-KZ"/>
        </w:rPr>
        <w:t>ЖТС төлеуді кейінге қалдыр</w:t>
      </w:r>
      <w:r>
        <w:rPr>
          <w:rFonts w:ascii="Times New Roman" w:eastAsiaTheme="minorHAnsi" w:hAnsi="Times New Roman"/>
          <w:color w:val="000000"/>
          <w:sz w:val="24"/>
          <w:szCs w:val="24"/>
          <w:lang w:val="kk-KZ"/>
        </w:rPr>
        <w:t xml:space="preserve">ып, оны </w:t>
      </w:r>
      <w:r w:rsidRPr="006207EA">
        <w:rPr>
          <w:rFonts w:ascii="Times New Roman" w:eastAsiaTheme="minorHAnsi" w:hAnsi="Times New Roman"/>
          <w:color w:val="000000"/>
          <w:sz w:val="24"/>
          <w:szCs w:val="24"/>
          <w:lang w:val="kk-KZ"/>
        </w:rPr>
        <w:t xml:space="preserve">зейнеткерлікке шыққаннан кейін (БЖЗҚ-дан </w:t>
      </w:r>
      <w:r>
        <w:rPr>
          <w:rFonts w:ascii="Times New Roman" w:eastAsiaTheme="minorHAnsi" w:hAnsi="Times New Roman"/>
          <w:color w:val="000000"/>
          <w:sz w:val="24"/>
          <w:szCs w:val="24"/>
          <w:lang w:val="kk-KZ"/>
        </w:rPr>
        <w:t xml:space="preserve">берілетін </w:t>
      </w:r>
      <w:r w:rsidRPr="006207EA">
        <w:rPr>
          <w:rFonts w:ascii="Times New Roman" w:eastAsiaTheme="minorHAnsi" w:hAnsi="Times New Roman"/>
          <w:color w:val="000000"/>
          <w:sz w:val="24"/>
          <w:szCs w:val="24"/>
          <w:lang w:val="kk-KZ"/>
        </w:rPr>
        <w:t>зейнетақы төлемдерінің белгіленген кестесі бойынша) он алты жылдан аспайтын мерзім ішінде ай сайын тең үлестермен</w:t>
      </w:r>
      <w:r>
        <w:rPr>
          <w:rFonts w:ascii="Times New Roman" w:eastAsiaTheme="minorHAnsi" w:hAnsi="Times New Roman"/>
          <w:color w:val="000000"/>
          <w:sz w:val="24"/>
          <w:szCs w:val="24"/>
          <w:lang w:val="kk-KZ"/>
        </w:rPr>
        <w:t xml:space="preserve"> </w:t>
      </w:r>
      <w:r w:rsidRPr="006207EA">
        <w:rPr>
          <w:rFonts w:ascii="Times New Roman" w:eastAsiaTheme="minorHAnsi" w:hAnsi="Times New Roman"/>
          <w:color w:val="000000"/>
          <w:sz w:val="24"/>
          <w:szCs w:val="24"/>
          <w:lang w:val="kk-KZ"/>
        </w:rPr>
        <w:t>төлеу.</w:t>
      </w:r>
      <w:r>
        <w:rPr>
          <w:rFonts w:ascii="Times New Roman" w:eastAsiaTheme="minorHAnsi" w:hAnsi="Times New Roman"/>
          <w:color w:val="000000"/>
          <w:sz w:val="24"/>
          <w:szCs w:val="24"/>
          <w:lang w:val="kk-KZ"/>
        </w:rPr>
        <w:t xml:space="preserve"> Екінші тәсіл – </w:t>
      </w:r>
      <w:r w:rsidRPr="006207EA">
        <w:rPr>
          <w:rFonts w:ascii="Times New Roman" w:eastAsiaTheme="minorHAnsi" w:hAnsi="Times New Roman"/>
          <w:color w:val="000000"/>
          <w:sz w:val="24"/>
          <w:szCs w:val="24"/>
          <w:lang w:val="kk-KZ"/>
        </w:rPr>
        <w:t>салық</w:t>
      </w:r>
      <w:r w:rsidR="0072533E">
        <w:rPr>
          <w:rFonts w:ascii="Times New Roman" w:eastAsiaTheme="minorHAnsi" w:hAnsi="Times New Roman"/>
          <w:color w:val="000000"/>
          <w:sz w:val="24"/>
          <w:szCs w:val="24"/>
          <w:lang w:val="kk-KZ"/>
        </w:rPr>
        <w:t xml:space="preserve">ты біржолғы зейнетақы төлемін алған кезде </w:t>
      </w:r>
      <w:r w:rsidRPr="006207EA">
        <w:rPr>
          <w:rFonts w:ascii="Times New Roman" w:eastAsiaTheme="minorHAnsi" w:hAnsi="Times New Roman"/>
          <w:color w:val="000000"/>
          <w:sz w:val="24"/>
          <w:szCs w:val="24"/>
          <w:lang w:val="kk-KZ"/>
        </w:rPr>
        <w:t>бірден толық төлеу. ЖТС төлеу тәсілін уәкілетті оператор</w:t>
      </w:r>
      <w:r w:rsidR="0072533E">
        <w:rPr>
          <w:rFonts w:ascii="Times New Roman" w:eastAsiaTheme="minorHAnsi" w:hAnsi="Times New Roman"/>
          <w:color w:val="000000"/>
          <w:sz w:val="24"/>
          <w:szCs w:val="24"/>
          <w:lang w:val="kk-KZ"/>
        </w:rPr>
        <w:t>ға беретін</w:t>
      </w:r>
      <w:r w:rsidRPr="006207EA">
        <w:rPr>
          <w:rFonts w:ascii="Times New Roman" w:eastAsiaTheme="minorHAnsi" w:hAnsi="Times New Roman"/>
          <w:color w:val="000000"/>
          <w:sz w:val="24"/>
          <w:szCs w:val="24"/>
          <w:lang w:val="kk-KZ"/>
        </w:rPr>
        <w:t xml:space="preserve"> </w:t>
      </w:r>
      <w:r w:rsidR="0072533E" w:rsidRPr="006207EA">
        <w:rPr>
          <w:rFonts w:ascii="Times New Roman" w:eastAsiaTheme="minorHAnsi" w:hAnsi="Times New Roman"/>
          <w:color w:val="000000"/>
          <w:sz w:val="24"/>
          <w:szCs w:val="24"/>
          <w:lang w:val="kk-KZ"/>
        </w:rPr>
        <w:t xml:space="preserve">өтініште </w:t>
      </w:r>
      <w:r w:rsidRPr="006207EA">
        <w:rPr>
          <w:rFonts w:ascii="Times New Roman" w:eastAsiaTheme="minorHAnsi" w:hAnsi="Times New Roman"/>
          <w:color w:val="000000"/>
          <w:sz w:val="24"/>
          <w:szCs w:val="24"/>
          <w:lang w:val="kk-KZ"/>
        </w:rPr>
        <w:t>көрсеткен жөн.</w:t>
      </w:r>
    </w:p>
    <w:p w14:paraId="203F1F0B" w14:textId="0C27F533" w:rsidR="0072533E" w:rsidRPr="0072533E" w:rsidRDefault="0072533E" w:rsidP="0072533E">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r w:rsidRPr="0072533E">
        <w:rPr>
          <w:rFonts w:ascii="Times New Roman" w:eastAsiaTheme="minorHAnsi" w:hAnsi="Times New Roman"/>
          <w:color w:val="000000"/>
          <w:sz w:val="24"/>
          <w:szCs w:val="24"/>
          <w:lang w:val="kk-KZ"/>
        </w:rPr>
        <w:t>Егер салымшы ЖТС төлеу</w:t>
      </w:r>
      <w:r>
        <w:rPr>
          <w:rFonts w:ascii="Times New Roman" w:eastAsiaTheme="minorHAnsi" w:hAnsi="Times New Roman"/>
          <w:color w:val="000000"/>
          <w:sz w:val="24"/>
          <w:szCs w:val="24"/>
          <w:lang w:val="kk-KZ"/>
        </w:rPr>
        <w:t>ді кейінге қалдыру туралы шешім қабылдаса</w:t>
      </w:r>
      <w:r w:rsidRPr="0072533E">
        <w:rPr>
          <w:rFonts w:ascii="Times New Roman" w:eastAsiaTheme="minorHAnsi" w:hAnsi="Times New Roman"/>
          <w:color w:val="000000"/>
          <w:sz w:val="24"/>
          <w:szCs w:val="24"/>
          <w:lang w:val="kk-KZ"/>
        </w:rPr>
        <w:t>, онда өтініште</w:t>
      </w:r>
      <w:r>
        <w:rPr>
          <w:rFonts w:ascii="Times New Roman" w:eastAsiaTheme="minorHAnsi" w:hAnsi="Times New Roman"/>
          <w:color w:val="000000"/>
          <w:sz w:val="24"/>
          <w:szCs w:val="24"/>
          <w:lang w:val="kk-KZ"/>
        </w:rPr>
        <w:t xml:space="preserve"> алуға болатын соманы</w:t>
      </w:r>
      <w:r w:rsidRPr="0072533E">
        <w:rPr>
          <w:rFonts w:ascii="Times New Roman" w:eastAsiaTheme="minorHAnsi" w:hAnsi="Times New Roman"/>
          <w:color w:val="000000"/>
          <w:sz w:val="24"/>
          <w:szCs w:val="24"/>
          <w:lang w:val="kk-KZ"/>
        </w:rPr>
        <w:t xml:space="preserve"> ЖТС шегер</w:t>
      </w:r>
      <w:r>
        <w:rPr>
          <w:rFonts w:ascii="Times New Roman" w:eastAsiaTheme="minorHAnsi" w:hAnsi="Times New Roman"/>
          <w:color w:val="000000"/>
          <w:sz w:val="24"/>
          <w:szCs w:val="24"/>
          <w:lang w:val="kk-KZ"/>
        </w:rPr>
        <w:t xml:space="preserve">імінсіз </w:t>
      </w:r>
      <w:r w:rsidRPr="0072533E">
        <w:rPr>
          <w:rFonts w:ascii="Times New Roman" w:eastAsiaTheme="minorHAnsi" w:hAnsi="Times New Roman"/>
          <w:color w:val="000000"/>
          <w:sz w:val="24"/>
          <w:szCs w:val="24"/>
          <w:lang w:val="kk-KZ"/>
        </w:rPr>
        <w:t>көрсету қажет.</w:t>
      </w:r>
    </w:p>
    <w:p w14:paraId="3096ADDB" w14:textId="41244A91" w:rsidR="0072533E" w:rsidRPr="0072533E" w:rsidRDefault="0072533E" w:rsidP="0072533E">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r w:rsidRPr="0072533E">
        <w:rPr>
          <w:rFonts w:ascii="Times New Roman" w:eastAsiaTheme="minorHAnsi" w:hAnsi="Times New Roman"/>
          <w:color w:val="000000"/>
          <w:sz w:val="24"/>
          <w:szCs w:val="24"/>
          <w:lang w:val="kk-KZ"/>
        </w:rPr>
        <w:t>Егер салымшы ЖТС-ті толық көлемде бірден төлеуді шешсе, онда ол өтініште</w:t>
      </w:r>
      <w:r>
        <w:rPr>
          <w:rFonts w:ascii="Times New Roman" w:eastAsiaTheme="minorHAnsi" w:hAnsi="Times New Roman"/>
          <w:color w:val="000000"/>
          <w:sz w:val="24"/>
          <w:szCs w:val="24"/>
          <w:lang w:val="kk-KZ"/>
        </w:rPr>
        <w:t xml:space="preserve"> алуға болатын соманы</w:t>
      </w:r>
      <w:r w:rsidRPr="0072533E">
        <w:rPr>
          <w:rFonts w:ascii="Times New Roman" w:eastAsiaTheme="minorHAnsi" w:hAnsi="Times New Roman"/>
          <w:color w:val="000000"/>
          <w:sz w:val="24"/>
          <w:szCs w:val="24"/>
          <w:lang w:val="kk-KZ"/>
        </w:rPr>
        <w:t xml:space="preserve"> 10% мөлшерінде</w:t>
      </w:r>
      <w:r>
        <w:rPr>
          <w:rFonts w:ascii="Times New Roman" w:eastAsiaTheme="minorHAnsi" w:hAnsi="Times New Roman"/>
          <w:color w:val="000000"/>
          <w:sz w:val="24"/>
          <w:szCs w:val="24"/>
          <w:lang w:val="kk-KZ"/>
        </w:rPr>
        <w:t>гі</w:t>
      </w:r>
      <w:r w:rsidRPr="0072533E">
        <w:rPr>
          <w:rFonts w:ascii="Times New Roman" w:eastAsiaTheme="minorHAnsi" w:hAnsi="Times New Roman"/>
          <w:color w:val="000000"/>
          <w:sz w:val="24"/>
          <w:szCs w:val="24"/>
          <w:lang w:val="kk-KZ"/>
        </w:rPr>
        <w:t xml:space="preserve"> ЖТС</w:t>
      </w:r>
      <w:r>
        <w:rPr>
          <w:rFonts w:ascii="Times New Roman" w:eastAsiaTheme="minorHAnsi" w:hAnsi="Times New Roman"/>
          <w:color w:val="000000"/>
          <w:sz w:val="24"/>
          <w:szCs w:val="24"/>
          <w:lang w:val="kk-KZ"/>
        </w:rPr>
        <w:t>-ті шегер</w:t>
      </w:r>
      <w:r w:rsidRPr="0072533E">
        <w:rPr>
          <w:rFonts w:ascii="Times New Roman" w:eastAsiaTheme="minorHAnsi" w:hAnsi="Times New Roman"/>
          <w:color w:val="000000"/>
          <w:sz w:val="24"/>
          <w:szCs w:val="24"/>
          <w:lang w:val="kk-KZ"/>
        </w:rPr>
        <w:t>е отырып</w:t>
      </w:r>
      <w:r>
        <w:rPr>
          <w:rFonts w:ascii="Times New Roman" w:eastAsiaTheme="minorHAnsi" w:hAnsi="Times New Roman"/>
          <w:color w:val="000000"/>
          <w:sz w:val="24"/>
          <w:szCs w:val="24"/>
          <w:lang w:val="kk-KZ"/>
        </w:rPr>
        <w:t xml:space="preserve"> </w:t>
      </w:r>
      <w:r w:rsidRPr="0072533E">
        <w:rPr>
          <w:rFonts w:ascii="Times New Roman" w:eastAsiaTheme="minorHAnsi" w:hAnsi="Times New Roman"/>
          <w:color w:val="000000"/>
          <w:sz w:val="24"/>
          <w:szCs w:val="24"/>
          <w:lang w:val="kk-KZ"/>
        </w:rPr>
        <w:t>көрсетуі тиіс.</w:t>
      </w:r>
    </w:p>
    <w:p w14:paraId="488016DD" w14:textId="320CB9BE" w:rsidR="0072533E" w:rsidRDefault="0072533E" w:rsidP="0072533E">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r w:rsidRPr="0072533E">
        <w:rPr>
          <w:rFonts w:ascii="Times New Roman" w:eastAsiaTheme="minorHAnsi" w:hAnsi="Times New Roman"/>
          <w:color w:val="000000"/>
          <w:sz w:val="24"/>
          <w:szCs w:val="24"/>
          <w:lang w:val="kk-KZ"/>
        </w:rPr>
        <w:t>Екі сома да БЖЗҚ</w:t>
      </w:r>
      <w:r>
        <w:rPr>
          <w:rFonts w:ascii="Times New Roman" w:eastAsiaTheme="minorHAnsi" w:hAnsi="Times New Roman"/>
          <w:color w:val="000000"/>
          <w:sz w:val="24"/>
          <w:szCs w:val="24"/>
          <w:lang w:val="kk-KZ"/>
        </w:rPr>
        <w:t>-дан</w:t>
      </w:r>
      <w:r w:rsidRPr="0072533E">
        <w:rPr>
          <w:rFonts w:ascii="Times New Roman" w:eastAsiaTheme="minorHAnsi" w:hAnsi="Times New Roman"/>
          <w:color w:val="000000"/>
          <w:sz w:val="24"/>
          <w:szCs w:val="24"/>
          <w:lang w:val="kk-KZ"/>
        </w:rPr>
        <w:t xml:space="preserve"> берілетін үзінді көшірмеде салымшыға</w:t>
      </w:r>
      <w:r>
        <w:rPr>
          <w:rFonts w:ascii="Times New Roman" w:eastAsiaTheme="minorHAnsi" w:hAnsi="Times New Roman"/>
          <w:color w:val="000000"/>
          <w:sz w:val="24"/>
          <w:szCs w:val="24"/>
          <w:lang w:val="kk-KZ"/>
        </w:rPr>
        <w:t xml:space="preserve"> ыңғайлы әрі</w:t>
      </w:r>
      <w:r w:rsidRPr="0072533E">
        <w:rPr>
          <w:rFonts w:ascii="Times New Roman" w:eastAsiaTheme="minorHAnsi" w:hAnsi="Times New Roman"/>
          <w:color w:val="000000"/>
          <w:sz w:val="24"/>
          <w:szCs w:val="24"/>
          <w:lang w:val="kk-KZ"/>
        </w:rPr>
        <w:t xml:space="preserve"> өз бетінше таңдау</w:t>
      </w:r>
      <w:r>
        <w:rPr>
          <w:rFonts w:ascii="Times New Roman" w:eastAsiaTheme="minorHAnsi" w:hAnsi="Times New Roman"/>
          <w:color w:val="000000"/>
          <w:sz w:val="24"/>
          <w:szCs w:val="24"/>
          <w:lang w:val="kk-KZ"/>
        </w:rPr>
        <w:t xml:space="preserve"> жасау </w:t>
      </w:r>
      <w:r w:rsidRPr="0072533E">
        <w:rPr>
          <w:rFonts w:ascii="Times New Roman" w:eastAsiaTheme="minorHAnsi" w:hAnsi="Times New Roman"/>
          <w:color w:val="000000"/>
          <w:sz w:val="24"/>
          <w:szCs w:val="24"/>
          <w:lang w:val="kk-KZ"/>
        </w:rPr>
        <w:t xml:space="preserve">үшін көрсетілген. Салымшы көрсеткен </w:t>
      </w:r>
      <w:r>
        <w:rPr>
          <w:rFonts w:ascii="Times New Roman" w:eastAsiaTheme="minorHAnsi" w:hAnsi="Times New Roman"/>
          <w:color w:val="000000"/>
          <w:sz w:val="24"/>
          <w:szCs w:val="24"/>
          <w:lang w:val="kk-KZ"/>
        </w:rPr>
        <w:t>алуға болатын сома</w:t>
      </w:r>
      <w:r w:rsidRPr="0072533E">
        <w:rPr>
          <w:rFonts w:ascii="Times New Roman" w:eastAsiaTheme="minorHAnsi" w:hAnsi="Times New Roman"/>
          <w:color w:val="000000"/>
          <w:sz w:val="24"/>
          <w:szCs w:val="24"/>
          <w:lang w:val="kk-KZ"/>
        </w:rPr>
        <w:t xml:space="preserve"> БЖЗҚ-дан уәкілетті операторда ашылған оның арнайы шотына аударылатын болады.</w:t>
      </w:r>
      <w:r>
        <w:rPr>
          <w:rFonts w:ascii="Times New Roman" w:eastAsiaTheme="minorHAnsi" w:hAnsi="Times New Roman"/>
          <w:color w:val="000000"/>
          <w:sz w:val="24"/>
          <w:szCs w:val="24"/>
          <w:lang w:val="kk-KZ"/>
        </w:rPr>
        <w:t xml:space="preserve"> </w:t>
      </w:r>
    </w:p>
    <w:p w14:paraId="2D3E6F23" w14:textId="77777777" w:rsidR="004A7EB7" w:rsidRPr="00837B54" w:rsidRDefault="004A7EB7" w:rsidP="0072533E">
      <w:pPr>
        <w:autoSpaceDE w:val="0"/>
        <w:autoSpaceDN w:val="0"/>
        <w:adjustRightInd w:val="0"/>
        <w:spacing w:after="0" w:line="240" w:lineRule="auto"/>
        <w:ind w:firstLine="708"/>
        <w:jc w:val="both"/>
        <w:rPr>
          <w:rFonts w:ascii="Times New Roman" w:eastAsiaTheme="minorHAnsi" w:hAnsi="Times New Roman"/>
          <w:color w:val="000000"/>
          <w:sz w:val="24"/>
          <w:szCs w:val="24"/>
          <w:lang w:val="kk-KZ"/>
        </w:rPr>
      </w:pPr>
    </w:p>
    <w:p w14:paraId="2281A746" w14:textId="1F9F1418" w:rsidR="0072533E" w:rsidRPr="0072533E" w:rsidRDefault="0072533E" w:rsidP="0072533E">
      <w:pPr>
        <w:pStyle w:val="a5"/>
        <w:tabs>
          <w:tab w:val="left" w:pos="840"/>
        </w:tabs>
        <w:ind w:firstLine="708"/>
        <w:jc w:val="both"/>
        <w:rPr>
          <w:rFonts w:ascii="Times New Roman" w:hAnsi="Times New Roman"/>
          <w:color w:val="000000"/>
          <w:sz w:val="24"/>
          <w:szCs w:val="24"/>
          <w:lang w:val="kk-KZ"/>
        </w:rPr>
      </w:pPr>
      <w:r w:rsidRPr="0072533E">
        <w:rPr>
          <w:rFonts w:ascii="Times New Roman" w:hAnsi="Times New Roman"/>
          <w:b/>
          <w:color w:val="000000"/>
          <w:sz w:val="24"/>
          <w:szCs w:val="24"/>
          <w:lang w:val="kk-KZ"/>
        </w:rPr>
        <w:t xml:space="preserve">Үшінші себеп: </w:t>
      </w:r>
      <w:r w:rsidRPr="0072533E">
        <w:rPr>
          <w:rFonts w:ascii="Times New Roman" w:hAnsi="Times New Roman"/>
          <w:color w:val="000000"/>
          <w:sz w:val="24"/>
          <w:szCs w:val="24"/>
          <w:lang w:val="kk-KZ"/>
        </w:rPr>
        <w:t xml:space="preserve">салымшының өтінішінде </w:t>
      </w:r>
      <w:r w:rsidR="00191CE3">
        <w:rPr>
          <w:rFonts w:ascii="Times New Roman" w:hAnsi="Times New Roman"/>
          <w:color w:val="000000"/>
          <w:sz w:val="24"/>
          <w:szCs w:val="24"/>
          <w:lang w:val="kk-KZ"/>
        </w:rPr>
        <w:t xml:space="preserve">алуға болатын сома </w:t>
      </w:r>
      <w:r w:rsidRPr="0072533E">
        <w:rPr>
          <w:rFonts w:ascii="Times New Roman" w:hAnsi="Times New Roman"/>
          <w:color w:val="000000"/>
          <w:sz w:val="24"/>
          <w:szCs w:val="24"/>
          <w:lang w:val="kk-KZ"/>
        </w:rPr>
        <w:t>ең төменгі жеткіліктілік шегі есепке алынбай</w:t>
      </w:r>
      <w:r w:rsidR="00191CE3">
        <w:rPr>
          <w:rFonts w:ascii="Times New Roman" w:hAnsi="Times New Roman"/>
          <w:color w:val="000000"/>
          <w:sz w:val="24"/>
          <w:szCs w:val="24"/>
          <w:lang w:val="kk-KZ"/>
        </w:rPr>
        <w:t xml:space="preserve"> көрсетілген</w:t>
      </w:r>
      <w:r w:rsidRPr="0072533E">
        <w:rPr>
          <w:rFonts w:ascii="Times New Roman" w:hAnsi="Times New Roman"/>
          <w:color w:val="000000"/>
          <w:sz w:val="24"/>
          <w:szCs w:val="24"/>
          <w:lang w:val="kk-KZ"/>
        </w:rPr>
        <w:t xml:space="preserve"> (мысалы, жеке зейнетақы шотындағы зейнетақы жинақтарының барлық сомасы көрсетілген).</w:t>
      </w:r>
    </w:p>
    <w:p w14:paraId="75AD0232" w14:textId="38EE34F5" w:rsidR="00AE0E93" w:rsidRDefault="0072533E" w:rsidP="0072533E">
      <w:pPr>
        <w:pStyle w:val="a5"/>
        <w:tabs>
          <w:tab w:val="left" w:pos="840"/>
        </w:tabs>
        <w:ind w:firstLine="708"/>
        <w:jc w:val="both"/>
        <w:rPr>
          <w:rFonts w:ascii="Times New Roman" w:hAnsi="Times New Roman"/>
          <w:color w:val="000000"/>
          <w:sz w:val="24"/>
          <w:szCs w:val="24"/>
          <w:lang w:val="kk-KZ"/>
        </w:rPr>
      </w:pPr>
      <w:r w:rsidRPr="0072533E">
        <w:rPr>
          <w:rFonts w:ascii="Times New Roman" w:hAnsi="Times New Roman"/>
          <w:b/>
          <w:color w:val="000000"/>
          <w:sz w:val="24"/>
          <w:szCs w:val="24"/>
          <w:lang w:val="kk-KZ"/>
        </w:rPr>
        <w:t xml:space="preserve">Ұсыным: </w:t>
      </w:r>
      <w:r w:rsidRPr="0072533E">
        <w:rPr>
          <w:rFonts w:ascii="Times New Roman" w:hAnsi="Times New Roman"/>
          <w:color w:val="000000"/>
          <w:sz w:val="24"/>
          <w:szCs w:val="24"/>
          <w:lang w:val="kk-KZ"/>
        </w:rPr>
        <w:t>өтініште салымшы БЖЗҚ-</w:t>
      </w:r>
      <w:r w:rsidR="00191CE3">
        <w:rPr>
          <w:rFonts w:ascii="Times New Roman" w:hAnsi="Times New Roman"/>
          <w:color w:val="000000"/>
          <w:sz w:val="24"/>
          <w:szCs w:val="24"/>
          <w:lang w:val="kk-KZ"/>
        </w:rPr>
        <w:t>д</w:t>
      </w:r>
      <w:r w:rsidRPr="0072533E">
        <w:rPr>
          <w:rFonts w:ascii="Times New Roman" w:hAnsi="Times New Roman"/>
          <w:color w:val="000000"/>
          <w:sz w:val="24"/>
          <w:szCs w:val="24"/>
          <w:lang w:val="kk-KZ"/>
        </w:rPr>
        <w:t>а</w:t>
      </w:r>
      <w:r w:rsidR="00191CE3">
        <w:rPr>
          <w:rFonts w:ascii="Times New Roman" w:hAnsi="Times New Roman"/>
          <w:color w:val="000000"/>
          <w:sz w:val="24"/>
          <w:szCs w:val="24"/>
          <w:lang w:val="kk-KZ"/>
        </w:rPr>
        <w:t>н</w:t>
      </w:r>
      <w:r w:rsidRPr="0072533E">
        <w:rPr>
          <w:rFonts w:ascii="Times New Roman" w:hAnsi="Times New Roman"/>
          <w:color w:val="000000"/>
          <w:sz w:val="24"/>
          <w:szCs w:val="24"/>
          <w:lang w:val="kk-KZ"/>
        </w:rPr>
        <w:t xml:space="preserve"> алған </w:t>
      </w:r>
      <w:r w:rsidR="00191CE3">
        <w:rPr>
          <w:rFonts w:ascii="Times New Roman" w:hAnsi="Times New Roman"/>
          <w:color w:val="000000"/>
          <w:sz w:val="24"/>
          <w:szCs w:val="24"/>
          <w:lang w:val="kk-KZ"/>
        </w:rPr>
        <w:t>үзінді көшірмеде көрсетілген</w:t>
      </w:r>
      <w:r w:rsidR="00276EB2">
        <w:rPr>
          <w:rFonts w:ascii="Times New Roman" w:hAnsi="Times New Roman"/>
          <w:color w:val="000000"/>
          <w:sz w:val="24"/>
          <w:szCs w:val="24"/>
          <w:lang w:val="kk-KZ"/>
        </w:rPr>
        <w:t xml:space="preserve"> және алуға қолжетімді соманы </w:t>
      </w:r>
      <w:r w:rsidRPr="0072533E">
        <w:rPr>
          <w:rFonts w:ascii="Times New Roman" w:hAnsi="Times New Roman"/>
          <w:color w:val="000000"/>
          <w:sz w:val="24"/>
          <w:szCs w:val="24"/>
          <w:lang w:val="kk-KZ"/>
        </w:rPr>
        <w:t>көрсету</w:t>
      </w:r>
      <w:r w:rsidR="00F71016">
        <w:rPr>
          <w:rFonts w:ascii="Times New Roman" w:hAnsi="Times New Roman"/>
          <w:color w:val="000000"/>
          <w:sz w:val="24"/>
          <w:szCs w:val="24"/>
          <w:lang w:val="kk-KZ"/>
        </w:rPr>
        <w:t>і</w:t>
      </w:r>
      <w:r w:rsidRPr="0072533E">
        <w:rPr>
          <w:rFonts w:ascii="Times New Roman" w:hAnsi="Times New Roman"/>
          <w:color w:val="000000"/>
          <w:sz w:val="24"/>
          <w:szCs w:val="24"/>
          <w:lang w:val="kk-KZ"/>
        </w:rPr>
        <w:t xml:space="preserve"> керек.</w:t>
      </w:r>
    </w:p>
    <w:p w14:paraId="3AFDB4C5" w14:textId="77777777" w:rsidR="004A7EB7" w:rsidRDefault="004A7EB7" w:rsidP="0072533E">
      <w:pPr>
        <w:pStyle w:val="a5"/>
        <w:tabs>
          <w:tab w:val="left" w:pos="840"/>
        </w:tabs>
        <w:ind w:firstLine="708"/>
        <w:jc w:val="both"/>
        <w:rPr>
          <w:rFonts w:ascii="Times New Roman" w:hAnsi="Times New Roman"/>
          <w:color w:val="000000"/>
          <w:sz w:val="24"/>
          <w:szCs w:val="24"/>
          <w:lang w:val="kk-KZ"/>
        </w:rPr>
      </w:pPr>
    </w:p>
    <w:p w14:paraId="1582879D" w14:textId="3FE0762C" w:rsidR="004A7EB7" w:rsidRPr="004A7EB7" w:rsidRDefault="004A7EB7" w:rsidP="004A7EB7">
      <w:pPr>
        <w:pStyle w:val="a5"/>
        <w:tabs>
          <w:tab w:val="left" w:pos="840"/>
        </w:tabs>
        <w:ind w:firstLine="708"/>
        <w:jc w:val="both"/>
        <w:rPr>
          <w:rFonts w:ascii="Times New Roman" w:hAnsi="Times New Roman"/>
          <w:color w:val="000000"/>
          <w:sz w:val="24"/>
          <w:szCs w:val="24"/>
          <w:lang w:val="kk-KZ"/>
        </w:rPr>
      </w:pPr>
      <w:r w:rsidRPr="004A7EB7">
        <w:rPr>
          <w:rFonts w:ascii="Times New Roman" w:hAnsi="Times New Roman"/>
          <w:b/>
          <w:color w:val="000000"/>
          <w:sz w:val="24"/>
          <w:szCs w:val="24"/>
          <w:lang w:val="kk-KZ"/>
        </w:rPr>
        <w:t>Төртінші себеп:</w:t>
      </w:r>
      <w:r w:rsidRPr="004A7EB7">
        <w:rPr>
          <w:rFonts w:ascii="Times New Roman" w:hAnsi="Times New Roman"/>
          <w:color w:val="000000"/>
          <w:sz w:val="24"/>
          <w:szCs w:val="24"/>
          <w:lang w:val="kk-KZ"/>
        </w:rPr>
        <w:t xml:space="preserve"> өтініште валюта бағамдарының немесе зейнетақы активтерінің инвестициялық портфеліндегі қаржы құралдары құнының өзгеруі нәтижесінде инвестициялық табыстың нарықтық ауытқуына байланысты зейнетақы жинақтары сомасындағы өзгерістер</w:t>
      </w:r>
      <w:r>
        <w:rPr>
          <w:rFonts w:ascii="Times New Roman" w:hAnsi="Times New Roman"/>
          <w:color w:val="000000"/>
          <w:sz w:val="24"/>
          <w:szCs w:val="24"/>
          <w:lang w:val="kk-KZ"/>
        </w:rPr>
        <w:t xml:space="preserve"> </w:t>
      </w:r>
      <w:r w:rsidRPr="004A7EB7">
        <w:rPr>
          <w:rFonts w:ascii="Times New Roman" w:hAnsi="Times New Roman"/>
          <w:color w:val="000000"/>
          <w:sz w:val="24"/>
          <w:szCs w:val="24"/>
          <w:lang w:val="kk-KZ"/>
        </w:rPr>
        <w:t>ескер</w:t>
      </w:r>
      <w:r>
        <w:rPr>
          <w:rFonts w:ascii="Times New Roman" w:hAnsi="Times New Roman"/>
          <w:color w:val="000000"/>
          <w:sz w:val="24"/>
          <w:szCs w:val="24"/>
          <w:lang w:val="kk-KZ"/>
        </w:rPr>
        <w:t>ілмеген</w:t>
      </w:r>
      <w:r w:rsidRPr="004A7EB7">
        <w:rPr>
          <w:rFonts w:ascii="Times New Roman" w:hAnsi="Times New Roman"/>
          <w:color w:val="000000"/>
          <w:sz w:val="24"/>
          <w:szCs w:val="24"/>
          <w:lang w:val="kk-KZ"/>
        </w:rPr>
        <w:t xml:space="preserve"> өзекті емес сома көрсетілген.</w:t>
      </w:r>
      <w:r>
        <w:rPr>
          <w:rFonts w:ascii="Times New Roman" w:hAnsi="Times New Roman"/>
          <w:color w:val="000000"/>
          <w:sz w:val="24"/>
          <w:szCs w:val="24"/>
          <w:lang w:val="kk-KZ"/>
        </w:rPr>
        <w:t xml:space="preserve"> </w:t>
      </w:r>
    </w:p>
    <w:p w14:paraId="0BDDACBD" w14:textId="41936B41" w:rsidR="004A7EB7" w:rsidRDefault="004A7EB7" w:rsidP="004A7EB7">
      <w:pPr>
        <w:pStyle w:val="a5"/>
        <w:tabs>
          <w:tab w:val="left" w:pos="840"/>
        </w:tabs>
        <w:ind w:firstLine="708"/>
        <w:jc w:val="both"/>
        <w:rPr>
          <w:rFonts w:ascii="Times New Roman" w:hAnsi="Times New Roman"/>
          <w:color w:val="000000"/>
          <w:sz w:val="24"/>
          <w:szCs w:val="24"/>
          <w:lang w:val="kk-KZ"/>
        </w:rPr>
      </w:pPr>
      <w:r w:rsidRPr="004A7EB7">
        <w:rPr>
          <w:rFonts w:ascii="Times New Roman" w:hAnsi="Times New Roman"/>
          <w:b/>
          <w:color w:val="000000"/>
          <w:sz w:val="24"/>
          <w:szCs w:val="24"/>
          <w:lang w:val="kk-KZ"/>
        </w:rPr>
        <w:t>Ұсыным:</w:t>
      </w:r>
      <w:r w:rsidRPr="004A7EB7">
        <w:rPr>
          <w:rFonts w:ascii="Times New Roman" w:hAnsi="Times New Roman"/>
          <w:color w:val="000000"/>
          <w:sz w:val="24"/>
          <w:szCs w:val="24"/>
          <w:lang w:val="kk-KZ"/>
        </w:rPr>
        <w:t xml:space="preserve"> өзінің зейнетақы жинақтары туралы өзекті ақпаратты, оның ішінде қолж</w:t>
      </w:r>
      <w:r>
        <w:rPr>
          <w:rFonts w:ascii="Times New Roman" w:hAnsi="Times New Roman"/>
          <w:color w:val="000000"/>
          <w:sz w:val="24"/>
          <w:szCs w:val="24"/>
          <w:lang w:val="kk-KZ"/>
        </w:rPr>
        <w:t xml:space="preserve">етімді сома туралы мәліметтерді </w:t>
      </w:r>
      <w:r w:rsidRPr="004A7EB7">
        <w:rPr>
          <w:rFonts w:ascii="Times New Roman" w:hAnsi="Times New Roman"/>
          <w:color w:val="000000"/>
          <w:sz w:val="24"/>
          <w:szCs w:val="24"/>
          <w:lang w:val="kk-KZ"/>
        </w:rPr>
        <w:t xml:space="preserve">біржолғы зейнетақы төлемдерін алуға </w:t>
      </w:r>
      <w:r w:rsidRPr="004A7EB7">
        <w:rPr>
          <w:rFonts w:ascii="Times New Roman" w:hAnsi="Times New Roman"/>
          <w:b/>
          <w:color w:val="000000"/>
          <w:sz w:val="24"/>
          <w:szCs w:val="24"/>
          <w:lang w:val="kk-KZ"/>
        </w:rPr>
        <w:t>тікелей өтінім берер алдында</w:t>
      </w:r>
      <w:r w:rsidRPr="004A7EB7">
        <w:rPr>
          <w:rFonts w:ascii="Times New Roman" w:hAnsi="Times New Roman"/>
          <w:color w:val="000000"/>
          <w:sz w:val="24"/>
          <w:szCs w:val="24"/>
          <w:lang w:val="kk-KZ"/>
        </w:rPr>
        <w:t xml:space="preserve"> </w:t>
      </w:r>
      <w:r w:rsidRPr="004A7EB7">
        <w:rPr>
          <w:rFonts w:ascii="Times New Roman" w:hAnsi="Times New Roman"/>
          <w:b/>
          <w:color w:val="000000"/>
          <w:sz w:val="24"/>
          <w:szCs w:val="24"/>
          <w:lang w:val="kk-KZ"/>
        </w:rPr>
        <w:t>тексеру</w:t>
      </w:r>
      <w:r w:rsidRPr="004A7EB7">
        <w:rPr>
          <w:rFonts w:ascii="Times New Roman" w:hAnsi="Times New Roman"/>
          <w:color w:val="000000"/>
          <w:sz w:val="24"/>
          <w:szCs w:val="24"/>
          <w:lang w:val="kk-KZ"/>
        </w:rPr>
        <w:t>.</w:t>
      </w:r>
    </w:p>
    <w:p w14:paraId="4F867D0C" w14:textId="7578066E" w:rsidR="00B0556D" w:rsidRDefault="00B0556D" w:rsidP="004A7EB7">
      <w:pPr>
        <w:pStyle w:val="a5"/>
        <w:tabs>
          <w:tab w:val="left" w:pos="840"/>
        </w:tabs>
        <w:ind w:firstLine="708"/>
        <w:jc w:val="both"/>
        <w:rPr>
          <w:rFonts w:ascii="Times New Roman" w:hAnsi="Times New Roman"/>
          <w:color w:val="000000"/>
          <w:sz w:val="24"/>
          <w:szCs w:val="24"/>
          <w:lang w:val="kk-KZ"/>
        </w:rPr>
      </w:pPr>
    </w:p>
    <w:p w14:paraId="7CE5375E" w14:textId="71EF2E2A" w:rsidR="00B0556D" w:rsidRPr="00B0556D" w:rsidRDefault="00B0556D" w:rsidP="00B0556D">
      <w:pPr>
        <w:pStyle w:val="a5"/>
        <w:tabs>
          <w:tab w:val="left" w:pos="840"/>
        </w:tabs>
        <w:ind w:firstLine="708"/>
        <w:jc w:val="both"/>
        <w:rPr>
          <w:rFonts w:ascii="Times New Roman" w:hAnsi="Times New Roman"/>
          <w:color w:val="000000"/>
          <w:sz w:val="24"/>
          <w:szCs w:val="24"/>
          <w:lang w:val="kk-KZ"/>
        </w:rPr>
      </w:pPr>
      <w:r w:rsidRPr="00B0556D">
        <w:rPr>
          <w:rFonts w:ascii="Times New Roman" w:hAnsi="Times New Roman"/>
          <w:b/>
          <w:color w:val="000000"/>
          <w:sz w:val="24"/>
          <w:szCs w:val="24"/>
          <w:lang w:val="kk-KZ"/>
        </w:rPr>
        <w:t>Бесінші себеп:</w:t>
      </w:r>
      <w:r w:rsidRPr="00B0556D">
        <w:rPr>
          <w:rFonts w:ascii="Times New Roman" w:hAnsi="Times New Roman"/>
          <w:color w:val="000000"/>
          <w:sz w:val="24"/>
          <w:szCs w:val="24"/>
          <w:lang w:val="kk-KZ"/>
        </w:rPr>
        <w:t xml:space="preserve"> салымшы қайта</w:t>
      </w:r>
      <w:r>
        <w:rPr>
          <w:rFonts w:ascii="Times New Roman" w:hAnsi="Times New Roman"/>
          <w:color w:val="000000"/>
          <w:sz w:val="24"/>
          <w:szCs w:val="24"/>
          <w:lang w:val="kk-KZ"/>
        </w:rPr>
        <w:t>дан</w:t>
      </w:r>
      <w:r w:rsidRPr="00B0556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алдыңғы </w:t>
      </w:r>
      <w:r w:rsidRPr="00B0556D">
        <w:rPr>
          <w:rFonts w:ascii="Times New Roman" w:hAnsi="Times New Roman"/>
          <w:color w:val="000000"/>
          <w:sz w:val="24"/>
          <w:szCs w:val="24"/>
          <w:lang w:val="kk-KZ"/>
        </w:rPr>
        <w:t>өтінімд</w:t>
      </w:r>
      <w:r>
        <w:rPr>
          <w:rFonts w:ascii="Times New Roman" w:hAnsi="Times New Roman"/>
          <w:color w:val="000000"/>
          <w:sz w:val="24"/>
          <w:szCs w:val="24"/>
          <w:lang w:val="kk-KZ"/>
        </w:rPr>
        <w:t xml:space="preserve">і тағы да </w:t>
      </w:r>
      <w:r w:rsidRPr="00B0556D">
        <w:rPr>
          <w:rFonts w:ascii="Times New Roman" w:hAnsi="Times New Roman"/>
          <w:color w:val="000000"/>
          <w:sz w:val="24"/>
          <w:szCs w:val="24"/>
          <w:lang w:val="kk-KZ"/>
        </w:rPr>
        <w:t xml:space="preserve"> берді.</w:t>
      </w:r>
    </w:p>
    <w:p w14:paraId="189B9855" w14:textId="2EC60856" w:rsidR="00B0556D" w:rsidRDefault="00B0556D" w:rsidP="00B0556D">
      <w:pPr>
        <w:pStyle w:val="a5"/>
        <w:tabs>
          <w:tab w:val="left" w:pos="840"/>
        </w:tabs>
        <w:ind w:firstLine="708"/>
        <w:jc w:val="both"/>
        <w:rPr>
          <w:rFonts w:ascii="Times New Roman" w:hAnsi="Times New Roman"/>
          <w:color w:val="000000"/>
          <w:sz w:val="24"/>
          <w:szCs w:val="24"/>
          <w:lang w:val="kk-KZ"/>
        </w:rPr>
      </w:pPr>
      <w:r w:rsidRPr="00B0556D">
        <w:rPr>
          <w:rFonts w:ascii="Times New Roman" w:hAnsi="Times New Roman"/>
          <w:b/>
          <w:color w:val="000000"/>
          <w:sz w:val="24"/>
          <w:szCs w:val="24"/>
          <w:lang w:val="kk-KZ"/>
        </w:rPr>
        <w:t>Ұсыны</w:t>
      </w:r>
      <w:r>
        <w:rPr>
          <w:rFonts w:ascii="Times New Roman" w:hAnsi="Times New Roman"/>
          <w:b/>
          <w:color w:val="000000"/>
          <w:sz w:val="24"/>
          <w:szCs w:val="24"/>
          <w:lang w:val="kk-KZ"/>
        </w:rPr>
        <w:t>м</w:t>
      </w:r>
      <w:r w:rsidRPr="00B0556D">
        <w:rPr>
          <w:rFonts w:ascii="Times New Roman" w:hAnsi="Times New Roman"/>
          <w:b/>
          <w:color w:val="000000"/>
          <w:sz w:val="24"/>
          <w:szCs w:val="24"/>
          <w:lang w:val="kk-KZ"/>
        </w:rPr>
        <w:t>:</w:t>
      </w:r>
      <w:r w:rsidRPr="00B0556D">
        <w:rPr>
          <w:rFonts w:ascii="Times New Roman" w:hAnsi="Times New Roman"/>
          <w:color w:val="000000"/>
          <w:sz w:val="24"/>
          <w:szCs w:val="24"/>
          <w:lang w:val="kk-KZ"/>
        </w:rPr>
        <w:t xml:space="preserve"> </w:t>
      </w:r>
      <w:r w:rsidRPr="00B0556D">
        <w:rPr>
          <w:rFonts w:ascii="Times New Roman" w:hAnsi="Times New Roman"/>
          <w:b/>
          <w:color w:val="000000"/>
          <w:sz w:val="24"/>
          <w:szCs w:val="24"/>
          <w:lang w:val="kk-KZ"/>
        </w:rPr>
        <w:t>күте тұрыңыз.</w:t>
      </w:r>
      <w:r w:rsidRPr="00B0556D">
        <w:rPr>
          <w:rFonts w:ascii="Times New Roman" w:hAnsi="Times New Roman"/>
          <w:color w:val="000000"/>
          <w:sz w:val="24"/>
          <w:szCs w:val="24"/>
          <w:lang w:val="kk-KZ"/>
        </w:rPr>
        <w:t xml:space="preserve"> Заңнамаға сәйкес БЖЗҚ-ға уәкілетті оператордан электрондық хабарлама келіп түскен күннен бастап </w:t>
      </w:r>
      <w:r w:rsidRPr="00B0556D">
        <w:rPr>
          <w:rFonts w:ascii="Times New Roman" w:hAnsi="Times New Roman"/>
          <w:b/>
          <w:color w:val="000000"/>
          <w:sz w:val="24"/>
          <w:szCs w:val="24"/>
          <w:lang w:val="kk-KZ"/>
        </w:rPr>
        <w:t>бес жұмыс күні ішінде</w:t>
      </w:r>
      <w:r w:rsidRPr="00B0556D">
        <w:rPr>
          <w:rFonts w:ascii="Times New Roman" w:hAnsi="Times New Roman"/>
          <w:color w:val="000000"/>
          <w:sz w:val="24"/>
          <w:szCs w:val="24"/>
          <w:lang w:val="kk-KZ"/>
        </w:rPr>
        <w:t xml:space="preserve"> БЖЗҚ операторға кейіннен </w:t>
      </w:r>
      <w:r w:rsidRPr="00B0556D">
        <w:rPr>
          <w:rFonts w:ascii="Times New Roman" w:hAnsi="Times New Roman"/>
          <w:color w:val="000000"/>
          <w:sz w:val="24"/>
          <w:szCs w:val="24"/>
          <w:lang w:val="kk-KZ"/>
        </w:rPr>
        <w:lastRenderedPageBreak/>
        <w:t>салымшының (алушының) уәкілетті оператор ашқан арнайы шотына есепке жатқызу үшін біржолғы зейнетақы төлемінің сомасын аударады.</w:t>
      </w:r>
    </w:p>
    <w:p w14:paraId="7E3A94AB" w14:textId="70A6CE0D" w:rsidR="00583B01" w:rsidRDefault="00583B01" w:rsidP="00B0556D">
      <w:pPr>
        <w:pStyle w:val="a5"/>
        <w:tabs>
          <w:tab w:val="left" w:pos="840"/>
        </w:tabs>
        <w:ind w:firstLine="708"/>
        <w:jc w:val="both"/>
        <w:rPr>
          <w:rFonts w:ascii="Times New Roman" w:hAnsi="Times New Roman"/>
          <w:color w:val="000000"/>
          <w:sz w:val="24"/>
          <w:szCs w:val="24"/>
          <w:lang w:val="kk-KZ"/>
        </w:rPr>
      </w:pPr>
      <w:r w:rsidRPr="00583B01">
        <w:rPr>
          <w:rFonts w:ascii="Times New Roman" w:hAnsi="Times New Roman"/>
          <w:color w:val="000000"/>
          <w:sz w:val="24"/>
          <w:szCs w:val="24"/>
          <w:lang w:val="kk-KZ"/>
        </w:rPr>
        <w:t>Егер БЖЗҚ-дан уәкілетті операторға бас тарту себебі</w:t>
      </w:r>
      <w:r w:rsidR="00976293">
        <w:rPr>
          <w:rFonts w:ascii="Times New Roman" w:hAnsi="Times New Roman"/>
          <w:color w:val="000000"/>
          <w:sz w:val="24"/>
          <w:szCs w:val="24"/>
          <w:lang w:val="kk-KZ"/>
        </w:rPr>
        <w:t xml:space="preserve"> көрсетілген</w:t>
      </w:r>
      <w:r w:rsidRPr="00583B01">
        <w:rPr>
          <w:rFonts w:ascii="Times New Roman" w:hAnsi="Times New Roman"/>
          <w:color w:val="000000"/>
          <w:sz w:val="24"/>
          <w:szCs w:val="24"/>
          <w:lang w:val="kk-KZ"/>
        </w:rPr>
        <w:t>, төлемді аударудан бас тарту туралы электрондық хабарлама келіп түспесе, онда салымшы жинақ сомасы оның арнайы шотына аудар</w:t>
      </w:r>
      <w:r w:rsidR="00976293">
        <w:rPr>
          <w:rFonts w:ascii="Times New Roman" w:hAnsi="Times New Roman"/>
          <w:color w:val="000000"/>
          <w:sz w:val="24"/>
          <w:szCs w:val="24"/>
          <w:lang w:val="kk-KZ"/>
        </w:rPr>
        <w:t xml:space="preserve">ылғанша </w:t>
      </w:r>
      <w:r w:rsidRPr="00976293">
        <w:rPr>
          <w:rFonts w:ascii="Times New Roman" w:hAnsi="Times New Roman"/>
          <w:b/>
          <w:color w:val="000000"/>
          <w:sz w:val="24"/>
          <w:szCs w:val="24"/>
          <w:lang w:val="kk-KZ"/>
        </w:rPr>
        <w:t>бес жұмыс күн</w:t>
      </w:r>
      <w:r w:rsidR="00976293">
        <w:rPr>
          <w:rFonts w:ascii="Times New Roman" w:hAnsi="Times New Roman"/>
          <w:b/>
          <w:color w:val="000000"/>
          <w:sz w:val="24"/>
          <w:szCs w:val="24"/>
          <w:lang w:val="kk-KZ"/>
        </w:rPr>
        <w:t xml:space="preserve"> </w:t>
      </w:r>
      <w:r w:rsidR="00B207A3">
        <w:rPr>
          <w:rFonts w:ascii="Times New Roman" w:hAnsi="Times New Roman"/>
          <w:b/>
          <w:color w:val="000000"/>
          <w:sz w:val="24"/>
          <w:szCs w:val="24"/>
          <w:lang w:val="kk-KZ"/>
        </w:rPr>
        <w:t>тосып</w:t>
      </w:r>
      <w:r w:rsidR="00976293">
        <w:rPr>
          <w:rFonts w:ascii="Times New Roman" w:hAnsi="Times New Roman"/>
          <w:b/>
          <w:color w:val="000000"/>
          <w:sz w:val="24"/>
          <w:szCs w:val="24"/>
          <w:lang w:val="kk-KZ"/>
        </w:rPr>
        <w:t xml:space="preserve">, </w:t>
      </w:r>
      <w:r w:rsidRPr="00583B01">
        <w:rPr>
          <w:rFonts w:ascii="Times New Roman" w:hAnsi="Times New Roman"/>
          <w:color w:val="000000"/>
          <w:sz w:val="24"/>
          <w:szCs w:val="24"/>
          <w:lang w:val="kk-KZ"/>
        </w:rPr>
        <w:t>уәкілетті операторға қайтадан өтініш берме</w:t>
      </w:r>
      <w:r w:rsidR="00976293">
        <w:rPr>
          <w:rFonts w:ascii="Times New Roman" w:hAnsi="Times New Roman"/>
          <w:color w:val="000000"/>
          <w:sz w:val="24"/>
          <w:szCs w:val="24"/>
          <w:lang w:val="kk-KZ"/>
        </w:rPr>
        <w:t xml:space="preserve">й </w:t>
      </w:r>
      <w:r w:rsidR="00B207A3">
        <w:rPr>
          <w:rFonts w:ascii="Times New Roman" w:hAnsi="Times New Roman"/>
          <w:color w:val="000000"/>
          <w:sz w:val="24"/>
          <w:szCs w:val="24"/>
          <w:lang w:val="kk-KZ"/>
        </w:rPr>
        <w:t>күте</w:t>
      </w:r>
      <w:r w:rsidR="00976293">
        <w:rPr>
          <w:rFonts w:ascii="Times New Roman" w:hAnsi="Times New Roman"/>
          <w:color w:val="000000"/>
          <w:sz w:val="24"/>
          <w:szCs w:val="24"/>
          <w:lang w:val="kk-KZ"/>
        </w:rPr>
        <w:t xml:space="preserve"> тұруы керек.  </w:t>
      </w:r>
    </w:p>
    <w:p w14:paraId="1BA36095" w14:textId="77777777" w:rsidR="00976293" w:rsidRDefault="00976293" w:rsidP="00B0556D">
      <w:pPr>
        <w:pStyle w:val="a5"/>
        <w:tabs>
          <w:tab w:val="left" w:pos="840"/>
        </w:tabs>
        <w:ind w:firstLine="708"/>
        <w:jc w:val="both"/>
        <w:rPr>
          <w:rFonts w:ascii="Times New Roman" w:hAnsi="Times New Roman"/>
          <w:color w:val="000000"/>
          <w:sz w:val="24"/>
          <w:szCs w:val="24"/>
          <w:lang w:val="kk-KZ"/>
        </w:rPr>
      </w:pPr>
    </w:p>
    <w:p w14:paraId="43FC28AF" w14:textId="03F8DCBF" w:rsidR="00976293" w:rsidRPr="0072533E" w:rsidRDefault="00976293" w:rsidP="00B0556D">
      <w:pPr>
        <w:pStyle w:val="a5"/>
        <w:tabs>
          <w:tab w:val="left" w:pos="840"/>
        </w:tabs>
        <w:ind w:firstLine="708"/>
        <w:jc w:val="both"/>
        <w:rPr>
          <w:rFonts w:ascii="Times New Roman" w:hAnsi="Times New Roman"/>
          <w:color w:val="000000"/>
          <w:sz w:val="24"/>
          <w:szCs w:val="24"/>
          <w:lang w:val="kk-KZ"/>
        </w:rPr>
      </w:pPr>
      <w:r w:rsidRPr="00976293">
        <w:rPr>
          <w:rFonts w:ascii="Times New Roman" w:hAnsi="Times New Roman"/>
          <w:color w:val="000000"/>
          <w:sz w:val="24"/>
          <w:szCs w:val="24"/>
          <w:lang w:val="kk-KZ"/>
        </w:rPr>
        <w:t>Естеріңізге сала кетейік, салымшы</w:t>
      </w:r>
      <w:r>
        <w:rPr>
          <w:rFonts w:ascii="Times New Roman" w:hAnsi="Times New Roman"/>
          <w:color w:val="000000"/>
          <w:sz w:val="24"/>
          <w:szCs w:val="24"/>
          <w:lang w:val="kk-KZ"/>
        </w:rPr>
        <w:t>ның</w:t>
      </w:r>
      <w:r w:rsidRPr="00976293">
        <w:rPr>
          <w:rFonts w:ascii="Times New Roman" w:hAnsi="Times New Roman"/>
          <w:color w:val="000000"/>
          <w:sz w:val="24"/>
          <w:szCs w:val="24"/>
          <w:lang w:val="kk-KZ"/>
        </w:rPr>
        <w:t xml:space="preserve"> БЖЗҚ-да жеткіліктілік шегінен асатын сома</w:t>
      </w:r>
      <w:r>
        <w:rPr>
          <w:rFonts w:ascii="Times New Roman" w:hAnsi="Times New Roman"/>
          <w:color w:val="000000"/>
          <w:sz w:val="24"/>
          <w:szCs w:val="24"/>
          <w:lang w:val="kk-KZ"/>
        </w:rPr>
        <w:t>сы</w:t>
      </w:r>
      <w:r w:rsidRPr="00976293">
        <w:rPr>
          <w:rFonts w:ascii="Times New Roman" w:hAnsi="Times New Roman"/>
          <w:color w:val="000000"/>
          <w:sz w:val="24"/>
          <w:szCs w:val="24"/>
          <w:lang w:val="kk-KZ"/>
        </w:rPr>
        <w:t xml:space="preserve"> болған кезде оны пайдалануға өтініш </w:t>
      </w:r>
      <w:r w:rsidRPr="00976293">
        <w:rPr>
          <w:rFonts w:ascii="Times New Roman" w:hAnsi="Times New Roman"/>
          <w:b/>
          <w:color w:val="000000"/>
          <w:sz w:val="24"/>
          <w:szCs w:val="24"/>
          <w:lang w:val="kk-KZ"/>
        </w:rPr>
        <w:t>шексіз рет</w:t>
      </w:r>
      <w:r w:rsidRPr="00976293">
        <w:rPr>
          <w:rFonts w:ascii="Times New Roman" w:hAnsi="Times New Roman"/>
          <w:color w:val="000000"/>
          <w:sz w:val="24"/>
          <w:szCs w:val="24"/>
          <w:lang w:val="kk-KZ"/>
        </w:rPr>
        <w:t xml:space="preserve"> берілуі мүмкін. Егер қандай да бір себеппен салымшыға біржолғы зейнетақы төлемін алуға арналған өтінішті қанағаттандырудан бас тартылса, онда бас тарту себебін жойып, уәкілетті операторға қайта өтініш беруге болады. Егер салымшы өз жинақтарын әртүрлі мақсаттарға пайдаланғысы келсе, онда осы мақсаттарға </w:t>
      </w:r>
      <w:r w:rsidR="00596DCF" w:rsidRPr="00976293">
        <w:rPr>
          <w:rFonts w:ascii="Times New Roman" w:hAnsi="Times New Roman"/>
          <w:color w:val="000000"/>
          <w:sz w:val="24"/>
          <w:szCs w:val="24"/>
          <w:lang w:val="kk-KZ"/>
        </w:rPr>
        <w:t xml:space="preserve">алуға болатын сома шегінде </w:t>
      </w:r>
      <w:r w:rsidRPr="00E67BAC">
        <w:rPr>
          <w:rFonts w:ascii="Times New Roman" w:hAnsi="Times New Roman"/>
          <w:b/>
          <w:color w:val="000000"/>
          <w:sz w:val="24"/>
          <w:szCs w:val="24"/>
          <w:lang w:val="kk-KZ"/>
        </w:rPr>
        <w:t>жекелеген өтініштер</w:t>
      </w:r>
      <w:r w:rsidRPr="00976293">
        <w:rPr>
          <w:rFonts w:ascii="Times New Roman" w:hAnsi="Times New Roman"/>
          <w:color w:val="000000"/>
          <w:sz w:val="24"/>
          <w:szCs w:val="24"/>
          <w:lang w:val="kk-KZ"/>
        </w:rPr>
        <w:t xml:space="preserve"> беруге болады.</w:t>
      </w:r>
    </w:p>
    <w:p w14:paraId="3D704423" w14:textId="4A3BCB53" w:rsidR="00E67BAC" w:rsidRPr="00E67BAC" w:rsidRDefault="00A31919" w:rsidP="00E67BAC">
      <w:pPr>
        <w:tabs>
          <w:tab w:val="left" w:pos="660"/>
        </w:tabs>
        <w:spacing w:after="0" w:line="240" w:lineRule="auto"/>
        <w:ind w:firstLine="680"/>
        <w:jc w:val="both"/>
        <w:rPr>
          <w:rFonts w:ascii="Times New Roman" w:hAnsi="Times New Roman"/>
          <w:sz w:val="24"/>
          <w:szCs w:val="24"/>
          <w:lang w:val="kk-KZ"/>
        </w:rPr>
      </w:pPr>
      <w:r>
        <w:rPr>
          <w:rFonts w:ascii="Times New Roman" w:hAnsi="Times New Roman"/>
          <w:b/>
          <w:color w:val="000000"/>
          <w:sz w:val="24"/>
          <w:szCs w:val="24"/>
          <w:lang w:val="kk-KZ"/>
        </w:rPr>
        <w:tab/>
        <w:t xml:space="preserve"> </w:t>
      </w:r>
      <w:r w:rsidR="00E67BAC" w:rsidRPr="00E67BAC">
        <w:rPr>
          <w:rFonts w:ascii="Times New Roman" w:hAnsi="Times New Roman"/>
          <w:color w:val="000000"/>
          <w:sz w:val="24"/>
          <w:szCs w:val="24"/>
          <w:lang w:val="kk-KZ"/>
        </w:rPr>
        <w:t>Сондай-ақ</w:t>
      </w:r>
      <w:r w:rsidR="00B207A3">
        <w:rPr>
          <w:rFonts w:ascii="Times New Roman" w:hAnsi="Times New Roman"/>
          <w:color w:val="000000"/>
          <w:sz w:val="24"/>
          <w:szCs w:val="24"/>
          <w:lang w:val="kk-KZ"/>
        </w:rPr>
        <w:t>,</w:t>
      </w:r>
      <w:r w:rsidR="00E67BAC" w:rsidRPr="00E67BAC">
        <w:rPr>
          <w:rFonts w:ascii="Times New Roman" w:hAnsi="Times New Roman"/>
          <w:sz w:val="24"/>
          <w:szCs w:val="24"/>
          <w:lang w:val="kk-KZ"/>
        </w:rPr>
        <w:t xml:space="preserve"> өтінім беруге және зейнетақы жинақтарын тұрғын үй жағдайларын жақсарту және (немесе) емделуге ақы төлеу үшін нысаналы пайдалану шарттар</w:t>
      </w:r>
      <w:r w:rsidR="00E67BAC">
        <w:rPr>
          <w:rFonts w:ascii="Times New Roman" w:hAnsi="Times New Roman"/>
          <w:sz w:val="24"/>
          <w:szCs w:val="24"/>
          <w:lang w:val="kk-KZ"/>
        </w:rPr>
        <w:t>ына байланысты барлық мәселелерді</w:t>
      </w:r>
      <w:r w:rsidR="00E67BAC" w:rsidRPr="00E67BAC">
        <w:rPr>
          <w:rFonts w:ascii="Times New Roman" w:hAnsi="Times New Roman"/>
          <w:sz w:val="24"/>
          <w:szCs w:val="24"/>
          <w:lang w:val="kk-KZ"/>
        </w:rPr>
        <w:t xml:space="preserve"> </w:t>
      </w:r>
      <w:r w:rsidR="00E67BAC" w:rsidRPr="00E67BAC">
        <w:rPr>
          <w:rFonts w:ascii="Times New Roman" w:hAnsi="Times New Roman"/>
          <w:b/>
          <w:sz w:val="24"/>
          <w:szCs w:val="24"/>
          <w:lang w:val="kk-KZ"/>
        </w:rPr>
        <w:t>уәкілетті оператор «бір терезе» қағидаты бойынша қарайды және БЖЗҚ-ға жеке өтініш беру талап етілмейді</w:t>
      </w:r>
      <w:r w:rsidR="00E67BAC" w:rsidRPr="00E67BAC">
        <w:rPr>
          <w:rFonts w:ascii="Times New Roman" w:hAnsi="Times New Roman"/>
          <w:sz w:val="24"/>
          <w:szCs w:val="24"/>
          <w:lang w:val="kk-KZ"/>
        </w:rPr>
        <w:t xml:space="preserve">. </w:t>
      </w:r>
    </w:p>
    <w:p w14:paraId="16F2BD59" w14:textId="77777777" w:rsidR="00E67BAC" w:rsidRPr="00E67BAC" w:rsidRDefault="00E67BAC" w:rsidP="00E67BAC">
      <w:pPr>
        <w:tabs>
          <w:tab w:val="left" w:pos="780"/>
        </w:tabs>
        <w:spacing w:after="0" w:line="240" w:lineRule="auto"/>
        <w:rPr>
          <w:rFonts w:ascii="Times New Roman" w:hAnsi="Times New Roman"/>
          <w:b/>
          <w:color w:val="000000"/>
          <w:sz w:val="24"/>
          <w:szCs w:val="24"/>
          <w:lang w:val="kk-KZ"/>
        </w:rPr>
      </w:pPr>
    </w:p>
    <w:p w14:paraId="7956AF82" w14:textId="261D3536" w:rsidR="00E67BAC" w:rsidRDefault="00E67BAC" w:rsidP="00E67BAC">
      <w:pPr>
        <w:spacing w:after="0" w:line="240" w:lineRule="auto"/>
        <w:jc w:val="both"/>
        <w:rPr>
          <w:rFonts w:ascii="Times New Roman" w:hAnsi="Times New Roman"/>
          <w:color w:val="000000"/>
          <w:sz w:val="20"/>
          <w:szCs w:val="20"/>
          <w:lang w:val="kk-KZ"/>
        </w:rPr>
      </w:pPr>
      <w:r w:rsidRPr="00E67BAC">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E67BAC">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E67BAC">
          <w:rPr>
            <w:rFonts w:ascii="Times New Roman" w:hAnsi="Times New Roman"/>
            <w:i/>
            <w:color w:val="001CAC"/>
            <w:sz w:val="20"/>
            <w:szCs w:val="20"/>
            <w:lang w:val="kk-KZ" w:eastAsia="ru-RU" w:bidi="hi-IN"/>
          </w:rPr>
          <w:t>www.enpf.kz</w:t>
        </w:r>
      </w:hyperlink>
      <w:r w:rsidRPr="00E67BAC">
        <w:rPr>
          <w:rFonts w:ascii="Times New Roman" w:hAnsi="Times New Roman"/>
          <w:i/>
          <w:color w:val="000000"/>
          <w:sz w:val="20"/>
          <w:szCs w:val="20"/>
          <w:lang w:val="kk-KZ" w:eastAsia="ru-RU" w:bidi="hi-IN"/>
        </w:rPr>
        <w:t xml:space="preserve"> сайтында).</w:t>
      </w:r>
      <w:r w:rsidRPr="00E67BAC">
        <w:rPr>
          <w:rFonts w:ascii="Times New Roman" w:hAnsi="Times New Roman"/>
          <w:color w:val="000000"/>
          <w:sz w:val="20"/>
          <w:szCs w:val="20"/>
          <w:lang w:val="kk-KZ"/>
        </w:rPr>
        <w:t xml:space="preserve"> </w:t>
      </w:r>
    </w:p>
    <w:p w14:paraId="498F1D07" w14:textId="125974AB" w:rsidR="00E67BAC" w:rsidRDefault="00E67BAC" w:rsidP="00E67BAC">
      <w:pPr>
        <w:spacing w:after="0" w:line="240" w:lineRule="auto"/>
        <w:jc w:val="both"/>
        <w:rPr>
          <w:rFonts w:ascii="Times New Roman" w:hAnsi="Times New Roman"/>
          <w:color w:val="000000"/>
          <w:sz w:val="20"/>
          <w:szCs w:val="20"/>
          <w:lang w:val="kk-KZ"/>
        </w:rPr>
      </w:pPr>
    </w:p>
    <w:p w14:paraId="0CDD7B1F" w14:textId="27C9142D" w:rsidR="00E67BAC" w:rsidRDefault="00E67BAC" w:rsidP="00E67BAC">
      <w:pPr>
        <w:spacing w:after="0" w:line="240" w:lineRule="auto"/>
        <w:jc w:val="both"/>
        <w:rPr>
          <w:rFonts w:ascii="Times New Roman" w:hAnsi="Times New Roman"/>
          <w:color w:val="000000"/>
          <w:sz w:val="20"/>
          <w:szCs w:val="20"/>
          <w:lang w:val="kk-KZ"/>
        </w:rPr>
      </w:pPr>
    </w:p>
    <w:p w14:paraId="6817D9DD" w14:textId="760DD31E" w:rsidR="00E67BAC" w:rsidRDefault="00E67BAC" w:rsidP="00E67BAC">
      <w:pPr>
        <w:spacing w:after="0" w:line="240" w:lineRule="auto"/>
        <w:jc w:val="both"/>
        <w:rPr>
          <w:rFonts w:ascii="Times New Roman" w:hAnsi="Times New Roman"/>
          <w:color w:val="000000"/>
          <w:sz w:val="20"/>
          <w:szCs w:val="20"/>
          <w:lang w:val="kk-KZ"/>
        </w:rPr>
      </w:pPr>
    </w:p>
    <w:p w14:paraId="0B690BF4" w14:textId="57FC5267" w:rsidR="00E67BAC" w:rsidRDefault="00E67BAC" w:rsidP="00E67BAC">
      <w:pPr>
        <w:spacing w:after="0" w:line="240" w:lineRule="auto"/>
        <w:jc w:val="both"/>
        <w:rPr>
          <w:rFonts w:ascii="Times New Roman" w:hAnsi="Times New Roman"/>
          <w:color w:val="000000"/>
          <w:sz w:val="20"/>
          <w:szCs w:val="20"/>
          <w:lang w:val="kk-KZ"/>
        </w:rPr>
      </w:pPr>
    </w:p>
    <w:p w14:paraId="05F20D31" w14:textId="31F0C720" w:rsidR="00E67BAC" w:rsidRDefault="00E67BAC" w:rsidP="00E67BAC">
      <w:pPr>
        <w:spacing w:after="0" w:line="240" w:lineRule="auto"/>
        <w:jc w:val="both"/>
        <w:rPr>
          <w:rFonts w:ascii="Times New Roman" w:hAnsi="Times New Roman"/>
          <w:color w:val="000000"/>
          <w:sz w:val="20"/>
          <w:szCs w:val="20"/>
          <w:lang w:val="kk-KZ"/>
        </w:rPr>
      </w:pPr>
    </w:p>
    <w:p w14:paraId="7D13E48C" w14:textId="7F33CB76" w:rsidR="00E67BAC" w:rsidRDefault="00E67BAC" w:rsidP="00E67BAC">
      <w:pPr>
        <w:spacing w:after="0" w:line="240" w:lineRule="auto"/>
        <w:jc w:val="both"/>
        <w:rPr>
          <w:rFonts w:ascii="Times New Roman" w:hAnsi="Times New Roman"/>
          <w:color w:val="000000"/>
          <w:sz w:val="20"/>
          <w:szCs w:val="20"/>
          <w:lang w:val="kk-KZ"/>
        </w:rPr>
      </w:pPr>
    </w:p>
    <w:p w14:paraId="011170C5" w14:textId="151FF5A2" w:rsidR="00E67BAC" w:rsidRDefault="00E67BAC" w:rsidP="00E67BAC">
      <w:pPr>
        <w:spacing w:after="0" w:line="240" w:lineRule="auto"/>
        <w:jc w:val="both"/>
        <w:rPr>
          <w:rFonts w:ascii="Times New Roman" w:hAnsi="Times New Roman"/>
          <w:color w:val="000000"/>
          <w:sz w:val="20"/>
          <w:szCs w:val="20"/>
          <w:lang w:val="kk-KZ"/>
        </w:rPr>
      </w:pPr>
    </w:p>
    <w:p w14:paraId="061F06F2" w14:textId="6F5A2EA4" w:rsidR="00E67BAC" w:rsidRDefault="00E67BAC" w:rsidP="00E67BAC">
      <w:pPr>
        <w:spacing w:after="0" w:line="240" w:lineRule="auto"/>
        <w:jc w:val="both"/>
        <w:rPr>
          <w:rFonts w:ascii="Times New Roman" w:hAnsi="Times New Roman"/>
          <w:color w:val="000000"/>
          <w:sz w:val="20"/>
          <w:szCs w:val="20"/>
          <w:lang w:val="kk-KZ"/>
        </w:rPr>
      </w:pPr>
    </w:p>
    <w:p w14:paraId="71BC3F07" w14:textId="5DCAD1EC" w:rsidR="00E67BAC" w:rsidRDefault="00E67BAC" w:rsidP="00E67BAC">
      <w:pPr>
        <w:spacing w:after="0" w:line="240" w:lineRule="auto"/>
        <w:jc w:val="both"/>
        <w:rPr>
          <w:rFonts w:ascii="Times New Roman" w:hAnsi="Times New Roman"/>
          <w:color w:val="000000"/>
          <w:sz w:val="20"/>
          <w:szCs w:val="20"/>
          <w:lang w:val="kk-KZ"/>
        </w:rPr>
      </w:pPr>
    </w:p>
    <w:p w14:paraId="48E4379B" w14:textId="76360C39" w:rsidR="00E67BAC" w:rsidRDefault="00E67BAC" w:rsidP="00E67BAC">
      <w:pPr>
        <w:spacing w:after="0" w:line="240" w:lineRule="auto"/>
        <w:jc w:val="both"/>
        <w:rPr>
          <w:rFonts w:ascii="Times New Roman" w:hAnsi="Times New Roman"/>
          <w:color w:val="000000"/>
          <w:sz w:val="20"/>
          <w:szCs w:val="20"/>
          <w:lang w:val="kk-KZ"/>
        </w:rPr>
      </w:pPr>
    </w:p>
    <w:p w14:paraId="127FDB86" w14:textId="4E155E0C" w:rsidR="00E67BAC" w:rsidRDefault="00E67BAC" w:rsidP="00E67BAC">
      <w:pPr>
        <w:spacing w:after="0" w:line="240" w:lineRule="auto"/>
        <w:jc w:val="both"/>
        <w:rPr>
          <w:rFonts w:ascii="Times New Roman" w:hAnsi="Times New Roman"/>
          <w:color w:val="000000"/>
          <w:sz w:val="20"/>
          <w:szCs w:val="20"/>
          <w:lang w:val="kk-KZ"/>
        </w:rPr>
      </w:pPr>
    </w:p>
    <w:p w14:paraId="24C5DF4F" w14:textId="56149138" w:rsidR="00E67BAC" w:rsidRDefault="00E67BAC" w:rsidP="00E67BAC">
      <w:pPr>
        <w:spacing w:after="0" w:line="240" w:lineRule="auto"/>
        <w:jc w:val="both"/>
        <w:rPr>
          <w:rFonts w:ascii="Times New Roman" w:hAnsi="Times New Roman"/>
          <w:color w:val="000000"/>
          <w:sz w:val="20"/>
          <w:szCs w:val="20"/>
          <w:lang w:val="kk-KZ"/>
        </w:rPr>
      </w:pPr>
    </w:p>
    <w:p w14:paraId="6E140209" w14:textId="109EF44E" w:rsidR="00E67BAC" w:rsidRDefault="00E67BAC" w:rsidP="00E67BAC">
      <w:pPr>
        <w:spacing w:after="0" w:line="240" w:lineRule="auto"/>
        <w:jc w:val="both"/>
        <w:rPr>
          <w:rFonts w:ascii="Times New Roman" w:hAnsi="Times New Roman"/>
          <w:color w:val="000000"/>
          <w:sz w:val="20"/>
          <w:szCs w:val="20"/>
          <w:lang w:val="kk-KZ"/>
        </w:rPr>
      </w:pPr>
    </w:p>
    <w:p w14:paraId="3D0F1081" w14:textId="05F8F93D" w:rsidR="00E67BAC" w:rsidRDefault="00E67BAC" w:rsidP="00E67BAC">
      <w:pPr>
        <w:spacing w:after="0" w:line="240" w:lineRule="auto"/>
        <w:jc w:val="both"/>
        <w:rPr>
          <w:rFonts w:ascii="Times New Roman" w:hAnsi="Times New Roman"/>
          <w:color w:val="000000"/>
          <w:sz w:val="20"/>
          <w:szCs w:val="20"/>
          <w:lang w:val="kk-KZ"/>
        </w:rPr>
      </w:pPr>
    </w:p>
    <w:p w14:paraId="3B7E3A81" w14:textId="74973A2E" w:rsidR="00E67BAC" w:rsidRDefault="00E67BAC" w:rsidP="00E67BAC">
      <w:pPr>
        <w:spacing w:after="0" w:line="240" w:lineRule="auto"/>
        <w:jc w:val="both"/>
        <w:rPr>
          <w:rFonts w:ascii="Times New Roman" w:hAnsi="Times New Roman"/>
          <w:color w:val="000000"/>
          <w:sz w:val="20"/>
          <w:szCs w:val="20"/>
          <w:lang w:val="kk-KZ"/>
        </w:rPr>
      </w:pPr>
    </w:p>
    <w:p w14:paraId="689FF650" w14:textId="5BB941CA" w:rsidR="00E67BAC" w:rsidRDefault="00E67BAC" w:rsidP="00E67BAC">
      <w:pPr>
        <w:spacing w:after="0" w:line="240" w:lineRule="auto"/>
        <w:jc w:val="both"/>
        <w:rPr>
          <w:rFonts w:ascii="Times New Roman" w:hAnsi="Times New Roman"/>
          <w:color w:val="000000"/>
          <w:sz w:val="20"/>
          <w:szCs w:val="20"/>
          <w:lang w:val="kk-KZ"/>
        </w:rPr>
      </w:pPr>
    </w:p>
    <w:p w14:paraId="6D1DBD58" w14:textId="28F5C671" w:rsidR="00E67BAC" w:rsidRDefault="00E67BAC" w:rsidP="00E67BAC">
      <w:pPr>
        <w:spacing w:after="0" w:line="240" w:lineRule="auto"/>
        <w:jc w:val="both"/>
        <w:rPr>
          <w:rFonts w:ascii="Times New Roman" w:hAnsi="Times New Roman"/>
          <w:color w:val="000000"/>
          <w:sz w:val="20"/>
          <w:szCs w:val="20"/>
          <w:lang w:val="kk-KZ"/>
        </w:rPr>
      </w:pPr>
    </w:p>
    <w:p w14:paraId="77CA9F0F" w14:textId="334503A0" w:rsidR="00E67BAC" w:rsidRDefault="00E67BAC" w:rsidP="00E67BAC">
      <w:pPr>
        <w:spacing w:after="0" w:line="240" w:lineRule="auto"/>
        <w:jc w:val="both"/>
        <w:rPr>
          <w:rFonts w:ascii="Times New Roman" w:hAnsi="Times New Roman"/>
          <w:color w:val="000000"/>
          <w:sz w:val="20"/>
          <w:szCs w:val="20"/>
          <w:lang w:val="kk-KZ"/>
        </w:rPr>
      </w:pPr>
    </w:p>
    <w:p w14:paraId="79A8F0A8" w14:textId="61254D92" w:rsidR="00E67BAC" w:rsidRDefault="00E67BAC" w:rsidP="00E67BAC">
      <w:pPr>
        <w:spacing w:after="0" w:line="240" w:lineRule="auto"/>
        <w:jc w:val="both"/>
        <w:rPr>
          <w:rFonts w:ascii="Times New Roman" w:hAnsi="Times New Roman"/>
          <w:color w:val="000000"/>
          <w:sz w:val="20"/>
          <w:szCs w:val="20"/>
          <w:lang w:val="kk-KZ"/>
        </w:rPr>
      </w:pPr>
    </w:p>
    <w:p w14:paraId="6F1DD3A5" w14:textId="664D5993" w:rsidR="00E67BAC" w:rsidRDefault="00E67BAC" w:rsidP="00E67BAC">
      <w:pPr>
        <w:spacing w:after="0" w:line="240" w:lineRule="auto"/>
        <w:jc w:val="both"/>
        <w:rPr>
          <w:rFonts w:ascii="Times New Roman" w:hAnsi="Times New Roman"/>
          <w:color w:val="000000"/>
          <w:sz w:val="20"/>
          <w:szCs w:val="20"/>
          <w:lang w:val="kk-KZ"/>
        </w:rPr>
      </w:pPr>
    </w:p>
    <w:p w14:paraId="40724753" w14:textId="7B271CB5" w:rsidR="00E67BAC" w:rsidRDefault="00E67BAC" w:rsidP="00E67BAC">
      <w:pPr>
        <w:spacing w:after="0" w:line="240" w:lineRule="auto"/>
        <w:jc w:val="both"/>
        <w:rPr>
          <w:rFonts w:ascii="Times New Roman" w:hAnsi="Times New Roman"/>
          <w:color w:val="000000"/>
          <w:sz w:val="20"/>
          <w:szCs w:val="20"/>
          <w:lang w:val="kk-KZ"/>
        </w:rPr>
      </w:pPr>
    </w:p>
    <w:p w14:paraId="268538A0" w14:textId="5FDA291D" w:rsidR="00E67BAC" w:rsidRDefault="00E67BAC" w:rsidP="00E67BAC">
      <w:pPr>
        <w:spacing w:after="0" w:line="240" w:lineRule="auto"/>
        <w:jc w:val="both"/>
        <w:rPr>
          <w:rFonts w:ascii="Times New Roman" w:hAnsi="Times New Roman"/>
          <w:color w:val="000000"/>
          <w:sz w:val="20"/>
          <w:szCs w:val="20"/>
          <w:lang w:val="kk-KZ"/>
        </w:rPr>
      </w:pPr>
    </w:p>
    <w:p w14:paraId="4F683951" w14:textId="6C6BB4F6" w:rsidR="00E67BAC" w:rsidRDefault="00E67BAC" w:rsidP="00E67BAC">
      <w:pPr>
        <w:spacing w:after="0" w:line="240" w:lineRule="auto"/>
        <w:jc w:val="both"/>
        <w:rPr>
          <w:rFonts w:ascii="Times New Roman" w:hAnsi="Times New Roman"/>
          <w:color w:val="000000"/>
          <w:sz w:val="20"/>
          <w:szCs w:val="20"/>
          <w:lang w:val="kk-KZ"/>
        </w:rPr>
      </w:pPr>
    </w:p>
    <w:p w14:paraId="7B0A27B7" w14:textId="4FA29C7A" w:rsidR="00E67BAC" w:rsidRDefault="00E67BAC" w:rsidP="00E67BAC">
      <w:pPr>
        <w:spacing w:after="0" w:line="240" w:lineRule="auto"/>
        <w:jc w:val="both"/>
        <w:rPr>
          <w:rFonts w:ascii="Times New Roman" w:hAnsi="Times New Roman"/>
          <w:color w:val="000000"/>
          <w:sz w:val="20"/>
          <w:szCs w:val="20"/>
          <w:lang w:val="kk-KZ"/>
        </w:rPr>
      </w:pPr>
    </w:p>
    <w:p w14:paraId="2C59DE0C" w14:textId="0EA83127" w:rsidR="00E67BAC" w:rsidRDefault="00E67BAC" w:rsidP="00E67BAC">
      <w:pPr>
        <w:spacing w:after="0" w:line="240" w:lineRule="auto"/>
        <w:jc w:val="both"/>
        <w:rPr>
          <w:rFonts w:ascii="Times New Roman" w:hAnsi="Times New Roman"/>
          <w:color w:val="000000"/>
          <w:sz w:val="20"/>
          <w:szCs w:val="20"/>
          <w:lang w:val="kk-KZ"/>
        </w:rPr>
      </w:pPr>
    </w:p>
    <w:p w14:paraId="657260E2" w14:textId="6FFBB563" w:rsidR="00E67BAC" w:rsidRDefault="00E67BAC" w:rsidP="00E67BAC">
      <w:pPr>
        <w:spacing w:after="0" w:line="240" w:lineRule="auto"/>
        <w:jc w:val="both"/>
        <w:rPr>
          <w:rFonts w:ascii="Times New Roman" w:hAnsi="Times New Roman"/>
          <w:color w:val="000000"/>
          <w:sz w:val="20"/>
          <w:szCs w:val="20"/>
          <w:lang w:val="kk-KZ"/>
        </w:rPr>
      </w:pPr>
    </w:p>
    <w:p w14:paraId="266A7766" w14:textId="5D735533" w:rsidR="00E67BAC" w:rsidRDefault="00E67BAC" w:rsidP="00E67BAC">
      <w:pPr>
        <w:spacing w:after="0" w:line="240" w:lineRule="auto"/>
        <w:jc w:val="both"/>
        <w:rPr>
          <w:rFonts w:ascii="Times New Roman" w:hAnsi="Times New Roman"/>
          <w:color w:val="000000"/>
          <w:sz w:val="20"/>
          <w:szCs w:val="20"/>
          <w:lang w:val="kk-KZ"/>
        </w:rPr>
      </w:pPr>
    </w:p>
    <w:p w14:paraId="2C987ADE" w14:textId="70AE5B5B" w:rsidR="00E67BAC" w:rsidRDefault="00E67BAC" w:rsidP="00E67BAC">
      <w:pPr>
        <w:spacing w:after="0" w:line="240" w:lineRule="auto"/>
        <w:jc w:val="both"/>
        <w:rPr>
          <w:rFonts w:ascii="Times New Roman" w:hAnsi="Times New Roman"/>
          <w:color w:val="000000"/>
          <w:sz w:val="20"/>
          <w:szCs w:val="20"/>
          <w:lang w:val="kk-KZ"/>
        </w:rPr>
      </w:pPr>
    </w:p>
    <w:p w14:paraId="12CCE7E7" w14:textId="1711EEF9" w:rsidR="002F4AFB" w:rsidRPr="00CF514A" w:rsidRDefault="002F4AFB" w:rsidP="00987DD8">
      <w:pPr>
        <w:pStyle w:val="a5"/>
        <w:jc w:val="both"/>
        <w:rPr>
          <w:rFonts w:ascii="Times New Roman" w:hAnsi="Times New Roman"/>
          <w:sz w:val="28"/>
          <w:szCs w:val="28"/>
          <w:lang w:val="kk-KZ"/>
        </w:rPr>
      </w:pPr>
    </w:p>
    <w:sectPr w:rsidR="002F4AFB" w:rsidRPr="00CF514A" w:rsidSect="00464AE8">
      <w:headerReference w:type="default" r:id="rId9"/>
      <w:footerReference w:type="default" r:id="rId10"/>
      <w:headerReference w:type="first" r:id="rId11"/>
      <w:footerReference w:type="first" r:id="rId12"/>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3117" w14:textId="77777777" w:rsidR="004A5ACB" w:rsidRDefault="004A5ACB" w:rsidP="005E4B51">
      <w:pPr>
        <w:spacing w:after="0" w:line="240" w:lineRule="auto"/>
      </w:pPr>
      <w:r>
        <w:separator/>
      </w:r>
    </w:p>
  </w:endnote>
  <w:endnote w:type="continuationSeparator" w:id="0">
    <w:p w14:paraId="48ED0A8B" w14:textId="77777777" w:rsidR="004A5ACB" w:rsidRDefault="004A5ACB"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B7DC" w14:textId="2DE35BA0" w:rsidR="00464AE8" w:rsidRPr="00AE0E93" w:rsidRDefault="00AE0E93"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808B"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AE00" w14:textId="77777777" w:rsidR="004A5ACB" w:rsidRDefault="004A5ACB" w:rsidP="005E4B51">
      <w:pPr>
        <w:spacing w:after="0" w:line="240" w:lineRule="auto"/>
      </w:pPr>
      <w:r>
        <w:separator/>
      </w:r>
    </w:p>
  </w:footnote>
  <w:footnote w:type="continuationSeparator" w:id="0">
    <w:p w14:paraId="647420A4" w14:textId="77777777" w:rsidR="004A5ACB" w:rsidRDefault="004A5ACB"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27821" w14:textId="22648112" w:rsidR="00464AE8" w:rsidRDefault="001B0842"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2BCF8746" wp14:editId="538548A4">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AE0E93">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09A741F7" w14:textId="403B9DBC" w:rsidR="00464AE8" w:rsidRPr="00D22F98" w:rsidRDefault="00AE0E93"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D22F98">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D22F98">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5E4B51">
      <w:rPr>
        <w:rFonts w:ascii="Times New Roman" w:hAnsi="Times New Roman"/>
        <w:sz w:val="24"/>
        <w:szCs w:val="24"/>
        <w:lang w:val="en-US" w:eastAsia="ru-RU"/>
      </w:rPr>
      <w:t xml:space="preserve"> </w:t>
    </w:r>
  </w:p>
  <w:p w14:paraId="709A4824" w14:textId="77777777" w:rsidR="00464AE8" w:rsidRPr="00F65479"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14:paraId="69CE7BBF" w14:textId="77777777" w:rsidR="00464AE8" w:rsidRDefault="001B0842" w:rsidP="00464AE8">
    <w:r>
      <w:rPr>
        <w:noProof/>
        <w:lang w:eastAsia="ru-RU"/>
      </w:rPr>
      <mc:AlternateContent>
        <mc:Choice Requires="wps">
          <w:drawing>
            <wp:anchor distT="4294967291" distB="4294967291" distL="114300" distR="114300" simplePos="0" relativeHeight="251659264" behindDoc="0" locked="0" layoutInCell="1" allowOverlap="1" wp14:anchorId="3B40AEF8" wp14:editId="3B852F72">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3829DEC"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126A" w14:textId="77777777" w:rsidR="005E4B51" w:rsidRDefault="001B0842"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7F79E999" wp14:editId="030393D6">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29702FCC" w14:textId="77777777" w:rsidR="005E4B51" w:rsidRPr="00F81FD7"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F81FD7">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F81FD7">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F81FD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F81FD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90743E" w:rsidRPr="00F81FD7">
      <w:rPr>
        <w:rFonts w:ascii="Times New Roman" w:hAnsi="Times New Roman"/>
        <w:sz w:val="24"/>
        <w:szCs w:val="24"/>
        <w:lang w:val="en-US" w:eastAsia="ru-RU"/>
      </w:rPr>
      <w:t xml:space="preserve"> </w:t>
    </w:r>
  </w:p>
  <w:p w14:paraId="4FE673EF" w14:textId="77777777" w:rsidR="005E4B51" w:rsidRPr="00F65479"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14:paraId="56FA74F6" w14:textId="77777777" w:rsidR="005E4B51" w:rsidRPr="00F65479" w:rsidRDefault="001B0842"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3B4B38F5" wp14:editId="4FD4DC08">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EACCBA0"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2EB"/>
    <w:multiLevelType w:val="hybridMultilevel"/>
    <w:tmpl w:val="DEECBE68"/>
    <w:lvl w:ilvl="0" w:tplc="477E2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445F38"/>
    <w:multiLevelType w:val="hybridMultilevel"/>
    <w:tmpl w:val="41189B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24056"/>
    <w:multiLevelType w:val="multilevel"/>
    <w:tmpl w:val="437A31F6"/>
    <w:lvl w:ilvl="0">
      <w:start w:val="1"/>
      <w:numFmt w:val="decimal"/>
      <w:lvlText w:val="%1."/>
      <w:lvlJc w:val="left"/>
      <w:pPr>
        <w:ind w:left="720" w:hanging="360"/>
      </w:pPr>
    </w:lvl>
    <w:lvl w:ilvl="1">
      <w:start w:val="1"/>
      <w:numFmt w:val="decimal"/>
      <w:isLgl/>
      <w:lvlText w:val="%1.%2."/>
      <w:lvlJc w:val="left"/>
      <w:pPr>
        <w:ind w:left="1430" w:hanging="720"/>
      </w:pPr>
      <w:rPr>
        <w:rFonts w:ascii="Times New Roman" w:hAnsi="Times New Roman" w:cs="Times New Roman" w:hint="default"/>
        <w:b w:val="0"/>
        <w:sz w:val="28"/>
        <w:szCs w:val="28"/>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9F13DA"/>
    <w:multiLevelType w:val="hybridMultilevel"/>
    <w:tmpl w:val="736EA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411A25"/>
    <w:multiLevelType w:val="hybridMultilevel"/>
    <w:tmpl w:val="32C4E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180E96"/>
    <w:multiLevelType w:val="hybridMultilevel"/>
    <w:tmpl w:val="ED7C6C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300985"/>
    <w:multiLevelType w:val="hybridMultilevel"/>
    <w:tmpl w:val="0D10A500"/>
    <w:lvl w:ilvl="0" w:tplc="2CEA942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410C2C33"/>
    <w:multiLevelType w:val="hybridMultilevel"/>
    <w:tmpl w:val="8B92D2EE"/>
    <w:lvl w:ilvl="0" w:tplc="83803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23416B"/>
    <w:multiLevelType w:val="hybridMultilevel"/>
    <w:tmpl w:val="3EEEA3E8"/>
    <w:lvl w:ilvl="0" w:tplc="AA46E8D6">
      <w:start w:val="1"/>
      <w:numFmt w:val="decimal"/>
      <w:lvlText w:val="%1."/>
      <w:lvlJc w:val="left"/>
      <w:pPr>
        <w:ind w:left="1040" w:hanging="360"/>
      </w:pPr>
      <w:rPr>
        <w:rFonts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A2149DB"/>
    <w:multiLevelType w:val="hybridMultilevel"/>
    <w:tmpl w:val="3F68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A1454C"/>
    <w:multiLevelType w:val="hybridMultilevel"/>
    <w:tmpl w:val="A026741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D9101D5"/>
    <w:multiLevelType w:val="hybridMultilevel"/>
    <w:tmpl w:val="C63EB8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5A6B31"/>
    <w:multiLevelType w:val="multilevel"/>
    <w:tmpl w:val="C52E26AA"/>
    <w:lvl w:ilvl="0">
      <w:start w:val="1"/>
      <w:numFmt w:val="decimal"/>
      <w:lvlText w:val="%1."/>
      <w:lvlJc w:val="left"/>
      <w:pPr>
        <w:ind w:left="6738" w:hanging="360"/>
      </w:pPr>
      <w:rPr>
        <w:rFonts w:hint="default"/>
      </w:rPr>
    </w:lvl>
    <w:lvl w:ilvl="1">
      <w:start w:val="2"/>
      <w:numFmt w:val="decimal"/>
      <w:isLgl/>
      <w:lvlText w:val="%1.%2"/>
      <w:lvlJc w:val="left"/>
      <w:pPr>
        <w:ind w:left="7289" w:hanging="420"/>
      </w:pPr>
      <w:rPr>
        <w:rFonts w:hint="default"/>
      </w:rPr>
    </w:lvl>
    <w:lvl w:ilvl="2">
      <w:start w:val="1"/>
      <w:numFmt w:val="decimal"/>
      <w:isLgl/>
      <w:lvlText w:val="%1.%2.%3"/>
      <w:lvlJc w:val="left"/>
      <w:pPr>
        <w:ind w:left="8080" w:hanging="720"/>
      </w:pPr>
      <w:rPr>
        <w:rFonts w:hint="default"/>
      </w:rPr>
    </w:lvl>
    <w:lvl w:ilvl="3">
      <w:start w:val="1"/>
      <w:numFmt w:val="decimal"/>
      <w:isLgl/>
      <w:lvlText w:val="%1.%2.%3.%4"/>
      <w:lvlJc w:val="left"/>
      <w:pPr>
        <w:ind w:left="8931" w:hanging="1080"/>
      </w:pPr>
      <w:rPr>
        <w:rFonts w:hint="default"/>
      </w:rPr>
    </w:lvl>
    <w:lvl w:ilvl="4">
      <w:start w:val="1"/>
      <w:numFmt w:val="decimal"/>
      <w:isLgl/>
      <w:lvlText w:val="%1.%2.%3.%4.%5"/>
      <w:lvlJc w:val="left"/>
      <w:pPr>
        <w:ind w:left="9422" w:hanging="1080"/>
      </w:pPr>
      <w:rPr>
        <w:rFonts w:hint="default"/>
      </w:rPr>
    </w:lvl>
    <w:lvl w:ilvl="5">
      <w:start w:val="1"/>
      <w:numFmt w:val="decimal"/>
      <w:isLgl/>
      <w:lvlText w:val="%1.%2.%3.%4.%5.%6"/>
      <w:lvlJc w:val="left"/>
      <w:pPr>
        <w:ind w:left="10273" w:hanging="1440"/>
      </w:pPr>
      <w:rPr>
        <w:rFonts w:hint="default"/>
      </w:rPr>
    </w:lvl>
    <w:lvl w:ilvl="6">
      <w:start w:val="1"/>
      <w:numFmt w:val="decimal"/>
      <w:isLgl/>
      <w:lvlText w:val="%1.%2.%3.%4.%5.%6.%7"/>
      <w:lvlJc w:val="left"/>
      <w:pPr>
        <w:ind w:left="10764" w:hanging="1440"/>
      </w:pPr>
      <w:rPr>
        <w:rFonts w:hint="default"/>
      </w:rPr>
    </w:lvl>
    <w:lvl w:ilvl="7">
      <w:start w:val="1"/>
      <w:numFmt w:val="decimal"/>
      <w:isLgl/>
      <w:lvlText w:val="%1.%2.%3.%4.%5.%6.%7.%8"/>
      <w:lvlJc w:val="left"/>
      <w:pPr>
        <w:ind w:left="11615" w:hanging="1800"/>
      </w:pPr>
      <w:rPr>
        <w:rFonts w:hint="default"/>
      </w:rPr>
    </w:lvl>
    <w:lvl w:ilvl="8">
      <w:start w:val="1"/>
      <w:numFmt w:val="decimal"/>
      <w:isLgl/>
      <w:lvlText w:val="%1.%2.%3.%4.%5.%6.%7.%8.%9"/>
      <w:lvlJc w:val="left"/>
      <w:pPr>
        <w:ind w:left="12466" w:hanging="2160"/>
      </w:pPr>
      <w:rPr>
        <w:rFonts w:hint="default"/>
      </w:rPr>
    </w:lvl>
  </w:abstractNum>
  <w:num w:numId="1">
    <w:abstractNumId w:val="4"/>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0"/>
  </w:num>
  <w:num w:numId="7">
    <w:abstractNumId w:val="6"/>
  </w:num>
  <w:num w:numId="8">
    <w:abstractNumId w:val="3"/>
  </w:num>
  <w:num w:numId="9">
    <w:abstractNumId w:val="9"/>
  </w:num>
  <w:num w:numId="10">
    <w:abstractNumId w:val="7"/>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98"/>
    <w:rsid w:val="00003723"/>
    <w:rsid w:val="00014930"/>
    <w:rsid w:val="000158EC"/>
    <w:rsid w:val="000231D4"/>
    <w:rsid w:val="00023D5A"/>
    <w:rsid w:val="00025634"/>
    <w:rsid w:val="00030032"/>
    <w:rsid w:val="00042989"/>
    <w:rsid w:val="00046EC5"/>
    <w:rsid w:val="00047DCD"/>
    <w:rsid w:val="000671CC"/>
    <w:rsid w:val="00074864"/>
    <w:rsid w:val="0008001B"/>
    <w:rsid w:val="00085838"/>
    <w:rsid w:val="00087078"/>
    <w:rsid w:val="000A11BD"/>
    <w:rsid w:val="000A13AE"/>
    <w:rsid w:val="000B7301"/>
    <w:rsid w:val="000D026B"/>
    <w:rsid w:val="000D77D2"/>
    <w:rsid w:val="000E0B8D"/>
    <w:rsid w:val="000E4A2B"/>
    <w:rsid w:val="000E64DE"/>
    <w:rsid w:val="000F130F"/>
    <w:rsid w:val="000F2078"/>
    <w:rsid w:val="00101681"/>
    <w:rsid w:val="00103A1C"/>
    <w:rsid w:val="00113B6D"/>
    <w:rsid w:val="00114529"/>
    <w:rsid w:val="0011750E"/>
    <w:rsid w:val="001227A3"/>
    <w:rsid w:val="001233A9"/>
    <w:rsid w:val="00126284"/>
    <w:rsid w:val="001370A1"/>
    <w:rsid w:val="001433F3"/>
    <w:rsid w:val="00147E5A"/>
    <w:rsid w:val="00156FA7"/>
    <w:rsid w:val="0016337E"/>
    <w:rsid w:val="001679B4"/>
    <w:rsid w:val="00184297"/>
    <w:rsid w:val="00191CE3"/>
    <w:rsid w:val="001940EF"/>
    <w:rsid w:val="00197C42"/>
    <w:rsid w:val="001A07AB"/>
    <w:rsid w:val="001B0842"/>
    <w:rsid w:val="001B2521"/>
    <w:rsid w:val="001B26E0"/>
    <w:rsid w:val="001B48B8"/>
    <w:rsid w:val="001B60B1"/>
    <w:rsid w:val="001B63DD"/>
    <w:rsid w:val="001C0BA0"/>
    <w:rsid w:val="001C0BF0"/>
    <w:rsid w:val="001C7996"/>
    <w:rsid w:val="001D7171"/>
    <w:rsid w:val="001E1424"/>
    <w:rsid w:val="001E17B7"/>
    <w:rsid w:val="001E1988"/>
    <w:rsid w:val="001E487A"/>
    <w:rsid w:val="001F06D1"/>
    <w:rsid w:val="001F1D1B"/>
    <w:rsid w:val="0020210D"/>
    <w:rsid w:val="00202117"/>
    <w:rsid w:val="00202905"/>
    <w:rsid w:val="0021034E"/>
    <w:rsid w:val="00211169"/>
    <w:rsid w:val="00212D53"/>
    <w:rsid w:val="00213FDB"/>
    <w:rsid w:val="002202E9"/>
    <w:rsid w:val="00220CBC"/>
    <w:rsid w:val="002241C0"/>
    <w:rsid w:val="00226DEF"/>
    <w:rsid w:val="00232F37"/>
    <w:rsid w:val="00234B02"/>
    <w:rsid w:val="002359A5"/>
    <w:rsid w:val="00246266"/>
    <w:rsid w:val="00254E08"/>
    <w:rsid w:val="00263756"/>
    <w:rsid w:val="00264CA3"/>
    <w:rsid w:val="00264FB2"/>
    <w:rsid w:val="00267D24"/>
    <w:rsid w:val="0027200F"/>
    <w:rsid w:val="002723E1"/>
    <w:rsid w:val="00276EB2"/>
    <w:rsid w:val="002832F5"/>
    <w:rsid w:val="0028566D"/>
    <w:rsid w:val="00291279"/>
    <w:rsid w:val="002B2A66"/>
    <w:rsid w:val="002C0E2E"/>
    <w:rsid w:val="002D0328"/>
    <w:rsid w:val="002D779D"/>
    <w:rsid w:val="002E11AC"/>
    <w:rsid w:val="002E252E"/>
    <w:rsid w:val="002E3823"/>
    <w:rsid w:val="002F1A10"/>
    <w:rsid w:val="002F23A0"/>
    <w:rsid w:val="002F3221"/>
    <w:rsid w:val="002F43CB"/>
    <w:rsid w:val="002F4AFB"/>
    <w:rsid w:val="002F4D2A"/>
    <w:rsid w:val="00300D07"/>
    <w:rsid w:val="00307BB0"/>
    <w:rsid w:val="003103B0"/>
    <w:rsid w:val="00321E04"/>
    <w:rsid w:val="00327924"/>
    <w:rsid w:val="00331D6D"/>
    <w:rsid w:val="0033731E"/>
    <w:rsid w:val="00337F14"/>
    <w:rsid w:val="0034084A"/>
    <w:rsid w:val="00340904"/>
    <w:rsid w:val="00343774"/>
    <w:rsid w:val="0034526B"/>
    <w:rsid w:val="0034624B"/>
    <w:rsid w:val="00347657"/>
    <w:rsid w:val="00353FAE"/>
    <w:rsid w:val="003557E3"/>
    <w:rsid w:val="0036392D"/>
    <w:rsid w:val="00363C28"/>
    <w:rsid w:val="00365A51"/>
    <w:rsid w:val="00371097"/>
    <w:rsid w:val="00372BC3"/>
    <w:rsid w:val="003829D6"/>
    <w:rsid w:val="00391897"/>
    <w:rsid w:val="003942FF"/>
    <w:rsid w:val="003A04EA"/>
    <w:rsid w:val="003A3EAB"/>
    <w:rsid w:val="003A3FFB"/>
    <w:rsid w:val="003A6E90"/>
    <w:rsid w:val="003B5257"/>
    <w:rsid w:val="003B5BF0"/>
    <w:rsid w:val="003C6EC6"/>
    <w:rsid w:val="003C7D21"/>
    <w:rsid w:val="003E1974"/>
    <w:rsid w:val="003E1DCB"/>
    <w:rsid w:val="003E27CF"/>
    <w:rsid w:val="003F1154"/>
    <w:rsid w:val="003F4D43"/>
    <w:rsid w:val="003F7E08"/>
    <w:rsid w:val="0040657E"/>
    <w:rsid w:val="00415482"/>
    <w:rsid w:val="004161D2"/>
    <w:rsid w:val="00423598"/>
    <w:rsid w:val="00432C0A"/>
    <w:rsid w:val="00447E93"/>
    <w:rsid w:val="00447F88"/>
    <w:rsid w:val="00464AE8"/>
    <w:rsid w:val="004657D6"/>
    <w:rsid w:val="00473892"/>
    <w:rsid w:val="00485893"/>
    <w:rsid w:val="00487156"/>
    <w:rsid w:val="00497D98"/>
    <w:rsid w:val="004A5A4B"/>
    <w:rsid w:val="004A5ACB"/>
    <w:rsid w:val="004A6812"/>
    <w:rsid w:val="004A7EB7"/>
    <w:rsid w:val="004B218C"/>
    <w:rsid w:val="004B2E28"/>
    <w:rsid w:val="004B503F"/>
    <w:rsid w:val="004B5B96"/>
    <w:rsid w:val="004C3479"/>
    <w:rsid w:val="004D05FA"/>
    <w:rsid w:val="004E34D6"/>
    <w:rsid w:val="004E3880"/>
    <w:rsid w:val="004E47A1"/>
    <w:rsid w:val="004E6FA1"/>
    <w:rsid w:val="004E761D"/>
    <w:rsid w:val="004F363A"/>
    <w:rsid w:val="004F73FB"/>
    <w:rsid w:val="004F78C3"/>
    <w:rsid w:val="005030E2"/>
    <w:rsid w:val="005049F2"/>
    <w:rsid w:val="00507F74"/>
    <w:rsid w:val="0051357E"/>
    <w:rsid w:val="00514A67"/>
    <w:rsid w:val="00520C25"/>
    <w:rsid w:val="00520D4D"/>
    <w:rsid w:val="0052397E"/>
    <w:rsid w:val="00526608"/>
    <w:rsid w:val="005310BC"/>
    <w:rsid w:val="00533B09"/>
    <w:rsid w:val="00536ED6"/>
    <w:rsid w:val="00542FD1"/>
    <w:rsid w:val="00543E4C"/>
    <w:rsid w:val="005463DF"/>
    <w:rsid w:val="005516D0"/>
    <w:rsid w:val="00554730"/>
    <w:rsid w:val="0058116E"/>
    <w:rsid w:val="00582EAE"/>
    <w:rsid w:val="005835BE"/>
    <w:rsid w:val="00583B01"/>
    <w:rsid w:val="00596DCF"/>
    <w:rsid w:val="005B1750"/>
    <w:rsid w:val="005B20E4"/>
    <w:rsid w:val="005B4387"/>
    <w:rsid w:val="005B4573"/>
    <w:rsid w:val="005C290C"/>
    <w:rsid w:val="005C3059"/>
    <w:rsid w:val="005C45A6"/>
    <w:rsid w:val="005D24C9"/>
    <w:rsid w:val="005D50F9"/>
    <w:rsid w:val="005D5BBE"/>
    <w:rsid w:val="005E05A6"/>
    <w:rsid w:val="005E1AB8"/>
    <w:rsid w:val="005E4B51"/>
    <w:rsid w:val="005E6898"/>
    <w:rsid w:val="0061545E"/>
    <w:rsid w:val="006207EA"/>
    <w:rsid w:val="00622F9D"/>
    <w:rsid w:val="00632689"/>
    <w:rsid w:val="0064347C"/>
    <w:rsid w:val="006437E7"/>
    <w:rsid w:val="00651BC7"/>
    <w:rsid w:val="006524A5"/>
    <w:rsid w:val="006637D8"/>
    <w:rsid w:val="006656F7"/>
    <w:rsid w:val="00666337"/>
    <w:rsid w:val="00670779"/>
    <w:rsid w:val="00670897"/>
    <w:rsid w:val="006724F7"/>
    <w:rsid w:val="00673BE5"/>
    <w:rsid w:val="0068030B"/>
    <w:rsid w:val="006825E1"/>
    <w:rsid w:val="00687A20"/>
    <w:rsid w:val="006961E5"/>
    <w:rsid w:val="006962AC"/>
    <w:rsid w:val="006A51A8"/>
    <w:rsid w:val="006B42C1"/>
    <w:rsid w:val="006B6608"/>
    <w:rsid w:val="006B7F3E"/>
    <w:rsid w:val="006C3B5C"/>
    <w:rsid w:val="006C776A"/>
    <w:rsid w:val="006D4DA3"/>
    <w:rsid w:val="006E714C"/>
    <w:rsid w:val="006F7120"/>
    <w:rsid w:val="007005F9"/>
    <w:rsid w:val="00705698"/>
    <w:rsid w:val="007060A4"/>
    <w:rsid w:val="00706A2D"/>
    <w:rsid w:val="00715EB7"/>
    <w:rsid w:val="0072533E"/>
    <w:rsid w:val="007319A3"/>
    <w:rsid w:val="00742C16"/>
    <w:rsid w:val="0075032A"/>
    <w:rsid w:val="00750921"/>
    <w:rsid w:val="0075278E"/>
    <w:rsid w:val="00753BA4"/>
    <w:rsid w:val="00762BCC"/>
    <w:rsid w:val="00764845"/>
    <w:rsid w:val="00767EFA"/>
    <w:rsid w:val="00775FCC"/>
    <w:rsid w:val="00786221"/>
    <w:rsid w:val="00787666"/>
    <w:rsid w:val="007928C1"/>
    <w:rsid w:val="007A00E5"/>
    <w:rsid w:val="007A1304"/>
    <w:rsid w:val="007A7E2E"/>
    <w:rsid w:val="007B7DBA"/>
    <w:rsid w:val="007C09CE"/>
    <w:rsid w:val="007C1E99"/>
    <w:rsid w:val="007C70F7"/>
    <w:rsid w:val="007D17F2"/>
    <w:rsid w:val="007D5384"/>
    <w:rsid w:val="007E4728"/>
    <w:rsid w:val="007E506C"/>
    <w:rsid w:val="007F038F"/>
    <w:rsid w:val="007F164C"/>
    <w:rsid w:val="007F1993"/>
    <w:rsid w:val="007F384C"/>
    <w:rsid w:val="007F4DCB"/>
    <w:rsid w:val="007F744D"/>
    <w:rsid w:val="008009A6"/>
    <w:rsid w:val="00802CD1"/>
    <w:rsid w:val="0080460C"/>
    <w:rsid w:val="00812EE2"/>
    <w:rsid w:val="0081678C"/>
    <w:rsid w:val="00817C8A"/>
    <w:rsid w:val="00830CA9"/>
    <w:rsid w:val="0083202A"/>
    <w:rsid w:val="008341F5"/>
    <w:rsid w:val="00837B54"/>
    <w:rsid w:val="0084696F"/>
    <w:rsid w:val="008500C7"/>
    <w:rsid w:val="00853BFF"/>
    <w:rsid w:val="008606DA"/>
    <w:rsid w:val="00862D22"/>
    <w:rsid w:val="00865E0F"/>
    <w:rsid w:val="008727A8"/>
    <w:rsid w:val="00880342"/>
    <w:rsid w:val="00886147"/>
    <w:rsid w:val="00887AC4"/>
    <w:rsid w:val="00890235"/>
    <w:rsid w:val="00897B17"/>
    <w:rsid w:val="008A1E19"/>
    <w:rsid w:val="008A52D9"/>
    <w:rsid w:val="008B244B"/>
    <w:rsid w:val="008B3B67"/>
    <w:rsid w:val="008B75E6"/>
    <w:rsid w:val="008C145A"/>
    <w:rsid w:val="008C1DAA"/>
    <w:rsid w:val="008C3256"/>
    <w:rsid w:val="008C3FD0"/>
    <w:rsid w:val="008D4DAA"/>
    <w:rsid w:val="008D7E8D"/>
    <w:rsid w:val="008E0C7E"/>
    <w:rsid w:val="008E2CBE"/>
    <w:rsid w:val="008E6C8E"/>
    <w:rsid w:val="008E752C"/>
    <w:rsid w:val="008F28BF"/>
    <w:rsid w:val="008F60F8"/>
    <w:rsid w:val="009065C1"/>
    <w:rsid w:val="00906F1F"/>
    <w:rsid w:val="0090743E"/>
    <w:rsid w:val="0091460D"/>
    <w:rsid w:val="00914B98"/>
    <w:rsid w:val="00924170"/>
    <w:rsid w:val="009360DD"/>
    <w:rsid w:val="009363EE"/>
    <w:rsid w:val="009364D2"/>
    <w:rsid w:val="00947122"/>
    <w:rsid w:val="00957A24"/>
    <w:rsid w:val="00960C7E"/>
    <w:rsid w:val="00960FC8"/>
    <w:rsid w:val="009660AC"/>
    <w:rsid w:val="00976293"/>
    <w:rsid w:val="00980938"/>
    <w:rsid w:val="00984065"/>
    <w:rsid w:val="0098553F"/>
    <w:rsid w:val="00987015"/>
    <w:rsid w:val="00987DD8"/>
    <w:rsid w:val="00994091"/>
    <w:rsid w:val="009958BB"/>
    <w:rsid w:val="00996CA4"/>
    <w:rsid w:val="00997CB5"/>
    <w:rsid w:val="009A1835"/>
    <w:rsid w:val="009A5874"/>
    <w:rsid w:val="009A6D21"/>
    <w:rsid w:val="009B0E3D"/>
    <w:rsid w:val="009C27FC"/>
    <w:rsid w:val="009D237F"/>
    <w:rsid w:val="009E2C2C"/>
    <w:rsid w:val="009E3BF0"/>
    <w:rsid w:val="009E63F9"/>
    <w:rsid w:val="009F4E07"/>
    <w:rsid w:val="009F7BC9"/>
    <w:rsid w:val="00A05AA7"/>
    <w:rsid w:val="00A23AF7"/>
    <w:rsid w:val="00A241AE"/>
    <w:rsid w:val="00A31919"/>
    <w:rsid w:val="00A32DB6"/>
    <w:rsid w:val="00A36496"/>
    <w:rsid w:val="00A47676"/>
    <w:rsid w:val="00A6198A"/>
    <w:rsid w:val="00A64848"/>
    <w:rsid w:val="00A74268"/>
    <w:rsid w:val="00A77C41"/>
    <w:rsid w:val="00A86006"/>
    <w:rsid w:val="00A9033D"/>
    <w:rsid w:val="00A90A56"/>
    <w:rsid w:val="00A91AE1"/>
    <w:rsid w:val="00A9398A"/>
    <w:rsid w:val="00A9427E"/>
    <w:rsid w:val="00A9660A"/>
    <w:rsid w:val="00AA152C"/>
    <w:rsid w:val="00AA2E98"/>
    <w:rsid w:val="00AA6517"/>
    <w:rsid w:val="00AA7BBD"/>
    <w:rsid w:val="00AB10F4"/>
    <w:rsid w:val="00AB3324"/>
    <w:rsid w:val="00AB545F"/>
    <w:rsid w:val="00AB5BE6"/>
    <w:rsid w:val="00AC57D7"/>
    <w:rsid w:val="00AE0E93"/>
    <w:rsid w:val="00AE3968"/>
    <w:rsid w:val="00AE7B81"/>
    <w:rsid w:val="00B01EFD"/>
    <w:rsid w:val="00B02488"/>
    <w:rsid w:val="00B0556D"/>
    <w:rsid w:val="00B121AA"/>
    <w:rsid w:val="00B13465"/>
    <w:rsid w:val="00B17115"/>
    <w:rsid w:val="00B17984"/>
    <w:rsid w:val="00B207A3"/>
    <w:rsid w:val="00B21002"/>
    <w:rsid w:val="00B26ADF"/>
    <w:rsid w:val="00B36358"/>
    <w:rsid w:val="00B4734A"/>
    <w:rsid w:val="00B70FB1"/>
    <w:rsid w:val="00B72C45"/>
    <w:rsid w:val="00B731D1"/>
    <w:rsid w:val="00B778C8"/>
    <w:rsid w:val="00BA04FF"/>
    <w:rsid w:val="00BA62A1"/>
    <w:rsid w:val="00BA7663"/>
    <w:rsid w:val="00BB29B0"/>
    <w:rsid w:val="00BC2A2C"/>
    <w:rsid w:val="00BC4A23"/>
    <w:rsid w:val="00BC6C95"/>
    <w:rsid w:val="00BD59C7"/>
    <w:rsid w:val="00BD7E6D"/>
    <w:rsid w:val="00BE1533"/>
    <w:rsid w:val="00BE1D29"/>
    <w:rsid w:val="00BE7849"/>
    <w:rsid w:val="00BF1722"/>
    <w:rsid w:val="00BF309E"/>
    <w:rsid w:val="00BF78F7"/>
    <w:rsid w:val="00C01112"/>
    <w:rsid w:val="00C01933"/>
    <w:rsid w:val="00C049F3"/>
    <w:rsid w:val="00C06657"/>
    <w:rsid w:val="00C07C71"/>
    <w:rsid w:val="00C12947"/>
    <w:rsid w:val="00C12DF1"/>
    <w:rsid w:val="00C13546"/>
    <w:rsid w:val="00C162B5"/>
    <w:rsid w:val="00C21FE5"/>
    <w:rsid w:val="00C36395"/>
    <w:rsid w:val="00C410CC"/>
    <w:rsid w:val="00C43293"/>
    <w:rsid w:val="00C43C53"/>
    <w:rsid w:val="00C4674A"/>
    <w:rsid w:val="00C55E9F"/>
    <w:rsid w:val="00C5763E"/>
    <w:rsid w:val="00C61E2A"/>
    <w:rsid w:val="00C84C0B"/>
    <w:rsid w:val="00C9370F"/>
    <w:rsid w:val="00CA0D11"/>
    <w:rsid w:val="00CA1644"/>
    <w:rsid w:val="00CA5E9F"/>
    <w:rsid w:val="00CA6402"/>
    <w:rsid w:val="00CA7209"/>
    <w:rsid w:val="00CB6D8E"/>
    <w:rsid w:val="00CB72FA"/>
    <w:rsid w:val="00CC7DBF"/>
    <w:rsid w:val="00CD034B"/>
    <w:rsid w:val="00CD065A"/>
    <w:rsid w:val="00CD50B5"/>
    <w:rsid w:val="00CE1C34"/>
    <w:rsid w:val="00CE3063"/>
    <w:rsid w:val="00CE7604"/>
    <w:rsid w:val="00CF4B77"/>
    <w:rsid w:val="00CF5059"/>
    <w:rsid w:val="00CF514A"/>
    <w:rsid w:val="00CF5C89"/>
    <w:rsid w:val="00CF66E6"/>
    <w:rsid w:val="00CF79D9"/>
    <w:rsid w:val="00D05D0F"/>
    <w:rsid w:val="00D1385F"/>
    <w:rsid w:val="00D14072"/>
    <w:rsid w:val="00D15237"/>
    <w:rsid w:val="00D22733"/>
    <w:rsid w:val="00D22F98"/>
    <w:rsid w:val="00D27DBF"/>
    <w:rsid w:val="00D44528"/>
    <w:rsid w:val="00D501FC"/>
    <w:rsid w:val="00D509DB"/>
    <w:rsid w:val="00D5377A"/>
    <w:rsid w:val="00D5421F"/>
    <w:rsid w:val="00D66A12"/>
    <w:rsid w:val="00D7014E"/>
    <w:rsid w:val="00D73C07"/>
    <w:rsid w:val="00D832A6"/>
    <w:rsid w:val="00D876B5"/>
    <w:rsid w:val="00D9133E"/>
    <w:rsid w:val="00D919D1"/>
    <w:rsid w:val="00D93F53"/>
    <w:rsid w:val="00DA2C84"/>
    <w:rsid w:val="00DA3FC7"/>
    <w:rsid w:val="00DA55CD"/>
    <w:rsid w:val="00DB0181"/>
    <w:rsid w:val="00DB264D"/>
    <w:rsid w:val="00DB5501"/>
    <w:rsid w:val="00DB660C"/>
    <w:rsid w:val="00DC5898"/>
    <w:rsid w:val="00DD0610"/>
    <w:rsid w:val="00DD1CBE"/>
    <w:rsid w:val="00DD1F73"/>
    <w:rsid w:val="00DD63E1"/>
    <w:rsid w:val="00DF0A65"/>
    <w:rsid w:val="00DF4931"/>
    <w:rsid w:val="00E00C22"/>
    <w:rsid w:val="00E108F0"/>
    <w:rsid w:val="00E163BD"/>
    <w:rsid w:val="00E22140"/>
    <w:rsid w:val="00E25090"/>
    <w:rsid w:val="00E40685"/>
    <w:rsid w:val="00E4222A"/>
    <w:rsid w:val="00E44941"/>
    <w:rsid w:val="00E47EFE"/>
    <w:rsid w:val="00E63010"/>
    <w:rsid w:val="00E63D3F"/>
    <w:rsid w:val="00E673CD"/>
    <w:rsid w:val="00E67BAC"/>
    <w:rsid w:val="00E81740"/>
    <w:rsid w:val="00E84B63"/>
    <w:rsid w:val="00E86728"/>
    <w:rsid w:val="00E876D4"/>
    <w:rsid w:val="00E92F56"/>
    <w:rsid w:val="00E93AFD"/>
    <w:rsid w:val="00E97BC3"/>
    <w:rsid w:val="00EA3122"/>
    <w:rsid w:val="00EC0343"/>
    <w:rsid w:val="00EC2BD4"/>
    <w:rsid w:val="00EC2CA2"/>
    <w:rsid w:val="00EC47C0"/>
    <w:rsid w:val="00EC6747"/>
    <w:rsid w:val="00EE03DE"/>
    <w:rsid w:val="00EE13B1"/>
    <w:rsid w:val="00EE6953"/>
    <w:rsid w:val="00EE6A90"/>
    <w:rsid w:val="00EE7EEC"/>
    <w:rsid w:val="00EF4601"/>
    <w:rsid w:val="00EF6A3B"/>
    <w:rsid w:val="00F13006"/>
    <w:rsid w:val="00F15267"/>
    <w:rsid w:val="00F17C40"/>
    <w:rsid w:val="00F21367"/>
    <w:rsid w:val="00F325AE"/>
    <w:rsid w:val="00F33047"/>
    <w:rsid w:val="00F35910"/>
    <w:rsid w:val="00F42C1A"/>
    <w:rsid w:val="00F52E2E"/>
    <w:rsid w:val="00F55B65"/>
    <w:rsid w:val="00F640A7"/>
    <w:rsid w:val="00F65479"/>
    <w:rsid w:val="00F65D08"/>
    <w:rsid w:val="00F71016"/>
    <w:rsid w:val="00F722B1"/>
    <w:rsid w:val="00F76C8A"/>
    <w:rsid w:val="00F81FD7"/>
    <w:rsid w:val="00F824C7"/>
    <w:rsid w:val="00F8704C"/>
    <w:rsid w:val="00F90253"/>
    <w:rsid w:val="00F92996"/>
    <w:rsid w:val="00F95B52"/>
    <w:rsid w:val="00F96C53"/>
    <w:rsid w:val="00FA24E7"/>
    <w:rsid w:val="00FA7A10"/>
    <w:rsid w:val="00FB0020"/>
    <w:rsid w:val="00FB15EA"/>
    <w:rsid w:val="00FB2B66"/>
    <w:rsid w:val="00FB5A26"/>
    <w:rsid w:val="00FB6048"/>
    <w:rsid w:val="00FB62C0"/>
    <w:rsid w:val="00FB7826"/>
    <w:rsid w:val="00FC32B0"/>
    <w:rsid w:val="00FC7450"/>
    <w:rsid w:val="00FC7B17"/>
    <w:rsid w:val="00FD561E"/>
    <w:rsid w:val="00FD629F"/>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89375"/>
  <w15:docId w15:val="{0C692179-4734-4184-BE1C-C3C84D7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pPr>
    <w:rPr>
      <w:rFonts w:ascii="Verdana" w:hAnsi="Verdana"/>
      <w:sz w:val="16"/>
      <w:szCs w:val="16"/>
    </w:rPr>
  </w:style>
  <w:style w:type="character" w:styleId="a7">
    <w:name w:val="Hyperlink"/>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F33047"/>
    <w:rPr>
      <w:rFonts w:cs="Times New Roman"/>
      <w:b/>
      <w:bCs/>
    </w:rPr>
  </w:style>
  <w:style w:type="paragraph" w:styleId="af4">
    <w:name w:val="List Paragraph"/>
    <w:basedOn w:val="a"/>
    <w:uiPriority w:val="34"/>
    <w:qFormat/>
    <w:rsid w:val="00DD0610"/>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7213">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114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nbayeva\Desktop\&#1048;&#1085;&#1092;&#1086;&#1088;&#1084;&#1072;&#1094;&#1080;&#1086;&#1085;&#1085;&#1086;&#1077;%20&#1089;&#1086;&#1086;&#1073;&#1097;&#1077;&#1085;&#1080;&#107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8C10-F64E-44B3-9D9C-0B62868B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Информационное сообщение (шаблон)</Template>
  <TotalTime>0</TotalTime>
  <Pages>2</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CharactersWithSpaces>
  <SharedDoc>false</SharedDoc>
  <HLinks>
    <vt:vector size="36" baseType="variant">
      <vt:variant>
        <vt:i4>6946867</vt:i4>
      </vt:variant>
      <vt:variant>
        <vt:i4>3</vt:i4>
      </vt:variant>
      <vt:variant>
        <vt:i4>0</vt:i4>
      </vt:variant>
      <vt:variant>
        <vt:i4>5</vt:i4>
      </vt:variant>
      <vt:variant>
        <vt:lpwstr>http://www.enpf.kz/</vt:lpwstr>
      </vt:variant>
      <vt:variant>
        <vt:lpwstr/>
      </vt:variant>
      <vt:variant>
        <vt:i4>5439568</vt:i4>
      </vt:variant>
      <vt:variant>
        <vt:i4>0</vt:i4>
      </vt:variant>
      <vt:variant>
        <vt:i4>0</vt:i4>
      </vt:variant>
      <vt:variant>
        <vt:i4>5</vt:i4>
      </vt:variant>
      <vt:variant>
        <vt:lpwstr>https://www.enpf.kz/ru/services/kazpost/index.php</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Кенбаева Гульсара Истелеуовна</dc:creator>
  <cp:keywords/>
  <dc:description/>
  <cp:lastModifiedBy>Акмаева Марина Абдрахмановна</cp:lastModifiedBy>
  <cp:revision>2</cp:revision>
  <dcterms:created xsi:type="dcterms:W3CDTF">2021-02-05T02:42:00Z</dcterms:created>
  <dcterms:modified xsi:type="dcterms:W3CDTF">2021-02-05T02:42:00Z</dcterms:modified>
</cp:coreProperties>
</file>