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86" w:rsidRDefault="001C2E86" w:rsidP="001C2E86">
      <w:pPr>
        <w:pStyle w:val="a3"/>
        <w:numPr>
          <w:ilvl w:val="0"/>
          <w:numId w:val="3"/>
        </w:numPr>
        <w:tabs>
          <w:tab w:val="left" w:pos="2520"/>
        </w:tabs>
        <w:autoSpaceDE w:val="0"/>
        <w:autoSpaceDN w:val="0"/>
        <w:adjustRightInd w:val="0"/>
        <w:jc w:val="both"/>
        <w:rPr>
          <w:rFonts w:ascii="Times New Roman" w:hAnsi="Times New Roman" w:cs="Times New Roman"/>
          <w:b/>
          <w:i/>
          <w:sz w:val="28"/>
          <w:szCs w:val="28"/>
        </w:rPr>
      </w:pPr>
      <w:bookmarkStart w:id="0" w:name="_GoBack"/>
      <w:bookmarkEnd w:id="0"/>
      <w:proofErr w:type="spellStart"/>
      <w:r w:rsidRPr="001C2E86">
        <w:rPr>
          <w:rFonts w:ascii="Times New Roman" w:hAnsi="Times New Roman" w:cs="Times New Roman"/>
          <w:b/>
          <w:i/>
          <w:sz w:val="28"/>
          <w:szCs w:val="28"/>
        </w:rPr>
        <w:t>Зейнетақы</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жинақтарының</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бір</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бөлігін</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алу</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кезінде</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ең</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төменгі</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жеткіліктілік</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шегі</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қалай</w:t>
      </w:r>
      <w:proofErr w:type="spellEnd"/>
      <w:r w:rsidRPr="001C2E86">
        <w:rPr>
          <w:rFonts w:ascii="Times New Roman" w:hAnsi="Times New Roman" w:cs="Times New Roman"/>
          <w:b/>
          <w:i/>
          <w:sz w:val="28"/>
          <w:szCs w:val="28"/>
        </w:rPr>
        <w:t xml:space="preserve"> </w:t>
      </w:r>
      <w:proofErr w:type="spellStart"/>
      <w:r w:rsidRPr="001C2E86">
        <w:rPr>
          <w:rFonts w:ascii="Times New Roman" w:hAnsi="Times New Roman" w:cs="Times New Roman"/>
          <w:b/>
          <w:i/>
          <w:sz w:val="28"/>
          <w:szCs w:val="28"/>
        </w:rPr>
        <w:t>есептеледі</w:t>
      </w:r>
      <w:proofErr w:type="spellEnd"/>
      <w:r w:rsidRPr="001C2E86">
        <w:rPr>
          <w:rFonts w:ascii="Times New Roman" w:hAnsi="Times New Roman" w:cs="Times New Roman"/>
          <w:b/>
          <w:i/>
          <w:sz w:val="28"/>
          <w:szCs w:val="28"/>
        </w:rPr>
        <w:t>?</w:t>
      </w:r>
    </w:p>
    <w:p w:rsidR="001C2E86" w:rsidRPr="001C2E86" w:rsidRDefault="001C2E86" w:rsidP="001C2E86">
      <w:pPr>
        <w:pStyle w:val="a3"/>
        <w:tabs>
          <w:tab w:val="left" w:pos="2520"/>
        </w:tabs>
        <w:autoSpaceDE w:val="0"/>
        <w:autoSpaceDN w:val="0"/>
        <w:adjustRightInd w:val="0"/>
        <w:ind w:left="1103" w:firstLine="0"/>
        <w:jc w:val="both"/>
        <w:rPr>
          <w:rFonts w:ascii="Times New Roman" w:hAnsi="Times New Roman" w:cs="Times New Roman"/>
          <w:b/>
          <w:i/>
          <w:sz w:val="28"/>
          <w:szCs w:val="28"/>
        </w:rPr>
      </w:pPr>
    </w:p>
    <w:p w:rsidR="001C2E86" w:rsidRPr="00D10273" w:rsidRDefault="001C2E86" w:rsidP="001C2E86">
      <w:pPr>
        <w:tabs>
          <w:tab w:val="left" w:pos="2520"/>
        </w:tabs>
        <w:autoSpaceDE w:val="0"/>
        <w:autoSpaceDN w:val="0"/>
        <w:adjustRightInd w:val="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10273">
        <w:rPr>
          <w:rFonts w:ascii="Times New Roman" w:hAnsi="Times New Roman" w:cs="Times New Roman"/>
          <w:color w:val="000000"/>
          <w:sz w:val="28"/>
          <w:szCs w:val="28"/>
          <w:lang w:val="kk-KZ"/>
        </w:rPr>
        <w:t>Мемлекет басшысының бастамасы бойынша қазақстандықтарды қолдау мақсатында БЖЗҚ салымшыларына зейнетақы жинақтарының бір бөлігін зейнеткерлік жасқа толғанға дейін қатаң белгіленген балама мақсаттарға – тұрғын үй жағдайын жақсартуға және емделу ақысын төлеуге мерзімінен бұрын ал</w:t>
      </w:r>
      <w:r>
        <w:rPr>
          <w:rFonts w:ascii="Times New Roman" w:hAnsi="Times New Roman" w:cs="Times New Roman"/>
          <w:color w:val="000000"/>
          <w:sz w:val="28"/>
          <w:szCs w:val="28"/>
          <w:lang w:val="kk-KZ"/>
        </w:rPr>
        <w:t>у</w:t>
      </w:r>
      <w:r w:rsidRPr="00D10273">
        <w:rPr>
          <w:rFonts w:ascii="Times New Roman" w:hAnsi="Times New Roman" w:cs="Times New Roman"/>
          <w:color w:val="000000"/>
          <w:sz w:val="28"/>
          <w:szCs w:val="28"/>
          <w:lang w:val="kk-KZ"/>
        </w:rPr>
        <w:t xml:space="preserve"> құқығы берілді. Бұл ретте зейнетақы жинақтарының негізгі мақсаты сақталады: олар болашақта ең төменгі зейнетақы мөлшері деңгейінде</w:t>
      </w:r>
      <w:r>
        <w:rPr>
          <w:rFonts w:ascii="Times New Roman" w:hAnsi="Times New Roman" w:cs="Times New Roman"/>
          <w:color w:val="000000"/>
          <w:sz w:val="28"/>
          <w:szCs w:val="28"/>
          <w:lang w:val="kk-KZ"/>
        </w:rPr>
        <w:t xml:space="preserve"> болса да</w:t>
      </w:r>
      <w:r w:rsidRPr="00D10273">
        <w:rPr>
          <w:rFonts w:ascii="Times New Roman" w:hAnsi="Times New Roman" w:cs="Times New Roman"/>
          <w:color w:val="000000"/>
          <w:sz w:val="28"/>
          <w:szCs w:val="28"/>
          <w:lang w:val="kk-KZ"/>
        </w:rPr>
        <w:t xml:space="preserve"> зейнетақы кірісін қамтамасыз етуге тиіс.</w:t>
      </w:r>
    </w:p>
    <w:p w:rsidR="001C2E86" w:rsidRPr="00D10273" w:rsidRDefault="001C2E86" w:rsidP="001C2E86">
      <w:pPr>
        <w:tabs>
          <w:tab w:val="left" w:pos="709"/>
          <w:tab w:val="left" w:pos="851"/>
          <w:tab w:val="left" w:pos="2520"/>
        </w:tabs>
        <w:autoSpaceDE w:val="0"/>
        <w:autoSpaceDN w:val="0"/>
        <w:adjustRightInd w:val="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D10273">
        <w:rPr>
          <w:rFonts w:ascii="Times New Roman" w:hAnsi="Times New Roman" w:cs="Times New Roman"/>
          <w:color w:val="000000"/>
          <w:sz w:val="28"/>
          <w:szCs w:val="28"/>
          <w:lang w:val="kk-KZ"/>
        </w:rPr>
        <w:t>Осыған орай, мемлекеттік органдар зейнетақы жинақтарының ең төменгі жеткіліктілік шегін айқындау әдістемесін әзірледі, содан кейін оны ҚР Үкіметі бекітті</w:t>
      </w:r>
      <w:r>
        <w:rPr>
          <w:rFonts w:ascii="Times New Roman" w:hAnsi="Times New Roman" w:cs="Times New Roman"/>
          <w:color w:val="000000"/>
          <w:sz w:val="28"/>
          <w:szCs w:val="28"/>
          <w:lang w:val="kk-KZ"/>
        </w:rPr>
        <w:t xml:space="preserve"> </w:t>
      </w:r>
      <w:r w:rsidRPr="00D10273">
        <w:rPr>
          <w:rFonts w:ascii="Times New Roman" w:hAnsi="Times New Roman" w:cs="Times New Roman"/>
          <w:color w:val="000000"/>
          <w:sz w:val="28"/>
          <w:szCs w:val="28"/>
          <w:lang w:val="kk-KZ"/>
        </w:rPr>
        <w:t>(Үкіметтің</w:t>
      </w:r>
      <w:r>
        <w:rPr>
          <w:rFonts w:ascii="Times New Roman" w:hAnsi="Times New Roman" w:cs="Times New Roman"/>
          <w:color w:val="000000"/>
          <w:sz w:val="28"/>
          <w:szCs w:val="28"/>
          <w:lang w:val="kk-KZ"/>
        </w:rPr>
        <w:t xml:space="preserve"> «</w:t>
      </w:r>
      <w:r w:rsidRPr="00D10273">
        <w:rPr>
          <w:rFonts w:ascii="Times New Roman" w:hAnsi="Times New Roman" w:cs="Times New Roman"/>
          <w:color w:val="000000"/>
          <w:sz w:val="28"/>
          <w:szCs w:val="28"/>
          <w:lang w:val="kk-KZ"/>
        </w:rPr>
        <w:t>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табысын зейнетақы төлемдерімен алмастыру коэффициентін айқындау әдістемесін, зейнетақы жинақтарының ең аз жеткіліктілік шегін айқындау әдістемесі</w:t>
      </w:r>
      <w:r>
        <w:rPr>
          <w:rFonts w:ascii="Times New Roman" w:hAnsi="Times New Roman" w:cs="Times New Roman"/>
          <w:color w:val="000000"/>
          <w:sz w:val="28"/>
          <w:szCs w:val="28"/>
          <w:lang w:val="kk-KZ"/>
        </w:rPr>
        <w:t xml:space="preserve">н </w:t>
      </w:r>
      <w:r w:rsidRPr="00D10273">
        <w:rPr>
          <w:rFonts w:ascii="Times New Roman" w:hAnsi="Times New Roman" w:cs="Times New Roman"/>
          <w:color w:val="000000"/>
          <w:sz w:val="28"/>
          <w:szCs w:val="28"/>
          <w:lang w:val="kk-KZ"/>
        </w:rPr>
        <w:t>бекіту туралы</w:t>
      </w:r>
      <w:r>
        <w:rPr>
          <w:rFonts w:ascii="Times New Roman" w:hAnsi="Times New Roman" w:cs="Times New Roman"/>
          <w:color w:val="000000"/>
          <w:sz w:val="28"/>
          <w:szCs w:val="28"/>
          <w:lang w:val="kk-KZ"/>
        </w:rPr>
        <w:t xml:space="preserve">» </w:t>
      </w:r>
      <w:r w:rsidRPr="00D10273">
        <w:rPr>
          <w:rFonts w:ascii="Times New Roman" w:hAnsi="Times New Roman" w:cs="Times New Roman"/>
          <w:color w:val="000000"/>
          <w:sz w:val="28"/>
          <w:szCs w:val="28"/>
          <w:lang w:val="kk-KZ"/>
        </w:rPr>
        <w:t>қаулысы ).</w:t>
      </w:r>
    </w:p>
    <w:p w:rsidR="001C2E86" w:rsidRDefault="001C2E86" w:rsidP="008C6024">
      <w:pPr>
        <w:tabs>
          <w:tab w:val="left" w:pos="2520"/>
        </w:tabs>
        <w:autoSpaceDE w:val="0"/>
        <w:autoSpaceDN w:val="0"/>
        <w:adjustRightInd w:val="0"/>
        <w:ind w:left="0" w:firstLine="743"/>
        <w:jc w:val="both"/>
        <w:rPr>
          <w:rFonts w:ascii="Times New Roman" w:hAnsi="Times New Roman" w:cs="Times New Roman"/>
          <w:color w:val="000000"/>
          <w:sz w:val="28"/>
          <w:szCs w:val="28"/>
          <w:lang w:val="kk-KZ"/>
        </w:rPr>
      </w:pPr>
      <w:r w:rsidRPr="001C2E86">
        <w:rPr>
          <w:rFonts w:ascii="Times New Roman" w:hAnsi="Times New Roman" w:cs="Times New Roman"/>
          <w:color w:val="000000"/>
          <w:sz w:val="28"/>
          <w:szCs w:val="28"/>
          <w:lang w:val="kk-KZ"/>
        </w:rPr>
        <w:t>Осы Әдістеменің ережелеріне сәйкес зейнетақы жинақтарының ең төменгі жеткіліктілі</w:t>
      </w:r>
      <w:r>
        <w:rPr>
          <w:rFonts w:ascii="Times New Roman" w:hAnsi="Times New Roman" w:cs="Times New Roman"/>
          <w:color w:val="000000"/>
          <w:sz w:val="28"/>
          <w:szCs w:val="28"/>
          <w:lang w:val="kk-KZ"/>
        </w:rPr>
        <w:t xml:space="preserve">к </w:t>
      </w:r>
      <w:r w:rsidRPr="001C2E86">
        <w:rPr>
          <w:rFonts w:ascii="Times New Roman" w:hAnsi="Times New Roman" w:cs="Times New Roman"/>
          <w:color w:val="000000"/>
          <w:sz w:val="28"/>
          <w:szCs w:val="28"/>
          <w:lang w:val="kk-KZ"/>
        </w:rPr>
        <w:t xml:space="preserve">шегі есептеледі, бұл зейнетақы жасына жеткен кезде зейнеткердің ай сайынғы табысын қамтамасыз ету үшін қажетті зейнетақы капиталын ең төменгі </w:t>
      </w:r>
      <w:r w:rsidR="00830AD2" w:rsidRPr="001C2E86">
        <w:rPr>
          <w:rFonts w:ascii="Times New Roman" w:hAnsi="Times New Roman" w:cs="Times New Roman"/>
          <w:color w:val="000000"/>
          <w:sz w:val="28"/>
          <w:szCs w:val="28"/>
          <w:lang w:val="kk-KZ"/>
        </w:rPr>
        <w:t xml:space="preserve">бір </w:t>
      </w:r>
      <w:r w:rsidRPr="001C2E86">
        <w:rPr>
          <w:rFonts w:ascii="Times New Roman" w:hAnsi="Times New Roman" w:cs="Times New Roman"/>
          <w:color w:val="000000"/>
          <w:sz w:val="28"/>
          <w:szCs w:val="28"/>
          <w:lang w:val="kk-KZ"/>
        </w:rPr>
        <w:t>зейнетақыдан төмен емес мөлшерде қалыптастыруға мүмкіндік береді. Яғни, зейнетақы жинақтарының ең төменгі жеткіліктілі</w:t>
      </w:r>
      <w:r>
        <w:rPr>
          <w:rFonts w:ascii="Times New Roman" w:hAnsi="Times New Roman" w:cs="Times New Roman"/>
          <w:color w:val="000000"/>
          <w:sz w:val="28"/>
          <w:szCs w:val="28"/>
          <w:lang w:val="kk-KZ"/>
        </w:rPr>
        <w:t xml:space="preserve">к </w:t>
      </w:r>
      <w:r w:rsidRPr="001C2E86">
        <w:rPr>
          <w:rFonts w:ascii="Times New Roman" w:hAnsi="Times New Roman" w:cs="Times New Roman"/>
          <w:color w:val="000000"/>
          <w:sz w:val="28"/>
          <w:szCs w:val="28"/>
          <w:lang w:val="kk-KZ"/>
        </w:rPr>
        <w:t>шегі – бұл негізгі нысаналы мақсаты</w:t>
      </w:r>
      <w:r>
        <w:rPr>
          <w:rFonts w:ascii="Times New Roman" w:hAnsi="Times New Roman" w:cs="Times New Roman"/>
          <w:color w:val="000000"/>
          <w:sz w:val="28"/>
          <w:szCs w:val="28"/>
          <w:lang w:val="kk-KZ"/>
        </w:rPr>
        <w:t xml:space="preserve"> болып саналатын </w:t>
      </w:r>
      <w:r w:rsidRPr="001C2E86">
        <w:rPr>
          <w:rFonts w:ascii="Times New Roman" w:hAnsi="Times New Roman" w:cs="Times New Roman"/>
          <w:color w:val="000000"/>
          <w:sz w:val="28"/>
          <w:szCs w:val="28"/>
          <w:lang w:val="kk-KZ"/>
        </w:rPr>
        <w:t>зейнетақы төлемдері үшін салымшының зейнетақы шотында сақталуға тиіс ақша сомасы. Ал балама мақсаттарға зейнетақы жинақтарының шекті мөлшерден асатын бөлігі</w:t>
      </w:r>
      <w:r>
        <w:rPr>
          <w:rFonts w:ascii="Times New Roman" w:hAnsi="Times New Roman" w:cs="Times New Roman"/>
          <w:color w:val="000000"/>
          <w:sz w:val="28"/>
          <w:szCs w:val="28"/>
          <w:lang w:val="kk-KZ"/>
        </w:rPr>
        <w:t>н алуға болады</w:t>
      </w:r>
      <w:r w:rsidR="00830AD2">
        <w:rPr>
          <w:rFonts w:ascii="Times New Roman" w:hAnsi="Times New Roman" w:cs="Times New Roman"/>
          <w:color w:val="000000"/>
          <w:sz w:val="28"/>
          <w:szCs w:val="28"/>
          <w:lang w:val="kk-KZ"/>
        </w:rPr>
        <w:t>.</w:t>
      </w:r>
    </w:p>
    <w:p w:rsidR="003A230B" w:rsidRPr="003A230B" w:rsidRDefault="003A230B" w:rsidP="008C6024">
      <w:pPr>
        <w:tabs>
          <w:tab w:val="left" w:pos="2520"/>
        </w:tabs>
        <w:autoSpaceDE w:val="0"/>
        <w:autoSpaceDN w:val="0"/>
        <w:adjustRightInd w:val="0"/>
        <w:ind w:left="0" w:firstLine="743"/>
        <w:jc w:val="both"/>
        <w:rPr>
          <w:rFonts w:ascii="Times New Roman" w:hAnsi="Times New Roman" w:cs="Times New Roman"/>
          <w:color w:val="000000"/>
          <w:sz w:val="28"/>
          <w:szCs w:val="28"/>
          <w:lang w:val="kk-KZ"/>
        </w:rPr>
      </w:pPr>
      <w:r w:rsidRPr="003A230B">
        <w:rPr>
          <w:rFonts w:ascii="Times New Roman" w:hAnsi="Times New Roman" w:cs="Times New Roman"/>
          <w:color w:val="000000"/>
          <w:sz w:val="28"/>
          <w:szCs w:val="28"/>
          <w:lang w:val="kk-KZ"/>
        </w:rPr>
        <w:t>Салымшылардың болашақта да (зейнеткерлік жасқа толғанға дейін) еңбек қызметін жалғастыратындығын және тиісінше БЖЗҚ-ға зейнетақы аударымдарын жасайтынды</w:t>
      </w:r>
      <w:r w:rsidR="00582BB5">
        <w:rPr>
          <w:rFonts w:ascii="Times New Roman" w:hAnsi="Times New Roman" w:cs="Times New Roman"/>
          <w:color w:val="000000"/>
          <w:sz w:val="28"/>
          <w:szCs w:val="28"/>
          <w:lang w:val="kk-KZ"/>
        </w:rPr>
        <w:t>қтар</w:t>
      </w:r>
      <w:r w:rsidRPr="003A230B">
        <w:rPr>
          <w:rFonts w:ascii="Times New Roman" w:hAnsi="Times New Roman" w:cs="Times New Roman"/>
          <w:color w:val="000000"/>
          <w:sz w:val="28"/>
          <w:szCs w:val="28"/>
          <w:lang w:val="kk-KZ"/>
        </w:rPr>
        <w:t>ын ескер</w:t>
      </w:r>
      <w:r w:rsidR="00F61D6D">
        <w:rPr>
          <w:rFonts w:ascii="Times New Roman" w:hAnsi="Times New Roman" w:cs="Times New Roman"/>
          <w:color w:val="000000"/>
          <w:sz w:val="28"/>
          <w:szCs w:val="28"/>
          <w:lang w:val="kk-KZ"/>
        </w:rPr>
        <w:t>і</w:t>
      </w:r>
      <w:r w:rsidRPr="003A230B">
        <w:rPr>
          <w:rFonts w:ascii="Times New Roman" w:hAnsi="Times New Roman" w:cs="Times New Roman"/>
          <w:color w:val="000000"/>
          <w:sz w:val="28"/>
          <w:szCs w:val="28"/>
          <w:lang w:val="kk-KZ"/>
        </w:rPr>
        <w:t>п, ең төменгі жеткіліктілік шегі БЖЗҚ-ға міндетті зейнетақы жарналарын ең төменгі жалақы мөлшерінде</w:t>
      </w:r>
      <w:r>
        <w:rPr>
          <w:rFonts w:ascii="Times New Roman" w:hAnsi="Times New Roman" w:cs="Times New Roman"/>
          <w:color w:val="000000"/>
          <w:sz w:val="28"/>
          <w:szCs w:val="28"/>
          <w:lang w:val="kk-KZ"/>
        </w:rPr>
        <w:t>гі</w:t>
      </w:r>
      <w:r w:rsidRPr="003A230B">
        <w:rPr>
          <w:rFonts w:ascii="Times New Roman" w:hAnsi="Times New Roman" w:cs="Times New Roman"/>
          <w:color w:val="000000"/>
          <w:sz w:val="28"/>
          <w:szCs w:val="28"/>
          <w:lang w:val="kk-KZ"/>
        </w:rPr>
        <w:t xml:space="preserve"> табысынан ай сайын (жылына 12 реттен) аудар</w:t>
      </w:r>
      <w:r>
        <w:rPr>
          <w:rFonts w:ascii="Times New Roman" w:hAnsi="Times New Roman" w:cs="Times New Roman"/>
          <w:color w:val="000000"/>
          <w:sz w:val="28"/>
          <w:szCs w:val="28"/>
          <w:lang w:val="kk-KZ"/>
        </w:rPr>
        <w:t>атынына</w:t>
      </w:r>
      <w:r w:rsidRPr="003A230B">
        <w:rPr>
          <w:rFonts w:ascii="Times New Roman" w:hAnsi="Times New Roman" w:cs="Times New Roman"/>
          <w:color w:val="000000"/>
          <w:sz w:val="28"/>
          <w:szCs w:val="28"/>
          <w:lang w:val="kk-KZ"/>
        </w:rPr>
        <w:t xml:space="preserve"> сүйене отырып, әрбір нақты </w:t>
      </w:r>
      <w:r>
        <w:rPr>
          <w:rFonts w:ascii="Times New Roman" w:hAnsi="Times New Roman" w:cs="Times New Roman"/>
          <w:color w:val="000000"/>
          <w:sz w:val="28"/>
          <w:szCs w:val="28"/>
          <w:lang w:val="kk-KZ"/>
        </w:rPr>
        <w:t>ж</w:t>
      </w:r>
      <w:r w:rsidRPr="003A230B">
        <w:rPr>
          <w:rFonts w:ascii="Times New Roman" w:hAnsi="Times New Roman" w:cs="Times New Roman"/>
          <w:color w:val="000000"/>
          <w:sz w:val="28"/>
          <w:szCs w:val="28"/>
          <w:lang w:val="kk-KZ"/>
        </w:rPr>
        <w:t xml:space="preserve">ас үшін </w:t>
      </w:r>
      <w:r>
        <w:rPr>
          <w:rFonts w:ascii="Times New Roman" w:hAnsi="Times New Roman" w:cs="Times New Roman"/>
          <w:color w:val="000000"/>
          <w:sz w:val="28"/>
          <w:szCs w:val="28"/>
          <w:lang w:val="kk-KZ"/>
        </w:rPr>
        <w:t xml:space="preserve">жеке </w:t>
      </w:r>
      <w:r w:rsidRPr="003A230B">
        <w:rPr>
          <w:rFonts w:ascii="Times New Roman" w:hAnsi="Times New Roman" w:cs="Times New Roman"/>
          <w:color w:val="000000"/>
          <w:sz w:val="28"/>
          <w:szCs w:val="28"/>
          <w:lang w:val="kk-KZ"/>
        </w:rPr>
        <w:t>есептеледі.</w:t>
      </w:r>
    </w:p>
    <w:p w:rsidR="003A230B" w:rsidRPr="003A230B" w:rsidRDefault="003A230B" w:rsidP="008C6024">
      <w:pPr>
        <w:tabs>
          <w:tab w:val="left" w:pos="2520"/>
        </w:tabs>
        <w:autoSpaceDE w:val="0"/>
        <w:autoSpaceDN w:val="0"/>
        <w:adjustRightInd w:val="0"/>
        <w:ind w:left="0" w:firstLine="743"/>
        <w:jc w:val="both"/>
        <w:rPr>
          <w:rFonts w:ascii="Times New Roman" w:hAnsi="Times New Roman" w:cs="Times New Roman"/>
          <w:color w:val="000000"/>
          <w:sz w:val="28"/>
          <w:szCs w:val="28"/>
          <w:lang w:val="kk-KZ"/>
        </w:rPr>
      </w:pPr>
      <w:r w:rsidRPr="003A230B">
        <w:rPr>
          <w:rFonts w:ascii="Times New Roman" w:hAnsi="Times New Roman" w:cs="Times New Roman"/>
          <w:color w:val="000000"/>
          <w:sz w:val="28"/>
          <w:szCs w:val="28"/>
          <w:lang w:val="kk-KZ"/>
        </w:rPr>
        <w:t>О</w:t>
      </w:r>
      <w:r w:rsidR="00685596">
        <w:rPr>
          <w:rFonts w:ascii="Times New Roman" w:hAnsi="Times New Roman" w:cs="Times New Roman"/>
          <w:color w:val="000000"/>
          <w:sz w:val="28"/>
          <w:szCs w:val="28"/>
          <w:lang w:val="kk-KZ"/>
        </w:rPr>
        <w:t xml:space="preserve">сылайша </w:t>
      </w:r>
      <w:r w:rsidRPr="003A230B">
        <w:rPr>
          <w:rFonts w:ascii="Times New Roman" w:hAnsi="Times New Roman" w:cs="Times New Roman"/>
          <w:color w:val="000000"/>
          <w:sz w:val="28"/>
          <w:szCs w:val="28"/>
          <w:lang w:val="kk-KZ"/>
        </w:rPr>
        <w:t xml:space="preserve"> ең төменгі жеткіліктілік шектерінің мөлшерін есептеу белгілі бір жасқа қарай адам қанша табыс таба алатынына емес, зейнет</w:t>
      </w:r>
      <w:r>
        <w:rPr>
          <w:rFonts w:ascii="Times New Roman" w:hAnsi="Times New Roman" w:cs="Times New Roman"/>
          <w:color w:val="000000"/>
          <w:sz w:val="28"/>
          <w:szCs w:val="28"/>
          <w:lang w:val="kk-KZ"/>
        </w:rPr>
        <w:t xml:space="preserve">керлік </w:t>
      </w:r>
      <w:r w:rsidRPr="003A230B">
        <w:rPr>
          <w:rFonts w:ascii="Times New Roman" w:hAnsi="Times New Roman" w:cs="Times New Roman"/>
          <w:color w:val="000000"/>
          <w:sz w:val="28"/>
          <w:szCs w:val="28"/>
          <w:lang w:val="kk-KZ"/>
        </w:rPr>
        <w:t>жасына қарай жинақталған зейнетақы қаражатының сомасы жоғарыда көрсетілген ең төменгі талаптарға сәйкес келетіндігіне негізделеді.</w:t>
      </w:r>
      <w:r>
        <w:rPr>
          <w:rFonts w:ascii="Times New Roman" w:hAnsi="Times New Roman" w:cs="Times New Roman"/>
          <w:color w:val="000000"/>
          <w:sz w:val="28"/>
          <w:szCs w:val="28"/>
          <w:lang w:val="kk-KZ"/>
        </w:rPr>
        <w:t xml:space="preserve"> </w:t>
      </w:r>
    </w:p>
    <w:p w:rsidR="008C6024" w:rsidRDefault="003A230B" w:rsidP="008C6024">
      <w:pPr>
        <w:tabs>
          <w:tab w:val="left" w:pos="2520"/>
        </w:tabs>
        <w:autoSpaceDE w:val="0"/>
        <w:autoSpaceDN w:val="0"/>
        <w:adjustRightInd w:val="0"/>
        <w:ind w:left="0" w:firstLine="709"/>
        <w:jc w:val="both"/>
        <w:rPr>
          <w:rFonts w:ascii="Times New Roman" w:hAnsi="Times New Roman" w:cs="Times New Roman"/>
          <w:color w:val="000000"/>
          <w:sz w:val="28"/>
          <w:szCs w:val="28"/>
          <w:lang w:val="kk-KZ"/>
        </w:rPr>
      </w:pPr>
      <w:r w:rsidRPr="003A230B">
        <w:rPr>
          <w:rFonts w:ascii="Times New Roman" w:hAnsi="Times New Roman" w:cs="Times New Roman"/>
          <w:color w:val="000000"/>
          <w:sz w:val="28"/>
          <w:szCs w:val="28"/>
          <w:lang w:val="kk-KZ"/>
        </w:rPr>
        <w:t>2021 жылға арналған зейнетақы жинақтарының ең төменгі жеткіліктілік шектерінің мөлшері мынадай:</w:t>
      </w:r>
    </w:p>
    <w:p w:rsidR="003A230B" w:rsidRPr="00D10273" w:rsidRDefault="003A230B" w:rsidP="008C6024">
      <w:pPr>
        <w:tabs>
          <w:tab w:val="left" w:pos="2520"/>
        </w:tabs>
        <w:autoSpaceDE w:val="0"/>
        <w:autoSpaceDN w:val="0"/>
        <w:adjustRightInd w:val="0"/>
        <w:ind w:left="0" w:firstLine="709"/>
        <w:jc w:val="both"/>
        <w:rPr>
          <w:rFonts w:ascii="Times New Roman" w:hAnsi="Times New Roman" w:cs="Times New Roman"/>
          <w:color w:val="000000"/>
          <w:sz w:val="28"/>
          <w:szCs w:val="28"/>
          <w:lang w:val="kk-KZ"/>
        </w:rPr>
      </w:pPr>
    </w:p>
    <w:tbl>
      <w:tblPr>
        <w:tblW w:w="0" w:type="auto"/>
        <w:jc w:val="center"/>
        <w:tblLayout w:type="fixed"/>
        <w:tblLook w:val="00A0" w:firstRow="1" w:lastRow="0" w:firstColumn="1" w:lastColumn="0" w:noHBand="0" w:noVBand="0"/>
      </w:tblPr>
      <w:tblGrid>
        <w:gridCol w:w="2759"/>
        <w:gridCol w:w="5550"/>
      </w:tblGrid>
      <w:tr w:rsidR="008C6024" w:rsidRPr="00830AD2"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center"/>
          </w:tcPr>
          <w:p w:rsidR="008C6024" w:rsidRPr="005A38B3" w:rsidRDefault="005A38B3" w:rsidP="00CD77BB">
            <w:pPr>
              <w:autoSpaceDE w:val="0"/>
              <w:autoSpaceDN w:val="0"/>
              <w:adjustRightInd w:val="0"/>
              <w:ind w:left="0" w:firstLine="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Жасы</w:t>
            </w:r>
          </w:p>
        </w:tc>
        <w:tc>
          <w:tcPr>
            <w:tcW w:w="5550" w:type="dxa"/>
            <w:tcBorders>
              <w:top w:val="single" w:sz="4" w:space="0" w:color="000000"/>
              <w:left w:val="single" w:sz="4" w:space="0" w:color="000000"/>
              <w:bottom w:val="single" w:sz="4" w:space="0" w:color="000000"/>
              <w:right w:val="single" w:sz="4" w:space="0" w:color="000000"/>
            </w:tcBorders>
            <w:vAlign w:val="center"/>
          </w:tcPr>
          <w:p w:rsidR="008C6024" w:rsidRPr="005A38B3" w:rsidRDefault="005A38B3" w:rsidP="005A38B3">
            <w:pPr>
              <w:autoSpaceDE w:val="0"/>
              <w:autoSpaceDN w:val="0"/>
              <w:adjustRightInd w:val="0"/>
              <w:ind w:left="0" w:firstLine="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Зейнетақы жинақтарының ең төменгі жеткіліктілік шегі, </w:t>
            </w:r>
            <w:r w:rsidR="008C6024" w:rsidRPr="005A38B3">
              <w:rPr>
                <w:rFonts w:ascii="Times New Roman" w:hAnsi="Times New Roman" w:cs="Times New Roman"/>
                <w:color w:val="000000"/>
                <w:sz w:val="24"/>
                <w:szCs w:val="24"/>
                <w:lang w:val="kk-KZ"/>
              </w:rPr>
              <w:t>те</w:t>
            </w:r>
            <w:r>
              <w:rPr>
                <w:rFonts w:ascii="Times New Roman" w:hAnsi="Times New Roman" w:cs="Times New Roman"/>
                <w:color w:val="000000"/>
                <w:sz w:val="24"/>
                <w:szCs w:val="24"/>
                <w:lang w:val="kk-KZ"/>
              </w:rPr>
              <w:t>ң</w:t>
            </w:r>
            <w:r w:rsidR="008C6024" w:rsidRPr="005A38B3">
              <w:rPr>
                <w:rFonts w:ascii="Times New Roman" w:hAnsi="Times New Roman" w:cs="Times New Roman"/>
                <w:color w:val="000000"/>
                <w:sz w:val="24"/>
                <w:szCs w:val="24"/>
                <w:lang w:val="kk-KZ"/>
              </w:rPr>
              <w:t>ге</w:t>
            </w:r>
            <w:r>
              <w:rPr>
                <w:rFonts w:ascii="Times New Roman" w:hAnsi="Times New Roman" w:cs="Times New Roman"/>
                <w:color w:val="000000"/>
                <w:sz w:val="24"/>
                <w:szCs w:val="24"/>
                <w:lang w:val="kk-KZ"/>
              </w:rPr>
              <w:t>мен</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1 710 000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1 780 000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1 860 000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1 930 000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2 010 000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2 090 000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2 170 000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2 250 000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2 330 000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2 420 000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2 500 000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2 590 000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2 670 000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2 760 000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2 850 000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2 940 000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3 030 000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3 130 000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3 220 000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3 320 000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3 420 000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3 520 000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3 620 000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3 720 000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3 820 000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3 930 000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4 030 000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4 140 000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4 250 000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4 360 000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4 470 000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4 590 000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4 700 000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4 820 000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4 940 000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5 060 000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5 180 000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57</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5 300 000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5 430 000</w:t>
            </w:r>
          </w:p>
        </w:tc>
      </w:tr>
      <w:tr w:rsidR="008C6024" w:rsidTr="00CD77BB">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59 - 62</w:t>
            </w:r>
          </w:p>
        </w:tc>
        <w:tc>
          <w:tcPr>
            <w:tcW w:w="5550" w:type="dxa"/>
            <w:tcBorders>
              <w:top w:val="single" w:sz="4" w:space="0" w:color="000000"/>
              <w:left w:val="single" w:sz="4" w:space="0" w:color="000000"/>
              <w:bottom w:val="single" w:sz="4" w:space="0" w:color="000000"/>
              <w:right w:val="single" w:sz="4" w:space="0" w:color="000000"/>
            </w:tcBorders>
            <w:vAlign w:val="bottom"/>
          </w:tcPr>
          <w:p w:rsidR="008C6024" w:rsidRDefault="008C6024" w:rsidP="00CD77BB">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5 560 000</w:t>
            </w:r>
          </w:p>
        </w:tc>
      </w:tr>
    </w:tbl>
    <w:p w:rsidR="008C6024" w:rsidRDefault="008C6024" w:rsidP="008C6024">
      <w:pPr>
        <w:autoSpaceDE w:val="0"/>
        <w:autoSpaceDN w:val="0"/>
        <w:adjustRightInd w:val="0"/>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rsidR="008C6024" w:rsidRDefault="005A38B3" w:rsidP="008C6024">
      <w:pPr>
        <w:autoSpaceDE w:val="0"/>
        <w:autoSpaceDN w:val="0"/>
        <w:adjustRightInd w:val="0"/>
        <w:ind w:left="0" w:firstLine="709"/>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2. </w:t>
      </w:r>
      <w:proofErr w:type="spellStart"/>
      <w:r w:rsidRPr="005A38B3">
        <w:rPr>
          <w:rFonts w:ascii="Times New Roman" w:hAnsi="Times New Roman" w:cs="Times New Roman"/>
          <w:b/>
          <w:bCs/>
          <w:i/>
          <w:iCs/>
          <w:color w:val="000000"/>
          <w:sz w:val="28"/>
          <w:szCs w:val="28"/>
        </w:rPr>
        <w:t>Зейнетақы</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жинақтарының</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бір</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бөлігін</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алу</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үшін</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қаражатымның</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жеткілікті</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екенін</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қалай</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тексеруге</w:t>
      </w:r>
      <w:proofErr w:type="spellEnd"/>
      <w:r w:rsidRPr="005A38B3">
        <w:rPr>
          <w:rFonts w:ascii="Times New Roman" w:hAnsi="Times New Roman" w:cs="Times New Roman"/>
          <w:b/>
          <w:bCs/>
          <w:i/>
          <w:iCs/>
          <w:color w:val="000000"/>
          <w:sz w:val="28"/>
          <w:szCs w:val="28"/>
        </w:rPr>
        <w:t xml:space="preserve"> </w:t>
      </w:r>
      <w:proofErr w:type="spellStart"/>
      <w:r w:rsidRPr="005A38B3">
        <w:rPr>
          <w:rFonts w:ascii="Times New Roman" w:hAnsi="Times New Roman" w:cs="Times New Roman"/>
          <w:b/>
          <w:bCs/>
          <w:i/>
          <w:iCs/>
          <w:color w:val="000000"/>
          <w:sz w:val="28"/>
          <w:szCs w:val="28"/>
        </w:rPr>
        <w:t>болады</w:t>
      </w:r>
      <w:proofErr w:type="spellEnd"/>
      <w:r w:rsidRPr="005A38B3">
        <w:rPr>
          <w:rFonts w:ascii="Times New Roman" w:hAnsi="Times New Roman" w:cs="Times New Roman"/>
          <w:b/>
          <w:bCs/>
          <w:i/>
          <w:iCs/>
          <w:color w:val="000000"/>
          <w:sz w:val="28"/>
          <w:szCs w:val="28"/>
        </w:rPr>
        <w:t>?</w:t>
      </w:r>
    </w:p>
    <w:p w:rsidR="005A38B3" w:rsidRDefault="005A38B3" w:rsidP="008C6024">
      <w:pPr>
        <w:autoSpaceDE w:val="0"/>
        <w:autoSpaceDN w:val="0"/>
        <w:adjustRightInd w:val="0"/>
        <w:ind w:left="0" w:firstLine="709"/>
        <w:jc w:val="both"/>
        <w:rPr>
          <w:rFonts w:ascii="Times New Roman" w:hAnsi="Times New Roman" w:cs="Times New Roman"/>
          <w:b/>
          <w:bCs/>
          <w:i/>
          <w:iCs/>
          <w:color w:val="000000"/>
          <w:sz w:val="28"/>
          <w:szCs w:val="28"/>
        </w:rPr>
      </w:pPr>
    </w:p>
    <w:p w:rsidR="008C6024" w:rsidRPr="0062159A" w:rsidRDefault="005A38B3" w:rsidP="008C6024">
      <w:pPr>
        <w:autoSpaceDE w:val="0"/>
        <w:autoSpaceDN w:val="0"/>
        <w:adjustRightInd w:val="0"/>
        <w:ind w:left="0" w:firstLine="709"/>
        <w:jc w:val="both"/>
        <w:rPr>
          <w:rFonts w:ascii="Times New Roman" w:hAnsi="Times New Roman" w:cs="Times New Roman"/>
          <w:bCs/>
          <w:iCs/>
          <w:color w:val="000000"/>
          <w:sz w:val="28"/>
          <w:szCs w:val="28"/>
        </w:rPr>
      </w:pPr>
      <w:r w:rsidRPr="005A38B3">
        <w:rPr>
          <w:rFonts w:ascii="Times New Roman" w:hAnsi="Times New Roman" w:cs="Times New Roman"/>
          <w:bCs/>
          <w:iCs/>
          <w:color w:val="000000"/>
          <w:sz w:val="28"/>
          <w:szCs w:val="28"/>
        </w:rPr>
        <w:t xml:space="preserve">БЖЗҚ </w:t>
      </w:r>
      <w:r>
        <w:rPr>
          <w:rFonts w:ascii="Times New Roman" w:hAnsi="Times New Roman" w:cs="Times New Roman"/>
          <w:bCs/>
          <w:iCs/>
          <w:color w:val="000000"/>
          <w:sz w:val="28"/>
          <w:szCs w:val="28"/>
          <w:lang w:val="kk-KZ"/>
        </w:rPr>
        <w:t xml:space="preserve">өз зейнетақы жинақтарыңызды </w:t>
      </w:r>
      <w:proofErr w:type="spellStart"/>
      <w:r w:rsidRPr="005A38B3">
        <w:rPr>
          <w:rFonts w:ascii="Times New Roman" w:hAnsi="Times New Roman" w:cs="Times New Roman"/>
          <w:bCs/>
          <w:iCs/>
          <w:color w:val="000000"/>
          <w:sz w:val="28"/>
          <w:szCs w:val="28"/>
        </w:rPr>
        <w:t>тексерудің</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бірнеше</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тәсілін</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ұсынады</w:t>
      </w:r>
      <w:proofErr w:type="spellEnd"/>
      <w:r w:rsidR="008C6024" w:rsidRPr="0062159A">
        <w:rPr>
          <w:rFonts w:ascii="Times New Roman" w:hAnsi="Times New Roman" w:cs="Times New Roman"/>
          <w:bCs/>
          <w:iCs/>
          <w:color w:val="000000"/>
          <w:sz w:val="28"/>
          <w:szCs w:val="28"/>
        </w:rPr>
        <w:t xml:space="preserve">: </w:t>
      </w:r>
    </w:p>
    <w:p w:rsidR="005A38B3" w:rsidRDefault="005A38B3" w:rsidP="008C6024">
      <w:pPr>
        <w:autoSpaceDE w:val="0"/>
        <w:autoSpaceDN w:val="0"/>
        <w:adjustRightInd w:val="0"/>
        <w:ind w:left="0" w:firstLine="709"/>
        <w:jc w:val="both"/>
        <w:rPr>
          <w:rFonts w:ascii="Times New Roman" w:hAnsi="Times New Roman" w:cs="Times New Roman"/>
          <w:bCs/>
          <w:iCs/>
          <w:color w:val="000000"/>
          <w:sz w:val="28"/>
          <w:szCs w:val="28"/>
        </w:rPr>
      </w:pPr>
      <w:proofErr w:type="spellStart"/>
      <w:r w:rsidRPr="00D10273">
        <w:rPr>
          <w:rFonts w:ascii="Times New Roman" w:hAnsi="Times New Roman" w:cs="Times New Roman"/>
          <w:bCs/>
          <w:iCs/>
          <w:color w:val="000000"/>
          <w:sz w:val="28"/>
          <w:szCs w:val="28"/>
        </w:rPr>
        <w:t>Бірінші</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және</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ең</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танымал</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тәсіл</w:t>
      </w:r>
      <w:proofErr w:type="spellEnd"/>
      <w:r w:rsidRPr="00D10273">
        <w:rPr>
          <w:rFonts w:ascii="Times New Roman" w:hAnsi="Times New Roman" w:cs="Times New Roman"/>
          <w:bCs/>
          <w:iCs/>
          <w:color w:val="000000"/>
          <w:sz w:val="28"/>
          <w:szCs w:val="28"/>
        </w:rPr>
        <w:t xml:space="preserve"> – интернет-</w:t>
      </w:r>
      <w:proofErr w:type="spellStart"/>
      <w:r w:rsidRPr="00D10273">
        <w:rPr>
          <w:rFonts w:ascii="Times New Roman" w:hAnsi="Times New Roman" w:cs="Times New Roman"/>
          <w:bCs/>
          <w:iCs/>
          <w:color w:val="000000"/>
          <w:sz w:val="28"/>
          <w:szCs w:val="28"/>
        </w:rPr>
        <w:t>байланыс</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арқылы</w:t>
      </w:r>
      <w:proofErr w:type="spellEnd"/>
      <w:r w:rsidR="00D10273">
        <w:rPr>
          <w:rFonts w:ascii="Times New Roman" w:hAnsi="Times New Roman" w:cs="Times New Roman"/>
          <w:bCs/>
          <w:iCs/>
          <w:color w:val="000000"/>
          <w:sz w:val="28"/>
          <w:szCs w:val="28"/>
          <w:lang w:val="kk-KZ"/>
        </w:rPr>
        <w:t xml:space="preserve">, </w:t>
      </w:r>
      <w:proofErr w:type="spellStart"/>
      <w:r w:rsidRPr="00D10273">
        <w:rPr>
          <w:rFonts w:ascii="Times New Roman" w:hAnsi="Times New Roman" w:cs="Times New Roman"/>
          <w:bCs/>
          <w:iCs/>
          <w:color w:val="000000"/>
          <w:sz w:val="28"/>
          <w:szCs w:val="28"/>
        </w:rPr>
        <w:t>кез</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келген</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уақытта</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және</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әлемнің</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кез</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келген</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нүктесінен</w:t>
      </w:r>
      <w:proofErr w:type="spellEnd"/>
      <w:r w:rsidRPr="00D10273">
        <w:rPr>
          <w:rFonts w:ascii="Times New Roman" w:hAnsi="Times New Roman" w:cs="Times New Roman"/>
          <w:bCs/>
          <w:iCs/>
          <w:color w:val="000000"/>
          <w:sz w:val="28"/>
          <w:szCs w:val="28"/>
        </w:rPr>
        <w:t xml:space="preserve"> </w:t>
      </w:r>
      <w:r w:rsidR="00D10273">
        <w:rPr>
          <w:rFonts w:ascii="Times New Roman" w:hAnsi="Times New Roman" w:cs="Times New Roman"/>
          <w:bCs/>
          <w:iCs/>
          <w:color w:val="000000"/>
          <w:sz w:val="28"/>
          <w:szCs w:val="28"/>
        </w:rPr>
        <w:t>enpf.kz</w:t>
      </w:r>
      <w:r w:rsidR="00D10273">
        <w:rPr>
          <w:rFonts w:ascii="Times New Roman" w:hAnsi="Times New Roman" w:cs="Times New Roman"/>
          <w:bCs/>
          <w:iCs/>
          <w:color w:val="000000"/>
          <w:sz w:val="28"/>
          <w:szCs w:val="28"/>
          <w:lang w:val="kk-KZ"/>
        </w:rPr>
        <w:t xml:space="preserve"> </w:t>
      </w:r>
      <w:r w:rsidRPr="00D10273">
        <w:rPr>
          <w:rFonts w:ascii="Times New Roman" w:hAnsi="Times New Roman" w:cs="Times New Roman"/>
          <w:bCs/>
          <w:iCs/>
          <w:color w:val="000000"/>
          <w:sz w:val="28"/>
          <w:szCs w:val="28"/>
        </w:rPr>
        <w:t>сайт</w:t>
      </w:r>
      <w:r w:rsidR="00D10273">
        <w:rPr>
          <w:rFonts w:ascii="Times New Roman" w:hAnsi="Times New Roman" w:cs="Times New Roman"/>
          <w:bCs/>
          <w:iCs/>
          <w:color w:val="000000"/>
          <w:sz w:val="28"/>
          <w:szCs w:val="28"/>
          <w:lang w:val="kk-KZ"/>
        </w:rPr>
        <w:t>ынд</w:t>
      </w:r>
      <w:proofErr w:type="spellStart"/>
      <w:r w:rsidRPr="00D10273">
        <w:rPr>
          <w:rFonts w:ascii="Times New Roman" w:hAnsi="Times New Roman" w:cs="Times New Roman"/>
          <w:bCs/>
          <w:iCs/>
          <w:color w:val="000000"/>
          <w:sz w:val="28"/>
          <w:szCs w:val="28"/>
        </w:rPr>
        <w:t>ағы</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жеке</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кабинеттен</w:t>
      </w:r>
      <w:proofErr w:type="spellEnd"/>
      <w:r w:rsidRPr="00D10273">
        <w:rPr>
          <w:rFonts w:ascii="Times New Roman" w:hAnsi="Times New Roman" w:cs="Times New Roman"/>
          <w:bCs/>
          <w:iCs/>
          <w:color w:val="000000"/>
          <w:sz w:val="28"/>
          <w:szCs w:val="28"/>
        </w:rPr>
        <w:t xml:space="preserve"> </w:t>
      </w:r>
      <w:proofErr w:type="spellStart"/>
      <w:r w:rsidR="00D10273" w:rsidRPr="00D10273">
        <w:rPr>
          <w:rFonts w:ascii="Times New Roman" w:hAnsi="Times New Roman" w:cs="Times New Roman"/>
          <w:bCs/>
          <w:iCs/>
          <w:color w:val="000000"/>
          <w:sz w:val="28"/>
          <w:szCs w:val="28"/>
        </w:rPr>
        <w:t>немесе</w:t>
      </w:r>
      <w:proofErr w:type="spellEnd"/>
      <w:r w:rsidR="00D10273" w:rsidRPr="00D10273">
        <w:rPr>
          <w:rFonts w:ascii="Times New Roman" w:hAnsi="Times New Roman" w:cs="Times New Roman"/>
          <w:bCs/>
          <w:iCs/>
          <w:color w:val="000000"/>
          <w:sz w:val="28"/>
          <w:szCs w:val="28"/>
        </w:rPr>
        <w:t xml:space="preserve"> </w:t>
      </w:r>
      <w:proofErr w:type="spellStart"/>
      <w:r w:rsidR="00D10273" w:rsidRPr="00D10273">
        <w:rPr>
          <w:rFonts w:ascii="Times New Roman" w:hAnsi="Times New Roman" w:cs="Times New Roman"/>
          <w:bCs/>
          <w:iCs/>
          <w:color w:val="000000"/>
          <w:sz w:val="28"/>
          <w:szCs w:val="28"/>
        </w:rPr>
        <w:t>мобильді</w:t>
      </w:r>
      <w:proofErr w:type="spellEnd"/>
      <w:r w:rsidR="00D10273" w:rsidRPr="00D10273">
        <w:rPr>
          <w:rFonts w:ascii="Times New Roman" w:hAnsi="Times New Roman" w:cs="Times New Roman"/>
          <w:bCs/>
          <w:iCs/>
          <w:color w:val="000000"/>
          <w:sz w:val="28"/>
          <w:szCs w:val="28"/>
        </w:rPr>
        <w:t xml:space="preserve"> </w:t>
      </w:r>
      <w:proofErr w:type="spellStart"/>
      <w:r w:rsidR="00D10273" w:rsidRPr="00D10273">
        <w:rPr>
          <w:rFonts w:ascii="Times New Roman" w:hAnsi="Times New Roman" w:cs="Times New Roman"/>
          <w:bCs/>
          <w:iCs/>
          <w:color w:val="000000"/>
          <w:sz w:val="28"/>
          <w:szCs w:val="28"/>
        </w:rPr>
        <w:t>қосымшада</w:t>
      </w:r>
      <w:proofErr w:type="spellEnd"/>
      <w:r w:rsidR="00D10273"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қажетті</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ақпаратты</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алуға</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болады</w:t>
      </w:r>
      <w:proofErr w:type="spellEnd"/>
      <w:r w:rsidRPr="00D10273">
        <w:rPr>
          <w:rFonts w:ascii="Times New Roman" w:hAnsi="Times New Roman" w:cs="Times New Roman"/>
          <w:bCs/>
          <w:iCs/>
          <w:color w:val="000000"/>
          <w:sz w:val="28"/>
          <w:szCs w:val="28"/>
        </w:rPr>
        <w:t xml:space="preserve">. </w:t>
      </w:r>
      <w:r w:rsidR="008F3CB5">
        <w:rPr>
          <w:rFonts w:ascii="Times New Roman" w:hAnsi="Times New Roman" w:cs="Times New Roman"/>
          <w:bCs/>
          <w:iCs/>
          <w:color w:val="000000"/>
          <w:sz w:val="28"/>
          <w:szCs w:val="28"/>
          <w:lang w:val="kk-KZ"/>
        </w:rPr>
        <w:t>Оған кіру</w:t>
      </w:r>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үшін</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салымшыға</w:t>
      </w:r>
      <w:proofErr w:type="spellEnd"/>
      <w:r w:rsidRPr="00D10273">
        <w:rPr>
          <w:rFonts w:ascii="Times New Roman" w:hAnsi="Times New Roman" w:cs="Times New Roman"/>
          <w:bCs/>
          <w:iCs/>
          <w:color w:val="000000"/>
          <w:sz w:val="28"/>
          <w:szCs w:val="28"/>
        </w:rPr>
        <w:t xml:space="preserve"> </w:t>
      </w:r>
      <w:proofErr w:type="spellStart"/>
      <w:r w:rsidRPr="00D10273">
        <w:rPr>
          <w:rFonts w:ascii="Times New Roman" w:hAnsi="Times New Roman" w:cs="Times New Roman"/>
          <w:bCs/>
          <w:iCs/>
          <w:color w:val="000000"/>
          <w:sz w:val="28"/>
          <w:szCs w:val="28"/>
        </w:rPr>
        <w:t>электрондық</w:t>
      </w:r>
      <w:proofErr w:type="spellEnd"/>
      <w:r w:rsidR="008F3CB5">
        <w:rPr>
          <w:rFonts w:ascii="Times New Roman" w:hAnsi="Times New Roman" w:cs="Times New Roman"/>
          <w:bCs/>
          <w:iCs/>
          <w:color w:val="000000"/>
          <w:sz w:val="28"/>
          <w:szCs w:val="28"/>
        </w:rPr>
        <w:t xml:space="preserve"> </w:t>
      </w:r>
      <w:proofErr w:type="spellStart"/>
      <w:r w:rsidR="008F3CB5">
        <w:rPr>
          <w:rFonts w:ascii="Times New Roman" w:hAnsi="Times New Roman" w:cs="Times New Roman"/>
          <w:bCs/>
          <w:iCs/>
          <w:color w:val="000000"/>
          <w:sz w:val="28"/>
          <w:szCs w:val="28"/>
        </w:rPr>
        <w:t>цифрлық</w:t>
      </w:r>
      <w:proofErr w:type="spellEnd"/>
      <w:r w:rsidR="008F3CB5">
        <w:rPr>
          <w:rFonts w:ascii="Times New Roman" w:hAnsi="Times New Roman" w:cs="Times New Roman"/>
          <w:bCs/>
          <w:iCs/>
          <w:color w:val="000000"/>
          <w:sz w:val="28"/>
          <w:szCs w:val="28"/>
        </w:rPr>
        <w:t xml:space="preserve"> </w:t>
      </w:r>
      <w:proofErr w:type="spellStart"/>
      <w:r w:rsidR="008F3CB5">
        <w:rPr>
          <w:rFonts w:ascii="Times New Roman" w:hAnsi="Times New Roman" w:cs="Times New Roman"/>
          <w:bCs/>
          <w:iCs/>
          <w:color w:val="000000"/>
          <w:sz w:val="28"/>
          <w:szCs w:val="28"/>
        </w:rPr>
        <w:t>қолтаңба</w:t>
      </w:r>
      <w:proofErr w:type="spellEnd"/>
      <w:r w:rsidR="008F3CB5">
        <w:rPr>
          <w:rFonts w:ascii="Times New Roman" w:hAnsi="Times New Roman" w:cs="Times New Roman"/>
          <w:bCs/>
          <w:iCs/>
          <w:color w:val="000000"/>
          <w:sz w:val="28"/>
          <w:szCs w:val="28"/>
        </w:rPr>
        <w:t xml:space="preserve"> </w:t>
      </w:r>
      <w:r w:rsidRPr="005A38B3">
        <w:rPr>
          <w:rFonts w:ascii="Times New Roman" w:hAnsi="Times New Roman" w:cs="Times New Roman"/>
          <w:bCs/>
          <w:iCs/>
          <w:color w:val="000000"/>
          <w:sz w:val="28"/>
          <w:szCs w:val="28"/>
        </w:rPr>
        <w:t>(ЭЦҚ-</w:t>
      </w:r>
      <w:proofErr w:type="spellStart"/>
      <w:r w:rsidRPr="005A38B3">
        <w:rPr>
          <w:rFonts w:ascii="Times New Roman" w:hAnsi="Times New Roman" w:cs="Times New Roman"/>
          <w:bCs/>
          <w:iCs/>
          <w:color w:val="000000"/>
          <w:sz w:val="28"/>
          <w:szCs w:val="28"/>
        </w:rPr>
        <w:t>ны</w:t>
      </w:r>
      <w:proofErr w:type="spellEnd"/>
      <w:r w:rsidRPr="005A38B3">
        <w:rPr>
          <w:rFonts w:ascii="Times New Roman" w:hAnsi="Times New Roman" w:cs="Times New Roman"/>
          <w:bCs/>
          <w:iCs/>
          <w:color w:val="000000"/>
          <w:sz w:val="28"/>
          <w:szCs w:val="28"/>
        </w:rPr>
        <w:t xml:space="preserve"> </w:t>
      </w:r>
      <w:r w:rsidR="008F3CB5" w:rsidRPr="005A38B3">
        <w:rPr>
          <w:rFonts w:ascii="Times New Roman" w:hAnsi="Times New Roman" w:cs="Times New Roman"/>
          <w:bCs/>
          <w:iCs/>
          <w:color w:val="000000"/>
          <w:sz w:val="28"/>
          <w:szCs w:val="28"/>
        </w:rPr>
        <w:t xml:space="preserve">egov.kz </w:t>
      </w:r>
      <w:r w:rsidRPr="005A38B3">
        <w:rPr>
          <w:rFonts w:ascii="Times New Roman" w:hAnsi="Times New Roman" w:cs="Times New Roman"/>
          <w:bCs/>
          <w:iCs/>
          <w:color w:val="000000"/>
          <w:sz w:val="28"/>
          <w:szCs w:val="28"/>
        </w:rPr>
        <w:t>портал</w:t>
      </w:r>
      <w:r w:rsidR="008F3CB5">
        <w:rPr>
          <w:rFonts w:ascii="Times New Roman" w:hAnsi="Times New Roman" w:cs="Times New Roman"/>
          <w:bCs/>
          <w:iCs/>
          <w:color w:val="000000"/>
          <w:sz w:val="28"/>
          <w:szCs w:val="28"/>
          <w:lang w:val="kk-KZ"/>
        </w:rPr>
        <w:t>ын</w:t>
      </w:r>
      <w:r w:rsidRPr="005A38B3">
        <w:rPr>
          <w:rFonts w:ascii="Times New Roman" w:hAnsi="Times New Roman" w:cs="Times New Roman"/>
          <w:bCs/>
          <w:iCs/>
          <w:color w:val="000000"/>
          <w:sz w:val="28"/>
          <w:szCs w:val="28"/>
        </w:rPr>
        <w:t xml:space="preserve">да </w:t>
      </w:r>
      <w:proofErr w:type="spellStart"/>
      <w:r w:rsidRPr="005A38B3">
        <w:rPr>
          <w:rFonts w:ascii="Times New Roman" w:hAnsi="Times New Roman" w:cs="Times New Roman"/>
          <w:bCs/>
          <w:iCs/>
          <w:color w:val="000000"/>
          <w:sz w:val="28"/>
          <w:szCs w:val="28"/>
        </w:rPr>
        <w:t>қашықтықтан</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алуға</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болады</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немесе</w:t>
      </w:r>
      <w:proofErr w:type="spellEnd"/>
      <w:r w:rsidRPr="005A38B3">
        <w:rPr>
          <w:rFonts w:ascii="Times New Roman" w:hAnsi="Times New Roman" w:cs="Times New Roman"/>
          <w:bCs/>
          <w:iCs/>
          <w:color w:val="000000"/>
          <w:sz w:val="28"/>
          <w:szCs w:val="28"/>
        </w:rPr>
        <w:t xml:space="preserve"> БЖЗҚ </w:t>
      </w:r>
      <w:proofErr w:type="spellStart"/>
      <w:r w:rsidRPr="005A38B3">
        <w:rPr>
          <w:rFonts w:ascii="Times New Roman" w:hAnsi="Times New Roman" w:cs="Times New Roman"/>
          <w:bCs/>
          <w:iCs/>
          <w:color w:val="000000"/>
          <w:sz w:val="28"/>
          <w:szCs w:val="28"/>
        </w:rPr>
        <w:t>дерекқорында</w:t>
      </w:r>
      <w:proofErr w:type="spellEnd"/>
      <w:r w:rsidRPr="005A38B3">
        <w:rPr>
          <w:rFonts w:ascii="Times New Roman" w:hAnsi="Times New Roman" w:cs="Times New Roman"/>
          <w:bCs/>
          <w:iCs/>
          <w:color w:val="000000"/>
          <w:sz w:val="28"/>
          <w:szCs w:val="28"/>
        </w:rPr>
        <w:t xml:space="preserve"> </w:t>
      </w:r>
      <w:proofErr w:type="spellStart"/>
      <w:r w:rsidRPr="005A38B3">
        <w:rPr>
          <w:rFonts w:ascii="Times New Roman" w:hAnsi="Times New Roman" w:cs="Times New Roman"/>
          <w:bCs/>
          <w:iCs/>
          <w:color w:val="000000"/>
          <w:sz w:val="28"/>
          <w:szCs w:val="28"/>
        </w:rPr>
        <w:t>тіркелген</w:t>
      </w:r>
      <w:proofErr w:type="spellEnd"/>
      <w:r w:rsidRPr="005A38B3">
        <w:rPr>
          <w:rFonts w:ascii="Times New Roman" w:hAnsi="Times New Roman" w:cs="Times New Roman"/>
          <w:bCs/>
          <w:iCs/>
          <w:color w:val="000000"/>
          <w:sz w:val="28"/>
          <w:szCs w:val="28"/>
        </w:rPr>
        <w:t xml:space="preserve"> ЖСН мен пароль</w:t>
      </w:r>
      <w:r w:rsidR="008F3CB5">
        <w:rPr>
          <w:rFonts w:ascii="Times New Roman" w:hAnsi="Times New Roman" w:cs="Times New Roman"/>
          <w:bCs/>
          <w:iCs/>
          <w:color w:val="000000"/>
          <w:sz w:val="28"/>
          <w:szCs w:val="28"/>
          <w:lang w:val="kk-KZ"/>
        </w:rPr>
        <w:t xml:space="preserve"> қажет</w:t>
      </w:r>
      <w:r w:rsidRPr="005A38B3">
        <w:rPr>
          <w:rFonts w:ascii="Times New Roman" w:hAnsi="Times New Roman" w:cs="Times New Roman"/>
          <w:bCs/>
          <w:iCs/>
          <w:color w:val="000000"/>
          <w:sz w:val="28"/>
          <w:szCs w:val="28"/>
        </w:rPr>
        <w:t>.</w:t>
      </w:r>
    </w:p>
    <w:p w:rsidR="00E24F4F" w:rsidRDefault="00E24F4F" w:rsidP="008C6024">
      <w:pPr>
        <w:autoSpaceDE w:val="0"/>
        <w:autoSpaceDN w:val="0"/>
        <w:adjustRightInd w:val="0"/>
        <w:ind w:left="0" w:firstLine="709"/>
        <w:jc w:val="both"/>
        <w:rPr>
          <w:rFonts w:ascii="Times New Roman" w:hAnsi="Times New Roman" w:cs="Times New Roman"/>
          <w:bCs/>
          <w:iCs/>
          <w:color w:val="000000"/>
          <w:sz w:val="28"/>
          <w:szCs w:val="28"/>
        </w:rPr>
      </w:pPr>
      <w:proofErr w:type="spellStart"/>
      <w:r w:rsidRPr="00E24F4F">
        <w:rPr>
          <w:rFonts w:ascii="Times New Roman" w:hAnsi="Times New Roman" w:cs="Times New Roman"/>
          <w:bCs/>
          <w:iCs/>
          <w:color w:val="000000"/>
          <w:sz w:val="28"/>
          <w:szCs w:val="28"/>
        </w:rPr>
        <w:t>Екінші</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тәсіл</w:t>
      </w:r>
      <w:proofErr w:type="spellEnd"/>
      <w:r>
        <w:rPr>
          <w:rFonts w:ascii="Times New Roman" w:hAnsi="Times New Roman" w:cs="Times New Roman"/>
          <w:bCs/>
          <w:iCs/>
          <w:color w:val="000000"/>
          <w:sz w:val="28"/>
          <w:szCs w:val="28"/>
          <w:lang w:val="kk-KZ"/>
        </w:rPr>
        <w:t xml:space="preserve"> – </w:t>
      </w:r>
      <w:proofErr w:type="spellStart"/>
      <w:r w:rsidRPr="00E24F4F">
        <w:rPr>
          <w:rFonts w:ascii="Times New Roman" w:hAnsi="Times New Roman" w:cs="Times New Roman"/>
          <w:bCs/>
          <w:iCs/>
          <w:color w:val="000000"/>
          <w:sz w:val="28"/>
          <w:szCs w:val="28"/>
        </w:rPr>
        <w:t>үзінді</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көшірмені</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салымшы</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көрсеткен</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электрондық</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пошта</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мекенжайына</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жіберу</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Салымшы</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мәліметтерді</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алу</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кезеңділігін</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өзі</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таңдайды</w:t>
      </w:r>
      <w:proofErr w:type="spellEnd"/>
      <w:r w:rsidRPr="00E24F4F">
        <w:rPr>
          <w:rFonts w:ascii="Times New Roman" w:hAnsi="Times New Roman" w:cs="Times New Roman"/>
          <w:bCs/>
          <w:iCs/>
          <w:color w:val="000000"/>
          <w:sz w:val="28"/>
          <w:szCs w:val="28"/>
        </w:rPr>
        <w:t xml:space="preserve">: ай </w:t>
      </w:r>
      <w:proofErr w:type="spellStart"/>
      <w:r w:rsidRPr="00E24F4F">
        <w:rPr>
          <w:rFonts w:ascii="Times New Roman" w:hAnsi="Times New Roman" w:cs="Times New Roman"/>
          <w:bCs/>
          <w:iCs/>
          <w:color w:val="000000"/>
          <w:sz w:val="28"/>
          <w:szCs w:val="28"/>
        </w:rPr>
        <w:t>сайын</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тоқсан</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сайын</w:t>
      </w:r>
      <w:proofErr w:type="spellEnd"/>
      <w:r w:rsidRPr="00E24F4F">
        <w:rPr>
          <w:rFonts w:ascii="Times New Roman" w:hAnsi="Times New Roman" w:cs="Times New Roman"/>
          <w:bCs/>
          <w:iCs/>
          <w:color w:val="000000"/>
          <w:sz w:val="28"/>
          <w:szCs w:val="28"/>
        </w:rPr>
        <w:t xml:space="preserve">, жарты </w:t>
      </w:r>
      <w:proofErr w:type="spellStart"/>
      <w:r w:rsidRPr="00E24F4F">
        <w:rPr>
          <w:rFonts w:ascii="Times New Roman" w:hAnsi="Times New Roman" w:cs="Times New Roman"/>
          <w:bCs/>
          <w:iCs/>
          <w:color w:val="000000"/>
          <w:sz w:val="28"/>
          <w:szCs w:val="28"/>
        </w:rPr>
        <w:t>жылда</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бір</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рет</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немесе</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жыл</w:t>
      </w:r>
      <w:proofErr w:type="spellEnd"/>
      <w:r w:rsidRPr="00E24F4F">
        <w:rPr>
          <w:rFonts w:ascii="Times New Roman" w:hAnsi="Times New Roman" w:cs="Times New Roman"/>
          <w:bCs/>
          <w:iCs/>
          <w:color w:val="000000"/>
          <w:sz w:val="28"/>
          <w:szCs w:val="28"/>
        </w:rPr>
        <w:t xml:space="preserve"> </w:t>
      </w:r>
      <w:proofErr w:type="spellStart"/>
      <w:r w:rsidRPr="00E24F4F">
        <w:rPr>
          <w:rFonts w:ascii="Times New Roman" w:hAnsi="Times New Roman" w:cs="Times New Roman"/>
          <w:bCs/>
          <w:iCs/>
          <w:color w:val="000000"/>
          <w:sz w:val="28"/>
          <w:szCs w:val="28"/>
        </w:rPr>
        <w:t>сайын</w:t>
      </w:r>
      <w:proofErr w:type="spellEnd"/>
      <w:r w:rsidRPr="00E24F4F">
        <w:rPr>
          <w:rFonts w:ascii="Times New Roman" w:hAnsi="Times New Roman" w:cs="Times New Roman"/>
          <w:bCs/>
          <w:iCs/>
          <w:color w:val="000000"/>
          <w:sz w:val="28"/>
          <w:szCs w:val="28"/>
        </w:rPr>
        <w:t>.</w:t>
      </w:r>
    </w:p>
    <w:p w:rsidR="008C5490" w:rsidRPr="008C5490" w:rsidRDefault="008C5490" w:rsidP="008C6024">
      <w:pPr>
        <w:autoSpaceDE w:val="0"/>
        <w:autoSpaceDN w:val="0"/>
        <w:adjustRightInd w:val="0"/>
        <w:ind w:left="0" w:firstLine="709"/>
        <w:jc w:val="both"/>
        <w:rPr>
          <w:rFonts w:ascii="Times New Roman" w:hAnsi="Times New Roman" w:cs="Times New Roman"/>
          <w:bCs/>
          <w:iCs/>
          <w:color w:val="000000"/>
          <w:sz w:val="28"/>
          <w:szCs w:val="28"/>
          <w:lang w:val="kk-KZ"/>
        </w:rPr>
      </w:pPr>
      <w:proofErr w:type="spellStart"/>
      <w:r w:rsidRPr="008C5490">
        <w:rPr>
          <w:rFonts w:ascii="Times New Roman" w:hAnsi="Times New Roman" w:cs="Times New Roman"/>
          <w:bCs/>
          <w:iCs/>
          <w:color w:val="000000"/>
          <w:sz w:val="28"/>
          <w:szCs w:val="28"/>
        </w:rPr>
        <w:t>Үшінші</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тәсіл</w:t>
      </w:r>
      <w:proofErr w:type="spellEnd"/>
      <w:r>
        <w:rPr>
          <w:rFonts w:ascii="Times New Roman" w:hAnsi="Times New Roman" w:cs="Times New Roman"/>
          <w:bCs/>
          <w:iCs/>
          <w:color w:val="000000"/>
          <w:sz w:val="28"/>
          <w:szCs w:val="28"/>
          <w:lang w:val="kk-KZ"/>
        </w:rPr>
        <w:t xml:space="preserve"> – </w:t>
      </w:r>
      <w:r w:rsidRPr="008C5490">
        <w:rPr>
          <w:rFonts w:ascii="Times New Roman" w:hAnsi="Times New Roman" w:cs="Times New Roman"/>
          <w:bCs/>
          <w:iCs/>
          <w:color w:val="000000"/>
          <w:sz w:val="28"/>
          <w:szCs w:val="28"/>
        </w:rPr>
        <w:t>egov.kz</w:t>
      </w:r>
      <w:r>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электрондық</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үкімет</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порталындағы</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жеке</w:t>
      </w:r>
      <w:proofErr w:type="spellEnd"/>
      <w:r w:rsidRPr="008C5490">
        <w:rPr>
          <w:rFonts w:ascii="Times New Roman" w:hAnsi="Times New Roman" w:cs="Times New Roman"/>
          <w:bCs/>
          <w:iCs/>
          <w:color w:val="000000"/>
          <w:sz w:val="28"/>
          <w:szCs w:val="28"/>
        </w:rPr>
        <w:t xml:space="preserve"> кабинет </w:t>
      </w:r>
      <w:proofErr w:type="spellStart"/>
      <w:r w:rsidRPr="008C5490">
        <w:rPr>
          <w:rFonts w:ascii="Times New Roman" w:hAnsi="Times New Roman" w:cs="Times New Roman"/>
          <w:bCs/>
          <w:iCs/>
          <w:color w:val="000000"/>
          <w:sz w:val="28"/>
          <w:szCs w:val="28"/>
        </w:rPr>
        <w:t>арқылы</w:t>
      </w:r>
      <w:proofErr w:type="spellEnd"/>
      <w:r w:rsidRPr="008C5490">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lang w:val="kk-KZ"/>
        </w:rPr>
        <w:t xml:space="preserve">Оған кіру </w:t>
      </w:r>
      <w:r w:rsidRPr="008C5490">
        <w:rPr>
          <w:rFonts w:ascii="Times New Roman" w:hAnsi="Times New Roman" w:cs="Times New Roman"/>
          <w:bCs/>
          <w:iCs/>
          <w:color w:val="000000"/>
          <w:sz w:val="28"/>
          <w:szCs w:val="28"/>
        </w:rPr>
        <w:t xml:space="preserve">ЭЦҚ </w:t>
      </w:r>
      <w:proofErr w:type="spellStart"/>
      <w:r w:rsidRPr="008C5490">
        <w:rPr>
          <w:rFonts w:ascii="Times New Roman" w:hAnsi="Times New Roman" w:cs="Times New Roman"/>
          <w:bCs/>
          <w:iCs/>
          <w:color w:val="000000"/>
          <w:sz w:val="28"/>
          <w:szCs w:val="28"/>
        </w:rPr>
        <w:t>немесе</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mGov</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мобильді</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базасында</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тіркелген</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салымшының</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ұялы</w:t>
      </w:r>
      <w:proofErr w:type="spellEnd"/>
      <w:r w:rsidRPr="008C5490">
        <w:rPr>
          <w:rFonts w:ascii="Times New Roman" w:hAnsi="Times New Roman" w:cs="Times New Roman"/>
          <w:bCs/>
          <w:iCs/>
          <w:color w:val="000000"/>
          <w:sz w:val="28"/>
          <w:szCs w:val="28"/>
        </w:rPr>
        <w:t xml:space="preserve"> телефон </w:t>
      </w:r>
      <w:proofErr w:type="spellStart"/>
      <w:r w:rsidRPr="008C5490">
        <w:rPr>
          <w:rFonts w:ascii="Times New Roman" w:hAnsi="Times New Roman" w:cs="Times New Roman"/>
          <w:bCs/>
          <w:iCs/>
          <w:color w:val="000000"/>
          <w:sz w:val="28"/>
          <w:szCs w:val="28"/>
        </w:rPr>
        <w:t>нөміріне</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жіберілетін</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бір</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реттік</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sms</w:t>
      </w:r>
      <w:proofErr w:type="spellEnd"/>
      <w:r w:rsidRPr="008C5490">
        <w:rPr>
          <w:rFonts w:ascii="Times New Roman" w:hAnsi="Times New Roman" w:cs="Times New Roman"/>
          <w:bCs/>
          <w:iCs/>
          <w:color w:val="000000"/>
          <w:sz w:val="28"/>
          <w:szCs w:val="28"/>
        </w:rPr>
        <w:t xml:space="preserve">-пароль </w:t>
      </w:r>
      <w:proofErr w:type="spellStart"/>
      <w:r w:rsidRPr="008C5490">
        <w:rPr>
          <w:rFonts w:ascii="Times New Roman" w:hAnsi="Times New Roman" w:cs="Times New Roman"/>
          <w:bCs/>
          <w:iCs/>
          <w:color w:val="000000"/>
          <w:sz w:val="28"/>
          <w:szCs w:val="28"/>
        </w:rPr>
        <w:t>арқылы</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жүзеге</w:t>
      </w:r>
      <w:proofErr w:type="spellEnd"/>
      <w:r w:rsidRPr="008C5490">
        <w:rPr>
          <w:rFonts w:ascii="Times New Roman" w:hAnsi="Times New Roman" w:cs="Times New Roman"/>
          <w:bCs/>
          <w:iCs/>
          <w:color w:val="000000"/>
          <w:sz w:val="28"/>
          <w:szCs w:val="28"/>
        </w:rPr>
        <w:t xml:space="preserve"> </w:t>
      </w:r>
      <w:proofErr w:type="spellStart"/>
      <w:r w:rsidRPr="008C5490">
        <w:rPr>
          <w:rFonts w:ascii="Times New Roman" w:hAnsi="Times New Roman" w:cs="Times New Roman"/>
          <w:bCs/>
          <w:iCs/>
          <w:color w:val="000000"/>
          <w:sz w:val="28"/>
          <w:szCs w:val="28"/>
        </w:rPr>
        <w:t>асырылады</w:t>
      </w:r>
      <w:proofErr w:type="spellEnd"/>
      <w:r w:rsidRPr="008C5490">
        <w:rPr>
          <w:rFonts w:ascii="Times New Roman" w:hAnsi="Times New Roman" w:cs="Times New Roman"/>
          <w:bCs/>
          <w:iCs/>
          <w:color w:val="000000"/>
          <w:sz w:val="28"/>
          <w:szCs w:val="28"/>
        </w:rPr>
        <w:t>.</w:t>
      </w:r>
      <w:r>
        <w:rPr>
          <w:rFonts w:ascii="Times New Roman" w:hAnsi="Times New Roman" w:cs="Times New Roman"/>
          <w:bCs/>
          <w:iCs/>
          <w:color w:val="000000"/>
          <w:sz w:val="28"/>
          <w:szCs w:val="28"/>
          <w:lang w:val="kk-KZ"/>
        </w:rPr>
        <w:t xml:space="preserve"> </w:t>
      </w:r>
    </w:p>
    <w:p w:rsidR="008C5490" w:rsidRPr="008C5490" w:rsidRDefault="008C5490" w:rsidP="008C5490">
      <w:pPr>
        <w:autoSpaceDE w:val="0"/>
        <w:autoSpaceDN w:val="0"/>
        <w:adjustRightInd w:val="0"/>
        <w:ind w:left="0" w:firstLine="709"/>
        <w:jc w:val="both"/>
        <w:rPr>
          <w:rFonts w:ascii="Times New Roman" w:hAnsi="Times New Roman" w:cs="Times New Roman"/>
          <w:bCs/>
          <w:iCs/>
          <w:color w:val="000000"/>
          <w:sz w:val="28"/>
          <w:szCs w:val="28"/>
          <w:lang w:val="kk-KZ"/>
        </w:rPr>
      </w:pPr>
      <w:r w:rsidRPr="008C5490">
        <w:rPr>
          <w:rFonts w:ascii="Times New Roman" w:hAnsi="Times New Roman" w:cs="Times New Roman"/>
          <w:bCs/>
          <w:iCs/>
          <w:color w:val="000000"/>
          <w:sz w:val="28"/>
          <w:szCs w:val="28"/>
          <w:lang w:val="kk-KZ"/>
        </w:rPr>
        <w:t>Сондай-ақ, өз зейнетақы шотыңызды БЖЗҚ</w:t>
      </w:r>
      <w:r>
        <w:rPr>
          <w:rFonts w:ascii="Times New Roman" w:hAnsi="Times New Roman" w:cs="Times New Roman"/>
          <w:bCs/>
          <w:iCs/>
          <w:color w:val="000000"/>
          <w:sz w:val="28"/>
          <w:szCs w:val="28"/>
          <w:lang w:val="kk-KZ"/>
        </w:rPr>
        <w:t xml:space="preserve">-ның </w:t>
      </w:r>
      <w:r w:rsidRPr="008C5490">
        <w:rPr>
          <w:rFonts w:ascii="Times New Roman" w:hAnsi="Times New Roman" w:cs="Times New Roman"/>
          <w:bCs/>
          <w:iCs/>
          <w:color w:val="000000"/>
          <w:sz w:val="28"/>
          <w:szCs w:val="28"/>
          <w:lang w:val="kk-KZ"/>
        </w:rPr>
        <w:t>кез келген кеңсе</w:t>
      </w:r>
      <w:r>
        <w:rPr>
          <w:rFonts w:ascii="Times New Roman" w:hAnsi="Times New Roman" w:cs="Times New Roman"/>
          <w:bCs/>
          <w:iCs/>
          <w:color w:val="000000"/>
          <w:sz w:val="28"/>
          <w:szCs w:val="28"/>
          <w:lang w:val="kk-KZ"/>
        </w:rPr>
        <w:t>с</w:t>
      </w:r>
      <w:r w:rsidRPr="008C5490">
        <w:rPr>
          <w:rFonts w:ascii="Times New Roman" w:hAnsi="Times New Roman" w:cs="Times New Roman"/>
          <w:bCs/>
          <w:iCs/>
          <w:color w:val="000000"/>
          <w:sz w:val="28"/>
          <w:szCs w:val="28"/>
          <w:lang w:val="kk-KZ"/>
        </w:rPr>
        <w:t>іне барып немесе дәстүрлі пошта арқылы жыл сайынғы үзінді көшірмені алу арқылы тексеруге болады.</w:t>
      </w:r>
    </w:p>
    <w:p w:rsidR="008C5490" w:rsidRPr="008C5490" w:rsidRDefault="008C5490" w:rsidP="008C5490">
      <w:pPr>
        <w:autoSpaceDE w:val="0"/>
        <w:autoSpaceDN w:val="0"/>
        <w:adjustRightInd w:val="0"/>
        <w:ind w:left="0" w:firstLine="709"/>
        <w:jc w:val="both"/>
        <w:rPr>
          <w:rFonts w:ascii="Times New Roman" w:hAnsi="Times New Roman" w:cs="Times New Roman"/>
          <w:bCs/>
          <w:iCs/>
          <w:color w:val="000000"/>
          <w:sz w:val="28"/>
          <w:szCs w:val="28"/>
          <w:lang w:val="kk-KZ"/>
        </w:rPr>
      </w:pPr>
      <w:r w:rsidRPr="008C5490">
        <w:rPr>
          <w:rFonts w:ascii="Times New Roman" w:hAnsi="Times New Roman" w:cs="Times New Roman"/>
          <w:bCs/>
          <w:iCs/>
          <w:color w:val="000000"/>
          <w:sz w:val="28"/>
          <w:szCs w:val="28"/>
          <w:lang w:val="kk-KZ"/>
        </w:rPr>
        <w:t xml:space="preserve">Салымшы </w:t>
      </w:r>
      <w:r>
        <w:rPr>
          <w:rFonts w:ascii="Times New Roman" w:hAnsi="Times New Roman" w:cs="Times New Roman"/>
          <w:bCs/>
          <w:iCs/>
          <w:color w:val="000000"/>
          <w:sz w:val="28"/>
          <w:szCs w:val="28"/>
          <w:lang w:val="kk-KZ"/>
        </w:rPr>
        <w:t xml:space="preserve">кез келген уақытта </w:t>
      </w:r>
      <w:r w:rsidRPr="008C5490">
        <w:rPr>
          <w:rFonts w:ascii="Times New Roman" w:hAnsi="Times New Roman" w:cs="Times New Roman"/>
          <w:bCs/>
          <w:iCs/>
          <w:color w:val="000000"/>
          <w:sz w:val="28"/>
          <w:szCs w:val="28"/>
          <w:lang w:val="kk-KZ"/>
        </w:rPr>
        <w:t>enpf.kz сайт</w:t>
      </w:r>
      <w:r>
        <w:rPr>
          <w:rFonts w:ascii="Times New Roman" w:hAnsi="Times New Roman" w:cs="Times New Roman"/>
          <w:bCs/>
          <w:iCs/>
          <w:color w:val="000000"/>
          <w:sz w:val="28"/>
          <w:szCs w:val="28"/>
          <w:lang w:val="kk-KZ"/>
        </w:rPr>
        <w:t>ынд</w:t>
      </w:r>
      <w:r w:rsidRPr="008C5490">
        <w:rPr>
          <w:rFonts w:ascii="Times New Roman" w:hAnsi="Times New Roman" w:cs="Times New Roman"/>
          <w:bCs/>
          <w:iCs/>
          <w:color w:val="000000"/>
          <w:sz w:val="28"/>
          <w:szCs w:val="28"/>
          <w:lang w:val="kk-KZ"/>
        </w:rPr>
        <w:t>а (ЭЦҚ көмегімен)</w:t>
      </w:r>
      <w:r>
        <w:rPr>
          <w:rFonts w:ascii="Times New Roman" w:hAnsi="Times New Roman" w:cs="Times New Roman"/>
          <w:bCs/>
          <w:iCs/>
          <w:color w:val="000000"/>
          <w:sz w:val="28"/>
          <w:szCs w:val="28"/>
          <w:lang w:val="kk-KZ"/>
        </w:rPr>
        <w:t xml:space="preserve"> </w:t>
      </w:r>
      <w:r w:rsidRPr="008C5490">
        <w:rPr>
          <w:rFonts w:ascii="Times New Roman" w:hAnsi="Times New Roman" w:cs="Times New Roman"/>
          <w:bCs/>
          <w:iCs/>
          <w:color w:val="000000"/>
          <w:sz w:val="28"/>
          <w:szCs w:val="28"/>
          <w:lang w:val="kk-KZ"/>
        </w:rPr>
        <w:t xml:space="preserve">немесе БЖЗҚ </w:t>
      </w:r>
      <w:r>
        <w:rPr>
          <w:rFonts w:ascii="Times New Roman" w:hAnsi="Times New Roman" w:cs="Times New Roman"/>
          <w:bCs/>
          <w:iCs/>
          <w:color w:val="000000"/>
          <w:sz w:val="28"/>
          <w:szCs w:val="28"/>
          <w:lang w:val="kk-KZ"/>
        </w:rPr>
        <w:t>кеңсесін</w:t>
      </w:r>
      <w:r w:rsidRPr="008C5490">
        <w:rPr>
          <w:rFonts w:ascii="Times New Roman" w:hAnsi="Times New Roman" w:cs="Times New Roman"/>
          <w:bCs/>
          <w:iCs/>
          <w:color w:val="000000"/>
          <w:sz w:val="28"/>
          <w:szCs w:val="28"/>
          <w:lang w:val="kk-KZ"/>
        </w:rPr>
        <w:t>де ақпарат алу тәсілін таңдап, өзгерте алады.</w:t>
      </w:r>
    </w:p>
    <w:p w:rsidR="009C1268" w:rsidRPr="009C1268" w:rsidRDefault="009C1268" w:rsidP="009C1268">
      <w:pPr>
        <w:autoSpaceDE w:val="0"/>
        <w:autoSpaceDN w:val="0"/>
        <w:adjustRightInd w:val="0"/>
        <w:ind w:left="0" w:firstLine="709"/>
        <w:jc w:val="both"/>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t>Барлық қызметтерді с</w:t>
      </w:r>
      <w:r w:rsidRPr="009C1268">
        <w:rPr>
          <w:rFonts w:ascii="Times New Roman" w:hAnsi="Times New Roman" w:cs="Times New Roman"/>
          <w:bCs/>
          <w:iCs/>
          <w:color w:val="000000"/>
          <w:sz w:val="28"/>
          <w:szCs w:val="28"/>
          <w:lang w:val="kk-KZ"/>
        </w:rPr>
        <w:t>март</w:t>
      </w:r>
      <w:r>
        <w:rPr>
          <w:rFonts w:ascii="Times New Roman" w:hAnsi="Times New Roman" w:cs="Times New Roman"/>
          <w:bCs/>
          <w:iCs/>
          <w:color w:val="000000"/>
          <w:sz w:val="28"/>
          <w:szCs w:val="28"/>
          <w:lang w:val="kk-KZ"/>
        </w:rPr>
        <w:t xml:space="preserve">фондар немесе планшеттер арқылы алу ыңғайлы және осы тәсілге үйренген </w:t>
      </w:r>
      <w:r w:rsidRPr="009C1268">
        <w:rPr>
          <w:rFonts w:ascii="Times New Roman" w:hAnsi="Times New Roman" w:cs="Times New Roman"/>
          <w:bCs/>
          <w:iCs/>
          <w:color w:val="000000"/>
          <w:sz w:val="28"/>
          <w:szCs w:val="28"/>
          <w:lang w:val="kk-KZ"/>
        </w:rPr>
        <w:t>адамдар үшін қарапайым және функционалды ENPF қосымшасы бар.</w:t>
      </w:r>
    </w:p>
    <w:p w:rsidR="009C1268" w:rsidRPr="007E0090" w:rsidRDefault="009C1268" w:rsidP="009C1268">
      <w:pPr>
        <w:autoSpaceDE w:val="0"/>
        <w:autoSpaceDN w:val="0"/>
        <w:adjustRightInd w:val="0"/>
        <w:ind w:left="0" w:firstLine="709"/>
        <w:jc w:val="both"/>
        <w:rPr>
          <w:rFonts w:ascii="Times New Roman" w:hAnsi="Times New Roman" w:cs="Times New Roman"/>
          <w:bCs/>
          <w:iCs/>
          <w:color w:val="000000"/>
          <w:sz w:val="28"/>
          <w:szCs w:val="28"/>
          <w:lang w:val="kk-KZ"/>
        </w:rPr>
      </w:pPr>
      <w:r w:rsidRPr="007E0090">
        <w:rPr>
          <w:rFonts w:ascii="Times New Roman" w:hAnsi="Times New Roman" w:cs="Times New Roman"/>
          <w:bCs/>
          <w:iCs/>
          <w:color w:val="000000"/>
          <w:sz w:val="28"/>
          <w:szCs w:val="28"/>
          <w:lang w:val="kk-KZ"/>
        </w:rPr>
        <w:t>Осы мобильді қосымша</w:t>
      </w:r>
      <w:r w:rsidR="007E0090">
        <w:rPr>
          <w:rFonts w:ascii="Times New Roman" w:hAnsi="Times New Roman" w:cs="Times New Roman"/>
          <w:bCs/>
          <w:iCs/>
          <w:color w:val="000000"/>
          <w:sz w:val="28"/>
          <w:szCs w:val="28"/>
          <w:lang w:val="kk-KZ"/>
        </w:rPr>
        <w:t>ғ</w:t>
      </w:r>
      <w:r w:rsidRPr="007E0090">
        <w:rPr>
          <w:rFonts w:ascii="Times New Roman" w:hAnsi="Times New Roman" w:cs="Times New Roman"/>
          <w:bCs/>
          <w:iCs/>
          <w:color w:val="000000"/>
          <w:sz w:val="28"/>
          <w:szCs w:val="28"/>
          <w:lang w:val="kk-KZ"/>
        </w:rPr>
        <w:t xml:space="preserve">а тіркелу үшін </w:t>
      </w:r>
      <w:r w:rsidR="007E0090" w:rsidRPr="007E0090">
        <w:rPr>
          <w:rFonts w:ascii="Times New Roman" w:hAnsi="Times New Roman" w:cs="Times New Roman"/>
          <w:bCs/>
          <w:iCs/>
          <w:color w:val="000000"/>
          <w:sz w:val="28"/>
          <w:szCs w:val="28"/>
          <w:lang w:val="kk-KZ"/>
        </w:rPr>
        <w:t xml:space="preserve">ұялы телефоныңызға смс-хабарлама арқылы жіберілетін </w:t>
      </w:r>
      <w:r w:rsidRPr="007E0090">
        <w:rPr>
          <w:rFonts w:ascii="Times New Roman" w:hAnsi="Times New Roman" w:cs="Times New Roman"/>
          <w:bCs/>
          <w:iCs/>
          <w:color w:val="000000"/>
          <w:sz w:val="28"/>
          <w:szCs w:val="28"/>
          <w:lang w:val="kk-KZ"/>
        </w:rPr>
        <w:t>бір реттік құпиясөзді пайдалануға болады.</w:t>
      </w:r>
    </w:p>
    <w:p w:rsidR="007E0090" w:rsidRDefault="007E0090" w:rsidP="008C6024">
      <w:pPr>
        <w:autoSpaceDE w:val="0"/>
        <w:autoSpaceDN w:val="0"/>
        <w:adjustRightInd w:val="0"/>
        <w:ind w:left="0" w:firstLine="709"/>
        <w:jc w:val="both"/>
        <w:rPr>
          <w:rFonts w:ascii="Times New Roman" w:hAnsi="Times New Roman" w:cs="Times New Roman"/>
          <w:bCs/>
          <w:iCs/>
          <w:color w:val="000000"/>
          <w:sz w:val="28"/>
          <w:szCs w:val="28"/>
          <w:lang w:val="kk-KZ"/>
        </w:rPr>
      </w:pPr>
      <w:r w:rsidRPr="007E0090">
        <w:rPr>
          <w:rFonts w:ascii="Times New Roman" w:hAnsi="Times New Roman" w:cs="Times New Roman"/>
          <w:bCs/>
          <w:iCs/>
          <w:color w:val="000000"/>
          <w:sz w:val="28"/>
          <w:szCs w:val="28"/>
          <w:lang w:val="kk-KZ"/>
        </w:rPr>
        <w:t>Сондай-ақ</w:t>
      </w:r>
      <w:r w:rsidR="00685596">
        <w:rPr>
          <w:rFonts w:ascii="Times New Roman" w:hAnsi="Times New Roman" w:cs="Times New Roman"/>
          <w:bCs/>
          <w:iCs/>
          <w:color w:val="000000"/>
          <w:sz w:val="28"/>
          <w:szCs w:val="28"/>
          <w:lang w:val="kk-KZ"/>
        </w:rPr>
        <w:t>,</w:t>
      </w:r>
      <w:r w:rsidRPr="007E0090">
        <w:rPr>
          <w:rFonts w:ascii="Times New Roman" w:hAnsi="Times New Roman" w:cs="Times New Roman"/>
          <w:bCs/>
          <w:iCs/>
          <w:color w:val="000000"/>
          <w:sz w:val="28"/>
          <w:szCs w:val="28"/>
          <w:lang w:val="kk-KZ"/>
        </w:rPr>
        <w:t xml:space="preserve"> Қордың сайты</w:t>
      </w:r>
      <w:r w:rsidR="004C28B0">
        <w:rPr>
          <w:rFonts w:ascii="Times New Roman" w:hAnsi="Times New Roman" w:cs="Times New Roman"/>
          <w:bCs/>
          <w:iCs/>
          <w:color w:val="000000"/>
          <w:sz w:val="28"/>
          <w:szCs w:val="28"/>
          <w:lang w:val="kk-KZ"/>
        </w:rPr>
        <w:t xml:space="preserve"> мен мобильді</w:t>
      </w:r>
      <w:r w:rsidRPr="007E0090">
        <w:rPr>
          <w:rFonts w:ascii="Times New Roman" w:hAnsi="Times New Roman" w:cs="Times New Roman"/>
          <w:bCs/>
          <w:iCs/>
          <w:color w:val="000000"/>
          <w:sz w:val="28"/>
          <w:szCs w:val="28"/>
          <w:lang w:val="kk-KZ"/>
        </w:rPr>
        <w:t xml:space="preserve"> қосымшасында</w:t>
      </w:r>
      <w:r w:rsidR="004C28B0">
        <w:rPr>
          <w:rFonts w:ascii="Times New Roman" w:hAnsi="Times New Roman" w:cs="Times New Roman"/>
          <w:bCs/>
          <w:iCs/>
          <w:color w:val="000000"/>
          <w:sz w:val="28"/>
          <w:szCs w:val="28"/>
          <w:lang w:val="kk-KZ"/>
        </w:rPr>
        <w:t>ғы</w:t>
      </w:r>
      <w:r w:rsidRPr="007E0090">
        <w:rPr>
          <w:rFonts w:ascii="Times New Roman" w:hAnsi="Times New Roman" w:cs="Times New Roman"/>
          <w:bCs/>
          <w:iCs/>
          <w:color w:val="000000"/>
          <w:sz w:val="28"/>
          <w:szCs w:val="28"/>
          <w:lang w:val="kk-KZ"/>
        </w:rPr>
        <w:t xml:space="preserve"> Жеке кабинетте </w:t>
      </w:r>
      <w:r w:rsidR="004C28B0">
        <w:rPr>
          <w:rFonts w:ascii="Times New Roman" w:hAnsi="Times New Roman" w:cs="Times New Roman"/>
          <w:bCs/>
          <w:iCs/>
          <w:color w:val="000000"/>
          <w:sz w:val="28"/>
          <w:szCs w:val="28"/>
          <w:lang w:val="kk-KZ"/>
        </w:rPr>
        <w:t>«Ү</w:t>
      </w:r>
      <w:r w:rsidRPr="007E0090">
        <w:rPr>
          <w:rFonts w:ascii="Times New Roman" w:hAnsi="Times New Roman" w:cs="Times New Roman"/>
          <w:bCs/>
          <w:iCs/>
          <w:color w:val="000000"/>
          <w:sz w:val="28"/>
          <w:szCs w:val="28"/>
          <w:lang w:val="kk-KZ"/>
        </w:rPr>
        <w:t>зінді-көшірме алу</w:t>
      </w:r>
      <w:r w:rsidR="004C28B0">
        <w:rPr>
          <w:rFonts w:ascii="Times New Roman" w:hAnsi="Times New Roman" w:cs="Times New Roman"/>
          <w:bCs/>
          <w:iCs/>
          <w:color w:val="000000"/>
          <w:sz w:val="28"/>
          <w:szCs w:val="28"/>
          <w:lang w:val="kk-KZ"/>
        </w:rPr>
        <w:t>»</w:t>
      </w:r>
      <w:r w:rsidRPr="007E0090">
        <w:rPr>
          <w:rFonts w:ascii="Times New Roman" w:hAnsi="Times New Roman" w:cs="Times New Roman"/>
          <w:bCs/>
          <w:iCs/>
          <w:color w:val="000000"/>
          <w:sz w:val="28"/>
          <w:szCs w:val="28"/>
          <w:lang w:val="kk-KZ"/>
        </w:rPr>
        <w:t xml:space="preserve"> опциясына зейнетақы жинақтарының бір бөлігін алу үшін жеткіліктілік шегі көрсетілген жеке зейнетақы шотынан үзінді-көшірме алу функциясы қосылған.</w:t>
      </w:r>
    </w:p>
    <w:p w:rsidR="00026E37" w:rsidRPr="00026E37" w:rsidRDefault="00026E37" w:rsidP="00026E37">
      <w:pPr>
        <w:tabs>
          <w:tab w:val="left" w:pos="567"/>
          <w:tab w:val="left" w:pos="709"/>
          <w:tab w:val="left" w:pos="851"/>
        </w:tabs>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26E37">
        <w:rPr>
          <w:rFonts w:ascii="Times New Roman" w:hAnsi="Times New Roman" w:cs="Times New Roman"/>
          <w:sz w:val="28"/>
          <w:szCs w:val="28"/>
          <w:lang w:val="kk-KZ"/>
        </w:rPr>
        <w:t xml:space="preserve">Халыққа ыңғайлы болуы және оларға неғұрлым қолдау көрсету үшін зейнетақы жинақтарының жеткіліктілік шегі туралы ақпарат алуға арналған cabinet.enpf.kz/porog жаңа сервисі әзірленді. Қызметті электрондық цифрлық қолтаңба (ЭЦҚ) </w:t>
      </w:r>
      <w:r>
        <w:rPr>
          <w:rFonts w:ascii="Times New Roman" w:hAnsi="Times New Roman" w:cs="Times New Roman"/>
          <w:sz w:val="28"/>
          <w:szCs w:val="28"/>
          <w:lang w:val="kk-KZ"/>
        </w:rPr>
        <w:t>немесе</w:t>
      </w:r>
      <w:r w:rsidRPr="00026E37">
        <w:rPr>
          <w:rFonts w:ascii="Times New Roman" w:hAnsi="Times New Roman" w:cs="Times New Roman"/>
          <w:sz w:val="28"/>
          <w:szCs w:val="28"/>
          <w:lang w:val="kk-KZ"/>
        </w:rPr>
        <w:t xml:space="preserve"> SMS арқылы mGov мобильді азаматтар базасында тіркелген ұялы телефон нөміріне түсе</w:t>
      </w:r>
      <w:r>
        <w:rPr>
          <w:rFonts w:ascii="Times New Roman" w:hAnsi="Times New Roman" w:cs="Times New Roman"/>
          <w:sz w:val="28"/>
          <w:szCs w:val="28"/>
          <w:lang w:val="kk-KZ"/>
        </w:rPr>
        <w:t xml:space="preserve">тін </w:t>
      </w:r>
      <w:r w:rsidRPr="00026E37">
        <w:rPr>
          <w:rFonts w:ascii="Times New Roman" w:hAnsi="Times New Roman" w:cs="Times New Roman"/>
          <w:sz w:val="28"/>
          <w:szCs w:val="28"/>
          <w:lang w:val="kk-KZ"/>
        </w:rPr>
        <w:t>бір реттік пароль</w:t>
      </w:r>
      <w:r>
        <w:rPr>
          <w:rFonts w:ascii="Times New Roman" w:hAnsi="Times New Roman" w:cs="Times New Roman"/>
          <w:sz w:val="28"/>
          <w:szCs w:val="28"/>
          <w:lang w:val="kk-KZ"/>
        </w:rPr>
        <w:t xml:space="preserve">дің көмегімен қолдануға болады. </w:t>
      </w:r>
      <w:r w:rsidRPr="00026E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026E37" w:rsidRPr="00026E37" w:rsidRDefault="00026E37" w:rsidP="00DD0F55">
      <w:pPr>
        <w:tabs>
          <w:tab w:val="left" w:pos="709"/>
          <w:tab w:val="left" w:pos="851"/>
          <w:tab w:val="left" w:pos="993"/>
        </w:tabs>
        <w:spacing w:line="256" w:lineRule="auto"/>
        <w:ind w:left="0" w:firstLine="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ЭЦҚ көмегімен авторлану үшін </w:t>
      </w:r>
      <w:r w:rsidRPr="00026E37">
        <w:rPr>
          <w:rFonts w:ascii="Times New Roman" w:eastAsia="Calibri" w:hAnsi="Times New Roman" w:cs="Times New Roman"/>
          <w:sz w:val="28"/>
          <w:szCs w:val="28"/>
          <w:lang w:val="kk-KZ"/>
        </w:rPr>
        <w:t>www.cabinet.enpf.kz/porog порталына өтіп, дербес деректерді жинауға және өңдеуге келісім беру</w:t>
      </w:r>
      <w:r>
        <w:rPr>
          <w:rFonts w:ascii="Times New Roman" w:eastAsia="Calibri" w:hAnsi="Times New Roman" w:cs="Times New Roman"/>
          <w:sz w:val="28"/>
          <w:szCs w:val="28"/>
          <w:lang w:val="kk-KZ"/>
        </w:rPr>
        <w:t xml:space="preserve"> керек</w:t>
      </w:r>
      <w:r w:rsidRPr="00026E37">
        <w:rPr>
          <w:rFonts w:ascii="Times New Roman" w:eastAsia="Calibri" w:hAnsi="Times New Roman" w:cs="Times New Roman"/>
          <w:sz w:val="28"/>
          <w:szCs w:val="28"/>
          <w:lang w:val="kk-KZ"/>
        </w:rPr>
        <w:t xml:space="preserve">, қолтаңба </w:t>
      </w:r>
      <w:r w:rsidRPr="00026E37">
        <w:rPr>
          <w:rFonts w:ascii="Times New Roman" w:eastAsia="Calibri" w:hAnsi="Times New Roman" w:cs="Times New Roman"/>
          <w:sz w:val="28"/>
          <w:szCs w:val="28"/>
          <w:lang w:val="kk-KZ"/>
        </w:rPr>
        <w:lastRenderedPageBreak/>
        <w:t>сертификатын таңда</w:t>
      </w:r>
      <w:r>
        <w:rPr>
          <w:rFonts w:ascii="Times New Roman" w:eastAsia="Calibri" w:hAnsi="Times New Roman" w:cs="Times New Roman"/>
          <w:sz w:val="28"/>
          <w:szCs w:val="28"/>
          <w:lang w:val="kk-KZ"/>
        </w:rPr>
        <w:t xml:space="preserve">п, </w:t>
      </w:r>
      <w:r w:rsidRPr="00026E37">
        <w:rPr>
          <w:rFonts w:ascii="Times New Roman" w:eastAsia="Calibri" w:hAnsi="Times New Roman" w:cs="Times New Roman"/>
          <w:sz w:val="28"/>
          <w:szCs w:val="28"/>
          <w:lang w:val="kk-KZ"/>
        </w:rPr>
        <w:t>ЭЦҚ арқылы қызметке кіру</w:t>
      </w:r>
      <w:r>
        <w:rPr>
          <w:rFonts w:ascii="Times New Roman" w:eastAsia="Calibri" w:hAnsi="Times New Roman" w:cs="Times New Roman"/>
          <w:sz w:val="28"/>
          <w:szCs w:val="28"/>
          <w:lang w:val="kk-KZ"/>
        </w:rPr>
        <w:t>ге болады</w:t>
      </w:r>
      <w:r w:rsidR="00DD0F55">
        <w:rPr>
          <w:rFonts w:ascii="Times New Roman" w:eastAsia="Calibri" w:hAnsi="Times New Roman" w:cs="Times New Roman"/>
          <w:sz w:val="28"/>
          <w:szCs w:val="28"/>
          <w:lang w:val="kk-KZ"/>
        </w:rPr>
        <w:t xml:space="preserve">. </w:t>
      </w:r>
      <w:r w:rsidRPr="00026E37">
        <w:rPr>
          <w:rFonts w:ascii="Times New Roman" w:eastAsia="Calibri" w:hAnsi="Times New Roman" w:cs="Times New Roman"/>
          <w:sz w:val="28"/>
          <w:szCs w:val="28"/>
          <w:lang w:val="kk-KZ"/>
        </w:rPr>
        <w:t>Бір реттік пароль арқылы авторлану үшін бар-жоғы бірнеше қадам жасау керек:</w:t>
      </w:r>
    </w:p>
    <w:p w:rsidR="00026E37" w:rsidRPr="00DD0F55" w:rsidRDefault="00DD0F55" w:rsidP="00DD0F55">
      <w:pPr>
        <w:pStyle w:val="a3"/>
        <w:numPr>
          <w:ilvl w:val="0"/>
          <w:numId w:val="5"/>
        </w:numPr>
        <w:tabs>
          <w:tab w:val="left" w:pos="709"/>
          <w:tab w:val="left" w:pos="851"/>
          <w:tab w:val="left" w:pos="993"/>
        </w:tabs>
        <w:spacing w:after="160" w:line="256" w:lineRule="auto"/>
        <w:ind w:hanging="1222"/>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26E37" w:rsidRPr="00DD0F55">
        <w:rPr>
          <w:rFonts w:ascii="Times New Roman" w:eastAsia="Calibri" w:hAnsi="Times New Roman" w:cs="Times New Roman"/>
          <w:sz w:val="28"/>
          <w:szCs w:val="28"/>
          <w:lang w:val="kk-KZ"/>
        </w:rPr>
        <w:t>өзіңіздің ЖСН және ұялы телефон нөміріңізді енгізіңіз;</w:t>
      </w:r>
    </w:p>
    <w:p w:rsidR="00026E37" w:rsidRPr="00DD0F55" w:rsidRDefault="00DD0F55" w:rsidP="00DD0F55">
      <w:pPr>
        <w:pStyle w:val="a3"/>
        <w:numPr>
          <w:ilvl w:val="0"/>
          <w:numId w:val="5"/>
        </w:numPr>
        <w:tabs>
          <w:tab w:val="left" w:pos="709"/>
          <w:tab w:val="left" w:pos="851"/>
          <w:tab w:val="left" w:pos="993"/>
        </w:tabs>
        <w:spacing w:after="160" w:line="256" w:lineRule="auto"/>
        <w:ind w:hanging="1222"/>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26E37" w:rsidRPr="00DD0F55">
        <w:rPr>
          <w:rFonts w:ascii="Times New Roman" w:eastAsia="Calibri" w:hAnsi="Times New Roman" w:cs="Times New Roman"/>
          <w:sz w:val="28"/>
          <w:szCs w:val="28"/>
          <w:lang w:val="kk-KZ"/>
        </w:rPr>
        <w:t>дербес деректеріңізді жинауға және өңдеуге өз келісіміңізді беріңіз;</w:t>
      </w:r>
    </w:p>
    <w:p w:rsidR="00026E37" w:rsidRPr="00DD0F55" w:rsidRDefault="00DD0F55" w:rsidP="00DD0F55">
      <w:pPr>
        <w:pStyle w:val="a3"/>
        <w:numPr>
          <w:ilvl w:val="0"/>
          <w:numId w:val="5"/>
        </w:numPr>
        <w:tabs>
          <w:tab w:val="left" w:pos="709"/>
          <w:tab w:val="left" w:pos="851"/>
          <w:tab w:val="left" w:pos="993"/>
        </w:tabs>
        <w:spacing w:after="160" w:line="256" w:lineRule="auto"/>
        <w:ind w:hanging="1222"/>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26E37" w:rsidRPr="00DD0F55">
        <w:rPr>
          <w:rFonts w:ascii="Times New Roman" w:eastAsia="Calibri" w:hAnsi="Times New Roman" w:cs="Times New Roman"/>
          <w:sz w:val="28"/>
          <w:szCs w:val="28"/>
          <w:lang w:val="kk-KZ"/>
        </w:rPr>
        <w:t>«Кодты жіберу» батырмасын басыңыз;</w:t>
      </w:r>
    </w:p>
    <w:p w:rsidR="00026E37" w:rsidRPr="00DD0F55" w:rsidRDefault="00DD0F55" w:rsidP="00DD0F55">
      <w:pPr>
        <w:pStyle w:val="a3"/>
        <w:numPr>
          <w:ilvl w:val="0"/>
          <w:numId w:val="5"/>
        </w:numPr>
        <w:tabs>
          <w:tab w:val="left" w:pos="709"/>
          <w:tab w:val="left" w:pos="851"/>
          <w:tab w:val="left" w:pos="993"/>
        </w:tabs>
        <w:spacing w:after="160" w:line="256" w:lineRule="auto"/>
        <w:ind w:hanging="1222"/>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26E37" w:rsidRPr="00DD0F55">
        <w:rPr>
          <w:rFonts w:ascii="Times New Roman" w:eastAsia="Calibri" w:hAnsi="Times New Roman" w:cs="Times New Roman"/>
          <w:sz w:val="28"/>
          <w:szCs w:val="28"/>
          <w:lang w:val="kk-KZ"/>
        </w:rPr>
        <w:t>алынған алты таңбалы кодты ұялы телефоннан енгізіңіз.</w:t>
      </w:r>
    </w:p>
    <w:p w:rsidR="008C6024" w:rsidRPr="00C67AE2" w:rsidRDefault="00026E37" w:rsidP="00C67AE2">
      <w:pPr>
        <w:tabs>
          <w:tab w:val="left" w:pos="851"/>
          <w:tab w:val="left" w:pos="993"/>
        </w:tabs>
        <w:ind w:left="0" w:firstLine="709"/>
        <w:jc w:val="both"/>
        <w:rPr>
          <w:rFonts w:ascii="Times New Roman" w:eastAsia="Calibri" w:hAnsi="Times New Roman" w:cs="Times New Roman"/>
          <w:sz w:val="28"/>
          <w:szCs w:val="28"/>
          <w:lang w:val="kk-KZ"/>
        </w:rPr>
      </w:pPr>
      <w:r w:rsidRPr="00026E37">
        <w:rPr>
          <w:rFonts w:ascii="Times New Roman" w:eastAsia="Calibri" w:hAnsi="Times New Roman" w:cs="Times New Roman"/>
          <w:sz w:val="28"/>
          <w:szCs w:val="28"/>
          <w:lang w:val="kk-KZ"/>
        </w:rPr>
        <w:t xml:space="preserve">    Бұл қосымша сервис салымшылар үшін өте ыңғайлы, себебі, ол жеткіліктілік шегін ЭЦҚ-сыз және БЖЗҚ бөлімшелеріне бар</w:t>
      </w:r>
      <w:r w:rsidR="00DD0F55">
        <w:rPr>
          <w:rFonts w:ascii="Times New Roman" w:eastAsia="Calibri" w:hAnsi="Times New Roman" w:cs="Times New Roman"/>
          <w:sz w:val="28"/>
          <w:szCs w:val="28"/>
          <w:lang w:val="kk-KZ"/>
        </w:rPr>
        <w:t>май-ақ білуге мүмкіндік береді. С</w:t>
      </w:r>
      <w:r w:rsidRPr="00026E37">
        <w:rPr>
          <w:rFonts w:ascii="Times New Roman" w:eastAsia="Calibri" w:hAnsi="Times New Roman" w:cs="Times New Roman"/>
          <w:sz w:val="28"/>
          <w:szCs w:val="28"/>
          <w:lang w:val="kk-KZ"/>
        </w:rPr>
        <w:t>ервис мемлекеттік органдар айқындайтын ақпараттық қауіпсіздік жөніндегі талаптарға толық сәйкес келеді.</w:t>
      </w:r>
    </w:p>
    <w:p w:rsidR="008C6024" w:rsidRPr="00C67AE2" w:rsidRDefault="008C6024" w:rsidP="008C6024">
      <w:pPr>
        <w:autoSpaceDE w:val="0"/>
        <w:autoSpaceDN w:val="0"/>
        <w:adjustRightInd w:val="0"/>
        <w:ind w:left="0" w:firstLine="708"/>
        <w:jc w:val="both"/>
        <w:rPr>
          <w:rFonts w:ascii="Times New Roman" w:hAnsi="Times New Roman" w:cs="Times New Roman"/>
          <w:color w:val="000000"/>
          <w:sz w:val="28"/>
          <w:szCs w:val="28"/>
          <w:lang w:val="kk-KZ"/>
        </w:rPr>
      </w:pPr>
    </w:p>
    <w:p w:rsidR="008C6024" w:rsidRPr="00B032DA" w:rsidRDefault="008C6024" w:rsidP="008C6024">
      <w:pPr>
        <w:autoSpaceDE w:val="0"/>
        <w:autoSpaceDN w:val="0"/>
        <w:adjustRightInd w:val="0"/>
        <w:ind w:left="0" w:firstLine="708"/>
        <w:jc w:val="both"/>
        <w:rPr>
          <w:rFonts w:ascii="Times New Roman" w:hAnsi="Times New Roman" w:cs="Times New Roman"/>
          <w:b/>
          <w:i/>
          <w:color w:val="000000"/>
          <w:sz w:val="28"/>
          <w:szCs w:val="28"/>
          <w:lang w:val="kk-KZ"/>
        </w:rPr>
      </w:pPr>
      <w:r w:rsidRPr="00B032DA">
        <w:rPr>
          <w:rFonts w:ascii="Times New Roman" w:hAnsi="Times New Roman" w:cs="Times New Roman"/>
          <w:b/>
          <w:i/>
          <w:color w:val="000000"/>
          <w:sz w:val="28"/>
          <w:szCs w:val="28"/>
          <w:lang w:val="kk-KZ"/>
        </w:rPr>
        <w:t>3.</w:t>
      </w:r>
      <w:r w:rsidRPr="00B032DA">
        <w:rPr>
          <w:rFonts w:ascii="Times New Roman" w:hAnsi="Times New Roman" w:cs="Times New Roman"/>
          <w:b/>
          <w:i/>
          <w:color w:val="000000"/>
          <w:sz w:val="28"/>
          <w:szCs w:val="28"/>
          <w:lang w:val="kk-KZ"/>
        </w:rPr>
        <w:tab/>
      </w:r>
      <w:r w:rsidR="00B032DA" w:rsidRPr="00B032DA">
        <w:rPr>
          <w:rFonts w:ascii="Times New Roman" w:hAnsi="Times New Roman" w:cs="Times New Roman"/>
          <w:b/>
          <w:i/>
          <w:color w:val="000000"/>
          <w:sz w:val="28"/>
          <w:szCs w:val="28"/>
          <w:lang w:val="kk-KZ"/>
        </w:rPr>
        <w:t>Азаматтарға зейнетақы жинақтарының бір бөлігін қалай алуға болады? Қайда</w:t>
      </w:r>
      <w:r w:rsidR="00B032DA">
        <w:rPr>
          <w:rFonts w:ascii="Times New Roman" w:hAnsi="Times New Roman" w:cs="Times New Roman"/>
          <w:b/>
          <w:i/>
          <w:color w:val="000000"/>
          <w:sz w:val="28"/>
          <w:szCs w:val="28"/>
          <w:lang w:val="kk-KZ"/>
        </w:rPr>
        <w:t xml:space="preserve"> жүгіну керек</w:t>
      </w:r>
      <w:r w:rsidRPr="00B032DA">
        <w:rPr>
          <w:rFonts w:ascii="Times New Roman" w:hAnsi="Times New Roman" w:cs="Times New Roman"/>
          <w:b/>
          <w:i/>
          <w:color w:val="000000"/>
          <w:sz w:val="28"/>
          <w:szCs w:val="28"/>
          <w:lang w:val="kk-KZ"/>
        </w:rPr>
        <w:t>?</w:t>
      </w:r>
    </w:p>
    <w:p w:rsidR="00B032DA" w:rsidRPr="00B032DA" w:rsidRDefault="00B032DA" w:rsidP="008C6024">
      <w:pPr>
        <w:autoSpaceDE w:val="0"/>
        <w:autoSpaceDN w:val="0"/>
        <w:adjustRightInd w:val="0"/>
        <w:ind w:left="0" w:firstLine="708"/>
        <w:jc w:val="both"/>
        <w:rPr>
          <w:rFonts w:ascii="Times New Roman" w:hAnsi="Times New Roman" w:cs="Times New Roman"/>
          <w:b/>
          <w:i/>
          <w:color w:val="000000"/>
          <w:sz w:val="28"/>
          <w:szCs w:val="28"/>
          <w:lang w:val="kk-KZ"/>
        </w:rPr>
      </w:pPr>
    </w:p>
    <w:p w:rsidR="00B032DA" w:rsidRDefault="00B032DA" w:rsidP="008C6024">
      <w:pPr>
        <w:autoSpaceDE w:val="0"/>
        <w:autoSpaceDN w:val="0"/>
        <w:adjustRightInd w:val="0"/>
        <w:ind w:left="0" w:firstLine="708"/>
        <w:jc w:val="both"/>
        <w:rPr>
          <w:rFonts w:ascii="Times New Roman" w:hAnsi="Times New Roman" w:cs="Times New Roman"/>
          <w:color w:val="000000"/>
          <w:sz w:val="28"/>
          <w:szCs w:val="28"/>
          <w:lang w:val="kk-KZ"/>
        </w:rPr>
      </w:pPr>
      <w:r w:rsidRPr="00B032DA">
        <w:rPr>
          <w:rFonts w:ascii="Times New Roman" w:hAnsi="Times New Roman" w:cs="Times New Roman"/>
          <w:color w:val="000000"/>
          <w:sz w:val="28"/>
          <w:szCs w:val="28"/>
          <w:lang w:val="kk-KZ"/>
        </w:rPr>
        <w:t>Егер БЖЗҚ-да</w:t>
      </w:r>
      <w:r>
        <w:rPr>
          <w:rFonts w:ascii="Times New Roman" w:hAnsi="Times New Roman" w:cs="Times New Roman"/>
          <w:color w:val="000000"/>
          <w:sz w:val="28"/>
          <w:szCs w:val="28"/>
          <w:lang w:val="kk-KZ"/>
        </w:rPr>
        <w:t>ғы</w:t>
      </w:r>
      <w:r w:rsidRPr="00B032DA">
        <w:rPr>
          <w:rFonts w:ascii="Times New Roman" w:hAnsi="Times New Roman" w:cs="Times New Roman"/>
          <w:color w:val="000000"/>
          <w:sz w:val="28"/>
          <w:szCs w:val="28"/>
          <w:lang w:val="kk-KZ"/>
        </w:rPr>
        <w:t xml:space="preserve"> зейнетақы жинақтары</w:t>
      </w:r>
      <w:r>
        <w:rPr>
          <w:rFonts w:ascii="Times New Roman" w:hAnsi="Times New Roman" w:cs="Times New Roman"/>
          <w:color w:val="000000"/>
          <w:sz w:val="28"/>
          <w:szCs w:val="28"/>
          <w:lang w:val="kk-KZ"/>
        </w:rPr>
        <w:t xml:space="preserve">ңызды </w:t>
      </w:r>
      <w:r w:rsidRPr="00B032DA">
        <w:rPr>
          <w:rFonts w:ascii="Times New Roman" w:hAnsi="Times New Roman" w:cs="Times New Roman"/>
          <w:color w:val="000000"/>
          <w:sz w:val="28"/>
          <w:szCs w:val="28"/>
          <w:lang w:val="kk-KZ"/>
        </w:rPr>
        <w:t>тексергеннен кейін Сіз зейнетақы жинақтарының бір бөлігін тұрғын үйге және (немесе) емделуге пайдалану туралы шешім қабылдаған болсаңыз, онда Сізге уәкілетті операторға жүгіну қажет.</w:t>
      </w:r>
    </w:p>
    <w:p w:rsidR="004249F1" w:rsidRPr="004249F1" w:rsidRDefault="004249F1" w:rsidP="004249F1">
      <w:pPr>
        <w:tabs>
          <w:tab w:val="left" w:pos="1134"/>
        </w:tabs>
        <w:spacing w:line="256" w:lineRule="auto"/>
        <w:ind w:left="0"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Үкіметті</w:t>
      </w:r>
      <w:r w:rsidRPr="004249F1">
        <w:rPr>
          <w:rFonts w:ascii="Times New Roman" w:eastAsia="Calibri" w:hAnsi="Times New Roman" w:cs="Times New Roman"/>
          <w:color w:val="000000"/>
          <w:sz w:val="28"/>
          <w:szCs w:val="28"/>
          <w:lang w:val="kk-KZ"/>
        </w:rPr>
        <w:t>ң қаулысымен Бірыңғай жинақтаушы зейнетақы қорынан төленетін біржолғы зейнетақы төлемдерін нысаналы пайдалану жөніндегі уәкілетті операторлар болып төмендегілер айқындалды:</w:t>
      </w:r>
    </w:p>
    <w:p w:rsidR="004249F1" w:rsidRPr="004249F1" w:rsidRDefault="004249F1" w:rsidP="004249F1">
      <w:pPr>
        <w:numPr>
          <w:ilvl w:val="0"/>
          <w:numId w:val="6"/>
        </w:numPr>
        <w:tabs>
          <w:tab w:val="left" w:pos="993"/>
        </w:tabs>
        <w:spacing w:after="160" w:line="256" w:lineRule="auto"/>
        <w:ind w:left="0" w:firstLine="709"/>
        <w:contextualSpacing/>
        <w:jc w:val="both"/>
        <w:rPr>
          <w:rFonts w:ascii="Times New Roman" w:eastAsia="Calibri" w:hAnsi="Times New Roman" w:cs="Times New Roman"/>
          <w:color w:val="000000"/>
          <w:sz w:val="28"/>
          <w:szCs w:val="28"/>
          <w:lang w:val="kk-KZ"/>
        </w:rPr>
      </w:pPr>
      <w:r w:rsidRPr="004249F1">
        <w:rPr>
          <w:rFonts w:ascii="Times New Roman" w:eastAsia="Calibri" w:hAnsi="Times New Roman" w:cs="Times New Roman"/>
          <w:color w:val="000000"/>
          <w:sz w:val="28"/>
          <w:szCs w:val="28"/>
          <w:lang w:val="kk-KZ"/>
        </w:rPr>
        <w:t>тұрғын үй жағдайларын жақсарту мақсатында – «Отбасы банк</w:t>
      </w:r>
      <w:r w:rsidR="00685596">
        <w:rPr>
          <w:rFonts w:ascii="Times New Roman" w:eastAsia="Calibri" w:hAnsi="Times New Roman" w:cs="Times New Roman"/>
          <w:color w:val="000000"/>
          <w:sz w:val="28"/>
          <w:szCs w:val="28"/>
          <w:lang w:val="kk-KZ"/>
        </w:rPr>
        <w:t>і</w:t>
      </w:r>
      <w:r w:rsidRPr="004249F1">
        <w:rPr>
          <w:rFonts w:ascii="Times New Roman" w:eastAsia="Calibri" w:hAnsi="Times New Roman" w:cs="Times New Roman"/>
          <w:color w:val="000000"/>
          <w:sz w:val="28"/>
          <w:szCs w:val="28"/>
          <w:lang w:val="kk-KZ"/>
        </w:rPr>
        <w:t>» тұрғын үй құрылыс жинақ банкі» акционерлік қоғамы;</w:t>
      </w:r>
    </w:p>
    <w:p w:rsidR="004249F1" w:rsidRPr="004249F1" w:rsidRDefault="004249F1" w:rsidP="004249F1">
      <w:pPr>
        <w:numPr>
          <w:ilvl w:val="0"/>
          <w:numId w:val="6"/>
        </w:numPr>
        <w:tabs>
          <w:tab w:val="left" w:pos="993"/>
        </w:tabs>
        <w:spacing w:after="160" w:line="259" w:lineRule="auto"/>
        <w:ind w:left="0" w:firstLine="709"/>
        <w:contextualSpacing/>
        <w:jc w:val="both"/>
        <w:rPr>
          <w:rFonts w:ascii="Times New Roman" w:eastAsia="Calibri" w:hAnsi="Times New Roman" w:cs="Times New Roman"/>
          <w:color w:val="000000"/>
          <w:sz w:val="28"/>
          <w:szCs w:val="28"/>
          <w:lang w:val="kk-KZ"/>
        </w:rPr>
      </w:pPr>
      <w:r w:rsidRPr="004249F1">
        <w:rPr>
          <w:rFonts w:ascii="Times New Roman" w:eastAsia="Calibri" w:hAnsi="Times New Roman" w:cs="Times New Roman"/>
          <w:color w:val="000000"/>
          <w:sz w:val="28"/>
          <w:szCs w:val="28"/>
          <w:lang w:val="kk-KZ"/>
        </w:rPr>
        <w:t>тұрғын үй және (немесе) бір банктік қарыз шарты шеңберінде жөндеу жүргізумен қоса тұрғын үй сатып алуға ипотекалық тұрғын үй қарызын алу үшін бастапқы жарна енгізу; тұрғын үй және (немесе) бір банктік қарыз шарты шеңберінде жөндеу жүргізумен қоса тұрғын үй сатып алуға ипотекалық тұрғын үй қарызы бойынша қарызын ішінара немесе толық өтеу; ипотекалық тұрғын үй берешегін қайта қаржыландыру жолымен тұрғын үй жағдайларын жақсарту мақсатында – екінші деңгейдегі банктер</w:t>
      </w:r>
      <w:r>
        <w:rPr>
          <w:rFonts w:ascii="Times New Roman" w:eastAsia="Calibri" w:hAnsi="Times New Roman" w:cs="Times New Roman"/>
          <w:color w:val="000000"/>
          <w:sz w:val="28"/>
          <w:szCs w:val="28"/>
          <w:lang w:val="kk-KZ"/>
        </w:rPr>
        <w:t xml:space="preserve"> (ЕДБ) (қазіргі уақытта БЖЗҚ «Отбасы банкі» тұрғын үй құрылыс жинақ банкі» АҚ, «Қазақстан Халық банкі» АҚ, </w:t>
      </w:r>
      <w:r w:rsidRPr="004249F1">
        <w:rPr>
          <w:rFonts w:ascii="Times New Roman" w:hAnsi="Times New Roman" w:cs="Times New Roman"/>
          <w:color w:val="000000"/>
          <w:sz w:val="28"/>
          <w:szCs w:val="28"/>
          <w:lang w:val="kk-KZ"/>
        </w:rPr>
        <w:t>«Altyn Bank»</w:t>
      </w:r>
      <w:r>
        <w:rPr>
          <w:rFonts w:ascii="Times New Roman" w:hAnsi="Times New Roman" w:cs="Times New Roman"/>
          <w:color w:val="000000"/>
          <w:sz w:val="28"/>
          <w:szCs w:val="28"/>
          <w:lang w:val="kk-KZ"/>
        </w:rPr>
        <w:t xml:space="preserve"> АҚ және «БанкЦентрКредит» АҚ-мен өзара қарым-қатынас туралы келісім</w:t>
      </w:r>
      <w:r w:rsidR="00685596">
        <w:rPr>
          <w:rFonts w:ascii="Times New Roman" w:hAnsi="Times New Roman" w:cs="Times New Roman"/>
          <w:color w:val="000000"/>
          <w:sz w:val="28"/>
          <w:szCs w:val="28"/>
          <w:lang w:val="kk-KZ"/>
        </w:rPr>
        <w:t>ді</w:t>
      </w:r>
      <w:r>
        <w:rPr>
          <w:rFonts w:ascii="Times New Roman" w:hAnsi="Times New Roman" w:cs="Times New Roman"/>
          <w:color w:val="000000"/>
          <w:sz w:val="28"/>
          <w:szCs w:val="28"/>
          <w:lang w:val="kk-KZ"/>
        </w:rPr>
        <w:t xml:space="preserve"> бекітті</w:t>
      </w:r>
      <w:r>
        <w:rPr>
          <w:rFonts w:ascii="Times New Roman" w:eastAsia="Calibri" w:hAnsi="Times New Roman" w:cs="Times New Roman"/>
          <w:color w:val="000000"/>
          <w:sz w:val="28"/>
          <w:szCs w:val="28"/>
          <w:lang w:val="kk-KZ"/>
        </w:rPr>
        <w:t>)</w:t>
      </w:r>
      <w:r w:rsidRPr="004249F1">
        <w:rPr>
          <w:rFonts w:ascii="Times New Roman" w:eastAsia="Calibri" w:hAnsi="Times New Roman" w:cs="Times New Roman"/>
          <w:color w:val="000000"/>
          <w:sz w:val="28"/>
          <w:szCs w:val="28"/>
          <w:lang w:val="kk-KZ"/>
        </w:rPr>
        <w:t>;</w:t>
      </w:r>
    </w:p>
    <w:p w:rsidR="004249F1" w:rsidRPr="004249F1" w:rsidRDefault="004249F1" w:rsidP="004249F1">
      <w:pPr>
        <w:numPr>
          <w:ilvl w:val="0"/>
          <w:numId w:val="6"/>
        </w:numPr>
        <w:tabs>
          <w:tab w:val="left" w:pos="993"/>
        </w:tabs>
        <w:spacing w:after="160" w:line="256" w:lineRule="auto"/>
        <w:ind w:left="0" w:firstLine="709"/>
        <w:contextualSpacing/>
        <w:jc w:val="both"/>
        <w:rPr>
          <w:rFonts w:ascii="Times New Roman" w:eastAsia="Calibri" w:hAnsi="Times New Roman" w:cs="Times New Roman"/>
          <w:color w:val="000000"/>
          <w:sz w:val="28"/>
          <w:szCs w:val="28"/>
          <w:lang w:val="kk-KZ"/>
        </w:rPr>
      </w:pPr>
      <w:r w:rsidRPr="004249F1">
        <w:rPr>
          <w:rFonts w:ascii="Times New Roman" w:eastAsia="Calibri" w:hAnsi="Times New Roman" w:cs="Times New Roman"/>
          <w:color w:val="000000"/>
          <w:sz w:val="28"/>
          <w:szCs w:val="28"/>
          <w:lang w:val="kk-KZ"/>
        </w:rPr>
        <w:t>емделуге ақы төлеу мақсатында – «Отбасы банк</w:t>
      </w:r>
      <w:r w:rsidR="00DE5CDA">
        <w:rPr>
          <w:rFonts w:ascii="Times New Roman" w:eastAsia="Calibri" w:hAnsi="Times New Roman" w:cs="Times New Roman"/>
          <w:color w:val="000000"/>
          <w:sz w:val="28"/>
          <w:szCs w:val="28"/>
          <w:lang w:val="kk-KZ"/>
        </w:rPr>
        <w:t>і</w:t>
      </w:r>
      <w:r w:rsidRPr="004249F1">
        <w:rPr>
          <w:rFonts w:ascii="Times New Roman" w:eastAsia="Calibri" w:hAnsi="Times New Roman" w:cs="Times New Roman"/>
          <w:color w:val="000000"/>
          <w:sz w:val="28"/>
          <w:szCs w:val="28"/>
          <w:lang w:val="kk-KZ"/>
        </w:rPr>
        <w:t>» тұрғын үй құрылыс жинақ банкі» акционерлік қоғамы.</w:t>
      </w:r>
    </w:p>
    <w:p w:rsidR="004249F1" w:rsidRPr="004249F1" w:rsidRDefault="004249F1" w:rsidP="004249F1">
      <w:pPr>
        <w:tabs>
          <w:tab w:val="left" w:pos="1134"/>
        </w:tabs>
        <w:spacing w:line="256" w:lineRule="auto"/>
        <w:ind w:left="0" w:firstLine="709"/>
        <w:jc w:val="both"/>
        <w:rPr>
          <w:rFonts w:ascii="Times New Roman" w:eastAsia="Calibri" w:hAnsi="Times New Roman" w:cs="Times New Roman"/>
          <w:sz w:val="28"/>
          <w:szCs w:val="28"/>
          <w:lang w:val="kk-KZ"/>
        </w:rPr>
      </w:pPr>
      <w:r w:rsidRPr="004249F1">
        <w:rPr>
          <w:rFonts w:ascii="Times New Roman" w:eastAsia="Calibri" w:hAnsi="Times New Roman" w:cs="Times New Roman"/>
          <w:sz w:val="28"/>
          <w:szCs w:val="28"/>
          <w:lang w:val="kk-KZ"/>
        </w:rPr>
        <w:t>ЕДБ-мен келісім уәкілетті оператор мен БЖЗҚ арасында</w:t>
      </w:r>
      <w:r>
        <w:rPr>
          <w:rFonts w:ascii="Times New Roman" w:eastAsia="Calibri" w:hAnsi="Times New Roman" w:cs="Times New Roman"/>
          <w:sz w:val="28"/>
          <w:szCs w:val="28"/>
          <w:lang w:val="kk-KZ"/>
        </w:rPr>
        <w:t>ғы</w:t>
      </w:r>
      <w:r w:rsidRPr="004249F1">
        <w:rPr>
          <w:rFonts w:ascii="Times New Roman" w:eastAsia="Calibri" w:hAnsi="Times New Roman" w:cs="Times New Roman"/>
          <w:sz w:val="28"/>
          <w:szCs w:val="28"/>
          <w:lang w:val="kk-KZ"/>
        </w:rPr>
        <w:t xml:space="preserve"> біржолғы зейнетақы төлемдерін есепке алу, аудару және қайтару мәселелері бойынша ақпараттық өзара іс-қимыл жасау және ақпарат алмасу тәртібін, сондай-ақ</w:t>
      </w:r>
      <w:r w:rsidR="00DE5CDA">
        <w:rPr>
          <w:rFonts w:ascii="Times New Roman" w:eastAsia="Calibri" w:hAnsi="Times New Roman" w:cs="Times New Roman"/>
          <w:sz w:val="28"/>
          <w:szCs w:val="28"/>
          <w:lang w:val="kk-KZ"/>
        </w:rPr>
        <w:t>,</w:t>
      </w:r>
      <w:r w:rsidRPr="004249F1">
        <w:rPr>
          <w:rFonts w:ascii="Times New Roman" w:eastAsia="Calibri" w:hAnsi="Times New Roman" w:cs="Times New Roman"/>
          <w:sz w:val="28"/>
          <w:szCs w:val="28"/>
          <w:lang w:val="kk-KZ"/>
        </w:rPr>
        <w:t xml:space="preserve"> ақпараттың құпиялылығын сақтау жөніндегі шарттар мен міндеттемелерді қоса алғанда, Келісім тараптарының әрқайсысының міндеттері мен жауапкершілігін айқындайды.</w:t>
      </w:r>
    </w:p>
    <w:p w:rsidR="004249F1" w:rsidRPr="004249F1" w:rsidRDefault="004249F1" w:rsidP="004249F1">
      <w:pPr>
        <w:autoSpaceDE w:val="0"/>
        <w:autoSpaceDN w:val="0"/>
        <w:adjustRightInd w:val="0"/>
        <w:ind w:left="0" w:firstLine="708"/>
        <w:jc w:val="both"/>
        <w:rPr>
          <w:rFonts w:ascii="Times New Roman" w:hAnsi="Times New Roman" w:cs="Times New Roman"/>
          <w:color w:val="000000"/>
          <w:sz w:val="28"/>
          <w:szCs w:val="28"/>
          <w:lang w:val="kk-KZ"/>
        </w:rPr>
      </w:pPr>
      <w:r w:rsidRPr="004249F1">
        <w:rPr>
          <w:rFonts w:ascii="Times New Roman" w:hAnsi="Times New Roman" w:cs="Times New Roman"/>
          <w:color w:val="000000"/>
          <w:sz w:val="28"/>
          <w:szCs w:val="28"/>
          <w:lang w:val="kk-KZ"/>
        </w:rPr>
        <w:lastRenderedPageBreak/>
        <w:t>БЖЗҚ мен уәкілетті операторлардың ақпараттық жүйелері</w:t>
      </w:r>
      <w:r>
        <w:rPr>
          <w:rFonts w:ascii="Times New Roman" w:hAnsi="Times New Roman" w:cs="Times New Roman"/>
          <w:color w:val="000000"/>
          <w:sz w:val="28"/>
          <w:szCs w:val="28"/>
          <w:lang w:val="kk-KZ"/>
        </w:rPr>
        <w:t>н біріктіру</w:t>
      </w:r>
      <w:r w:rsidRPr="004249F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«Э</w:t>
      </w:r>
      <w:r w:rsidRPr="004249F1">
        <w:rPr>
          <w:rFonts w:ascii="Times New Roman" w:hAnsi="Times New Roman" w:cs="Times New Roman"/>
          <w:color w:val="000000"/>
          <w:sz w:val="28"/>
          <w:szCs w:val="28"/>
          <w:lang w:val="kk-KZ"/>
        </w:rPr>
        <w:t>лектрондық үкімет</w:t>
      </w:r>
      <w:r>
        <w:rPr>
          <w:rFonts w:ascii="Times New Roman" w:hAnsi="Times New Roman" w:cs="Times New Roman"/>
          <w:color w:val="000000"/>
          <w:sz w:val="28"/>
          <w:szCs w:val="28"/>
          <w:lang w:val="kk-KZ"/>
        </w:rPr>
        <w:t xml:space="preserve">» </w:t>
      </w:r>
      <w:r w:rsidRPr="004249F1">
        <w:rPr>
          <w:rFonts w:ascii="Times New Roman" w:hAnsi="Times New Roman" w:cs="Times New Roman"/>
          <w:color w:val="000000"/>
          <w:sz w:val="28"/>
          <w:szCs w:val="28"/>
          <w:lang w:val="kk-KZ"/>
        </w:rPr>
        <w:t>веб-порталындағы интеграциялық сервис арқылы жүзеге асырылады.</w:t>
      </w:r>
    </w:p>
    <w:p w:rsidR="008C6024" w:rsidRPr="004249F1" w:rsidRDefault="004249F1" w:rsidP="004249F1">
      <w:pPr>
        <w:autoSpaceDE w:val="0"/>
        <w:autoSpaceDN w:val="0"/>
        <w:adjustRightInd w:val="0"/>
        <w:ind w:left="0" w:firstLine="708"/>
        <w:jc w:val="both"/>
        <w:rPr>
          <w:rFonts w:ascii="Times New Roman" w:hAnsi="Times New Roman" w:cs="Times New Roman"/>
          <w:color w:val="000000"/>
          <w:sz w:val="28"/>
          <w:szCs w:val="28"/>
          <w:lang w:val="kk-KZ"/>
        </w:rPr>
      </w:pPr>
      <w:r w:rsidRPr="004249F1">
        <w:rPr>
          <w:rFonts w:ascii="Times New Roman" w:hAnsi="Times New Roman" w:cs="Times New Roman"/>
          <w:color w:val="000000"/>
          <w:sz w:val="28"/>
          <w:szCs w:val="28"/>
          <w:lang w:val="kk-KZ"/>
        </w:rPr>
        <w:t>Зейнетақы жинақтарының бір бөлігін мақсатты қажеттіліктерге алу және пайдалану ережелері туралы толық ақпарат БЖЗҚ сайтында орналастырылған.</w:t>
      </w:r>
      <w:r w:rsidR="008C6024" w:rsidRPr="004249F1">
        <w:rPr>
          <w:rFonts w:ascii="Times New Roman" w:hAnsi="Times New Roman" w:cs="Times New Roman"/>
          <w:color w:val="000000"/>
          <w:sz w:val="28"/>
          <w:szCs w:val="28"/>
          <w:lang w:val="kk-KZ"/>
        </w:rPr>
        <w:t xml:space="preserve"> </w:t>
      </w:r>
    </w:p>
    <w:p w:rsidR="004249F1" w:rsidRPr="004249F1" w:rsidRDefault="00816023" w:rsidP="004249F1">
      <w:pPr>
        <w:autoSpaceDE w:val="0"/>
        <w:autoSpaceDN w:val="0"/>
        <w:adjustRightInd w:val="0"/>
        <w:ind w:left="0" w:firstLine="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4249F1" w:rsidRPr="004249F1">
        <w:rPr>
          <w:rFonts w:ascii="Times New Roman" w:hAnsi="Times New Roman" w:cs="Times New Roman"/>
          <w:color w:val="000000"/>
          <w:sz w:val="28"/>
          <w:szCs w:val="28"/>
          <w:lang w:val="kk-KZ"/>
        </w:rPr>
        <w:t xml:space="preserve">Салымшының құжаттарын қарағаннан кейін уәкілетті оператор </w:t>
      </w:r>
      <w:r w:rsidRPr="004249F1">
        <w:rPr>
          <w:rFonts w:ascii="Times New Roman" w:hAnsi="Times New Roman" w:cs="Times New Roman"/>
          <w:color w:val="000000"/>
          <w:sz w:val="28"/>
          <w:szCs w:val="28"/>
          <w:lang w:val="kk-KZ"/>
        </w:rPr>
        <w:t xml:space="preserve">БЖЗҚ-ға </w:t>
      </w:r>
      <w:r w:rsidR="004249F1" w:rsidRPr="004249F1">
        <w:rPr>
          <w:rFonts w:ascii="Times New Roman" w:hAnsi="Times New Roman" w:cs="Times New Roman"/>
          <w:color w:val="000000"/>
          <w:sz w:val="28"/>
          <w:szCs w:val="28"/>
          <w:lang w:val="kk-KZ"/>
        </w:rPr>
        <w:t>салымшының өзі айқындаған және оның өтінімінде көрсетілген мөлшерде</w:t>
      </w:r>
      <w:r>
        <w:rPr>
          <w:rFonts w:ascii="Times New Roman" w:hAnsi="Times New Roman" w:cs="Times New Roman"/>
          <w:color w:val="000000"/>
          <w:sz w:val="28"/>
          <w:szCs w:val="28"/>
          <w:lang w:val="kk-KZ"/>
        </w:rPr>
        <w:t>гі</w:t>
      </w:r>
      <w:r w:rsidR="004249F1" w:rsidRPr="004249F1">
        <w:rPr>
          <w:rFonts w:ascii="Times New Roman" w:hAnsi="Times New Roman" w:cs="Times New Roman"/>
          <w:color w:val="000000"/>
          <w:sz w:val="28"/>
          <w:szCs w:val="28"/>
          <w:lang w:val="kk-KZ"/>
        </w:rPr>
        <w:t xml:space="preserve"> зейнетақы жинақтарын аудару </w:t>
      </w:r>
      <w:r>
        <w:rPr>
          <w:rFonts w:ascii="Times New Roman" w:hAnsi="Times New Roman" w:cs="Times New Roman"/>
          <w:color w:val="000000"/>
          <w:sz w:val="28"/>
          <w:szCs w:val="28"/>
          <w:lang w:val="kk-KZ"/>
        </w:rPr>
        <w:t>туралы</w:t>
      </w:r>
      <w:r w:rsidR="004249F1" w:rsidRPr="004249F1">
        <w:rPr>
          <w:rFonts w:ascii="Times New Roman" w:hAnsi="Times New Roman" w:cs="Times New Roman"/>
          <w:color w:val="000000"/>
          <w:sz w:val="28"/>
          <w:szCs w:val="28"/>
          <w:lang w:val="kk-KZ"/>
        </w:rPr>
        <w:t xml:space="preserve"> хабарлама жібереді.</w:t>
      </w:r>
      <w:r>
        <w:rPr>
          <w:rFonts w:ascii="Times New Roman" w:hAnsi="Times New Roman" w:cs="Times New Roman"/>
          <w:color w:val="000000"/>
          <w:sz w:val="28"/>
          <w:szCs w:val="28"/>
          <w:lang w:val="kk-KZ"/>
        </w:rPr>
        <w:t xml:space="preserve"> </w:t>
      </w:r>
    </w:p>
    <w:p w:rsidR="008C6024" w:rsidRPr="004249F1" w:rsidRDefault="00816023" w:rsidP="004249F1">
      <w:pPr>
        <w:autoSpaceDE w:val="0"/>
        <w:autoSpaceDN w:val="0"/>
        <w:adjustRightInd w:val="0"/>
        <w:ind w:left="0" w:firstLine="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4249F1" w:rsidRPr="004249F1">
        <w:rPr>
          <w:rFonts w:ascii="Times New Roman" w:hAnsi="Times New Roman" w:cs="Times New Roman"/>
          <w:color w:val="000000"/>
          <w:sz w:val="28"/>
          <w:szCs w:val="28"/>
          <w:lang w:val="kk-KZ"/>
        </w:rPr>
        <w:t xml:space="preserve">Уәкілетті оператордан хабарлама алғаннан кейін БЖЗҚ </w:t>
      </w:r>
      <w:r>
        <w:rPr>
          <w:rFonts w:ascii="Times New Roman" w:hAnsi="Times New Roman" w:cs="Times New Roman"/>
          <w:color w:val="000000"/>
          <w:sz w:val="28"/>
          <w:szCs w:val="28"/>
          <w:lang w:val="kk-KZ"/>
        </w:rPr>
        <w:t xml:space="preserve">салымшының </w:t>
      </w:r>
      <w:r w:rsidR="004249F1" w:rsidRPr="004249F1">
        <w:rPr>
          <w:rFonts w:ascii="Times New Roman" w:hAnsi="Times New Roman" w:cs="Times New Roman"/>
          <w:color w:val="000000"/>
          <w:sz w:val="28"/>
          <w:szCs w:val="28"/>
          <w:lang w:val="kk-KZ"/>
        </w:rPr>
        <w:t>тұрғын үй жағдайларын жақсарту және (немесе) емделуге ақы төлеу мақсатында уәкілетті оператор</w:t>
      </w:r>
      <w:r>
        <w:rPr>
          <w:rFonts w:ascii="Times New Roman" w:hAnsi="Times New Roman" w:cs="Times New Roman"/>
          <w:color w:val="000000"/>
          <w:sz w:val="28"/>
          <w:szCs w:val="28"/>
          <w:lang w:val="kk-KZ"/>
        </w:rPr>
        <w:t>д</w:t>
      </w:r>
      <w:r w:rsidR="004249F1" w:rsidRPr="004249F1">
        <w:rPr>
          <w:rFonts w:ascii="Times New Roman" w:hAnsi="Times New Roman" w:cs="Times New Roman"/>
          <w:color w:val="000000"/>
          <w:sz w:val="28"/>
          <w:szCs w:val="28"/>
          <w:lang w:val="kk-KZ"/>
        </w:rPr>
        <w:t>а</w:t>
      </w:r>
      <w:r>
        <w:rPr>
          <w:rFonts w:ascii="Times New Roman" w:hAnsi="Times New Roman" w:cs="Times New Roman"/>
          <w:color w:val="000000"/>
          <w:sz w:val="28"/>
          <w:szCs w:val="28"/>
          <w:lang w:val="kk-KZ"/>
        </w:rPr>
        <w:t xml:space="preserve"> ашылған арнайы шотына з</w:t>
      </w:r>
      <w:r w:rsidR="004249F1" w:rsidRPr="004249F1">
        <w:rPr>
          <w:rFonts w:ascii="Times New Roman" w:hAnsi="Times New Roman" w:cs="Times New Roman"/>
          <w:color w:val="000000"/>
          <w:sz w:val="28"/>
          <w:szCs w:val="28"/>
          <w:lang w:val="kk-KZ"/>
        </w:rPr>
        <w:t xml:space="preserve">ейнетақы жинақтарын аударуды </w:t>
      </w:r>
      <w:r>
        <w:rPr>
          <w:rFonts w:ascii="Times New Roman" w:hAnsi="Times New Roman" w:cs="Times New Roman"/>
          <w:color w:val="000000"/>
          <w:sz w:val="28"/>
          <w:szCs w:val="28"/>
          <w:lang w:val="kk-KZ"/>
        </w:rPr>
        <w:t xml:space="preserve"> </w:t>
      </w:r>
      <w:r w:rsidR="004249F1" w:rsidRPr="004249F1">
        <w:rPr>
          <w:rFonts w:ascii="Times New Roman" w:hAnsi="Times New Roman" w:cs="Times New Roman"/>
          <w:color w:val="000000"/>
          <w:sz w:val="28"/>
          <w:szCs w:val="28"/>
          <w:lang w:val="kk-KZ"/>
        </w:rPr>
        <w:t>(5 жұмыс күні ішінде) жүзеге асырады.</w:t>
      </w:r>
    </w:p>
    <w:p w:rsidR="004249F1" w:rsidRPr="004249F1" w:rsidRDefault="004249F1" w:rsidP="004249F1">
      <w:pPr>
        <w:autoSpaceDE w:val="0"/>
        <w:autoSpaceDN w:val="0"/>
        <w:adjustRightInd w:val="0"/>
        <w:ind w:left="0" w:firstLine="0"/>
        <w:jc w:val="both"/>
        <w:rPr>
          <w:rFonts w:ascii="Times New Roman" w:hAnsi="Times New Roman" w:cs="Times New Roman"/>
          <w:color w:val="000000"/>
          <w:sz w:val="28"/>
          <w:szCs w:val="28"/>
          <w:lang w:val="kk-KZ"/>
        </w:rPr>
      </w:pPr>
    </w:p>
    <w:p w:rsidR="008C6024" w:rsidRDefault="008C6024" w:rsidP="008C6024">
      <w:pPr>
        <w:autoSpaceDE w:val="0"/>
        <w:autoSpaceDN w:val="0"/>
        <w:adjustRightInd w:val="0"/>
        <w:ind w:left="0" w:firstLine="709"/>
        <w:jc w:val="both"/>
        <w:rPr>
          <w:rFonts w:ascii="Times New Roman" w:hAnsi="Times New Roman" w:cs="Times New Roman"/>
          <w:b/>
          <w:bCs/>
          <w:i/>
          <w:iCs/>
          <w:color w:val="000000"/>
          <w:sz w:val="28"/>
          <w:szCs w:val="28"/>
        </w:rPr>
      </w:pPr>
      <w:r w:rsidRPr="001500AD">
        <w:rPr>
          <w:rFonts w:ascii="Times New Roman" w:hAnsi="Times New Roman" w:cs="Times New Roman"/>
          <w:b/>
          <w:bCs/>
          <w:i/>
          <w:iCs/>
          <w:color w:val="000000"/>
          <w:sz w:val="28"/>
          <w:szCs w:val="28"/>
          <w:lang w:val="kk-KZ"/>
        </w:rPr>
        <w:t>4.</w:t>
      </w:r>
      <w:r w:rsidRPr="001500AD">
        <w:rPr>
          <w:rFonts w:ascii="Times New Roman" w:hAnsi="Times New Roman" w:cs="Times New Roman"/>
          <w:i/>
          <w:iCs/>
          <w:color w:val="000000"/>
          <w:sz w:val="28"/>
          <w:szCs w:val="28"/>
          <w:lang w:val="kk-KZ"/>
        </w:rPr>
        <w:tab/>
      </w:r>
      <w:r w:rsidR="001500AD" w:rsidRPr="001500AD">
        <w:rPr>
          <w:rFonts w:ascii="Times New Roman" w:hAnsi="Times New Roman" w:cs="Times New Roman"/>
          <w:b/>
          <w:bCs/>
          <w:i/>
          <w:iCs/>
          <w:color w:val="000000"/>
          <w:sz w:val="28"/>
          <w:szCs w:val="28"/>
          <w:lang w:val="kk-KZ"/>
        </w:rPr>
        <w:t xml:space="preserve">Алынған ақша үшін салықты қалай төлеуге болады? </w:t>
      </w:r>
      <w:proofErr w:type="spellStart"/>
      <w:r w:rsidR="001500AD" w:rsidRPr="001500AD">
        <w:rPr>
          <w:rFonts w:ascii="Times New Roman" w:hAnsi="Times New Roman" w:cs="Times New Roman"/>
          <w:b/>
          <w:bCs/>
          <w:i/>
          <w:iCs/>
          <w:color w:val="000000"/>
          <w:sz w:val="28"/>
          <w:szCs w:val="28"/>
        </w:rPr>
        <w:t>Оларды</w:t>
      </w:r>
      <w:proofErr w:type="spellEnd"/>
      <w:r w:rsidR="001500AD" w:rsidRPr="001500AD">
        <w:rPr>
          <w:rFonts w:ascii="Times New Roman" w:hAnsi="Times New Roman" w:cs="Times New Roman"/>
          <w:b/>
          <w:bCs/>
          <w:i/>
          <w:iCs/>
          <w:color w:val="000000"/>
          <w:sz w:val="28"/>
          <w:szCs w:val="28"/>
        </w:rPr>
        <w:t xml:space="preserve"> </w:t>
      </w:r>
      <w:proofErr w:type="spellStart"/>
      <w:r w:rsidR="001500AD" w:rsidRPr="001500AD">
        <w:rPr>
          <w:rFonts w:ascii="Times New Roman" w:hAnsi="Times New Roman" w:cs="Times New Roman"/>
          <w:b/>
          <w:bCs/>
          <w:i/>
          <w:iCs/>
          <w:color w:val="000000"/>
          <w:sz w:val="28"/>
          <w:szCs w:val="28"/>
        </w:rPr>
        <w:t>бірден</w:t>
      </w:r>
      <w:proofErr w:type="spellEnd"/>
      <w:r w:rsidR="001500AD" w:rsidRPr="001500AD">
        <w:rPr>
          <w:rFonts w:ascii="Times New Roman" w:hAnsi="Times New Roman" w:cs="Times New Roman"/>
          <w:b/>
          <w:bCs/>
          <w:i/>
          <w:iCs/>
          <w:color w:val="000000"/>
          <w:sz w:val="28"/>
          <w:szCs w:val="28"/>
        </w:rPr>
        <w:t xml:space="preserve"> </w:t>
      </w:r>
      <w:proofErr w:type="spellStart"/>
      <w:r w:rsidR="001500AD" w:rsidRPr="001500AD">
        <w:rPr>
          <w:rFonts w:ascii="Times New Roman" w:hAnsi="Times New Roman" w:cs="Times New Roman"/>
          <w:b/>
          <w:bCs/>
          <w:i/>
          <w:iCs/>
          <w:color w:val="000000"/>
          <w:sz w:val="28"/>
          <w:szCs w:val="28"/>
        </w:rPr>
        <w:t>немесе</w:t>
      </w:r>
      <w:proofErr w:type="spellEnd"/>
      <w:r w:rsidR="001500AD" w:rsidRPr="001500AD">
        <w:rPr>
          <w:rFonts w:ascii="Times New Roman" w:hAnsi="Times New Roman" w:cs="Times New Roman"/>
          <w:b/>
          <w:bCs/>
          <w:i/>
          <w:iCs/>
          <w:color w:val="000000"/>
          <w:sz w:val="28"/>
          <w:szCs w:val="28"/>
        </w:rPr>
        <w:t xml:space="preserve"> </w:t>
      </w:r>
      <w:proofErr w:type="spellStart"/>
      <w:r w:rsidR="001500AD" w:rsidRPr="001500AD">
        <w:rPr>
          <w:rFonts w:ascii="Times New Roman" w:hAnsi="Times New Roman" w:cs="Times New Roman"/>
          <w:b/>
          <w:bCs/>
          <w:i/>
          <w:iCs/>
          <w:color w:val="000000"/>
          <w:sz w:val="28"/>
          <w:szCs w:val="28"/>
        </w:rPr>
        <w:t>бөліп</w:t>
      </w:r>
      <w:proofErr w:type="spellEnd"/>
      <w:r w:rsidR="001500AD" w:rsidRPr="001500AD">
        <w:rPr>
          <w:rFonts w:ascii="Times New Roman" w:hAnsi="Times New Roman" w:cs="Times New Roman"/>
          <w:b/>
          <w:bCs/>
          <w:i/>
          <w:iCs/>
          <w:color w:val="000000"/>
          <w:sz w:val="28"/>
          <w:szCs w:val="28"/>
        </w:rPr>
        <w:t xml:space="preserve"> </w:t>
      </w:r>
      <w:proofErr w:type="spellStart"/>
      <w:r w:rsidR="001500AD" w:rsidRPr="001500AD">
        <w:rPr>
          <w:rFonts w:ascii="Times New Roman" w:hAnsi="Times New Roman" w:cs="Times New Roman"/>
          <w:b/>
          <w:bCs/>
          <w:i/>
          <w:iCs/>
          <w:color w:val="000000"/>
          <w:sz w:val="28"/>
          <w:szCs w:val="28"/>
        </w:rPr>
        <w:t>төлеуге</w:t>
      </w:r>
      <w:proofErr w:type="spellEnd"/>
      <w:r w:rsidR="001500AD" w:rsidRPr="001500AD">
        <w:rPr>
          <w:rFonts w:ascii="Times New Roman" w:hAnsi="Times New Roman" w:cs="Times New Roman"/>
          <w:b/>
          <w:bCs/>
          <w:i/>
          <w:iCs/>
          <w:color w:val="000000"/>
          <w:sz w:val="28"/>
          <w:szCs w:val="28"/>
        </w:rPr>
        <w:t xml:space="preserve"> бола </w:t>
      </w:r>
      <w:proofErr w:type="spellStart"/>
      <w:r w:rsidR="001500AD" w:rsidRPr="001500AD">
        <w:rPr>
          <w:rFonts w:ascii="Times New Roman" w:hAnsi="Times New Roman" w:cs="Times New Roman"/>
          <w:b/>
          <w:bCs/>
          <w:i/>
          <w:iCs/>
          <w:color w:val="000000"/>
          <w:sz w:val="28"/>
          <w:szCs w:val="28"/>
        </w:rPr>
        <w:t>ма</w:t>
      </w:r>
      <w:proofErr w:type="spellEnd"/>
      <w:r>
        <w:rPr>
          <w:rFonts w:ascii="Times New Roman" w:hAnsi="Times New Roman" w:cs="Times New Roman"/>
          <w:b/>
          <w:bCs/>
          <w:i/>
          <w:iCs/>
          <w:color w:val="000000"/>
          <w:sz w:val="28"/>
          <w:szCs w:val="28"/>
        </w:rPr>
        <w:t xml:space="preserve">? </w:t>
      </w:r>
    </w:p>
    <w:p w:rsidR="001500AD" w:rsidRDefault="001500AD" w:rsidP="008C6024">
      <w:pPr>
        <w:autoSpaceDE w:val="0"/>
        <w:autoSpaceDN w:val="0"/>
        <w:adjustRightInd w:val="0"/>
        <w:ind w:left="0" w:firstLine="709"/>
        <w:jc w:val="both"/>
        <w:rPr>
          <w:rFonts w:ascii="Times New Roman" w:hAnsi="Times New Roman" w:cs="Times New Roman"/>
          <w:b/>
          <w:bCs/>
          <w:i/>
          <w:iCs/>
          <w:color w:val="000000"/>
          <w:sz w:val="28"/>
          <w:szCs w:val="28"/>
        </w:rPr>
      </w:pPr>
    </w:p>
    <w:p w:rsidR="001500AD" w:rsidRDefault="001500AD" w:rsidP="008C6024">
      <w:pPr>
        <w:autoSpaceDE w:val="0"/>
        <w:autoSpaceDN w:val="0"/>
        <w:adjustRightInd w:val="0"/>
        <w:ind w:left="0" w:firstLine="708"/>
        <w:jc w:val="both"/>
        <w:rPr>
          <w:rFonts w:ascii="Times New Roman" w:hAnsi="Times New Roman" w:cs="Times New Roman"/>
          <w:color w:val="000000"/>
          <w:sz w:val="28"/>
          <w:szCs w:val="28"/>
        </w:rPr>
      </w:pPr>
      <w:proofErr w:type="spellStart"/>
      <w:r w:rsidRPr="001500AD">
        <w:rPr>
          <w:rFonts w:ascii="Times New Roman" w:hAnsi="Times New Roman" w:cs="Times New Roman"/>
          <w:color w:val="000000"/>
          <w:sz w:val="28"/>
          <w:szCs w:val="28"/>
        </w:rPr>
        <w:t>Салымшының</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зейнетақы</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жинақтарын</w:t>
      </w:r>
      <w:proofErr w:type="spellEnd"/>
      <w:r w:rsidRPr="001500A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алу</w:t>
      </w:r>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кезінде</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жеке</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табыс</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салығын</w:t>
      </w:r>
      <w:proofErr w:type="spellEnd"/>
      <w:r w:rsidRPr="001500AD">
        <w:rPr>
          <w:rFonts w:ascii="Times New Roman" w:hAnsi="Times New Roman" w:cs="Times New Roman"/>
          <w:color w:val="000000"/>
          <w:sz w:val="28"/>
          <w:szCs w:val="28"/>
        </w:rPr>
        <w:t xml:space="preserve"> (ЖТС) </w:t>
      </w:r>
      <w:proofErr w:type="spellStart"/>
      <w:r w:rsidRPr="001500AD">
        <w:rPr>
          <w:rFonts w:ascii="Times New Roman" w:hAnsi="Times New Roman" w:cs="Times New Roman"/>
          <w:color w:val="000000"/>
          <w:sz w:val="28"/>
          <w:szCs w:val="28"/>
        </w:rPr>
        <w:t>төлеу</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тәсілін</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таңдауға</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құқығы</w:t>
      </w:r>
      <w:proofErr w:type="spellEnd"/>
      <w:r w:rsidRPr="001500AD">
        <w:rPr>
          <w:rFonts w:ascii="Times New Roman" w:hAnsi="Times New Roman" w:cs="Times New Roman"/>
          <w:color w:val="000000"/>
          <w:sz w:val="28"/>
          <w:szCs w:val="28"/>
        </w:rPr>
        <w:t xml:space="preserve"> бар (</w:t>
      </w:r>
      <w:proofErr w:type="spellStart"/>
      <w:r w:rsidRPr="001500AD">
        <w:rPr>
          <w:rFonts w:ascii="Times New Roman" w:hAnsi="Times New Roman" w:cs="Times New Roman"/>
          <w:color w:val="000000"/>
          <w:sz w:val="28"/>
          <w:szCs w:val="28"/>
        </w:rPr>
        <w:t>жарналарды</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аудару</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кезінде</w:t>
      </w:r>
      <w:proofErr w:type="spellEnd"/>
      <w:r w:rsidRPr="001500AD">
        <w:rPr>
          <w:rFonts w:ascii="Times New Roman" w:hAnsi="Times New Roman" w:cs="Times New Roman"/>
          <w:color w:val="000000"/>
          <w:sz w:val="28"/>
          <w:szCs w:val="28"/>
        </w:rPr>
        <w:t xml:space="preserve"> ЖТС </w:t>
      </w:r>
      <w:proofErr w:type="spellStart"/>
      <w:r w:rsidRPr="001500AD">
        <w:rPr>
          <w:rFonts w:ascii="Times New Roman" w:hAnsi="Times New Roman" w:cs="Times New Roman"/>
          <w:color w:val="000000"/>
          <w:sz w:val="28"/>
          <w:szCs w:val="28"/>
        </w:rPr>
        <w:t>алынбаған</w:t>
      </w:r>
      <w:proofErr w:type="spellEnd"/>
      <w:r w:rsidRPr="001500AD">
        <w:rPr>
          <w:rFonts w:ascii="Times New Roman" w:hAnsi="Times New Roman" w:cs="Times New Roman"/>
          <w:color w:val="000000"/>
          <w:sz w:val="28"/>
          <w:szCs w:val="28"/>
        </w:rPr>
        <w:t>).</w:t>
      </w:r>
    </w:p>
    <w:p w:rsidR="008C6024" w:rsidRPr="001500AD" w:rsidRDefault="001500AD" w:rsidP="008C6024">
      <w:pPr>
        <w:autoSpaceDE w:val="0"/>
        <w:autoSpaceDN w:val="0"/>
        <w:adjustRightInd w:val="0"/>
        <w:ind w:left="0" w:firstLine="708"/>
        <w:jc w:val="both"/>
        <w:rPr>
          <w:rFonts w:ascii="Times New Roman" w:hAnsi="Times New Roman" w:cs="Times New Roman"/>
          <w:color w:val="000000"/>
          <w:sz w:val="28"/>
          <w:szCs w:val="28"/>
          <w:lang w:val="kk-KZ"/>
        </w:rPr>
      </w:pPr>
      <w:proofErr w:type="spellStart"/>
      <w:r w:rsidRPr="001500AD">
        <w:rPr>
          <w:rFonts w:ascii="Times New Roman" w:hAnsi="Times New Roman" w:cs="Times New Roman"/>
          <w:color w:val="000000"/>
          <w:sz w:val="28"/>
          <w:szCs w:val="28"/>
        </w:rPr>
        <w:t>Азаматтар</w:t>
      </w:r>
      <w:proofErr w:type="spellEnd"/>
      <w:r w:rsidRPr="001500AD">
        <w:rPr>
          <w:rFonts w:ascii="Times New Roman" w:hAnsi="Times New Roman" w:cs="Times New Roman"/>
          <w:color w:val="000000"/>
          <w:sz w:val="28"/>
          <w:szCs w:val="28"/>
        </w:rPr>
        <w:t xml:space="preserve"> ЖТС </w:t>
      </w:r>
      <w:proofErr w:type="spellStart"/>
      <w:r w:rsidRPr="001500AD">
        <w:rPr>
          <w:rFonts w:ascii="Times New Roman" w:hAnsi="Times New Roman" w:cs="Times New Roman"/>
          <w:color w:val="000000"/>
          <w:sz w:val="28"/>
          <w:szCs w:val="28"/>
        </w:rPr>
        <w:t>төлеуді</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кейінге</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қалдыруды</w:t>
      </w:r>
      <w:proofErr w:type="spellEnd"/>
      <w:r w:rsidRPr="001500AD">
        <w:rPr>
          <w:rFonts w:ascii="Times New Roman" w:hAnsi="Times New Roman" w:cs="Times New Roman"/>
          <w:color w:val="000000"/>
          <w:sz w:val="28"/>
          <w:szCs w:val="28"/>
        </w:rPr>
        <w:t xml:space="preserve"> не </w:t>
      </w:r>
      <w:proofErr w:type="spellStart"/>
      <w:r w:rsidRPr="001500AD">
        <w:rPr>
          <w:rFonts w:ascii="Times New Roman" w:hAnsi="Times New Roman" w:cs="Times New Roman"/>
          <w:color w:val="000000"/>
          <w:sz w:val="28"/>
          <w:szCs w:val="28"/>
        </w:rPr>
        <w:t>жинақтарды</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тұрғын</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үй</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жағдайларын</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жақсарту</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және</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немесе</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емделуге</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ақы</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төлеу</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үшін</w:t>
      </w:r>
      <w:proofErr w:type="spellEnd"/>
      <w:r w:rsidRPr="001500A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ал</w:t>
      </w:r>
      <w:r w:rsidRPr="001500AD">
        <w:rPr>
          <w:rFonts w:ascii="Times New Roman" w:hAnsi="Times New Roman" w:cs="Times New Roman"/>
          <w:color w:val="000000"/>
          <w:sz w:val="28"/>
          <w:szCs w:val="28"/>
        </w:rPr>
        <w:t xml:space="preserve">у </w:t>
      </w:r>
      <w:proofErr w:type="spellStart"/>
      <w:r w:rsidRPr="001500AD">
        <w:rPr>
          <w:rFonts w:ascii="Times New Roman" w:hAnsi="Times New Roman" w:cs="Times New Roman"/>
          <w:color w:val="000000"/>
          <w:sz w:val="28"/>
          <w:szCs w:val="28"/>
        </w:rPr>
        <w:t>кезінде</w:t>
      </w:r>
      <w:proofErr w:type="spellEnd"/>
      <w:r w:rsidRPr="001500AD">
        <w:rPr>
          <w:rFonts w:ascii="Times New Roman" w:hAnsi="Times New Roman" w:cs="Times New Roman"/>
          <w:color w:val="000000"/>
          <w:sz w:val="28"/>
          <w:szCs w:val="28"/>
        </w:rPr>
        <w:t xml:space="preserve"> оны </w:t>
      </w:r>
      <w:proofErr w:type="spellStart"/>
      <w:r w:rsidRPr="001500AD">
        <w:rPr>
          <w:rFonts w:ascii="Times New Roman" w:hAnsi="Times New Roman" w:cs="Times New Roman"/>
          <w:color w:val="000000"/>
          <w:sz w:val="28"/>
          <w:szCs w:val="28"/>
        </w:rPr>
        <w:t>толық</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көлемде</w:t>
      </w:r>
      <w:proofErr w:type="spellEnd"/>
      <w:r w:rsidRPr="001500AD">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өтеуді </w:t>
      </w:r>
      <w:proofErr w:type="spellStart"/>
      <w:r w:rsidRPr="001500AD">
        <w:rPr>
          <w:rFonts w:ascii="Times New Roman" w:hAnsi="Times New Roman" w:cs="Times New Roman"/>
          <w:color w:val="000000"/>
          <w:sz w:val="28"/>
          <w:szCs w:val="28"/>
        </w:rPr>
        <w:t>таңдай</w:t>
      </w:r>
      <w:proofErr w:type="spellEnd"/>
      <w:r w:rsidRPr="001500AD">
        <w:rPr>
          <w:rFonts w:ascii="Times New Roman" w:hAnsi="Times New Roman" w:cs="Times New Roman"/>
          <w:color w:val="000000"/>
          <w:sz w:val="28"/>
          <w:szCs w:val="28"/>
        </w:rPr>
        <w:t xml:space="preserve"> </w:t>
      </w:r>
      <w:proofErr w:type="spellStart"/>
      <w:r w:rsidRPr="001500AD">
        <w:rPr>
          <w:rFonts w:ascii="Times New Roman" w:hAnsi="Times New Roman" w:cs="Times New Roman"/>
          <w:color w:val="000000"/>
          <w:sz w:val="28"/>
          <w:szCs w:val="28"/>
        </w:rPr>
        <w:t>алады</w:t>
      </w:r>
      <w:proofErr w:type="spellEnd"/>
      <w:r w:rsidRPr="001500AD">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 </w:t>
      </w:r>
      <w:r w:rsidRPr="001500AD">
        <w:rPr>
          <w:rFonts w:ascii="Times New Roman" w:hAnsi="Times New Roman" w:cs="Times New Roman"/>
          <w:color w:val="000000"/>
          <w:sz w:val="28"/>
          <w:szCs w:val="28"/>
          <w:lang w:val="kk-KZ"/>
        </w:rPr>
        <w:t>Кейінге қалдыру ЖТС</w:t>
      </w:r>
      <w:r>
        <w:rPr>
          <w:rFonts w:ascii="Times New Roman" w:hAnsi="Times New Roman" w:cs="Times New Roman"/>
          <w:color w:val="000000"/>
          <w:sz w:val="28"/>
          <w:szCs w:val="28"/>
          <w:lang w:val="kk-KZ"/>
        </w:rPr>
        <w:t>-тың</w:t>
      </w:r>
      <w:r w:rsidRPr="001500AD">
        <w:rPr>
          <w:rFonts w:ascii="Times New Roman" w:hAnsi="Times New Roman" w:cs="Times New Roman"/>
          <w:color w:val="000000"/>
          <w:sz w:val="28"/>
          <w:szCs w:val="28"/>
          <w:lang w:val="kk-KZ"/>
        </w:rPr>
        <w:t xml:space="preserve"> зейнетақы жасына жеткеннен кейін зейнетақы төлемдері</w:t>
      </w:r>
      <w:r>
        <w:rPr>
          <w:rFonts w:ascii="Times New Roman" w:hAnsi="Times New Roman" w:cs="Times New Roman"/>
          <w:color w:val="000000"/>
          <w:sz w:val="28"/>
          <w:szCs w:val="28"/>
          <w:lang w:val="kk-KZ"/>
        </w:rPr>
        <w:t>н жүзеге асыру</w:t>
      </w:r>
      <w:r w:rsidRPr="001500AD">
        <w:rPr>
          <w:rFonts w:ascii="Times New Roman" w:hAnsi="Times New Roman" w:cs="Times New Roman"/>
          <w:color w:val="000000"/>
          <w:sz w:val="28"/>
          <w:szCs w:val="28"/>
          <w:lang w:val="kk-KZ"/>
        </w:rPr>
        <w:t xml:space="preserve"> үшін Бірыңғай жинақтаушы зейнетақы қоры белгілеген кесте бойынша он алты жылдан аспайтын мерзім ішінде ай сайын тең үлестермен төленетінін білдіреді.</w:t>
      </w:r>
      <w:r>
        <w:rPr>
          <w:rFonts w:ascii="Times New Roman" w:hAnsi="Times New Roman" w:cs="Times New Roman"/>
          <w:color w:val="000000"/>
          <w:sz w:val="28"/>
          <w:szCs w:val="28"/>
          <w:lang w:val="kk-KZ"/>
        </w:rPr>
        <w:t xml:space="preserve"> </w:t>
      </w:r>
    </w:p>
    <w:p w:rsidR="001500AD" w:rsidRPr="001500AD" w:rsidRDefault="001500AD" w:rsidP="008C6024">
      <w:pPr>
        <w:autoSpaceDE w:val="0"/>
        <w:autoSpaceDN w:val="0"/>
        <w:adjustRightInd w:val="0"/>
        <w:ind w:left="0" w:firstLine="708"/>
        <w:jc w:val="both"/>
        <w:rPr>
          <w:rFonts w:ascii="Times New Roman" w:hAnsi="Times New Roman" w:cs="Times New Roman"/>
          <w:color w:val="000000"/>
          <w:sz w:val="28"/>
          <w:szCs w:val="28"/>
          <w:lang w:val="kk-KZ"/>
        </w:rPr>
      </w:pPr>
    </w:p>
    <w:p w:rsidR="008C6024" w:rsidRPr="00830AD2" w:rsidRDefault="008C6024" w:rsidP="008C6024">
      <w:pPr>
        <w:autoSpaceDE w:val="0"/>
        <w:autoSpaceDN w:val="0"/>
        <w:adjustRightInd w:val="0"/>
        <w:ind w:left="0" w:firstLine="709"/>
        <w:jc w:val="both"/>
        <w:rPr>
          <w:rFonts w:ascii="Times New Roman" w:hAnsi="Times New Roman" w:cs="Times New Roman"/>
          <w:b/>
          <w:bCs/>
          <w:i/>
          <w:iCs/>
          <w:color w:val="000000"/>
          <w:sz w:val="28"/>
          <w:szCs w:val="28"/>
          <w:lang w:val="kk-KZ"/>
        </w:rPr>
      </w:pPr>
      <w:r w:rsidRPr="003C0346">
        <w:rPr>
          <w:rFonts w:ascii="Times New Roman" w:hAnsi="Times New Roman" w:cs="Times New Roman"/>
          <w:b/>
          <w:bCs/>
          <w:i/>
          <w:iCs/>
          <w:color w:val="000000"/>
          <w:sz w:val="28"/>
          <w:szCs w:val="28"/>
          <w:lang w:val="kk-KZ"/>
        </w:rPr>
        <w:t>5.</w:t>
      </w:r>
      <w:r w:rsidRPr="003C0346">
        <w:rPr>
          <w:rFonts w:ascii="Times New Roman" w:hAnsi="Times New Roman" w:cs="Times New Roman"/>
          <w:i/>
          <w:iCs/>
          <w:color w:val="000000"/>
          <w:sz w:val="28"/>
          <w:szCs w:val="28"/>
          <w:lang w:val="kk-KZ"/>
        </w:rPr>
        <w:tab/>
      </w:r>
      <w:r w:rsidR="003C0346" w:rsidRPr="003C0346">
        <w:rPr>
          <w:rFonts w:ascii="Times New Roman" w:hAnsi="Times New Roman" w:cs="Times New Roman"/>
          <w:b/>
          <w:bCs/>
          <w:i/>
          <w:iCs/>
          <w:color w:val="000000"/>
          <w:sz w:val="28"/>
          <w:szCs w:val="28"/>
          <w:lang w:val="kk-KZ"/>
        </w:rPr>
        <w:t xml:space="preserve">Мен өзімнің зейнетақы жинақтарымның бір бөлігін қаржы компанияларының басқаруына бергім келеді. </w:t>
      </w:r>
      <w:r w:rsidR="003C0346">
        <w:rPr>
          <w:rFonts w:ascii="Times New Roman" w:hAnsi="Times New Roman" w:cs="Times New Roman"/>
          <w:b/>
          <w:bCs/>
          <w:i/>
          <w:iCs/>
          <w:color w:val="000000"/>
          <w:sz w:val="28"/>
          <w:szCs w:val="28"/>
          <w:lang w:val="kk-KZ"/>
        </w:rPr>
        <w:t>Қайда хабарлассам болады</w:t>
      </w:r>
      <w:r w:rsidRPr="00830AD2">
        <w:rPr>
          <w:rFonts w:ascii="Times New Roman" w:hAnsi="Times New Roman" w:cs="Times New Roman"/>
          <w:b/>
          <w:bCs/>
          <w:i/>
          <w:iCs/>
          <w:color w:val="000000"/>
          <w:sz w:val="28"/>
          <w:szCs w:val="28"/>
          <w:lang w:val="kk-KZ"/>
        </w:rPr>
        <w:t>?</w:t>
      </w:r>
    </w:p>
    <w:p w:rsidR="003C0346" w:rsidRPr="00830AD2" w:rsidRDefault="003C0346" w:rsidP="008C6024">
      <w:pPr>
        <w:autoSpaceDE w:val="0"/>
        <w:autoSpaceDN w:val="0"/>
        <w:adjustRightInd w:val="0"/>
        <w:ind w:left="0" w:firstLine="709"/>
        <w:jc w:val="both"/>
        <w:rPr>
          <w:rFonts w:ascii="Times New Roman" w:hAnsi="Times New Roman" w:cs="Times New Roman"/>
          <w:b/>
          <w:bCs/>
          <w:i/>
          <w:iCs/>
          <w:color w:val="000000"/>
          <w:sz w:val="28"/>
          <w:szCs w:val="28"/>
          <w:lang w:val="kk-KZ"/>
        </w:rPr>
      </w:pPr>
    </w:p>
    <w:p w:rsidR="004600F5" w:rsidRPr="004600F5" w:rsidRDefault="004600F5" w:rsidP="004600F5">
      <w:pPr>
        <w:ind w:left="0" w:firstLine="709"/>
        <w:jc w:val="both"/>
        <w:rPr>
          <w:rFonts w:ascii="Times New Roman" w:hAnsi="Times New Roman" w:cs="Times New Roman"/>
          <w:sz w:val="28"/>
          <w:szCs w:val="28"/>
          <w:lang w:val="kk-KZ"/>
        </w:rPr>
      </w:pPr>
      <w:r w:rsidRPr="004600F5">
        <w:rPr>
          <w:rFonts w:ascii="Times New Roman" w:hAnsi="Times New Roman" w:cs="Times New Roman"/>
          <w:sz w:val="28"/>
          <w:szCs w:val="28"/>
          <w:lang w:val="kk-KZ"/>
        </w:rPr>
        <w:t>Салымшылар өздерінің зейнетақы жинақтарын инвестициялық портфельді басқаруға лицензиясы бар және Қазақстан Республикасы Қаржы нарығын реттеу және дамыту агенттігі белгілеген төмендегідей қосымша талаптарға сәйкес келетін басқарушы компанияларға сенімгерлік басқаруға бере алады:</w:t>
      </w:r>
    </w:p>
    <w:p w:rsidR="004600F5" w:rsidRPr="004600F5" w:rsidRDefault="004600F5" w:rsidP="004600F5">
      <w:pPr>
        <w:pStyle w:val="a3"/>
        <w:numPr>
          <w:ilvl w:val="0"/>
          <w:numId w:val="7"/>
        </w:numPr>
        <w:ind w:left="99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00F5">
        <w:rPr>
          <w:rFonts w:ascii="Times New Roman" w:hAnsi="Times New Roman" w:cs="Times New Roman"/>
          <w:sz w:val="28"/>
          <w:szCs w:val="28"/>
          <w:lang w:val="kk-KZ"/>
        </w:rPr>
        <w:t>клиенттердің активтерін басқарудың жеткілікті тәжірибесінің болуы;</w:t>
      </w:r>
    </w:p>
    <w:p w:rsidR="004600F5" w:rsidRPr="004600F5" w:rsidRDefault="004600F5" w:rsidP="004600F5">
      <w:pPr>
        <w:pStyle w:val="a3"/>
        <w:numPr>
          <w:ilvl w:val="0"/>
          <w:numId w:val="7"/>
        </w:numPr>
        <w:ind w:left="99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00F5">
        <w:rPr>
          <w:rFonts w:ascii="Times New Roman" w:hAnsi="Times New Roman" w:cs="Times New Roman"/>
          <w:sz w:val="28"/>
          <w:szCs w:val="28"/>
          <w:lang w:val="kk-KZ"/>
        </w:rPr>
        <w:t>соңғы екі жылдың қорытындысы бойынша қаржы-шаруашылық қызметінің оң нәтижелерінің болуы;</w:t>
      </w:r>
    </w:p>
    <w:p w:rsidR="004600F5" w:rsidRPr="004600F5" w:rsidRDefault="004600F5" w:rsidP="004600F5">
      <w:pPr>
        <w:pStyle w:val="a3"/>
        <w:numPr>
          <w:ilvl w:val="0"/>
          <w:numId w:val="7"/>
        </w:numPr>
        <w:ind w:left="99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00F5">
        <w:rPr>
          <w:rFonts w:ascii="Times New Roman" w:hAnsi="Times New Roman" w:cs="Times New Roman"/>
          <w:sz w:val="28"/>
          <w:szCs w:val="28"/>
          <w:lang w:val="kk-KZ"/>
        </w:rPr>
        <w:t>меншікті капиталының жеткілікті болуы, оның ішінде басқарушы компанияның зейнетақы активтері бойынша табыстылығы жетіспейтін салымшыларға ықтимал өтеуі үшін капиталының болуы;</w:t>
      </w:r>
    </w:p>
    <w:p w:rsidR="004600F5" w:rsidRPr="004600F5" w:rsidRDefault="004600F5" w:rsidP="004600F5">
      <w:pPr>
        <w:pStyle w:val="a3"/>
        <w:numPr>
          <w:ilvl w:val="0"/>
          <w:numId w:val="7"/>
        </w:numPr>
        <w:ind w:left="99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00F5">
        <w:rPr>
          <w:rFonts w:ascii="Times New Roman" w:hAnsi="Times New Roman" w:cs="Times New Roman"/>
          <w:sz w:val="28"/>
          <w:szCs w:val="28"/>
          <w:lang w:val="kk-KZ"/>
        </w:rPr>
        <w:t>бағалы қағаздармен жасалатын мәмілелер бойынша айла-шарғы жасау деректерінің болмауы;</w:t>
      </w:r>
    </w:p>
    <w:p w:rsidR="004600F5" w:rsidRPr="004600F5" w:rsidRDefault="004600F5" w:rsidP="004600F5">
      <w:pPr>
        <w:pStyle w:val="a3"/>
        <w:numPr>
          <w:ilvl w:val="0"/>
          <w:numId w:val="7"/>
        </w:numPr>
        <w:ind w:left="99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00F5">
        <w:rPr>
          <w:rFonts w:ascii="Times New Roman" w:hAnsi="Times New Roman" w:cs="Times New Roman"/>
          <w:sz w:val="28"/>
          <w:szCs w:val="28"/>
          <w:lang w:val="kk-KZ"/>
        </w:rPr>
        <w:t>басқарушы компания иелерінің құрылымында ірі акционердің болуы;</w:t>
      </w:r>
    </w:p>
    <w:p w:rsidR="004600F5" w:rsidRPr="004600F5" w:rsidRDefault="004600F5" w:rsidP="004600F5">
      <w:pPr>
        <w:pStyle w:val="a3"/>
        <w:numPr>
          <w:ilvl w:val="0"/>
          <w:numId w:val="7"/>
        </w:numPr>
        <w:ind w:left="993"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00F5">
        <w:rPr>
          <w:rFonts w:ascii="Times New Roman" w:hAnsi="Times New Roman" w:cs="Times New Roman"/>
          <w:sz w:val="28"/>
          <w:szCs w:val="28"/>
          <w:lang w:val="kk-KZ"/>
        </w:rPr>
        <w:t>НҚА белгілеген басқа талаптар.</w:t>
      </w:r>
    </w:p>
    <w:p w:rsidR="004600F5" w:rsidRPr="004600F5" w:rsidRDefault="004600F5" w:rsidP="004600F5">
      <w:pPr>
        <w:ind w:left="0" w:firstLine="709"/>
        <w:jc w:val="both"/>
        <w:rPr>
          <w:rFonts w:ascii="Times New Roman" w:hAnsi="Times New Roman" w:cs="Times New Roman"/>
          <w:sz w:val="28"/>
          <w:szCs w:val="28"/>
          <w:lang w:val="kk-KZ"/>
        </w:rPr>
      </w:pPr>
      <w:r w:rsidRPr="004600F5">
        <w:rPr>
          <w:rFonts w:ascii="Times New Roman" w:hAnsi="Times New Roman" w:cs="Times New Roman"/>
          <w:sz w:val="28"/>
          <w:szCs w:val="28"/>
          <w:lang w:val="kk-KZ"/>
        </w:rPr>
        <w:lastRenderedPageBreak/>
        <w:t>Агенттік ай сайынғы негізде зейнетақы активтерін басқаруға рұқсат берілген жеке басқарушы компаниялардың тізілімін қалыптастыратын болады.</w:t>
      </w:r>
    </w:p>
    <w:p w:rsidR="004600F5" w:rsidRPr="004600F5" w:rsidRDefault="004600F5" w:rsidP="004600F5">
      <w:pPr>
        <w:ind w:left="0" w:firstLine="709"/>
        <w:jc w:val="both"/>
        <w:rPr>
          <w:rFonts w:ascii="Times New Roman" w:hAnsi="Times New Roman" w:cs="Times New Roman"/>
          <w:sz w:val="28"/>
          <w:szCs w:val="28"/>
          <w:lang w:val="kk-KZ"/>
        </w:rPr>
      </w:pPr>
      <w:r w:rsidRPr="004600F5">
        <w:rPr>
          <w:rFonts w:ascii="Times New Roman" w:hAnsi="Times New Roman" w:cs="Times New Roman"/>
          <w:sz w:val="28"/>
          <w:szCs w:val="28"/>
          <w:lang w:val="kk-KZ"/>
        </w:rPr>
        <w:t>Басқарушы компанияны таңдауды осы тізілімге енгізілген компаниялар тізбесінен БЖЗҚ салымшысының өзі тікелей жүзеге асыратын болады.</w:t>
      </w:r>
    </w:p>
    <w:p w:rsidR="004600F5" w:rsidRPr="004600F5" w:rsidRDefault="004600F5" w:rsidP="004600F5">
      <w:pPr>
        <w:ind w:left="0" w:firstLine="709"/>
        <w:jc w:val="both"/>
        <w:rPr>
          <w:rFonts w:ascii="Times New Roman" w:hAnsi="Times New Roman" w:cs="Times New Roman"/>
          <w:sz w:val="28"/>
          <w:szCs w:val="28"/>
          <w:lang w:val="kk-KZ"/>
        </w:rPr>
      </w:pPr>
      <w:r w:rsidRPr="004600F5">
        <w:rPr>
          <w:rFonts w:ascii="Times New Roman" w:hAnsi="Times New Roman" w:cs="Times New Roman"/>
          <w:sz w:val="28"/>
          <w:szCs w:val="28"/>
          <w:lang w:val="kk-KZ"/>
        </w:rPr>
        <w:t>Салымшы зейнетақы жинақтарын жеке басқарушы компанияға сенімгерлік басқаруға беру мақсатында БЖЗҚ-ға жеке өзі немесе БЖЗҚ интернет-ресурсы арқылы тиісті өтінішпен және жеке басын куәландыратын құжатпен (өзі жүгінген кезде) хабарласуы тиіс.</w:t>
      </w:r>
    </w:p>
    <w:p w:rsidR="004F6014" w:rsidRPr="004F6014" w:rsidRDefault="004F6014" w:rsidP="004F6014">
      <w:pPr>
        <w:ind w:left="0" w:firstLine="709"/>
        <w:jc w:val="both"/>
        <w:rPr>
          <w:rFonts w:ascii="Times New Roman" w:hAnsi="Times New Roman" w:cs="Times New Roman"/>
          <w:sz w:val="28"/>
          <w:szCs w:val="28"/>
          <w:lang w:val="kk-KZ"/>
        </w:rPr>
      </w:pPr>
      <w:r w:rsidRPr="004F6014">
        <w:rPr>
          <w:rFonts w:ascii="Times New Roman" w:hAnsi="Times New Roman" w:cs="Times New Roman"/>
          <w:sz w:val="28"/>
          <w:szCs w:val="28"/>
          <w:lang w:val="kk-KZ"/>
        </w:rPr>
        <w:t>Жеке басқаруға беруге жататын зейнетақы жинақтары БЖЗҚ-ның кастодиан банктегі шотына есепке алу және сақталу үшін аударылады, осы банк және жеке басқарушы компания мен БЖЗҚ арасында үш жақты кастодиандық шарт жасалады.</w:t>
      </w:r>
    </w:p>
    <w:p w:rsidR="004F6014" w:rsidRPr="004F6014" w:rsidRDefault="004F6014" w:rsidP="004F6014">
      <w:pPr>
        <w:ind w:left="0" w:firstLine="709"/>
        <w:jc w:val="both"/>
        <w:rPr>
          <w:rFonts w:ascii="Times New Roman" w:hAnsi="Times New Roman" w:cs="Times New Roman"/>
          <w:sz w:val="28"/>
          <w:szCs w:val="28"/>
          <w:lang w:val="kk-KZ"/>
        </w:rPr>
      </w:pPr>
      <w:r w:rsidRPr="004F6014">
        <w:rPr>
          <w:rFonts w:ascii="Times New Roman" w:hAnsi="Times New Roman" w:cs="Times New Roman"/>
          <w:sz w:val="28"/>
          <w:szCs w:val="28"/>
          <w:lang w:val="kk-KZ"/>
        </w:rPr>
        <w:t>Таңдалған басқарушы компания қызметінің нәтижелеріне қанағаттанбаған жағдайда салымшылардың өз жинақтарын басқа басқарушы компанияға аудару немесе ҚРҰБ-тың басқаруына қайтару құқығы сақталады.</w:t>
      </w:r>
    </w:p>
    <w:p w:rsidR="004F6014" w:rsidRPr="004F6014" w:rsidRDefault="004F6014" w:rsidP="004F6014">
      <w:pPr>
        <w:ind w:left="0" w:firstLine="709"/>
        <w:jc w:val="both"/>
        <w:rPr>
          <w:rFonts w:ascii="Times New Roman" w:hAnsi="Times New Roman" w:cs="Times New Roman"/>
          <w:sz w:val="28"/>
          <w:szCs w:val="28"/>
          <w:lang w:val="kk-KZ"/>
        </w:rPr>
      </w:pPr>
      <w:r w:rsidRPr="004F6014">
        <w:rPr>
          <w:rFonts w:ascii="Times New Roman" w:hAnsi="Times New Roman" w:cs="Times New Roman"/>
          <w:sz w:val="28"/>
          <w:szCs w:val="28"/>
          <w:lang w:val="kk-KZ"/>
        </w:rPr>
        <w:t>Зейнеткерлік жасқа жеткеннен кейін азаматтардың инвестициялық кірістері ескерілген зейнетақы жинақтары ҚРҰБ басқаруына қайтарылады (егер олар осы мерзімге дейін басқарушы компанияның сенімгерлік басқаруында болған болса) және кесте бойынша зейнетақы төлемдерін жүзеге асыру, зейнетақы аннуитеті шартын жасасу немесе заңнамада көзделген өзге мақсаттарға пайдаланылатын болады.</w:t>
      </w:r>
    </w:p>
    <w:p w:rsidR="008C6024" w:rsidRPr="00830AD2" w:rsidRDefault="004F6014" w:rsidP="002C2771">
      <w:pPr>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p>
    <w:p w:rsidR="008C6024" w:rsidRPr="00830AD2" w:rsidRDefault="008C6024" w:rsidP="002C2771">
      <w:pPr>
        <w:rPr>
          <w:rFonts w:ascii="Times New Roman" w:hAnsi="Times New Roman" w:cs="Times New Roman"/>
          <w:b/>
          <w:i/>
          <w:sz w:val="28"/>
          <w:szCs w:val="28"/>
          <w:lang w:val="kk-KZ"/>
        </w:rPr>
      </w:pPr>
    </w:p>
    <w:p w:rsidR="008C6024" w:rsidRPr="00830AD2" w:rsidRDefault="008C6024" w:rsidP="002C2771">
      <w:pPr>
        <w:rPr>
          <w:rFonts w:ascii="Times New Roman" w:hAnsi="Times New Roman" w:cs="Times New Roman"/>
          <w:b/>
          <w:i/>
          <w:sz w:val="28"/>
          <w:szCs w:val="28"/>
          <w:lang w:val="kk-KZ"/>
        </w:rPr>
      </w:pPr>
    </w:p>
    <w:p w:rsidR="005E6E39" w:rsidRPr="008C6024" w:rsidRDefault="006E0425" w:rsidP="001C2E86">
      <w:pPr>
        <w:pStyle w:val="a3"/>
        <w:numPr>
          <w:ilvl w:val="0"/>
          <w:numId w:val="2"/>
        </w:numPr>
        <w:rPr>
          <w:rFonts w:ascii="Times New Roman" w:hAnsi="Times New Roman" w:cs="Times New Roman"/>
          <w:b/>
          <w:i/>
          <w:sz w:val="28"/>
          <w:szCs w:val="28"/>
        </w:rPr>
      </w:pPr>
      <w:r w:rsidRPr="008C6024">
        <w:rPr>
          <w:rFonts w:ascii="Times New Roman" w:hAnsi="Times New Roman" w:cs="Times New Roman"/>
          <w:b/>
          <w:i/>
          <w:sz w:val="28"/>
          <w:szCs w:val="28"/>
        </w:rPr>
        <w:t>Как рассчитывается порог минимальной достаточности при снятии части пенсионных накоплений?</w:t>
      </w:r>
    </w:p>
    <w:p w:rsidR="0074075F" w:rsidRDefault="0074075F" w:rsidP="0074075F">
      <w:pPr>
        <w:tabs>
          <w:tab w:val="left" w:pos="2520"/>
        </w:tabs>
        <w:autoSpaceDE w:val="0"/>
        <w:autoSpaceDN w:val="0"/>
        <w:adjustRightInd w:val="0"/>
        <w:ind w:left="0" w:firstLine="7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инициативе Главы государства в целях поддержки </w:t>
      </w:r>
      <w:proofErr w:type="spellStart"/>
      <w:r>
        <w:rPr>
          <w:rFonts w:ascii="Times New Roman" w:hAnsi="Times New Roman" w:cs="Times New Roman"/>
          <w:color w:val="000000"/>
          <w:sz w:val="28"/>
          <w:szCs w:val="28"/>
        </w:rPr>
        <w:t>казахстанцев</w:t>
      </w:r>
      <w:proofErr w:type="spellEnd"/>
      <w:r>
        <w:rPr>
          <w:rFonts w:ascii="Times New Roman" w:hAnsi="Times New Roman" w:cs="Times New Roman"/>
          <w:color w:val="000000"/>
          <w:sz w:val="28"/>
          <w:szCs w:val="28"/>
        </w:rPr>
        <w:t xml:space="preserve">, вкладчикам ЕНПФ было предоставлено право на досрочное изъятие части пенсионных накоплений до наступления пенсионного возраста на строго определённые альтернативные цели – улучшение жилищных условий и оплату лечения. При этом основное предназначение пенсионных накоплений сохраняется: они должны обеспечить в будущем пенсионный доход хотя бы на уровне размера минимальной пенсии.  </w:t>
      </w:r>
    </w:p>
    <w:p w:rsidR="0074075F" w:rsidRDefault="0074075F" w:rsidP="0074075F">
      <w:pPr>
        <w:tabs>
          <w:tab w:val="left" w:pos="2520"/>
        </w:tabs>
        <w:autoSpaceDE w:val="0"/>
        <w:autoSpaceDN w:val="0"/>
        <w:adjustRightInd w:val="0"/>
        <w:ind w:left="0" w:firstLine="7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Исходя из этого, государственными органами была разработана, а затем утверждена Правительством РК Методика определения порога минимальной достаточности пенсионных накоплений. (Постановление Правительства «Об утверждении Правил осуществления пенсионных выплат, единовременных пенсионных выплат в целях улучшения жилищных условий и (или) оплаты лечения,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w:t>
      </w:r>
      <w:r>
        <w:rPr>
          <w:rFonts w:ascii="Times New Roman" w:hAnsi="Times New Roman" w:cs="Times New Roman"/>
          <w:color w:val="000000"/>
          <w:sz w:val="28"/>
          <w:szCs w:val="28"/>
        </w:rPr>
        <w:lastRenderedPageBreak/>
        <w:t xml:space="preserve">дохода получателя пенсионными выплатами, методики определения порога минимальной достаточности пенсионных накоплений» ). </w:t>
      </w:r>
    </w:p>
    <w:p w:rsidR="0074075F" w:rsidRDefault="0074075F" w:rsidP="0074075F">
      <w:pPr>
        <w:tabs>
          <w:tab w:val="left" w:pos="2520"/>
        </w:tabs>
        <w:autoSpaceDE w:val="0"/>
        <w:autoSpaceDN w:val="0"/>
        <w:adjustRightInd w:val="0"/>
        <w:ind w:left="0" w:firstLine="743"/>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положениям данной Методики, рассчитываются пороги минимальной достаточности пенсионных накоплений, которые позволят сформировать к моменту достижения пенсионного возраста пенсионный капитал, необходимый для обеспечения ежемесячного дохода пенсионера в размере не ниже одной минимальной пенсии. То есть, порог минимальной достаточности пенсионных накоплений – это такая сумма денег, которая должна сохраняться на пенсионном счете вкладчика для основного целевого назначения – пенсионных выплат. В то время как на альтернативные цели может изыматься та часть пенсионных накоплений, которая превышает размер порога.</w:t>
      </w:r>
    </w:p>
    <w:p w:rsidR="0074075F" w:rsidRDefault="0074075F" w:rsidP="0074075F">
      <w:pPr>
        <w:tabs>
          <w:tab w:val="left" w:pos="2520"/>
        </w:tabs>
        <w:autoSpaceDE w:val="0"/>
        <w:autoSpaceDN w:val="0"/>
        <w:adjustRightInd w:val="0"/>
        <w:ind w:left="0" w:firstLine="74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учетом того, что вкладчики и в будущем (до наступления пенсионного возраста) еще будут продолжать трудовую деятельность и, соответственно, делать пенсионные отчисления в ЕНПФ, пороги минимальной достаточности рассчитываются для каждого конкретного возраста, исходя из допущения о ежемесячном (по 12 раз в год) перечислении обязательных пенсионных взносов в ЕНПФ от дохода в размере минимальной заработной платы. </w:t>
      </w:r>
    </w:p>
    <w:p w:rsidR="0074075F" w:rsidRDefault="0074075F" w:rsidP="0074075F">
      <w:pPr>
        <w:tabs>
          <w:tab w:val="left" w:pos="2520"/>
        </w:tabs>
        <w:autoSpaceDE w:val="0"/>
        <w:autoSpaceDN w:val="0"/>
        <w:adjustRightInd w:val="0"/>
        <w:ind w:left="0" w:firstLine="743"/>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расчет размеров порогов минимальной достаточности основывается не на том, сколько человек может заработать к определенному возрасту, а на том, чтобы сумма пенсионных накоплений к пенсионному возрасту соответствовала минимальным требованиям, указанным выше.</w:t>
      </w:r>
    </w:p>
    <w:p w:rsidR="0074075F" w:rsidRDefault="0074075F" w:rsidP="0074075F">
      <w:pPr>
        <w:tabs>
          <w:tab w:val="left" w:pos="2520"/>
        </w:tabs>
        <w:autoSpaceDE w:val="0"/>
        <w:autoSpaceDN w:val="0"/>
        <w:adjustRightInd w:val="0"/>
        <w:ind w:left="0" w:firstLine="743"/>
        <w:jc w:val="both"/>
        <w:rPr>
          <w:rFonts w:ascii="Times New Roman" w:hAnsi="Times New Roman" w:cs="Times New Roman"/>
          <w:color w:val="000000"/>
          <w:sz w:val="28"/>
          <w:szCs w:val="28"/>
        </w:rPr>
      </w:pPr>
      <w:r>
        <w:rPr>
          <w:rFonts w:ascii="Times New Roman" w:hAnsi="Times New Roman" w:cs="Times New Roman"/>
          <w:color w:val="000000"/>
          <w:sz w:val="28"/>
          <w:szCs w:val="28"/>
        </w:rPr>
        <w:t>Размеры порогов минимальной достаточности пенсионных накоплений на 2021 год следующие:</w:t>
      </w:r>
    </w:p>
    <w:p w:rsidR="0074075F" w:rsidRDefault="0074075F" w:rsidP="0074075F">
      <w:pPr>
        <w:tabs>
          <w:tab w:val="left" w:pos="2520"/>
        </w:tabs>
        <w:autoSpaceDE w:val="0"/>
        <w:autoSpaceDN w:val="0"/>
        <w:adjustRightInd w:val="0"/>
        <w:ind w:left="0" w:firstLine="709"/>
        <w:jc w:val="both"/>
        <w:rPr>
          <w:rFonts w:ascii="Times New Roman" w:hAnsi="Times New Roman" w:cs="Times New Roman"/>
          <w:color w:val="000000"/>
          <w:sz w:val="28"/>
          <w:szCs w:val="28"/>
        </w:rPr>
      </w:pPr>
    </w:p>
    <w:tbl>
      <w:tblPr>
        <w:tblW w:w="0" w:type="auto"/>
        <w:jc w:val="center"/>
        <w:tblLayout w:type="fixed"/>
        <w:tblLook w:val="00A0" w:firstRow="1" w:lastRow="0" w:firstColumn="1" w:lastColumn="0" w:noHBand="0" w:noVBand="0"/>
      </w:tblPr>
      <w:tblGrid>
        <w:gridCol w:w="2759"/>
        <w:gridCol w:w="5550"/>
      </w:tblGrid>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center"/>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Возраст, лет</w:t>
            </w:r>
          </w:p>
        </w:tc>
        <w:tc>
          <w:tcPr>
            <w:tcW w:w="5550" w:type="dxa"/>
            <w:tcBorders>
              <w:top w:val="single" w:sz="4" w:space="0" w:color="000000"/>
              <w:left w:val="single" w:sz="4" w:space="0" w:color="000000"/>
              <w:bottom w:val="single" w:sz="4" w:space="0" w:color="000000"/>
              <w:right w:val="single" w:sz="4" w:space="0" w:color="000000"/>
            </w:tcBorders>
            <w:vAlign w:val="center"/>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Пороги минимальной достаточности пенсионных накоплений, тенге</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1 710 000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1 780 000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1 860 000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1 930 000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2 010 000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2 090 000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2 170 000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2 250 000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2 330 000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2 420 000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2 500 000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2 590 000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2 670 000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2 760 000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2 850 000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2 940 000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3 030 000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3 130 000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3 220 000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3 320 000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3 420 000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3 520 000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3 620 000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3 720 000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3 820 000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3 930 000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4 030 000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4 140 000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4 250 000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4 360 000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4 470 000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4 590 000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4 700 000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4 820 000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4 940 000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5 060 000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5 180 000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5 300 000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5 430 000</w:t>
            </w:r>
          </w:p>
        </w:tc>
      </w:tr>
      <w:tr w:rsidR="0074075F">
        <w:trPr>
          <w:trHeight w:val="359"/>
          <w:jc w:val="center"/>
        </w:trPr>
        <w:tc>
          <w:tcPr>
            <w:tcW w:w="2759"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59 - 62</w:t>
            </w:r>
          </w:p>
        </w:tc>
        <w:tc>
          <w:tcPr>
            <w:tcW w:w="5550" w:type="dxa"/>
            <w:tcBorders>
              <w:top w:val="single" w:sz="4" w:space="0" w:color="000000"/>
              <w:left w:val="single" w:sz="4" w:space="0" w:color="000000"/>
              <w:bottom w:val="single" w:sz="4" w:space="0" w:color="000000"/>
              <w:right w:val="single" w:sz="4" w:space="0" w:color="000000"/>
            </w:tcBorders>
            <w:vAlign w:val="bottom"/>
          </w:tcPr>
          <w:p w:rsidR="0074075F" w:rsidRDefault="0074075F">
            <w:pPr>
              <w:autoSpaceDE w:val="0"/>
              <w:autoSpaceDN w:val="0"/>
              <w:adjustRightInd w:val="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5 560 000</w:t>
            </w:r>
          </w:p>
        </w:tc>
      </w:tr>
    </w:tbl>
    <w:p w:rsidR="0074075F" w:rsidRDefault="0074075F" w:rsidP="0074075F">
      <w:pPr>
        <w:autoSpaceDE w:val="0"/>
        <w:autoSpaceDN w:val="0"/>
        <w:adjustRightInd w:val="0"/>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rsidR="006E0425" w:rsidRDefault="002C2771" w:rsidP="006E0425">
      <w:pPr>
        <w:autoSpaceDE w:val="0"/>
        <w:autoSpaceDN w:val="0"/>
        <w:adjustRightInd w:val="0"/>
        <w:ind w:left="0" w:firstLine="709"/>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2.</w:t>
      </w:r>
      <w:r w:rsidR="005A38B3">
        <w:rPr>
          <w:rFonts w:ascii="Times New Roman" w:hAnsi="Times New Roman" w:cs="Times New Roman"/>
          <w:b/>
          <w:bCs/>
          <w:i/>
          <w:iCs/>
          <w:color w:val="000000"/>
          <w:sz w:val="28"/>
          <w:szCs w:val="28"/>
        </w:rPr>
        <w:t xml:space="preserve"> </w:t>
      </w:r>
      <w:r w:rsidR="006E0425">
        <w:rPr>
          <w:rFonts w:ascii="Times New Roman" w:hAnsi="Times New Roman" w:cs="Times New Roman"/>
          <w:b/>
          <w:bCs/>
          <w:i/>
          <w:iCs/>
          <w:color w:val="000000"/>
          <w:sz w:val="28"/>
          <w:szCs w:val="28"/>
        </w:rPr>
        <w:t>Как проверить, достаточно ли у меня средств для снятия части пенсионных накоплений?</w:t>
      </w:r>
    </w:p>
    <w:p w:rsidR="0062159A" w:rsidRPr="0062159A"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 xml:space="preserve">ЕНПФ предоставляет несколько способов проверки своих накоплений: </w:t>
      </w:r>
    </w:p>
    <w:p w:rsidR="0062159A" w:rsidRPr="0062159A"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Первый и самый популярный способ – посредством интернет-связи</w:t>
      </w:r>
      <w:r>
        <w:rPr>
          <w:rFonts w:ascii="Times New Roman" w:hAnsi="Times New Roman" w:cs="Times New Roman"/>
          <w:bCs/>
          <w:iCs/>
          <w:color w:val="000000"/>
          <w:sz w:val="28"/>
          <w:szCs w:val="28"/>
        </w:rPr>
        <w:t xml:space="preserve"> –в </w:t>
      </w:r>
      <w:r w:rsidRPr="0062159A">
        <w:rPr>
          <w:rFonts w:ascii="Times New Roman" w:hAnsi="Times New Roman" w:cs="Times New Roman"/>
          <w:bCs/>
          <w:iCs/>
          <w:color w:val="000000"/>
          <w:sz w:val="28"/>
          <w:szCs w:val="28"/>
        </w:rPr>
        <w:t xml:space="preserve">любое время и из любой точки мира можно получить необходимую информацию в </w:t>
      </w:r>
      <w:r w:rsidR="00581AFC">
        <w:rPr>
          <w:rFonts w:ascii="Times New Roman" w:hAnsi="Times New Roman" w:cs="Times New Roman"/>
          <w:bCs/>
          <w:iCs/>
          <w:color w:val="000000"/>
          <w:sz w:val="28"/>
          <w:szCs w:val="28"/>
        </w:rPr>
        <w:t>Л</w:t>
      </w:r>
      <w:r w:rsidRPr="0062159A">
        <w:rPr>
          <w:rFonts w:ascii="Times New Roman" w:hAnsi="Times New Roman" w:cs="Times New Roman"/>
          <w:bCs/>
          <w:iCs/>
          <w:color w:val="000000"/>
          <w:sz w:val="28"/>
          <w:szCs w:val="28"/>
        </w:rPr>
        <w:t xml:space="preserve">ичном кабинете на сайте enpf.kz или в мобильном приложении. Для доступа вкладчику нужна электронная цифровая подпись (ЭЦП можно дистанционно получить на портале egov.kz) или ИИН и пароль, зарегистрированные в базе данных ЕНПФ. </w:t>
      </w:r>
    </w:p>
    <w:p w:rsidR="0062159A" w:rsidRPr="0062159A"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 xml:space="preserve">Второй способ – рассылка выписки на адрес электронной почты, указанный вкладчиком. Вкладчик сам выбирает периодичность получения сведений: ежемесячно, ежеквартально, раз в полугодие или ежегодно. </w:t>
      </w:r>
    </w:p>
    <w:p w:rsidR="00581AFC"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 xml:space="preserve">Третий способ – через </w:t>
      </w:r>
      <w:r w:rsidR="00581AFC">
        <w:rPr>
          <w:rFonts w:ascii="Times New Roman" w:hAnsi="Times New Roman" w:cs="Times New Roman"/>
          <w:bCs/>
          <w:iCs/>
          <w:color w:val="000000"/>
          <w:sz w:val="28"/>
          <w:szCs w:val="28"/>
        </w:rPr>
        <w:t>Л</w:t>
      </w:r>
      <w:r w:rsidRPr="0062159A">
        <w:rPr>
          <w:rFonts w:ascii="Times New Roman" w:hAnsi="Times New Roman" w:cs="Times New Roman"/>
          <w:bCs/>
          <w:iCs/>
          <w:color w:val="000000"/>
          <w:sz w:val="28"/>
          <w:szCs w:val="28"/>
        </w:rPr>
        <w:t xml:space="preserve">ичный кабинет на портале электронного правительства egov.kz. Вход осуществляется с применением ЭЦП или одноразового </w:t>
      </w:r>
      <w:proofErr w:type="spellStart"/>
      <w:r w:rsidRPr="0062159A">
        <w:rPr>
          <w:rFonts w:ascii="Times New Roman" w:hAnsi="Times New Roman" w:cs="Times New Roman"/>
          <w:bCs/>
          <w:iCs/>
          <w:color w:val="000000"/>
          <w:sz w:val="28"/>
          <w:szCs w:val="28"/>
        </w:rPr>
        <w:t>sms</w:t>
      </w:r>
      <w:proofErr w:type="spellEnd"/>
      <w:r w:rsidRPr="0062159A">
        <w:rPr>
          <w:rFonts w:ascii="Times New Roman" w:hAnsi="Times New Roman" w:cs="Times New Roman"/>
          <w:bCs/>
          <w:iCs/>
          <w:color w:val="000000"/>
          <w:sz w:val="28"/>
          <w:szCs w:val="28"/>
        </w:rPr>
        <w:t xml:space="preserve">-пароля, направляемого на номер мобильного телефона вкладчика, зарегистрированный в мобильной базе </w:t>
      </w:r>
      <w:proofErr w:type="spellStart"/>
      <w:r w:rsidRPr="0062159A">
        <w:rPr>
          <w:rFonts w:ascii="Times New Roman" w:hAnsi="Times New Roman" w:cs="Times New Roman"/>
          <w:bCs/>
          <w:iCs/>
          <w:color w:val="000000"/>
          <w:sz w:val="28"/>
          <w:szCs w:val="28"/>
        </w:rPr>
        <w:t>mGov</w:t>
      </w:r>
      <w:proofErr w:type="spellEnd"/>
      <w:r w:rsidRPr="0062159A">
        <w:rPr>
          <w:rFonts w:ascii="Times New Roman" w:hAnsi="Times New Roman" w:cs="Times New Roman"/>
          <w:bCs/>
          <w:iCs/>
          <w:color w:val="000000"/>
          <w:sz w:val="28"/>
          <w:szCs w:val="28"/>
        </w:rPr>
        <w:t xml:space="preserve">. </w:t>
      </w:r>
    </w:p>
    <w:p w:rsidR="00581AFC" w:rsidRDefault="00581AFC" w:rsidP="0062159A">
      <w:pPr>
        <w:autoSpaceDE w:val="0"/>
        <w:autoSpaceDN w:val="0"/>
        <w:adjustRightInd w:val="0"/>
        <w:ind w:left="0" w:firstLine="709"/>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lastRenderedPageBreak/>
        <w:t xml:space="preserve">Также </w:t>
      </w:r>
      <w:r w:rsidR="0062159A" w:rsidRPr="0062159A">
        <w:rPr>
          <w:rFonts w:ascii="Times New Roman" w:hAnsi="Times New Roman" w:cs="Times New Roman"/>
          <w:bCs/>
          <w:iCs/>
          <w:color w:val="000000"/>
          <w:sz w:val="28"/>
          <w:szCs w:val="28"/>
        </w:rPr>
        <w:t xml:space="preserve">можно проверить свой пенсионный счет, обратившись в любой из офисов ЕНПФ либо получив ежегодную выписку традиционной почтой. </w:t>
      </w:r>
    </w:p>
    <w:p w:rsidR="0062159A" w:rsidRPr="0062159A"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 xml:space="preserve">Вкладчик всегда может выбрать и изменить способ информирования на сайте enpf.kz (при помощи ЭЦП) или в офисе ЕНПФ. </w:t>
      </w:r>
    </w:p>
    <w:p w:rsidR="0062159A" w:rsidRPr="0062159A"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 xml:space="preserve">Для </w:t>
      </w:r>
      <w:r w:rsidR="00581AFC">
        <w:rPr>
          <w:rFonts w:ascii="Times New Roman" w:hAnsi="Times New Roman" w:cs="Times New Roman"/>
          <w:bCs/>
          <w:iCs/>
          <w:color w:val="000000"/>
          <w:sz w:val="28"/>
          <w:szCs w:val="28"/>
        </w:rPr>
        <w:t>тех</w:t>
      </w:r>
      <w:r w:rsidRPr="0062159A">
        <w:rPr>
          <w:rFonts w:ascii="Times New Roman" w:hAnsi="Times New Roman" w:cs="Times New Roman"/>
          <w:bCs/>
          <w:iCs/>
          <w:color w:val="000000"/>
          <w:sz w:val="28"/>
          <w:szCs w:val="28"/>
        </w:rPr>
        <w:t xml:space="preserve">, </w:t>
      </w:r>
      <w:r w:rsidR="00581AFC">
        <w:rPr>
          <w:rFonts w:ascii="Times New Roman" w:hAnsi="Times New Roman" w:cs="Times New Roman"/>
          <w:bCs/>
          <w:iCs/>
          <w:color w:val="000000"/>
          <w:sz w:val="28"/>
          <w:szCs w:val="28"/>
        </w:rPr>
        <w:t>кому</w:t>
      </w:r>
      <w:r w:rsidRPr="0062159A">
        <w:rPr>
          <w:rFonts w:ascii="Times New Roman" w:hAnsi="Times New Roman" w:cs="Times New Roman"/>
          <w:bCs/>
          <w:iCs/>
          <w:color w:val="000000"/>
          <w:sz w:val="28"/>
          <w:szCs w:val="28"/>
        </w:rPr>
        <w:t xml:space="preserve"> удобнее и привычнее все услуги получать посредством смартфонов или планшетов, есть простое и функциональное приложение ENPF. </w:t>
      </w:r>
    </w:p>
    <w:p w:rsidR="0062159A" w:rsidRDefault="0062159A" w:rsidP="0062159A">
      <w:pPr>
        <w:autoSpaceDE w:val="0"/>
        <w:autoSpaceDN w:val="0"/>
        <w:adjustRightInd w:val="0"/>
        <w:ind w:left="0" w:firstLine="709"/>
        <w:jc w:val="both"/>
        <w:rPr>
          <w:rFonts w:ascii="Times New Roman" w:hAnsi="Times New Roman" w:cs="Times New Roman"/>
          <w:bCs/>
          <w:iCs/>
          <w:color w:val="000000"/>
          <w:sz w:val="28"/>
          <w:szCs w:val="28"/>
        </w:rPr>
      </w:pPr>
      <w:r w:rsidRPr="0062159A">
        <w:rPr>
          <w:rFonts w:ascii="Times New Roman" w:hAnsi="Times New Roman" w:cs="Times New Roman"/>
          <w:bCs/>
          <w:iCs/>
          <w:color w:val="000000"/>
          <w:sz w:val="28"/>
          <w:szCs w:val="28"/>
        </w:rPr>
        <w:t xml:space="preserve">Для регистрации в данном мобильном приложении можно воспользоваться одноразовым паролем, который будет направлен на ваш мобильный телефон посредством смс-сообщения. </w:t>
      </w:r>
    </w:p>
    <w:p w:rsidR="00581AFC" w:rsidRPr="0062159A" w:rsidRDefault="00581AFC" w:rsidP="0062159A">
      <w:pPr>
        <w:autoSpaceDE w:val="0"/>
        <w:autoSpaceDN w:val="0"/>
        <w:adjustRightInd w:val="0"/>
        <w:ind w:left="0" w:firstLine="709"/>
        <w:jc w:val="both"/>
        <w:rPr>
          <w:rFonts w:ascii="Times New Roman" w:hAnsi="Times New Roman" w:cs="Times New Roman"/>
          <w:bCs/>
          <w:iCs/>
          <w:color w:val="000000"/>
          <w:sz w:val="28"/>
          <w:szCs w:val="28"/>
        </w:rPr>
      </w:pPr>
      <w:r w:rsidRPr="00581AFC">
        <w:rPr>
          <w:rFonts w:ascii="Times New Roman" w:hAnsi="Times New Roman" w:cs="Times New Roman"/>
          <w:bCs/>
          <w:iCs/>
          <w:color w:val="000000"/>
          <w:sz w:val="28"/>
          <w:szCs w:val="28"/>
        </w:rPr>
        <w:t>Также на сайте и в мобильном приложении Фонда в Личном кабинете в опцию «Получение выписки» добавлена функция по получению выписки с индивидуального пенсионного счета с указанием порога достаточности для снятия части пенсионных накоплений.</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Для удобства и поддержки населения на сайте Фонда разработан новый сервис для получения информации о пороге достаточности пенсионных накоплений cabinet.enpf.kz/</w:t>
      </w:r>
      <w:proofErr w:type="spellStart"/>
      <w:r w:rsidRPr="00C07D0B">
        <w:rPr>
          <w:rFonts w:ascii="Times New Roman" w:hAnsi="Times New Roman" w:cs="Times New Roman"/>
          <w:iCs/>
          <w:color w:val="000000"/>
          <w:sz w:val="28"/>
          <w:szCs w:val="28"/>
        </w:rPr>
        <w:t>porog</w:t>
      </w:r>
      <w:proofErr w:type="spellEnd"/>
      <w:r w:rsidRPr="00C07D0B">
        <w:rPr>
          <w:rFonts w:ascii="Times New Roman" w:hAnsi="Times New Roman" w:cs="Times New Roman"/>
          <w:iCs/>
          <w:color w:val="000000"/>
          <w:sz w:val="28"/>
          <w:szCs w:val="28"/>
        </w:rPr>
        <w:t xml:space="preserve">. Воспользоваться услугой можно при помощи электронной цифровой подписи (ЭЦП) или SMS на номер мобильного телефона, зарегистрированного в базе мобильных граждан </w:t>
      </w:r>
      <w:proofErr w:type="spellStart"/>
      <w:r w:rsidRPr="00C07D0B">
        <w:rPr>
          <w:rFonts w:ascii="Times New Roman" w:hAnsi="Times New Roman" w:cs="Times New Roman"/>
          <w:iCs/>
          <w:color w:val="000000"/>
          <w:sz w:val="28"/>
          <w:szCs w:val="28"/>
        </w:rPr>
        <w:t>mGov</w:t>
      </w:r>
      <w:proofErr w:type="spellEnd"/>
      <w:r w:rsidRPr="00C07D0B">
        <w:rPr>
          <w:rFonts w:ascii="Times New Roman" w:hAnsi="Times New Roman" w:cs="Times New Roman"/>
          <w:iCs/>
          <w:color w:val="000000"/>
          <w:sz w:val="28"/>
          <w:szCs w:val="28"/>
        </w:rPr>
        <w:t>.</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Для авторизации с помощью ЭЦП необходимо перейти по ссылке cabinet.enpf.kz/</w:t>
      </w:r>
      <w:proofErr w:type="spellStart"/>
      <w:r w:rsidRPr="00C07D0B">
        <w:rPr>
          <w:rFonts w:ascii="Times New Roman" w:hAnsi="Times New Roman" w:cs="Times New Roman"/>
          <w:iCs/>
          <w:color w:val="000000"/>
          <w:sz w:val="28"/>
          <w:szCs w:val="28"/>
        </w:rPr>
        <w:t>porog</w:t>
      </w:r>
      <w:proofErr w:type="spellEnd"/>
      <w:r w:rsidRPr="00C07D0B">
        <w:rPr>
          <w:rFonts w:ascii="Times New Roman" w:hAnsi="Times New Roman" w:cs="Times New Roman"/>
          <w:iCs/>
          <w:color w:val="000000"/>
          <w:sz w:val="28"/>
          <w:szCs w:val="28"/>
        </w:rPr>
        <w:t xml:space="preserve">, дать согласие на сбор и обработку персональных данных, выбрать сертификат подписи и посредством ЭЦП авторизоваться в услуге. Для авторизации с помощью одноразового пароля нужно сделать всего несколько шагов: </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w:t>
      </w:r>
      <w:r w:rsidRPr="00C07D0B">
        <w:rPr>
          <w:rFonts w:ascii="Times New Roman" w:hAnsi="Times New Roman" w:cs="Times New Roman"/>
          <w:iCs/>
          <w:color w:val="000000"/>
          <w:sz w:val="28"/>
          <w:szCs w:val="28"/>
        </w:rPr>
        <w:tab/>
        <w:t>ввести свой ИИН и номер мобильного телефона;</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w:t>
      </w:r>
      <w:r w:rsidRPr="00C07D0B">
        <w:rPr>
          <w:rFonts w:ascii="Times New Roman" w:hAnsi="Times New Roman" w:cs="Times New Roman"/>
          <w:iCs/>
          <w:color w:val="000000"/>
          <w:sz w:val="28"/>
          <w:szCs w:val="28"/>
        </w:rPr>
        <w:tab/>
        <w:t>дать своё согласие на сбор и обработку персональных данных;</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w:t>
      </w:r>
      <w:r w:rsidRPr="00C07D0B">
        <w:rPr>
          <w:rFonts w:ascii="Times New Roman" w:hAnsi="Times New Roman" w:cs="Times New Roman"/>
          <w:iCs/>
          <w:color w:val="000000"/>
          <w:sz w:val="28"/>
          <w:szCs w:val="28"/>
        </w:rPr>
        <w:tab/>
        <w:t>нажать кнопку «Отправить код»;</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w:t>
      </w:r>
      <w:r w:rsidRPr="00C07D0B">
        <w:rPr>
          <w:rFonts w:ascii="Times New Roman" w:hAnsi="Times New Roman" w:cs="Times New Roman"/>
          <w:iCs/>
          <w:color w:val="000000"/>
          <w:sz w:val="28"/>
          <w:szCs w:val="28"/>
        </w:rPr>
        <w:tab/>
        <w:t>полученный шестизначный код ввести с мобильного телефона.</w:t>
      </w:r>
    </w:p>
    <w:p w:rsidR="00C07D0B" w:rsidRPr="00C07D0B" w:rsidRDefault="00C07D0B" w:rsidP="00C07D0B">
      <w:pPr>
        <w:autoSpaceDE w:val="0"/>
        <w:autoSpaceDN w:val="0"/>
        <w:adjustRightInd w:val="0"/>
        <w:ind w:left="0" w:firstLine="709"/>
        <w:jc w:val="both"/>
        <w:rPr>
          <w:rFonts w:ascii="Times New Roman" w:hAnsi="Times New Roman" w:cs="Times New Roman"/>
          <w:iCs/>
          <w:color w:val="000000"/>
          <w:sz w:val="28"/>
          <w:szCs w:val="28"/>
        </w:rPr>
      </w:pPr>
      <w:r w:rsidRPr="00C07D0B">
        <w:rPr>
          <w:rFonts w:ascii="Times New Roman" w:hAnsi="Times New Roman" w:cs="Times New Roman"/>
          <w:iCs/>
          <w:color w:val="000000"/>
          <w:sz w:val="28"/>
          <w:szCs w:val="28"/>
        </w:rPr>
        <w:t xml:space="preserve">Данный дополнительный сервис удобен для вкладчиков и позволит быстро узнать порог достаточности без ЭЦП и посещения отделений ЕНПФ. Сервис полностью соответствует требованиям уполномоченных государственных органов. </w:t>
      </w:r>
    </w:p>
    <w:p w:rsidR="006E0425" w:rsidRDefault="006E0425" w:rsidP="006E0425">
      <w:pPr>
        <w:autoSpaceDE w:val="0"/>
        <w:autoSpaceDN w:val="0"/>
        <w:adjustRightInd w:val="0"/>
        <w:ind w:left="0" w:firstLine="708"/>
        <w:jc w:val="both"/>
        <w:rPr>
          <w:rFonts w:ascii="Times New Roman" w:hAnsi="Times New Roman" w:cs="Times New Roman"/>
          <w:color w:val="000000"/>
          <w:sz w:val="28"/>
          <w:szCs w:val="28"/>
        </w:rPr>
      </w:pPr>
    </w:p>
    <w:p w:rsidR="006E0425" w:rsidRPr="006E0425" w:rsidRDefault="002C2771" w:rsidP="006E0425">
      <w:pPr>
        <w:autoSpaceDE w:val="0"/>
        <w:autoSpaceDN w:val="0"/>
        <w:adjustRightInd w:val="0"/>
        <w:ind w:left="0"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3</w:t>
      </w:r>
      <w:r w:rsidR="006E0425" w:rsidRPr="006E0425">
        <w:rPr>
          <w:rFonts w:ascii="Times New Roman" w:hAnsi="Times New Roman" w:cs="Times New Roman"/>
          <w:b/>
          <w:i/>
          <w:color w:val="000000"/>
          <w:sz w:val="28"/>
          <w:szCs w:val="28"/>
        </w:rPr>
        <w:t>.</w:t>
      </w:r>
      <w:r w:rsidR="006E0425" w:rsidRPr="006E0425">
        <w:rPr>
          <w:rFonts w:ascii="Times New Roman" w:hAnsi="Times New Roman" w:cs="Times New Roman"/>
          <w:b/>
          <w:i/>
          <w:color w:val="000000"/>
          <w:sz w:val="28"/>
          <w:szCs w:val="28"/>
        </w:rPr>
        <w:tab/>
        <w:t>Как снять часть пенсионных накоплений гражданам? Куда обращаться?</w:t>
      </w:r>
    </w:p>
    <w:p w:rsidR="006E0425" w:rsidRDefault="006E0425" w:rsidP="006E0425">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после проверки своих пенсионных накоплений в ЕНПФ Вы приняли решение об использовании части пенсионных накоплений на жилье и (или) лечение, то Вам необходимо обратиться к уполномоченному оператору. </w:t>
      </w:r>
    </w:p>
    <w:p w:rsidR="00C20A23" w:rsidRPr="00C20A23" w:rsidRDefault="002C2771" w:rsidP="00C20A23">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П</w:t>
      </w:r>
      <w:r w:rsidR="00C20A23">
        <w:rPr>
          <w:rFonts w:ascii="Times New Roman" w:hAnsi="Times New Roman" w:cs="Times New Roman"/>
          <w:color w:val="000000"/>
          <w:sz w:val="28"/>
          <w:szCs w:val="28"/>
        </w:rPr>
        <w:t xml:space="preserve">равительства </w:t>
      </w:r>
      <w:r w:rsidR="00C20A23" w:rsidRPr="00C20A23">
        <w:rPr>
          <w:rFonts w:ascii="Times New Roman" w:hAnsi="Times New Roman" w:cs="Times New Roman"/>
          <w:color w:val="000000"/>
          <w:sz w:val="28"/>
          <w:szCs w:val="28"/>
        </w:rPr>
        <w:t>уполномоченными операторами по целевому использованию единовременных пенсионных выплат из единого накопительного пенсионного фонда</w:t>
      </w:r>
      <w:r w:rsidR="00C20A23">
        <w:rPr>
          <w:rFonts w:ascii="Times New Roman" w:hAnsi="Times New Roman" w:cs="Times New Roman"/>
          <w:color w:val="000000"/>
          <w:sz w:val="28"/>
          <w:szCs w:val="28"/>
        </w:rPr>
        <w:t xml:space="preserve"> назначены</w:t>
      </w:r>
      <w:r w:rsidR="00C20A23" w:rsidRPr="00C20A23">
        <w:rPr>
          <w:rFonts w:ascii="Times New Roman" w:hAnsi="Times New Roman" w:cs="Times New Roman"/>
          <w:color w:val="000000"/>
          <w:sz w:val="28"/>
          <w:szCs w:val="28"/>
        </w:rPr>
        <w:t>:</w:t>
      </w:r>
    </w:p>
    <w:p w:rsidR="00C20A23" w:rsidRPr="00C20A23" w:rsidRDefault="00C20A23" w:rsidP="00C20A23">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20A23">
        <w:rPr>
          <w:rFonts w:ascii="Times New Roman" w:hAnsi="Times New Roman" w:cs="Times New Roman"/>
          <w:color w:val="000000"/>
          <w:sz w:val="28"/>
          <w:szCs w:val="28"/>
        </w:rPr>
        <w:t>в целях улучшения жилищных условий – акционерное общество «Жилищный строительный сберегательный банк «</w:t>
      </w:r>
      <w:proofErr w:type="spellStart"/>
      <w:r w:rsidRPr="00C20A23">
        <w:rPr>
          <w:rFonts w:ascii="Times New Roman" w:hAnsi="Times New Roman" w:cs="Times New Roman"/>
          <w:color w:val="000000"/>
          <w:sz w:val="28"/>
          <w:szCs w:val="28"/>
        </w:rPr>
        <w:t>Отбасы</w:t>
      </w:r>
      <w:proofErr w:type="spellEnd"/>
      <w:r w:rsidRPr="00C20A23">
        <w:rPr>
          <w:rFonts w:ascii="Times New Roman" w:hAnsi="Times New Roman" w:cs="Times New Roman"/>
          <w:color w:val="000000"/>
          <w:sz w:val="28"/>
          <w:szCs w:val="28"/>
        </w:rPr>
        <w:t xml:space="preserve"> банк»;</w:t>
      </w:r>
    </w:p>
    <w:p w:rsidR="00C20A23" w:rsidRPr="00C20A23" w:rsidRDefault="00C20A23" w:rsidP="00AB148F">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C20A23">
        <w:rPr>
          <w:rFonts w:ascii="Times New Roman" w:hAnsi="Times New Roman" w:cs="Times New Roman"/>
          <w:color w:val="000000"/>
          <w:sz w:val="28"/>
          <w:szCs w:val="28"/>
        </w:rPr>
        <w:t>в целях улучшения жилищных условий путем внесения первоначального взноса для получения ипотечного жилищного займа на приобретение жилища и (или) жилища с проведением ремонта в рамках одного договора банковского займа; частичного или полного погашения задолженности по ипотечному жилищному займу на приобретение жилища и (или) жилища с проведением ремонта в рамках одного договора банковского займа, рефинансирования ипотечного жилищного займа – банки второго уровня</w:t>
      </w:r>
      <w:r w:rsidR="00226BFA">
        <w:rPr>
          <w:rFonts w:ascii="Times New Roman" w:hAnsi="Times New Roman" w:cs="Times New Roman"/>
          <w:color w:val="000000"/>
          <w:sz w:val="28"/>
          <w:szCs w:val="28"/>
        </w:rPr>
        <w:t xml:space="preserve"> </w:t>
      </w:r>
      <w:r w:rsidR="00AB148F">
        <w:rPr>
          <w:rFonts w:ascii="Times New Roman" w:hAnsi="Times New Roman" w:cs="Times New Roman"/>
          <w:color w:val="000000"/>
          <w:sz w:val="28"/>
          <w:szCs w:val="28"/>
        </w:rPr>
        <w:t xml:space="preserve">(БВУ) </w:t>
      </w:r>
      <w:r w:rsidR="00226BFA">
        <w:rPr>
          <w:rFonts w:ascii="Times New Roman" w:hAnsi="Times New Roman" w:cs="Times New Roman"/>
          <w:color w:val="000000"/>
          <w:sz w:val="28"/>
          <w:szCs w:val="28"/>
        </w:rPr>
        <w:t>(</w:t>
      </w:r>
      <w:r w:rsidR="00AB148F">
        <w:rPr>
          <w:rFonts w:ascii="Times New Roman" w:hAnsi="Times New Roman" w:cs="Times New Roman"/>
          <w:color w:val="000000"/>
          <w:sz w:val="28"/>
          <w:szCs w:val="28"/>
        </w:rPr>
        <w:t>в</w:t>
      </w:r>
      <w:r w:rsidR="00AB148F" w:rsidRPr="00AB148F">
        <w:rPr>
          <w:rFonts w:ascii="Times New Roman" w:hAnsi="Times New Roman" w:cs="Times New Roman"/>
          <w:color w:val="000000"/>
          <w:sz w:val="28"/>
          <w:szCs w:val="28"/>
        </w:rPr>
        <w:t xml:space="preserve"> настоящее время ЕНПФ заключены соглашения о взаимодействии с АО «Жилищный строительный сберегательный банк «</w:t>
      </w:r>
      <w:proofErr w:type="spellStart"/>
      <w:r w:rsidR="00AB148F" w:rsidRPr="00AB148F">
        <w:rPr>
          <w:rFonts w:ascii="Times New Roman" w:hAnsi="Times New Roman" w:cs="Times New Roman"/>
          <w:color w:val="000000"/>
          <w:sz w:val="28"/>
          <w:szCs w:val="28"/>
        </w:rPr>
        <w:t>Отбасы</w:t>
      </w:r>
      <w:proofErr w:type="spellEnd"/>
      <w:r w:rsidR="00AB148F" w:rsidRPr="00AB148F">
        <w:rPr>
          <w:rFonts w:ascii="Times New Roman" w:hAnsi="Times New Roman" w:cs="Times New Roman"/>
          <w:color w:val="000000"/>
          <w:sz w:val="28"/>
          <w:szCs w:val="28"/>
        </w:rPr>
        <w:t xml:space="preserve"> банк», АО «Народный банк Казахстана», АО «</w:t>
      </w:r>
      <w:proofErr w:type="spellStart"/>
      <w:r w:rsidR="00AB148F" w:rsidRPr="00AB148F">
        <w:rPr>
          <w:rFonts w:ascii="Times New Roman" w:hAnsi="Times New Roman" w:cs="Times New Roman"/>
          <w:color w:val="000000"/>
          <w:sz w:val="28"/>
          <w:szCs w:val="28"/>
        </w:rPr>
        <w:t>Alty</w:t>
      </w:r>
      <w:r w:rsidR="00AB148F">
        <w:rPr>
          <w:rFonts w:ascii="Times New Roman" w:hAnsi="Times New Roman" w:cs="Times New Roman"/>
          <w:color w:val="000000"/>
          <w:sz w:val="28"/>
          <w:szCs w:val="28"/>
        </w:rPr>
        <w:t>n</w:t>
      </w:r>
      <w:proofErr w:type="spellEnd"/>
      <w:r w:rsidR="00AB148F">
        <w:rPr>
          <w:rFonts w:ascii="Times New Roman" w:hAnsi="Times New Roman" w:cs="Times New Roman"/>
          <w:color w:val="000000"/>
          <w:sz w:val="28"/>
          <w:szCs w:val="28"/>
        </w:rPr>
        <w:t xml:space="preserve"> </w:t>
      </w:r>
      <w:proofErr w:type="spellStart"/>
      <w:r w:rsidR="00AB148F">
        <w:rPr>
          <w:rFonts w:ascii="Times New Roman" w:hAnsi="Times New Roman" w:cs="Times New Roman"/>
          <w:color w:val="000000"/>
          <w:sz w:val="28"/>
          <w:szCs w:val="28"/>
        </w:rPr>
        <w:t>Bank</w:t>
      </w:r>
      <w:proofErr w:type="spellEnd"/>
      <w:r w:rsidR="00AB148F">
        <w:rPr>
          <w:rFonts w:ascii="Times New Roman" w:hAnsi="Times New Roman" w:cs="Times New Roman"/>
          <w:color w:val="000000"/>
          <w:sz w:val="28"/>
          <w:szCs w:val="28"/>
        </w:rPr>
        <w:t xml:space="preserve">», АО «Банк </w:t>
      </w:r>
      <w:proofErr w:type="spellStart"/>
      <w:r w:rsidR="00AB148F">
        <w:rPr>
          <w:rFonts w:ascii="Times New Roman" w:hAnsi="Times New Roman" w:cs="Times New Roman"/>
          <w:color w:val="000000"/>
          <w:sz w:val="28"/>
          <w:szCs w:val="28"/>
        </w:rPr>
        <w:t>ЦентрКредит</w:t>
      </w:r>
      <w:proofErr w:type="spellEnd"/>
      <w:r w:rsidR="00AB148F">
        <w:rPr>
          <w:rFonts w:ascii="Times New Roman" w:hAnsi="Times New Roman" w:cs="Times New Roman"/>
          <w:color w:val="000000"/>
          <w:sz w:val="28"/>
          <w:szCs w:val="28"/>
        </w:rPr>
        <w:t>»</w:t>
      </w:r>
      <w:r w:rsidR="008411DF">
        <w:rPr>
          <w:rFonts w:ascii="Times New Roman" w:hAnsi="Times New Roman" w:cs="Times New Roman"/>
          <w:color w:val="000000"/>
          <w:sz w:val="28"/>
          <w:szCs w:val="28"/>
        </w:rPr>
        <w:t>)</w:t>
      </w:r>
      <w:r w:rsidRPr="00AB148F">
        <w:rPr>
          <w:rFonts w:ascii="Times New Roman" w:hAnsi="Times New Roman" w:cs="Times New Roman"/>
          <w:color w:val="000000"/>
          <w:sz w:val="28"/>
          <w:szCs w:val="28"/>
        </w:rPr>
        <w:t>;</w:t>
      </w:r>
    </w:p>
    <w:p w:rsidR="00C20A23" w:rsidRDefault="00C20A23" w:rsidP="00C20A23">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20A23">
        <w:rPr>
          <w:rFonts w:ascii="Times New Roman" w:hAnsi="Times New Roman" w:cs="Times New Roman"/>
          <w:color w:val="000000"/>
          <w:sz w:val="28"/>
          <w:szCs w:val="28"/>
        </w:rPr>
        <w:t>в целях оплаты лечения – акционерное общество «Жилищный строительный сберегательный банк «</w:t>
      </w:r>
      <w:proofErr w:type="spellStart"/>
      <w:r w:rsidRPr="00C20A23">
        <w:rPr>
          <w:rFonts w:ascii="Times New Roman" w:hAnsi="Times New Roman" w:cs="Times New Roman"/>
          <w:color w:val="000000"/>
          <w:sz w:val="28"/>
          <w:szCs w:val="28"/>
        </w:rPr>
        <w:t>Отбасы</w:t>
      </w:r>
      <w:proofErr w:type="spellEnd"/>
      <w:r w:rsidRPr="00C20A23">
        <w:rPr>
          <w:rFonts w:ascii="Times New Roman" w:hAnsi="Times New Roman" w:cs="Times New Roman"/>
          <w:color w:val="000000"/>
          <w:sz w:val="28"/>
          <w:szCs w:val="28"/>
        </w:rPr>
        <w:t xml:space="preserve"> банк».</w:t>
      </w:r>
    </w:p>
    <w:p w:rsidR="00AB148F" w:rsidRPr="00AB148F" w:rsidRDefault="00AB148F" w:rsidP="00AB148F">
      <w:pPr>
        <w:autoSpaceDE w:val="0"/>
        <w:autoSpaceDN w:val="0"/>
        <w:adjustRightInd w:val="0"/>
        <w:ind w:left="0" w:firstLine="708"/>
        <w:jc w:val="both"/>
        <w:rPr>
          <w:rFonts w:ascii="Times New Roman" w:hAnsi="Times New Roman" w:cs="Times New Roman"/>
          <w:color w:val="000000"/>
          <w:sz w:val="28"/>
          <w:szCs w:val="28"/>
        </w:rPr>
      </w:pPr>
      <w:r w:rsidRPr="00AB148F">
        <w:rPr>
          <w:rFonts w:ascii="Times New Roman" w:hAnsi="Times New Roman" w:cs="Times New Roman"/>
          <w:color w:val="000000"/>
          <w:sz w:val="28"/>
          <w:szCs w:val="28"/>
        </w:rPr>
        <w:t xml:space="preserve">Соглашение </w:t>
      </w:r>
      <w:r>
        <w:rPr>
          <w:rFonts w:ascii="Times New Roman" w:hAnsi="Times New Roman" w:cs="Times New Roman"/>
          <w:color w:val="000000"/>
          <w:sz w:val="28"/>
          <w:szCs w:val="28"/>
        </w:rPr>
        <w:t xml:space="preserve">с БВУ </w:t>
      </w:r>
      <w:r w:rsidRPr="00AB148F">
        <w:rPr>
          <w:rFonts w:ascii="Times New Roman" w:hAnsi="Times New Roman" w:cs="Times New Roman"/>
          <w:color w:val="000000"/>
          <w:sz w:val="28"/>
          <w:szCs w:val="28"/>
        </w:rPr>
        <w:t>определяет порядок информационного взаимодействия и обмена информацией между уполномоченным оператором и ЕНПФ по вопросам учета, перевода и возврата единовременных пенсионных выплат, а также обязанности и ответственность каждой из сторон соглашения, включая условия и обязательства по сохранению конфиденциальности информации.</w:t>
      </w:r>
    </w:p>
    <w:p w:rsidR="00AB148F" w:rsidRDefault="00AB148F" w:rsidP="00AB148F">
      <w:pPr>
        <w:autoSpaceDE w:val="0"/>
        <w:autoSpaceDN w:val="0"/>
        <w:adjustRightInd w:val="0"/>
        <w:ind w:left="0" w:firstLine="708"/>
        <w:jc w:val="both"/>
        <w:rPr>
          <w:rFonts w:ascii="Times New Roman" w:hAnsi="Times New Roman" w:cs="Times New Roman"/>
          <w:color w:val="000000"/>
          <w:sz w:val="28"/>
          <w:szCs w:val="28"/>
        </w:rPr>
      </w:pPr>
      <w:r w:rsidRPr="00AB148F">
        <w:rPr>
          <w:rFonts w:ascii="Times New Roman" w:hAnsi="Times New Roman" w:cs="Times New Roman"/>
          <w:color w:val="000000"/>
          <w:sz w:val="28"/>
          <w:szCs w:val="28"/>
        </w:rPr>
        <w:t>Интеграция информационных систем ЕНПФ и уполномоченных операторов осуществляется посредством интеграц</w:t>
      </w:r>
      <w:r>
        <w:rPr>
          <w:rFonts w:ascii="Times New Roman" w:hAnsi="Times New Roman" w:cs="Times New Roman"/>
          <w:color w:val="000000"/>
          <w:sz w:val="28"/>
          <w:szCs w:val="28"/>
        </w:rPr>
        <w:t>ионного сервиса на веб-портале «</w:t>
      </w:r>
      <w:r w:rsidRPr="00AB148F">
        <w:rPr>
          <w:rFonts w:ascii="Times New Roman" w:hAnsi="Times New Roman" w:cs="Times New Roman"/>
          <w:color w:val="000000"/>
          <w:sz w:val="28"/>
          <w:szCs w:val="28"/>
        </w:rPr>
        <w:t>электронного правительства</w:t>
      </w:r>
      <w:r>
        <w:rPr>
          <w:rFonts w:ascii="Times New Roman" w:hAnsi="Times New Roman" w:cs="Times New Roman"/>
          <w:color w:val="000000"/>
          <w:sz w:val="28"/>
          <w:szCs w:val="28"/>
        </w:rPr>
        <w:t>».</w:t>
      </w:r>
    </w:p>
    <w:p w:rsidR="00AB148F" w:rsidRDefault="006E0425" w:rsidP="00AB148F">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Более подробная информация о правилах изъятия и использования части пенсионных накоплений на целевые нужды размещена сайте ЕНПФ. </w:t>
      </w:r>
    </w:p>
    <w:p w:rsidR="006E0425" w:rsidRDefault="006E0425" w:rsidP="006E0425">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 рассмотрения документов вкладчика уполномоченный оператор направит уведомление в ЕНПФ для перевода пенсионных накоплений в размере, определенном самим вкладчиком и указанном в его заявке.</w:t>
      </w:r>
    </w:p>
    <w:p w:rsidR="006E0425" w:rsidRDefault="006E0425" w:rsidP="006E0425">
      <w:pPr>
        <w:autoSpaceDE w:val="0"/>
        <w:autoSpaceDN w:val="0"/>
        <w:adjustRightInd w:val="0"/>
        <w:ind w:left="0"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После получения уведомления от уполномоченного оператора ЕНПФ осуществит перевод пенсионных накоплений (в течение 5 рабочих дней) уполномоченному оператору на специальный счет вкладчика в целях улучшения жилищных условий и (или) оплаты лечения. </w:t>
      </w:r>
    </w:p>
    <w:p w:rsidR="006E0425" w:rsidRDefault="006E0425" w:rsidP="006E0425">
      <w:pPr>
        <w:autoSpaceDE w:val="0"/>
        <w:autoSpaceDN w:val="0"/>
        <w:adjustRightInd w:val="0"/>
        <w:ind w:left="0" w:firstLine="0"/>
        <w:jc w:val="both"/>
        <w:rPr>
          <w:rFonts w:ascii="Times New Roman" w:hAnsi="Times New Roman" w:cs="Times New Roman"/>
          <w:color w:val="000000"/>
          <w:sz w:val="28"/>
          <w:szCs w:val="28"/>
        </w:rPr>
      </w:pPr>
    </w:p>
    <w:p w:rsidR="006E0425" w:rsidRDefault="002C2771" w:rsidP="006E0425">
      <w:pPr>
        <w:autoSpaceDE w:val="0"/>
        <w:autoSpaceDN w:val="0"/>
        <w:adjustRightInd w:val="0"/>
        <w:ind w:left="0" w:firstLine="709"/>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w:t>
      </w:r>
      <w:r w:rsidR="006E0425">
        <w:rPr>
          <w:rFonts w:ascii="Times New Roman" w:hAnsi="Times New Roman" w:cs="Times New Roman"/>
          <w:b/>
          <w:bCs/>
          <w:i/>
          <w:iCs/>
          <w:color w:val="000000"/>
          <w:sz w:val="28"/>
          <w:szCs w:val="28"/>
        </w:rPr>
        <w:t>.</w:t>
      </w:r>
      <w:r w:rsidR="006E0425">
        <w:rPr>
          <w:rFonts w:ascii="Times New Roman" w:hAnsi="Times New Roman" w:cs="Times New Roman"/>
          <w:i/>
          <w:iCs/>
          <w:color w:val="000000"/>
          <w:sz w:val="28"/>
          <w:szCs w:val="28"/>
        </w:rPr>
        <w:tab/>
      </w:r>
      <w:r w:rsidR="006E0425">
        <w:rPr>
          <w:rFonts w:ascii="Times New Roman" w:hAnsi="Times New Roman" w:cs="Times New Roman"/>
          <w:b/>
          <w:bCs/>
          <w:i/>
          <w:iCs/>
          <w:color w:val="000000"/>
          <w:sz w:val="28"/>
          <w:szCs w:val="28"/>
        </w:rPr>
        <w:t xml:space="preserve">Как оплатить налог за снятые деньги? Можно ли оплатить их сразу или по частям? </w:t>
      </w:r>
    </w:p>
    <w:p w:rsidR="001E31E3" w:rsidRPr="001E31E3" w:rsidRDefault="001E31E3" w:rsidP="001E31E3">
      <w:pPr>
        <w:autoSpaceDE w:val="0"/>
        <w:autoSpaceDN w:val="0"/>
        <w:adjustRightInd w:val="0"/>
        <w:ind w:left="0" w:firstLine="708"/>
        <w:jc w:val="both"/>
        <w:rPr>
          <w:rFonts w:ascii="Times New Roman" w:hAnsi="Times New Roman" w:cs="Times New Roman"/>
          <w:color w:val="000000"/>
          <w:sz w:val="28"/>
          <w:szCs w:val="28"/>
        </w:rPr>
      </w:pPr>
      <w:r w:rsidRPr="001E31E3">
        <w:rPr>
          <w:rFonts w:ascii="Times New Roman" w:hAnsi="Times New Roman" w:cs="Times New Roman"/>
          <w:color w:val="000000"/>
          <w:sz w:val="28"/>
          <w:szCs w:val="28"/>
        </w:rPr>
        <w:t xml:space="preserve">Вкладчик имеет право выбора способа уплаты индивидуального подоходного налога (ИПН) при выплате пенсионных накоплений (напомним, при перечислении взносов ИПН не взымался). </w:t>
      </w:r>
    </w:p>
    <w:p w:rsidR="006E0425" w:rsidRDefault="001E31E3" w:rsidP="001E31E3">
      <w:pPr>
        <w:autoSpaceDE w:val="0"/>
        <w:autoSpaceDN w:val="0"/>
        <w:adjustRightInd w:val="0"/>
        <w:ind w:left="0" w:firstLine="708"/>
        <w:jc w:val="both"/>
        <w:rPr>
          <w:rFonts w:ascii="Times New Roman" w:hAnsi="Times New Roman" w:cs="Times New Roman"/>
          <w:color w:val="000000"/>
          <w:sz w:val="28"/>
          <w:szCs w:val="28"/>
        </w:rPr>
      </w:pPr>
      <w:r w:rsidRPr="001E31E3">
        <w:rPr>
          <w:rFonts w:ascii="Times New Roman" w:hAnsi="Times New Roman" w:cs="Times New Roman"/>
          <w:color w:val="000000"/>
          <w:sz w:val="28"/>
          <w:szCs w:val="28"/>
        </w:rPr>
        <w:t>Граждане могут выбрать отсрочку уплаты ИПН либо оплатить его в полном объеме при выплате накоплений для улучшения жилищных условий и (или) оплаты лечения. Отсрочка означает, что ИПН будет выплачиваться ежемесячно равными долями в течение не более шестнадцати лет по установленному единым накопительным пенсионным фондом графику для пенсионных выплат по достижении пенсионного возраста.</w:t>
      </w:r>
    </w:p>
    <w:p w:rsidR="001E31E3" w:rsidRDefault="001E31E3" w:rsidP="001E31E3">
      <w:pPr>
        <w:autoSpaceDE w:val="0"/>
        <w:autoSpaceDN w:val="0"/>
        <w:adjustRightInd w:val="0"/>
        <w:ind w:left="0" w:firstLine="708"/>
        <w:jc w:val="both"/>
        <w:rPr>
          <w:rFonts w:ascii="Times New Roman" w:hAnsi="Times New Roman" w:cs="Times New Roman"/>
          <w:color w:val="000000"/>
          <w:sz w:val="28"/>
          <w:szCs w:val="28"/>
        </w:rPr>
      </w:pPr>
    </w:p>
    <w:p w:rsidR="006E0425" w:rsidRDefault="002C2771" w:rsidP="006E0425">
      <w:pPr>
        <w:autoSpaceDE w:val="0"/>
        <w:autoSpaceDN w:val="0"/>
        <w:adjustRightInd w:val="0"/>
        <w:ind w:left="0" w:firstLine="709"/>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lastRenderedPageBreak/>
        <w:t>5</w:t>
      </w:r>
      <w:r w:rsidR="006E0425">
        <w:rPr>
          <w:rFonts w:ascii="Times New Roman" w:hAnsi="Times New Roman" w:cs="Times New Roman"/>
          <w:b/>
          <w:bCs/>
          <w:i/>
          <w:iCs/>
          <w:color w:val="000000"/>
          <w:sz w:val="28"/>
          <w:szCs w:val="28"/>
        </w:rPr>
        <w:t>.</w:t>
      </w:r>
      <w:r w:rsidR="006E0425">
        <w:rPr>
          <w:rFonts w:ascii="Times New Roman" w:hAnsi="Times New Roman" w:cs="Times New Roman"/>
          <w:i/>
          <w:iCs/>
          <w:color w:val="000000"/>
          <w:sz w:val="28"/>
          <w:szCs w:val="28"/>
        </w:rPr>
        <w:tab/>
      </w:r>
      <w:r w:rsidR="00CB6111">
        <w:rPr>
          <w:rFonts w:ascii="Times New Roman" w:hAnsi="Times New Roman" w:cs="Times New Roman"/>
          <w:b/>
          <w:bCs/>
          <w:i/>
          <w:iCs/>
          <w:color w:val="000000"/>
          <w:sz w:val="28"/>
          <w:szCs w:val="28"/>
        </w:rPr>
        <w:t>Я хотел бы</w:t>
      </w:r>
      <w:r w:rsidR="006E0425">
        <w:rPr>
          <w:rFonts w:ascii="Times New Roman" w:hAnsi="Times New Roman" w:cs="Times New Roman"/>
          <w:b/>
          <w:bCs/>
          <w:i/>
          <w:iCs/>
          <w:color w:val="000000"/>
          <w:sz w:val="28"/>
          <w:szCs w:val="28"/>
        </w:rPr>
        <w:t xml:space="preserve"> передать часть </w:t>
      </w:r>
      <w:r w:rsidR="00CB6111">
        <w:rPr>
          <w:rFonts w:ascii="Times New Roman" w:hAnsi="Times New Roman" w:cs="Times New Roman"/>
          <w:b/>
          <w:bCs/>
          <w:i/>
          <w:iCs/>
          <w:color w:val="000000"/>
          <w:sz w:val="28"/>
          <w:szCs w:val="28"/>
        </w:rPr>
        <w:t xml:space="preserve">своих пенсионных </w:t>
      </w:r>
      <w:r w:rsidR="006E0425">
        <w:rPr>
          <w:rFonts w:ascii="Times New Roman" w:hAnsi="Times New Roman" w:cs="Times New Roman"/>
          <w:b/>
          <w:bCs/>
          <w:i/>
          <w:iCs/>
          <w:color w:val="000000"/>
          <w:sz w:val="28"/>
          <w:szCs w:val="28"/>
        </w:rPr>
        <w:t xml:space="preserve">накоплений в управление финансовым компаниям. </w:t>
      </w:r>
      <w:r w:rsidR="00CB6111">
        <w:rPr>
          <w:rFonts w:ascii="Times New Roman" w:hAnsi="Times New Roman" w:cs="Times New Roman"/>
          <w:b/>
          <w:bCs/>
          <w:i/>
          <w:iCs/>
          <w:color w:val="000000"/>
          <w:sz w:val="28"/>
          <w:szCs w:val="28"/>
        </w:rPr>
        <w:t>Куда мне обращаться</w:t>
      </w:r>
      <w:r w:rsidR="006E0425">
        <w:rPr>
          <w:rFonts w:ascii="Times New Roman" w:hAnsi="Times New Roman" w:cs="Times New Roman"/>
          <w:b/>
          <w:bCs/>
          <w:i/>
          <w:iCs/>
          <w:color w:val="000000"/>
          <w:sz w:val="28"/>
          <w:szCs w:val="28"/>
        </w:rPr>
        <w:t>?</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Передать свои пенсионные накопления в доверительное управление вкладчики могут управляющим компаниям, обладающим лицензией на управление инвестиционным портфелем и соответствующим дополнительным требованиям, установленным Агентством Республики Казахстан по регулированию и развитию финансового рынка, таким как: </w:t>
      </w:r>
    </w:p>
    <w:p w:rsidR="006E0425" w:rsidRDefault="006E0425" w:rsidP="006E0425">
      <w:pPr>
        <w:autoSpaceDE w:val="0"/>
        <w:autoSpaceDN w:val="0"/>
        <w:adjustRightInd w:val="0"/>
        <w:ind w:left="993" w:hanging="360"/>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ab/>
      </w:r>
      <w:r>
        <w:rPr>
          <w:rFonts w:ascii="Times New Roman" w:hAnsi="Times New Roman" w:cs="Times New Roman"/>
          <w:color w:val="000000"/>
          <w:sz w:val="28"/>
          <w:szCs w:val="28"/>
        </w:rPr>
        <w:t>наличие достаточного опыта управления активами клиентов;</w:t>
      </w:r>
    </w:p>
    <w:p w:rsidR="006E0425" w:rsidRDefault="006E0425" w:rsidP="006E0425">
      <w:pPr>
        <w:autoSpaceDE w:val="0"/>
        <w:autoSpaceDN w:val="0"/>
        <w:adjustRightInd w:val="0"/>
        <w:ind w:left="993" w:hanging="360"/>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ab/>
      </w:r>
      <w:r>
        <w:rPr>
          <w:rFonts w:ascii="Times New Roman" w:hAnsi="Times New Roman" w:cs="Times New Roman"/>
          <w:color w:val="000000"/>
          <w:sz w:val="28"/>
          <w:szCs w:val="28"/>
        </w:rPr>
        <w:t xml:space="preserve">наличие положительных результатов финансово-хозяйственной деятельности по итогам последних двух лет; </w:t>
      </w:r>
    </w:p>
    <w:p w:rsidR="006E0425" w:rsidRDefault="006E0425" w:rsidP="006E0425">
      <w:pPr>
        <w:autoSpaceDE w:val="0"/>
        <w:autoSpaceDN w:val="0"/>
        <w:adjustRightInd w:val="0"/>
        <w:ind w:left="993" w:hanging="360"/>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ab/>
      </w:r>
      <w:r>
        <w:rPr>
          <w:rFonts w:ascii="Times New Roman" w:hAnsi="Times New Roman" w:cs="Times New Roman"/>
          <w:color w:val="000000"/>
          <w:sz w:val="28"/>
          <w:szCs w:val="28"/>
        </w:rPr>
        <w:t>наличие достаточного собственного капитала, в том числе для возможного возмещения управляющей компанией вкладчикам недостающей доходности по пенсионным активам;</w:t>
      </w:r>
    </w:p>
    <w:p w:rsidR="006E0425" w:rsidRDefault="006E0425" w:rsidP="006E0425">
      <w:pPr>
        <w:autoSpaceDE w:val="0"/>
        <w:autoSpaceDN w:val="0"/>
        <w:adjustRightInd w:val="0"/>
        <w:ind w:left="993" w:hanging="360"/>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ab/>
      </w:r>
      <w:r>
        <w:rPr>
          <w:rFonts w:ascii="Times New Roman" w:hAnsi="Times New Roman" w:cs="Times New Roman"/>
          <w:color w:val="000000"/>
          <w:sz w:val="28"/>
          <w:szCs w:val="28"/>
        </w:rPr>
        <w:t>отсутствие фактов манипулирования по сделкам с ценными бумагами;</w:t>
      </w:r>
    </w:p>
    <w:p w:rsidR="006E0425" w:rsidRDefault="006E0425" w:rsidP="006E0425">
      <w:pPr>
        <w:autoSpaceDE w:val="0"/>
        <w:autoSpaceDN w:val="0"/>
        <w:adjustRightInd w:val="0"/>
        <w:ind w:left="993" w:hanging="360"/>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ab/>
      </w:r>
      <w:r>
        <w:rPr>
          <w:rFonts w:ascii="Times New Roman" w:hAnsi="Times New Roman" w:cs="Times New Roman"/>
          <w:color w:val="000000"/>
          <w:sz w:val="28"/>
          <w:szCs w:val="28"/>
        </w:rPr>
        <w:t>наличие крупного акционера в структуре собственников управляющей компании;</w:t>
      </w:r>
    </w:p>
    <w:p w:rsidR="006E0425" w:rsidRDefault="006E0425" w:rsidP="006E0425">
      <w:pPr>
        <w:autoSpaceDE w:val="0"/>
        <w:autoSpaceDN w:val="0"/>
        <w:adjustRightInd w:val="0"/>
        <w:ind w:left="993" w:hanging="360"/>
        <w:jc w:val="both"/>
        <w:rPr>
          <w:rFonts w:ascii="Times New Roman" w:hAnsi="Times New Roman" w:cs="Times New Roman"/>
          <w:color w:val="000000"/>
          <w:sz w:val="28"/>
          <w:szCs w:val="28"/>
        </w:rPr>
      </w:pPr>
      <w:r>
        <w:rPr>
          <w:rFonts w:ascii="Wingdings" w:hAnsi="Wingdings" w:cs="Wingdings"/>
          <w:color w:val="000000"/>
          <w:sz w:val="28"/>
          <w:szCs w:val="28"/>
        </w:rPr>
        <w:t></w:t>
      </w:r>
      <w:r>
        <w:rPr>
          <w:rFonts w:ascii="Wingdings" w:hAnsi="Wingdings" w:cs="Wingdings"/>
          <w:color w:val="000000"/>
          <w:sz w:val="28"/>
          <w:szCs w:val="28"/>
        </w:rPr>
        <w:tab/>
      </w:r>
      <w:r>
        <w:rPr>
          <w:rFonts w:ascii="Times New Roman" w:hAnsi="Times New Roman" w:cs="Times New Roman"/>
          <w:color w:val="000000"/>
          <w:sz w:val="28"/>
          <w:szCs w:val="28"/>
        </w:rPr>
        <w:t>иные требования, установленные НПА.</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Агентство на ежемесячной основе будет формировать реестр частных управляющих компаний, допущенных к управлению пенсионными активами.</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Выбор управляющей компании будет осуществляться непосредственно самим вкладчиком ЕНПФ самостоятельно из перечня компаний, включенных в данный реестр.</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Вкладчик в целях передачи пенсионных накоплений в доверительное управление в частную управляющую компанию должен будет обратиться в ЕНПФ лично или посредством </w:t>
      </w:r>
      <w:proofErr w:type="spellStart"/>
      <w:r>
        <w:rPr>
          <w:rFonts w:ascii="Times New Roman" w:hAnsi="Times New Roman" w:cs="Times New Roman"/>
          <w:color w:val="000000"/>
          <w:sz w:val="28"/>
          <w:szCs w:val="28"/>
        </w:rPr>
        <w:t>интернет-ресурса</w:t>
      </w:r>
      <w:proofErr w:type="spellEnd"/>
      <w:r>
        <w:rPr>
          <w:rFonts w:ascii="Times New Roman" w:hAnsi="Times New Roman" w:cs="Times New Roman"/>
          <w:color w:val="000000"/>
          <w:sz w:val="28"/>
          <w:szCs w:val="28"/>
        </w:rPr>
        <w:t xml:space="preserve"> ЕНПФ с соответствующим заявлением и документом, удостоверяющим личность (при личном обращении).</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Пенсионные накопления, подлежащие передаче в частное управление, будут переводиться для учета и хранения на счет ЕНПФ в банке-</w:t>
      </w:r>
      <w:proofErr w:type="spellStart"/>
      <w:r>
        <w:rPr>
          <w:rFonts w:ascii="Times New Roman" w:hAnsi="Times New Roman" w:cs="Times New Roman"/>
          <w:color w:val="000000"/>
          <w:sz w:val="28"/>
          <w:szCs w:val="28"/>
        </w:rPr>
        <w:t>кастодиане</w:t>
      </w:r>
      <w:proofErr w:type="spellEnd"/>
      <w:r>
        <w:rPr>
          <w:rFonts w:ascii="Times New Roman" w:hAnsi="Times New Roman" w:cs="Times New Roman"/>
          <w:color w:val="000000"/>
          <w:sz w:val="28"/>
          <w:szCs w:val="28"/>
        </w:rPr>
        <w:t xml:space="preserve">, с которым у него и у частной управляющей компании заключен </w:t>
      </w:r>
      <w:proofErr w:type="spellStart"/>
      <w:r>
        <w:rPr>
          <w:rFonts w:ascii="Times New Roman" w:hAnsi="Times New Roman" w:cs="Times New Roman"/>
          <w:color w:val="000000"/>
          <w:sz w:val="28"/>
          <w:szCs w:val="28"/>
        </w:rPr>
        <w:t>трехстороний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кастодиальный</w:t>
      </w:r>
      <w:proofErr w:type="spellEnd"/>
      <w:r>
        <w:rPr>
          <w:rFonts w:ascii="Times New Roman" w:hAnsi="Times New Roman" w:cs="Times New Roman"/>
          <w:color w:val="000000"/>
          <w:sz w:val="28"/>
          <w:szCs w:val="28"/>
        </w:rPr>
        <w:t xml:space="preserve"> договор.  </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неудовлетворенности результатами деятельности выбранной управляющей компании за вкладчиками сохраняется право перевода своих накоплений в другую управляющую компанию либо возврата под управление НБРК.</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достижении пенсионного возраста, пенсионные накопления граждан с учетом инвестиционного дохода будут возвращены под управление НБРК (в случае, если они до данного срока находились в доверительном управлении управляющей компании) и использованы для целей осуществления пенсионных выплат по графику, заключения договора пенсионного аннуитета или на иные цели, предусмотренные законодательством.</w:t>
      </w: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p>
    <w:p w:rsidR="006E0425" w:rsidRDefault="006E0425" w:rsidP="006E0425">
      <w:pPr>
        <w:autoSpaceDE w:val="0"/>
        <w:autoSpaceDN w:val="0"/>
        <w:adjustRightInd w:val="0"/>
        <w:ind w:left="0" w:firstLine="709"/>
        <w:jc w:val="both"/>
        <w:rPr>
          <w:rFonts w:ascii="Times New Roman" w:hAnsi="Times New Roman" w:cs="Times New Roman"/>
          <w:color w:val="000000"/>
          <w:sz w:val="28"/>
          <w:szCs w:val="28"/>
        </w:rPr>
      </w:pPr>
    </w:p>
    <w:p w:rsidR="006E0425" w:rsidRPr="006E0425" w:rsidRDefault="006E0425" w:rsidP="006E0425">
      <w:pPr>
        <w:ind w:firstLine="0"/>
        <w:rPr>
          <w:rFonts w:ascii="Times New Roman" w:hAnsi="Times New Roman" w:cs="Times New Roman"/>
          <w:sz w:val="24"/>
          <w:szCs w:val="24"/>
        </w:rPr>
      </w:pPr>
    </w:p>
    <w:sectPr w:rsidR="006E0425" w:rsidRPr="006E0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34F6"/>
    <w:multiLevelType w:val="hybridMultilevel"/>
    <w:tmpl w:val="0AEA3222"/>
    <w:lvl w:ilvl="0" w:tplc="89E831F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15:restartNumberingAfterBreak="0">
    <w:nsid w:val="152604D3"/>
    <w:multiLevelType w:val="hybridMultilevel"/>
    <w:tmpl w:val="4406F7F6"/>
    <w:lvl w:ilvl="0" w:tplc="9C4C8AB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 w15:restartNumberingAfterBreak="0">
    <w:nsid w:val="17E01407"/>
    <w:multiLevelType w:val="hybridMultilevel"/>
    <w:tmpl w:val="EA6CC6C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F2D4057"/>
    <w:multiLevelType w:val="hybridMultilevel"/>
    <w:tmpl w:val="31FAA9E6"/>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4" w15:restartNumberingAfterBreak="0">
    <w:nsid w:val="59DE6273"/>
    <w:multiLevelType w:val="hybridMultilevel"/>
    <w:tmpl w:val="3E7A247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5BC556EC"/>
    <w:multiLevelType w:val="hybridMultilevel"/>
    <w:tmpl w:val="0AEA3222"/>
    <w:lvl w:ilvl="0" w:tplc="89E831F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64BA0127"/>
    <w:multiLevelType w:val="hybridMultilevel"/>
    <w:tmpl w:val="AE929B42"/>
    <w:lvl w:ilvl="0" w:tplc="D95C2B20">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0F"/>
    <w:rsid w:val="00026E37"/>
    <w:rsid w:val="00116382"/>
    <w:rsid w:val="001500AD"/>
    <w:rsid w:val="001C1780"/>
    <w:rsid w:val="001C2E86"/>
    <w:rsid w:val="001E31E3"/>
    <w:rsid w:val="00226BFA"/>
    <w:rsid w:val="002B5AB5"/>
    <w:rsid w:val="002C2771"/>
    <w:rsid w:val="003A230B"/>
    <w:rsid w:val="003C0346"/>
    <w:rsid w:val="003C68CD"/>
    <w:rsid w:val="003E0986"/>
    <w:rsid w:val="004249F1"/>
    <w:rsid w:val="004600F5"/>
    <w:rsid w:val="004A40CC"/>
    <w:rsid w:val="004C28B0"/>
    <w:rsid w:val="004F6014"/>
    <w:rsid w:val="00581AFC"/>
    <w:rsid w:val="00582BB5"/>
    <w:rsid w:val="005A38B3"/>
    <w:rsid w:val="005E6E39"/>
    <w:rsid w:val="0062159A"/>
    <w:rsid w:val="0066043C"/>
    <w:rsid w:val="00685596"/>
    <w:rsid w:val="006E0425"/>
    <w:rsid w:val="0074075F"/>
    <w:rsid w:val="007E0090"/>
    <w:rsid w:val="00816023"/>
    <w:rsid w:val="00830AD2"/>
    <w:rsid w:val="008411DF"/>
    <w:rsid w:val="008C5490"/>
    <w:rsid w:val="008C6024"/>
    <w:rsid w:val="008F3CB5"/>
    <w:rsid w:val="009C1268"/>
    <w:rsid w:val="00A77C6C"/>
    <w:rsid w:val="00AB148F"/>
    <w:rsid w:val="00B032DA"/>
    <w:rsid w:val="00C07D0B"/>
    <w:rsid w:val="00C20A23"/>
    <w:rsid w:val="00C67AE2"/>
    <w:rsid w:val="00CB6111"/>
    <w:rsid w:val="00D10273"/>
    <w:rsid w:val="00DD0F55"/>
    <w:rsid w:val="00DE5CDA"/>
    <w:rsid w:val="00E24F4F"/>
    <w:rsid w:val="00E3750F"/>
    <w:rsid w:val="00F61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141D0-E12D-4632-848C-D682B88A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57" w:firstLine="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3455</Words>
  <Characters>19695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Кенбаева Гульсара Истелеуовна</dc:creator>
  <cp:keywords/>
  <dc:description/>
  <cp:lastModifiedBy>Байырбаева Айна Кайпжановна</cp:lastModifiedBy>
  <cp:revision>2</cp:revision>
  <dcterms:created xsi:type="dcterms:W3CDTF">2021-01-28T08:06:00Z</dcterms:created>
  <dcterms:modified xsi:type="dcterms:W3CDTF">2021-01-28T08:06:00Z</dcterms:modified>
</cp:coreProperties>
</file>