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B4" w:rsidRDefault="00FF7BB4" w:rsidP="00FF7BB4">
      <w:pPr>
        <w:ind w:left="1416" w:hanging="1071"/>
        <w:contextualSpacing/>
        <w:rPr>
          <w:color w:val="1E1D8E"/>
        </w:rPr>
      </w:pPr>
      <w:r>
        <w:rPr>
          <w:color w:val="1E1D8E"/>
        </w:rPr>
        <w:t xml:space="preserve">          </w:t>
      </w:r>
      <w:r w:rsidR="00C15DB4">
        <w:rPr>
          <w:color w:val="1E1D8E"/>
        </w:rPr>
        <w:t>________________</w:t>
      </w:r>
      <w:r w:rsidR="00027F5A" w:rsidRPr="009278FB">
        <w:rPr>
          <w:color w:val="1E1D8E"/>
        </w:rPr>
        <w:t xml:space="preserve">               </w:t>
      </w:r>
      <w:r w:rsidR="00027F5A" w:rsidRPr="009278FB">
        <w:rPr>
          <w:color w:val="1E1D8E"/>
        </w:rPr>
        <w:tab/>
      </w:r>
      <w:r w:rsidR="00027F5A" w:rsidRPr="009278FB">
        <w:rPr>
          <w:color w:val="1E1D8E"/>
        </w:rPr>
        <w:tab/>
        <w:t xml:space="preserve">  </w:t>
      </w:r>
      <w:r w:rsidR="00027F5A" w:rsidRPr="009278FB">
        <w:rPr>
          <w:color w:val="1E1D8E"/>
        </w:rPr>
        <w:tab/>
      </w:r>
      <w:r>
        <w:rPr>
          <w:color w:val="1E1D8E"/>
        </w:rPr>
        <w:tab/>
      </w:r>
      <w:r w:rsidR="00C15DB4">
        <w:rPr>
          <w:color w:val="1E1D8E"/>
        </w:rPr>
        <w:tab/>
        <w:t>______________</w:t>
      </w:r>
      <w:r w:rsidR="00027F5A" w:rsidRPr="009278FB">
        <w:rPr>
          <w:color w:val="1E1D8E"/>
        </w:rPr>
        <w:t xml:space="preserve">  </w:t>
      </w:r>
    </w:p>
    <w:p w:rsidR="00027F5A" w:rsidRPr="009278FB" w:rsidRDefault="00FF7BB4" w:rsidP="00FF7BB4">
      <w:pPr>
        <w:ind w:left="1416"/>
        <w:contextualSpacing/>
        <w:rPr>
          <w:color w:val="1E1D8E"/>
        </w:rPr>
      </w:pPr>
      <w:r>
        <w:rPr>
          <w:color w:val="1E1D8E"/>
          <w:sz w:val="16"/>
          <w:szCs w:val="16"/>
        </w:rPr>
        <w:t xml:space="preserve"> </w:t>
      </w:r>
      <w:proofErr w:type="spellStart"/>
      <w:r w:rsidR="003F3A92" w:rsidRPr="009278FB">
        <w:rPr>
          <w:color w:val="1E1D8E"/>
          <w:sz w:val="16"/>
          <w:szCs w:val="16"/>
          <w:lang w:val="en-US"/>
        </w:rPr>
        <w:t>Nur</w:t>
      </w:r>
      <w:proofErr w:type="spellEnd"/>
      <w:r w:rsidR="003F3A92" w:rsidRPr="009278FB">
        <w:rPr>
          <w:color w:val="1E1D8E"/>
          <w:sz w:val="16"/>
          <w:szCs w:val="16"/>
        </w:rPr>
        <w:t>-</w:t>
      </w:r>
      <w:proofErr w:type="spellStart"/>
      <w:r w:rsidR="003F3A92" w:rsidRPr="009278FB">
        <w:rPr>
          <w:color w:val="1E1D8E"/>
          <w:sz w:val="16"/>
          <w:szCs w:val="16"/>
          <w:lang w:val="en-US"/>
        </w:rPr>
        <w:t>SuItan</w:t>
      </w:r>
      <w:proofErr w:type="spellEnd"/>
      <w:r w:rsidR="003F3A92" w:rsidRPr="009278FB">
        <w:rPr>
          <w:color w:val="1E1D8E"/>
          <w:sz w:val="16"/>
          <w:szCs w:val="16"/>
        </w:rPr>
        <w:t xml:space="preserve"> </w:t>
      </w:r>
      <w:proofErr w:type="spellStart"/>
      <w:r w:rsidR="003F3A92" w:rsidRPr="009278FB">
        <w:rPr>
          <w:color w:val="1E1D8E"/>
          <w:sz w:val="16"/>
          <w:szCs w:val="16"/>
          <w:lang w:val="en-US"/>
        </w:rPr>
        <w:t>qalasy</w:t>
      </w:r>
      <w:proofErr w:type="spellEnd"/>
      <w:r w:rsidR="00027F5A" w:rsidRPr="009278FB">
        <w:rPr>
          <w:color w:val="1E1D8E"/>
          <w:sz w:val="16"/>
          <w:szCs w:val="16"/>
        </w:rPr>
        <w:tab/>
      </w:r>
      <w:r w:rsidR="00027F5A" w:rsidRPr="009278FB">
        <w:rPr>
          <w:color w:val="1E1D8E"/>
          <w:sz w:val="16"/>
          <w:szCs w:val="16"/>
        </w:rPr>
        <w:tab/>
      </w:r>
      <w:r w:rsidR="00027F5A" w:rsidRPr="009278FB">
        <w:rPr>
          <w:color w:val="1E1D8E"/>
          <w:sz w:val="16"/>
          <w:szCs w:val="16"/>
        </w:rPr>
        <w:tab/>
      </w:r>
      <w:r w:rsidR="00027F5A" w:rsidRPr="009278FB">
        <w:rPr>
          <w:color w:val="1E1D8E"/>
          <w:sz w:val="16"/>
          <w:szCs w:val="16"/>
        </w:rPr>
        <w:tab/>
      </w:r>
      <w:r w:rsidR="00027F5A" w:rsidRPr="009278FB">
        <w:rPr>
          <w:color w:val="1E1D8E"/>
          <w:sz w:val="16"/>
          <w:szCs w:val="16"/>
        </w:rPr>
        <w:tab/>
      </w:r>
      <w:r w:rsidR="00027F5A" w:rsidRPr="009278FB">
        <w:rPr>
          <w:color w:val="1E1D8E"/>
          <w:sz w:val="16"/>
          <w:szCs w:val="16"/>
        </w:rPr>
        <w:tab/>
      </w:r>
      <w:r w:rsidR="00027F5A" w:rsidRPr="009278FB">
        <w:rPr>
          <w:color w:val="1E1D8E"/>
          <w:sz w:val="16"/>
          <w:szCs w:val="16"/>
        </w:rPr>
        <w:tab/>
        <w:t xml:space="preserve">        </w:t>
      </w:r>
      <w:r w:rsidR="003F3A92" w:rsidRPr="009278FB">
        <w:rPr>
          <w:color w:val="1E1D8E"/>
          <w:sz w:val="16"/>
          <w:szCs w:val="16"/>
        </w:rPr>
        <w:t xml:space="preserve">город </w:t>
      </w:r>
      <w:proofErr w:type="spellStart"/>
      <w:r w:rsidR="003F3A92" w:rsidRPr="009278FB">
        <w:rPr>
          <w:color w:val="1E1D8E"/>
          <w:sz w:val="16"/>
          <w:szCs w:val="16"/>
        </w:rPr>
        <w:t>Нур</w:t>
      </w:r>
      <w:proofErr w:type="spellEnd"/>
      <w:r w:rsidR="003F3A92" w:rsidRPr="009278FB">
        <w:rPr>
          <w:color w:val="1E1D8E"/>
          <w:sz w:val="16"/>
          <w:szCs w:val="16"/>
        </w:rPr>
        <w:t>-Султан</w:t>
      </w:r>
    </w:p>
    <w:p w:rsidR="00F90867" w:rsidRPr="003F3A92" w:rsidRDefault="00F90867" w:rsidP="00027F5A">
      <w:pPr>
        <w:pStyle w:val="a3"/>
        <w:tabs>
          <w:tab w:val="clear" w:pos="9355"/>
          <w:tab w:val="right" w:pos="10260"/>
        </w:tabs>
        <w:ind w:left="-180"/>
        <w:rPr>
          <w:sz w:val="28"/>
        </w:rPr>
      </w:pPr>
    </w:p>
    <w:p w:rsidR="00756FF3" w:rsidRPr="003F3A92" w:rsidRDefault="00756FF3" w:rsidP="00BB2D30">
      <w:pPr>
        <w:tabs>
          <w:tab w:val="left" w:pos="1560"/>
        </w:tabs>
        <w:ind w:firstLine="567"/>
        <w:jc w:val="both"/>
        <w:rPr>
          <w:b/>
          <w:sz w:val="28"/>
        </w:rPr>
      </w:pPr>
    </w:p>
    <w:p w:rsidR="00756FF3" w:rsidRPr="003F3A92" w:rsidRDefault="00756FF3" w:rsidP="00BB2D30">
      <w:pPr>
        <w:tabs>
          <w:tab w:val="left" w:pos="1560"/>
        </w:tabs>
        <w:ind w:firstLine="567"/>
        <w:jc w:val="both"/>
        <w:rPr>
          <w:b/>
          <w:sz w:val="28"/>
        </w:rPr>
      </w:pPr>
    </w:p>
    <w:p w:rsidR="004374A8" w:rsidRPr="004374A8" w:rsidRDefault="004374A8" w:rsidP="004374A8">
      <w:pPr>
        <w:jc w:val="center"/>
        <w:rPr>
          <w:bCs/>
          <w:sz w:val="28"/>
        </w:rPr>
      </w:pPr>
      <w:r w:rsidRPr="004374A8">
        <w:rPr>
          <w:b/>
          <w:bCs/>
          <w:sz w:val="28"/>
        </w:rPr>
        <w:t xml:space="preserve">О внесении </w:t>
      </w:r>
      <w:r w:rsidR="000A2646" w:rsidRPr="004374A8">
        <w:rPr>
          <w:b/>
          <w:bCs/>
          <w:sz w:val="28"/>
        </w:rPr>
        <w:t>изменения</w:t>
      </w:r>
      <w:r w:rsidRPr="004374A8">
        <w:rPr>
          <w:b/>
          <w:bCs/>
          <w:sz w:val="28"/>
        </w:rPr>
        <w:t xml:space="preserve"> в приказ </w:t>
      </w:r>
      <w:r w:rsidR="008A42CA" w:rsidRPr="008A42CA">
        <w:rPr>
          <w:b/>
          <w:bCs/>
          <w:sz w:val="28"/>
        </w:rPr>
        <w:t xml:space="preserve">Председателя Комитета по делам строительства и жилищно-коммунального хозяйства Министерства по инвестициям и развитию Республики Казахстан </w:t>
      </w:r>
      <w:r w:rsidR="008A42CA">
        <w:rPr>
          <w:b/>
          <w:bCs/>
          <w:sz w:val="28"/>
        </w:rPr>
        <w:t>от 14 ноября 2017 года № 249-нқ</w:t>
      </w:r>
      <w:r w:rsidRPr="004374A8">
        <w:rPr>
          <w:b/>
          <w:bCs/>
          <w:sz w:val="28"/>
        </w:rPr>
        <w:t xml:space="preserve"> «</w:t>
      </w:r>
      <w:r w:rsidR="008A42CA" w:rsidRPr="008A42CA">
        <w:rPr>
          <w:b/>
          <w:bCs/>
          <w:color w:val="000000"/>
          <w:sz w:val="28"/>
          <w:shd w:val="clear" w:color="auto" w:fill="FFFFFF"/>
        </w:rPr>
        <w:t>Об утверждении нормативных документов по ценообразованию в строительстве</w:t>
      </w:r>
      <w:r w:rsidRPr="004374A8">
        <w:rPr>
          <w:bCs/>
          <w:sz w:val="28"/>
        </w:rPr>
        <w:t>»</w:t>
      </w:r>
    </w:p>
    <w:p w:rsidR="004374A8" w:rsidRDefault="004374A8" w:rsidP="004374A8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</w:rPr>
      </w:pPr>
    </w:p>
    <w:p w:rsidR="004374A8" w:rsidRPr="004374A8" w:rsidRDefault="004374A8" w:rsidP="004374A8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</w:rPr>
      </w:pPr>
    </w:p>
    <w:p w:rsidR="004374A8" w:rsidRPr="004374A8" w:rsidRDefault="004374A8" w:rsidP="004374A8">
      <w:pPr>
        <w:ind w:firstLine="709"/>
        <w:jc w:val="both"/>
        <w:rPr>
          <w:b/>
          <w:color w:val="000000"/>
          <w:sz w:val="28"/>
          <w:szCs w:val="28"/>
        </w:rPr>
      </w:pPr>
      <w:r w:rsidRPr="004374A8">
        <w:rPr>
          <w:b/>
          <w:color w:val="000000"/>
          <w:sz w:val="28"/>
          <w:szCs w:val="28"/>
        </w:rPr>
        <w:t>ПРИКАЗЫВАЮ:</w:t>
      </w:r>
    </w:p>
    <w:p w:rsidR="004374A8" w:rsidRDefault="004374A8" w:rsidP="004374A8">
      <w:pPr>
        <w:ind w:firstLine="709"/>
        <w:jc w:val="both"/>
        <w:rPr>
          <w:color w:val="000000"/>
          <w:sz w:val="28"/>
          <w:szCs w:val="28"/>
        </w:rPr>
      </w:pPr>
      <w:r w:rsidRPr="004374A8">
        <w:rPr>
          <w:color w:val="000000"/>
          <w:sz w:val="28"/>
          <w:szCs w:val="28"/>
        </w:rPr>
        <w:t xml:space="preserve">1. Внести </w:t>
      </w:r>
      <w:r w:rsidR="008A42CA" w:rsidRPr="008A42CA">
        <w:rPr>
          <w:color w:val="000000"/>
          <w:sz w:val="28"/>
          <w:szCs w:val="28"/>
        </w:rPr>
        <w:t xml:space="preserve">в приказ Председателя Комитета по делам строительства и жилищно-коммунального хозяйства Министерства по инвестициям и развитию Республики Казахстан от 14 ноября 2017 года № 249-нқ </w:t>
      </w:r>
      <w:r w:rsidRPr="004374A8">
        <w:rPr>
          <w:color w:val="000000"/>
          <w:sz w:val="28"/>
          <w:szCs w:val="28"/>
        </w:rPr>
        <w:t>«</w:t>
      </w:r>
      <w:r w:rsidR="008A42CA" w:rsidRPr="008A42CA">
        <w:rPr>
          <w:color w:val="000000"/>
          <w:sz w:val="28"/>
          <w:szCs w:val="28"/>
        </w:rPr>
        <w:t>Об утверждении нормативных документов по ценообразованию в строительстве</w:t>
      </w:r>
      <w:r w:rsidRPr="004374A8">
        <w:rPr>
          <w:color w:val="000000"/>
          <w:sz w:val="28"/>
          <w:szCs w:val="28"/>
        </w:rPr>
        <w:t xml:space="preserve"> (зарегистрирован в Реестре государственной регистрации нормативных правовых актов за № 1</w:t>
      </w:r>
      <w:r w:rsidR="008A42CA">
        <w:rPr>
          <w:color w:val="000000"/>
          <w:sz w:val="28"/>
          <w:szCs w:val="28"/>
        </w:rPr>
        <w:t>6073</w:t>
      </w:r>
      <w:r w:rsidRPr="004374A8">
        <w:rPr>
          <w:color w:val="000000"/>
          <w:sz w:val="28"/>
          <w:szCs w:val="28"/>
        </w:rPr>
        <w:t>) следующие изменения:</w:t>
      </w:r>
    </w:p>
    <w:p w:rsidR="00212C5C" w:rsidRDefault="00212C5C" w:rsidP="00212C5C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Pr="00212C5C">
        <w:rPr>
          <w:sz w:val="28"/>
        </w:rPr>
        <w:t>одпункт 18</w:t>
      </w:r>
      <w:r w:rsidR="006348C3">
        <w:rPr>
          <w:sz w:val="28"/>
        </w:rPr>
        <w:t>)</w:t>
      </w:r>
      <w:bookmarkStart w:id="0" w:name="_GoBack"/>
      <w:bookmarkEnd w:id="0"/>
      <w:r w:rsidRPr="00212C5C">
        <w:rPr>
          <w:sz w:val="28"/>
        </w:rPr>
        <w:t xml:space="preserve"> пункта 5</w:t>
      </w:r>
      <w:r>
        <w:rPr>
          <w:sz w:val="28"/>
        </w:rPr>
        <w:t xml:space="preserve"> изложить в следующей редакции:</w:t>
      </w:r>
    </w:p>
    <w:p w:rsidR="00212C5C" w:rsidRDefault="00212C5C" w:rsidP="004374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«18) </w:t>
      </w:r>
      <w:r w:rsidRPr="00212C5C">
        <w:rPr>
          <w:color w:val="000000"/>
          <w:sz w:val="28"/>
          <w:szCs w:val="28"/>
        </w:rPr>
        <w:t>информация о текущих ценах – справочные издания подведомственных организаций уполномоченного органа по делам архитектуры, градостроительства и строительства, прайс-листы, коммерческие предложения производителей и (или) поставщиков</w:t>
      </w:r>
      <w:proofErr w:type="gramStart"/>
      <w:r w:rsidRPr="00212C5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212C5C" w:rsidRDefault="00212C5C" w:rsidP="00212C5C">
      <w:pPr>
        <w:tabs>
          <w:tab w:val="left" w:pos="1560"/>
        </w:tabs>
        <w:ind w:firstLine="709"/>
        <w:jc w:val="both"/>
        <w:rPr>
          <w:sz w:val="28"/>
        </w:rPr>
      </w:pPr>
      <w:r w:rsidRPr="00212C5C">
        <w:rPr>
          <w:sz w:val="28"/>
        </w:rPr>
        <w:t xml:space="preserve">пункт </w:t>
      </w:r>
      <w:r>
        <w:rPr>
          <w:sz w:val="28"/>
        </w:rPr>
        <w:t>61 изложить в следующей редакции:</w:t>
      </w:r>
    </w:p>
    <w:p w:rsidR="00212C5C" w:rsidRPr="00212C5C" w:rsidRDefault="00212C5C" w:rsidP="00212C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«61. </w:t>
      </w:r>
      <w:r w:rsidRPr="00212C5C">
        <w:rPr>
          <w:color w:val="000000"/>
          <w:sz w:val="28"/>
          <w:szCs w:val="28"/>
        </w:rPr>
        <w:t xml:space="preserve">В случае отсутствия цен на отдельные строительные материалы, изделия и конструкции с необходимыми техническими параметрами и характеристиками, принятыми в проекте, в сборниках сметных цен в текущем уровне, их стоимость следует определять в соответствии с утвержденными решениями заказчика по сметным ценам таких ресурсов. Сметная цена единицы измерения таких материальных ресурсов определяется с использованием информации о текущих ценах по наиболее экономичному варианту с учетом технических параметров и характеристик, принятых в проекте. </w:t>
      </w:r>
    </w:p>
    <w:p w:rsidR="00212C5C" w:rsidRPr="00212C5C" w:rsidRDefault="00212C5C" w:rsidP="00212C5C">
      <w:pPr>
        <w:ind w:firstLine="709"/>
        <w:jc w:val="both"/>
        <w:rPr>
          <w:color w:val="000000"/>
          <w:sz w:val="28"/>
          <w:szCs w:val="28"/>
        </w:rPr>
      </w:pPr>
      <w:r w:rsidRPr="00212C5C">
        <w:rPr>
          <w:color w:val="000000"/>
          <w:sz w:val="28"/>
          <w:szCs w:val="28"/>
        </w:rPr>
        <w:t xml:space="preserve">Утвержденные заказчиком решения по сметным ценам материальных ресурсов являются основанием для их применения при составлении сметной документации. </w:t>
      </w:r>
    </w:p>
    <w:p w:rsidR="00212C5C" w:rsidRDefault="00212C5C" w:rsidP="00212C5C">
      <w:pPr>
        <w:ind w:firstLine="709"/>
        <w:jc w:val="both"/>
        <w:rPr>
          <w:color w:val="000000"/>
          <w:sz w:val="28"/>
          <w:szCs w:val="28"/>
        </w:rPr>
      </w:pPr>
      <w:r w:rsidRPr="00212C5C">
        <w:rPr>
          <w:color w:val="000000"/>
          <w:sz w:val="28"/>
          <w:szCs w:val="28"/>
        </w:rPr>
        <w:t>В сметной документации сведения о поставщике материального ресурса не приводятся</w:t>
      </w:r>
      <w:proofErr w:type="gramStart"/>
      <w:r w:rsidRPr="00212C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212C5C" w:rsidRDefault="00212C5C" w:rsidP="00212C5C">
      <w:pPr>
        <w:tabs>
          <w:tab w:val="left" w:pos="1560"/>
        </w:tabs>
        <w:ind w:firstLine="709"/>
        <w:jc w:val="both"/>
        <w:rPr>
          <w:sz w:val="28"/>
        </w:rPr>
      </w:pPr>
      <w:r w:rsidRPr="00212C5C">
        <w:rPr>
          <w:sz w:val="28"/>
        </w:rPr>
        <w:t xml:space="preserve">пункт </w:t>
      </w:r>
      <w:r>
        <w:rPr>
          <w:sz w:val="28"/>
        </w:rPr>
        <w:t>66 изложить в следующей редакции:</w:t>
      </w:r>
    </w:p>
    <w:p w:rsidR="00212C5C" w:rsidRPr="00212C5C" w:rsidRDefault="00212C5C" w:rsidP="00212C5C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 xml:space="preserve">«66. </w:t>
      </w:r>
      <w:r w:rsidRPr="00212C5C">
        <w:rPr>
          <w:sz w:val="28"/>
        </w:rPr>
        <w:t xml:space="preserve">При отсутствии сметных цен в сборниках стоимость инженерного оборудования определяется на основе принятых и утвержденных решений заказчика </w:t>
      </w:r>
      <w:r w:rsidRPr="00212C5C">
        <w:rPr>
          <w:sz w:val="28"/>
        </w:rPr>
        <w:lastRenderedPageBreak/>
        <w:t xml:space="preserve">по сметным ценам такого оборудования. Сметная цена такого инженерного оборудования определяется с использованием информации о текущих ценах по наиболее экономичному варианту с учетом технических параметров, качественных и эксплуатационных характеристик оборудования, принятых в проекте. </w:t>
      </w:r>
    </w:p>
    <w:p w:rsidR="00212C5C" w:rsidRPr="00212C5C" w:rsidRDefault="00212C5C" w:rsidP="00212C5C">
      <w:pPr>
        <w:tabs>
          <w:tab w:val="left" w:pos="1560"/>
        </w:tabs>
        <w:ind w:firstLine="709"/>
        <w:jc w:val="both"/>
        <w:rPr>
          <w:sz w:val="28"/>
        </w:rPr>
      </w:pPr>
      <w:r w:rsidRPr="00212C5C">
        <w:rPr>
          <w:sz w:val="28"/>
        </w:rPr>
        <w:t xml:space="preserve">Утвержденные решения заказчика по сметным ценам инженерного оборудования, соответствующего по типу и </w:t>
      </w:r>
      <w:proofErr w:type="gramStart"/>
      <w:r w:rsidRPr="00212C5C">
        <w:rPr>
          <w:sz w:val="28"/>
        </w:rPr>
        <w:t>марке</w:t>
      </w:r>
      <w:proofErr w:type="gramEnd"/>
      <w:r w:rsidRPr="00212C5C">
        <w:rPr>
          <w:sz w:val="28"/>
        </w:rPr>
        <w:t xml:space="preserve"> проектным решениям, предоставляются проектной организации в качестве исходных данных (в задании на проектирование либо в процессе проектирования до начала разработки сметного раздела) и являются основанием для их применения при составлении сметной документации.</w:t>
      </w:r>
    </w:p>
    <w:p w:rsidR="00212C5C" w:rsidRDefault="00212C5C" w:rsidP="00212C5C">
      <w:pPr>
        <w:tabs>
          <w:tab w:val="left" w:pos="1560"/>
        </w:tabs>
        <w:ind w:firstLine="709"/>
        <w:jc w:val="both"/>
        <w:rPr>
          <w:sz w:val="28"/>
        </w:rPr>
      </w:pPr>
      <w:r w:rsidRPr="00212C5C">
        <w:rPr>
          <w:sz w:val="28"/>
        </w:rPr>
        <w:t>В сметной документации сведения о поставщике инженерного оборудования не приводятся</w:t>
      </w:r>
      <w:proofErr w:type="gramStart"/>
      <w:r w:rsidRPr="00212C5C">
        <w:rPr>
          <w:sz w:val="28"/>
        </w:rPr>
        <w:t>.</w:t>
      </w:r>
      <w:r>
        <w:rPr>
          <w:sz w:val="28"/>
        </w:rPr>
        <w:t>»;</w:t>
      </w:r>
      <w:proofErr w:type="gramEnd"/>
    </w:p>
    <w:p w:rsidR="00212C5C" w:rsidRDefault="00212C5C" w:rsidP="00212C5C">
      <w:pPr>
        <w:ind w:firstLine="709"/>
        <w:jc w:val="both"/>
        <w:rPr>
          <w:sz w:val="28"/>
        </w:rPr>
      </w:pPr>
      <w:r>
        <w:rPr>
          <w:sz w:val="28"/>
        </w:rPr>
        <w:t>дополнить пунктом 67-1 в следующего содержания</w:t>
      </w:r>
      <w:proofErr w:type="gramStart"/>
      <w:r>
        <w:rPr>
          <w:sz w:val="28"/>
        </w:rPr>
        <w:t xml:space="preserve"> :</w:t>
      </w:r>
      <w:proofErr w:type="gramEnd"/>
    </w:p>
    <w:p w:rsidR="00212C5C" w:rsidRPr="00212C5C" w:rsidRDefault="00212C5C" w:rsidP="00212C5C">
      <w:pPr>
        <w:ind w:firstLine="709"/>
        <w:jc w:val="both"/>
        <w:rPr>
          <w:sz w:val="28"/>
        </w:rPr>
      </w:pPr>
      <w:r>
        <w:rPr>
          <w:sz w:val="28"/>
        </w:rPr>
        <w:t xml:space="preserve">«67-1. </w:t>
      </w:r>
      <w:r w:rsidRPr="00212C5C">
        <w:rPr>
          <w:sz w:val="28"/>
        </w:rPr>
        <w:t>При определении сметных цен оборудования, мебели и инвентаря, принятых в проекте и не учтенных сборниками сметных цен в текущем уровне, допускается использовать информацию о текущих ценах.</w:t>
      </w:r>
    </w:p>
    <w:p w:rsidR="00212C5C" w:rsidRPr="00212C5C" w:rsidRDefault="00212C5C" w:rsidP="00212C5C">
      <w:pPr>
        <w:ind w:firstLine="709"/>
        <w:jc w:val="both"/>
        <w:rPr>
          <w:sz w:val="28"/>
        </w:rPr>
      </w:pPr>
      <w:r w:rsidRPr="00212C5C">
        <w:rPr>
          <w:sz w:val="28"/>
        </w:rPr>
        <w:t>Утвержденные заказчиком решения по сметным ценам оборудования, мебели и инвентаря являются основанием для их применения при составлении сметной документации.</w:t>
      </w:r>
    </w:p>
    <w:p w:rsidR="00212C5C" w:rsidRDefault="00212C5C" w:rsidP="00212C5C">
      <w:pPr>
        <w:ind w:firstLine="709"/>
        <w:jc w:val="both"/>
        <w:rPr>
          <w:sz w:val="28"/>
        </w:rPr>
      </w:pPr>
      <w:r w:rsidRPr="00212C5C">
        <w:rPr>
          <w:sz w:val="28"/>
        </w:rPr>
        <w:t>В сметной документации сведения о поставщиках (производителях) не приводятся</w:t>
      </w:r>
      <w:proofErr w:type="gramStart"/>
      <w:r w:rsidRPr="00212C5C">
        <w:rPr>
          <w:sz w:val="28"/>
        </w:rPr>
        <w:t>.</w:t>
      </w:r>
      <w:r>
        <w:rPr>
          <w:sz w:val="28"/>
        </w:rPr>
        <w:t>»;</w:t>
      </w:r>
      <w:proofErr w:type="gramEnd"/>
    </w:p>
    <w:p w:rsidR="00212C5C" w:rsidRDefault="00212C5C" w:rsidP="00212C5C">
      <w:pPr>
        <w:ind w:firstLine="709"/>
        <w:jc w:val="both"/>
        <w:rPr>
          <w:sz w:val="28"/>
        </w:rPr>
      </w:pPr>
      <w:r>
        <w:rPr>
          <w:sz w:val="28"/>
        </w:rPr>
        <w:t>дополнить пунктом 69-1 в следующего содержания</w:t>
      </w:r>
      <w:proofErr w:type="gramStart"/>
      <w:r>
        <w:rPr>
          <w:sz w:val="28"/>
        </w:rPr>
        <w:t xml:space="preserve"> :</w:t>
      </w:r>
      <w:proofErr w:type="gramEnd"/>
    </w:p>
    <w:p w:rsidR="00212C5C" w:rsidRPr="00212C5C" w:rsidRDefault="00212C5C" w:rsidP="00212C5C">
      <w:pPr>
        <w:tabs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 xml:space="preserve">«69-1. </w:t>
      </w:r>
      <w:r w:rsidRPr="00212C5C">
        <w:rPr>
          <w:sz w:val="28"/>
        </w:rPr>
        <w:t>Информация о текущих ценах на материальные ресурсы, оборудование, мебель и инвентарь, не учтенные сборниками сметных цен в текущем уровне, должна содержать сведения об условиях поставок в терминах ИНКОТЕРМС (вид «франко»). Если такие условия не указаны, то считается, что цена дана полностью с учетом доставки таких материальных ресурсов, оборудования, мебели и инвентаря до объекта строительства. В этом случае транспортные расходы согласно пунктам 63 и 68 дополнительно не учитываются.</w:t>
      </w:r>
    </w:p>
    <w:p w:rsidR="00212C5C" w:rsidRPr="004374A8" w:rsidRDefault="00212C5C" w:rsidP="00212C5C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212C5C">
        <w:rPr>
          <w:sz w:val="28"/>
        </w:rPr>
        <w:t>Информация о текущих ценах должна быть получена в период, не превышающий шесть месяцев до даты предоставления проекта (проектно-сметной документации) в экспертную организацию для проведения комплексной вневедомственной экспертизы</w:t>
      </w:r>
      <w:proofErr w:type="gramStart"/>
      <w:r w:rsidRPr="00212C5C">
        <w:rPr>
          <w:sz w:val="28"/>
        </w:rPr>
        <w:t>.</w:t>
      </w:r>
      <w:r>
        <w:rPr>
          <w:sz w:val="28"/>
        </w:rPr>
        <w:t>»;</w:t>
      </w:r>
      <w:proofErr w:type="gramEnd"/>
    </w:p>
    <w:p w:rsidR="004374A8" w:rsidRPr="004374A8" w:rsidRDefault="004374A8" w:rsidP="004374A8">
      <w:pPr>
        <w:ind w:firstLine="709"/>
        <w:jc w:val="both"/>
        <w:rPr>
          <w:color w:val="000000"/>
          <w:sz w:val="28"/>
          <w:szCs w:val="28"/>
        </w:rPr>
      </w:pPr>
      <w:r w:rsidRPr="004374A8">
        <w:rPr>
          <w:color w:val="000000"/>
          <w:sz w:val="28"/>
          <w:szCs w:val="28"/>
        </w:rPr>
        <w:t xml:space="preserve">в </w:t>
      </w:r>
      <w:r w:rsidR="008A42CA">
        <w:rPr>
          <w:color w:val="000000"/>
          <w:sz w:val="28"/>
          <w:szCs w:val="28"/>
        </w:rPr>
        <w:t>нормативных документах</w:t>
      </w:r>
      <w:r w:rsidR="008A42CA" w:rsidRPr="008A42CA">
        <w:rPr>
          <w:color w:val="000000"/>
          <w:sz w:val="28"/>
          <w:szCs w:val="28"/>
        </w:rPr>
        <w:t xml:space="preserve"> по ценообразованию в строительстве</w:t>
      </w:r>
      <w:r w:rsidRPr="004374A8">
        <w:rPr>
          <w:color w:val="000000"/>
          <w:sz w:val="28"/>
          <w:szCs w:val="28"/>
        </w:rPr>
        <w:t>, утвержденных указанным приказом:</w:t>
      </w:r>
    </w:p>
    <w:p w:rsidR="008A42CA" w:rsidRDefault="008A42CA" w:rsidP="008A42CA">
      <w:pPr>
        <w:tabs>
          <w:tab w:val="left" w:pos="6795"/>
        </w:tabs>
        <w:ind w:firstLine="709"/>
        <w:jc w:val="both"/>
        <w:rPr>
          <w:color w:val="000000"/>
          <w:sz w:val="28"/>
          <w:szCs w:val="28"/>
        </w:rPr>
      </w:pPr>
      <w:r w:rsidRPr="004374A8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 xml:space="preserve">9.1 </w:t>
      </w:r>
      <w:r w:rsidRPr="008A42CA">
        <w:rPr>
          <w:color w:val="000000"/>
          <w:sz w:val="28"/>
          <w:szCs w:val="28"/>
        </w:rPr>
        <w:t>таблицы «Прочие работы и затраты, включаемые в Сметный расчет стоимости строительства» приложения 1 к Нормативному документу по определению сметной стоимости строительства в Республике Казахстан</w:t>
      </w:r>
      <w:r w:rsidRPr="004374A8">
        <w:rPr>
          <w:color w:val="000000"/>
          <w:sz w:val="28"/>
          <w:szCs w:val="28"/>
        </w:rPr>
        <w:t xml:space="preserve"> изложить в следующей редакции:</w:t>
      </w:r>
    </w:p>
    <w:p w:rsidR="00346774" w:rsidRDefault="00346774" w:rsidP="008A42CA">
      <w:pPr>
        <w:tabs>
          <w:tab w:val="left" w:pos="67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46774" w:rsidTr="00346774">
        <w:tc>
          <w:tcPr>
            <w:tcW w:w="3473" w:type="dxa"/>
          </w:tcPr>
          <w:p w:rsidR="00346774" w:rsidRDefault="00346774" w:rsidP="008A42CA">
            <w:pPr>
              <w:tabs>
                <w:tab w:val="left" w:pos="679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3474" w:type="dxa"/>
          </w:tcPr>
          <w:p w:rsidR="00346774" w:rsidRDefault="00B15FD1" w:rsidP="008A42CA">
            <w:pPr>
              <w:tabs>
                <w:tab w:val="left" w:pos="6795"/>
              </w:tabs>
              <w:jc w:val="both"/>
              <w:rPr>
                <w:color w:val="000000"/>
                <w:sz w:val="28"/>
                <w:szCs w:val="28"/>
              </w:rPr>
            </w:pPr>
            <w:r w:rsidRPr="00B15FD1">
              <w:rPr>
                <w:sz w:val="28"/>
              </w:rPr>
              <w:t xml:space="preserve">Дополнительные затраты при производстве строительно-монтажных (ремонтно-строительных) работ, связанные с климатическими </w:t>
            </w:r>
            <w:r w:rsidRPr="00B15FD1">
              <w:rPr>
                <w:sz w:val="28"/>
              </w:rPr>
              <w:lastRenderedPageBreak/>
              <w:t>условиями температурной зоны стройки</w:t>
            </w:r>
          </w:p>
        </w:tc>
        <w:tc>
          <w:tcPr>
            <w:tcW w:w="3474" w:type="dxa"/>
          </w:tcPr>
          <w:p w:rsidR="00346774" w:rsidRDefault="00B15FD1" w:rsidP="008A42CA">
            <w:pPr>
              <w:tabs>
                <w:tab w:val="left" w:pos="6795"/>
              </w:tabs>
              <w:jc w:val="both"/>
              <w:rPr>
                <w:color w:val="000000"/>
                <w:sz w:val="28"/>
                <w:szCs w:val="28"/>
              </w:rPr>
            </w:pPr>
            <w:r w:rsidRPr="00B15FD1">
              <w:rPr>
                <w:color w:val="000000"/>
                <w:sz w:val="28"/>
                <w:szCs w:val="28"/>
              </w:rPr>
              <w:lastRenderedPageBreak/>
              <w:t xml:space="preserve">Определяются в соответствии с общими положениями по применению элементных сметных норм на строительные, монтажные </w:t>
            </w:r>
            <w:r w:rsidRPr="00B15FD1">
              <w:rPr>
                <w:color w:val="000000"/>
                <w:sz w:val="28"/>
                <w:szCs w:val="28"/>
              </w:rPr>
              <w:lastRenderedPageBreak/>
              <w:t>и ремонтно-строительные работы (учитываются в графах 4 и 7).</w:t>
            </w:r>
          </w:p>
        </w:tc>
      </w:tr>
    </w:tbl>
    <w:p w:rsidR="00346774" w:rsidRDefault="00346774" w:rsidP="00F37FD7">
      <w:pPr>
        <w:tabs>
          <w:tab w:val="left" w:pos="67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;».</w:t>
      </w:r>
    </w:p>
    <w:p w:rsidR="004374A8" w:rsidRPr="004374A8" w:rsidRDefault="004374A8" w:rsidP="004374A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74A8">
        <w:rPr>
          <w:color w:val="000000"/>
          <w:sz w:val="28"/>
          <w:szCs w:val="28"/>
        </w:rPr>
        <w:t>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 w:rsidR="004374A8" w:rsidRPr="004374A8" w:rsidRDefault="004374A8" w:rsidP="004374A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74A8">
        <w:rPr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4374A8" w:rsidRPr="004374A8" w:rsidRDefault="004374A8" w:rsidP="004374A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74A8">
        <w:rPr>
          <w:color w:val="000000"/>
          <w:sz w:val="28"/>
          <w:szCs w:val="28"/>
          <w:lang w:val="kk-KZ"/>
        </w:rPr>
        <w:t>2</w:t>
      </w:r>
      <w:r w:rsidRPr="004374A8">
        <w:rPr>
          <w:color w:val="000000"/>
          <w:sz w:val="28"/>
          <w:szCs w:val="28"/>
        </w:rPr>
        <w:t xml:space="preserve">) размещение настоящего приказа на </w:t>
      </w:r>
      <w:proofErr w:type="spellStart"/>
      <w:r w:rsidRPr="004374A8">
        <w:rPr>
          <w:color w:val="000000"/>
          <w:sz w:val="28"/>
          <w:szCs w:val="28"/>
        </w:rPr>
        <w:t>интернет-ресурсе</w:t>
      </w:r>
      <w:proofErr w:type="spellEnd"/>
      <w:r w:rsidRPr="004374A8">
        <w:rPr>
          <w:color w:val="000000"/>
          <w:sz w:val="28"/>
          <w:szCs w:val="28"/>
        </w:rPr>
        <w:t xml:space="preserve"> Министерства индустрии и инфраструктурного развития Республики Казахстан.</w:t>
      </w:r>
    </w:p>
    <w:p w:rsidR="004374A8" w:rsidRPr="004374A8" w:rsidRDefault="004374A8" w:rsidP="004374A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74A8">
        <w:rPr>
          <w:color w:val="000000"/>
          <w:sz w:val="28"/>
          <w:szCs w:val="28"/>
        </w:rPr>
        <w:t xml:space="preserve">3. Контроль за исполнением настоящего приказа возложить </w:t>
      </w:r>
      <w:proofErr w:type="gramStart"/>
      <w:r w:rsidRPr="004374A8">
        <w:rPr>
          <w:color w:val="000000"/>
          <w:sz w:val="28"/>
          <w:szCs w:val="28"/>
        </w:rPr>
        <w:t>на</w:t>
      </w:r>
      <w:proofErr w:type="gramEnd"/>
      <w:r w:rsidRPr="004374A8">
        <w:rPr>
          <w:color w:val="000000"/>
          <w:sz w:val="28"/>
          <w:szCs w:val="28"/>
        </w:rPr>
        <w:t xml:space="preserve"> </w:t>
      </w:r>
      <w:proofErr w:type="gramStart"/>
      <w:r w:rsidRPr="004374A8">
        <w:rPr>
          <w:color w:val="000000"/>
          <w:sz w:val="28"/>
          <w:szCs w:val="28"/>
        </w:rPr>
        <w:t>курирующего</w:t>
      </w:r>
      <w:proofErr w:type="gramEnd"/>
      <w:r w:rsidRPr="004374A8">
        <w:rPr>
          <w:color w:val="000000"/>
          <w:sz w:val="28"/>
          <w:szCs w:val="28"/>
        </w:rPr>
        <w:t xml:space="preserve"> вице-министра индустрии и инфраструктурного развития Республики Казахстан.</w:t>
      </w:r>
    </w:p>
    <w:p w:rsidR="004374A8" w:rsidRPr="004374A8" w:rsidRDefault="004374A8" w:rsidP="004374A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74A8">
        <w:rPr>
          <w:color w:val="000000"/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4374A8" w:rsidRDefault="004374A8" w:rsidP="004374A8">
      <w:pPr>
        <w:overflowPunct w:val="0"/>
        <w:autoSpaceDE w:val="0"/>
        <w:autoSpaceDN w:val="0"/>
        <w:adjustRightInd w:val="0"/>
        <w:rPr>
          <w:color w:val="3399FF"/>
          <w:sz w:val="28"/>
          <w:szCs w:val="28"/>
          <w:lang w:val="kk-KZ"/>
        </w:rPr>
      </w:pPr>
    </w:p>
    <w:p w:rsidR="004374A8" w:rsidRPr="004374A8" w:rsidRDefault="004374A8" w:rsidP="004374A8">
      <w:pPr>
        <w:overflowPunct w:val="0"/>
        <w:autoSpaceDE w:val="0"/>
        <w:autoSpaceDN w:val="0"/>
        <w:adjustRightInd w:val="0"/>
        <w:rPr>
          <w:color w:val="3399FF"/>
          <w:sz w:val="28"/>
          <w:szCs w:val="28"/>
          <w:lang w:val="kk-KZ"/>
        </w:rPr>
      </w:pPr>
    </w:p>
    <w:p w:rsidR="002A4B47" w:rsidRPr="00006CB6" w:rsidRDefault="002A4B47" w:rsidP="002A4B47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8"/>
          <w:szCs w:val="28"/>
          <w:lang w:val="kk-KZ"/>
        </w:rPr>
      </w:pPr>
      <w:r w:rsidRPr="00160C27">
        <w:rPr>
          <w:b/>
          <w:bCs/>
          <w:color w:val="000000"/>
          <w:sz w:val="28"/>
          <w:szCs w:val="28"/>
        </w:rPr>
        <w:t xml:space="preserve">Должность                                                    </w:t>
      </w:r>
      <w:r w:rsidRPr="00160C27">
        <w:rPr>
          <w:b/>
          <w:bCs/>
          <w:color w:val="000000"/>
          <w:sz w:val="28"/>
          <w:szCs w:val="28"/>
          <w:lang w:val="kk-KZ"/>
        </w:rPr>
        <w:t xml:space="preserve">                        </w:t>
      </w:r>
      <w:r w:rsidRPr="00160C27">
        <w:rPr>
          <w:b/>
          <w:bCs/>
          <w:color w:val="000000"/>
          <w:sz w:val="28"/>
          <w:szCs w:val="28"/>
        </w:rPr>
        <w:t xml:space="preserve">      Ф</w:t>
      </w:r>
      <w:r w:rsidRPr="00160C27">
        <w:rPr>
          <w:b/>
          <w:bCs/>
          <w:color w:val="000000"/>
          <w:sz w:val="28"/>
          <w:szCs w:val="28"/>
          <w:lang w:val="kk-KZ"/>
        </w:rPr>
        <w:t>.И.О.</w:t>
      </w:r>
    </w:p>
    <w:p w:rsidR="00756FF3" w:rsidRPr="003F3A92" w:rsidRDefault="00756FF3" w:rsidP="004374A8">
      <w:pPr>
        <w:tabs>
          <w:tab w:val="left" w:pos="1560"/>
        </w:tabs>
        <w:jc w:val="both"/>
        <w:rPr>
          <w:sz w:val="28"/>
        </w:rPr>
      </w:pPr>
    </w:p>
    <w:sectPr w:rsidR="00756FF3" w:rsidRPr="003F3A92" w:rsidSect="009278FB">
      <w:headerReference w:type="default" r:id="rId9"/>
      <w:headerReference w:type="first" r:id="rId10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CD" w:rsidRDefault="00DF5ECD">
      <w:r>
        <w:separator/>
      </w:r>
    </w:p>
  </w:endnote>
  <w:endnote w:type="continuationSeparator" w:id="0">
    <w:p w:rsidR="00DF5ECD" w:rsidRDefault="00DF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CD" w:rsidRDefault="00DF5ECD">
      <w:r>
        <w:separator/>
      </w:r>
    </w:p>
  </w:footnote>
  <w:footnote w:type="continuationSeparator" w:id="0">
    <w:p w:rsidR="00DF5ECD" w:rsidRDefault="00DF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07056"/>
      <w:docPartObj>
        <w:docPartGallery w:val="Page Numbers (Top of Page)"/>
        <w:docPartUnique/>
      </w:docPartObj>
    </w:sdtPr>
    <w:sdtEndPr/>
    <w:sdtContent>
      <w:p w:rsidR="00C9469D" w:rsidRDefault="00C94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C3">
          <w:rPr>
            <w:noProof/>
          </w:rPr>
          <w:t>2</w:t>
        </w:r>
        <w:r>
          <w:fldChar w:fldCharType="end"/>
        </w:r>
      </w:p>
    </w:sdtContent>
  </w:sdt>
  <w:p w:rsidR="00C15D0E" w:rsidRDefault="00C15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4255"/>
      <w:gridCol w:w="1761"/>
      <w:gridCol w:w="4244"/>
    </w:tblGrid>
    <w:tr w:rsidR="00FC1D11" w:rsidRPr="009278FB" w:rsidTr="00702B6C">
      <w:trPr>
        <w:trHeight w:val="1612"/>
      </w:trPr>
      <w:tc>
        <w:tcPr>
          <w:tcW w:w="4255" w:type="dxa"/>
        </w:tcPr>
        <w:p w:rsidR="00FC1D11" w:rsidRPr="009278FB" w:rsidRDefault="00CC3833">
          <w:pPr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>
            <w:rPr>
              <w:noProof/>
              <w:color w:val="1E1D8E"/>
              <w:sz w:val="22"/>
              <w:szCs w:val="22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-6985</wp:posOffset>
                </wp:positionV>
                <wp:extent cx="936625" cy="964565"/>
                <wp:effectExtent l="19050" t="0" r="0" b="0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25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63299" w:rsidRPr="009278FB" w:rsidRDefault="00063299" w:rsidP="00063299">
          <w:pPr>
            <w:spacing w:line="360" w:lineRule="auto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QAZAQSTAN RESPÝBLIKASY</w:t>
          </w:r>
        </w:p>
        <w:p w:rsidR="00063299" w:rsidRPr="009278FB" w:rsidRDefault="00063299" w:rsidP="00063299">
          <w:pPr>
            <w:spacing w:line="360" w:lineRule="auto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INDÝSTRIA JÁNE</w:t>
          </w:r>
        </w:p>
        <w:p w:rsidR="00063299" w:rsidRPr="009278FB" w:rsidRDefault="00063299" w:rsidP="00063299">
          <w:pPr>
            <w:spacing w:line="360" w:lineRule="auto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INFRAQURYLYMDYQ DAMÝ</w:t>
          </w:r>
        </w:p>
        <w:p w:rsidR="00FC1D11" w:rsidRPr="009278FB" w:rsidRDefault="00063299" w:rsidP="00063299">
          <w:pPr>
            <w:spacing w:line="360" w:lineRule="auto"/>
            <w:jc w:val="center"/>
            <w:rPr>
              <w:b/>
              <w:color w:val="1E1D8E"/>
              <w:sz w:val="23"/>
              <w:szCs w:val="23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MINISTRLIGI</w:t>
          </w:r>
          <w:r w:rsidR="00DF5ECD">
            <w:rPr>
              <w:noProof/>
              <w:color w:val="1E1D8E"/>
              <w:sz w:val="23"/>
              <w:szCs w:val="23"/>
            </w:rPr>
            <w:pict>
              <v:polyline id="_x0000_s2056" style="position:absolute;left:0;text-align:left;z-index:251656704;mso-position-horizontal-relative:text;mso-position-vertical-relative:page" points=".65pt,91.9pt,512.9pt,92.65pt" coordsize="10245,15" fillcolor="#7030a0" strokecolor="#1e1d8e" strokeweight="1.25pt">
                <v:path arrowok="t"/>
                <w10:wrap anchory="page"/>
              </v:polyline>
            </w:pict>
          </w:r>
        </w:p>
      </w:tc>
      <w:tc>
        <w:tcPr>
          <w:tcW w:w="1761" w:type="dxa"/>
        </w:tcPr>
        <w:p w:rsidR="00FC1D11" w:rsidRPr="009278FB" w:rsidRDefault="00FC1D11" w:rsidP="0006227F">
          <w:pPr>
            <w:tabs>
              <w:tab w:val="left" w:pos="610"/>
            </w:tabs>
            <w:rPr>
              <w:color w:val="1E1D8E"/>
              <w:sz w:val="22"/>
              <w:szCs w:val="22"/>
              <w:lang w:val="kk-KZ"/>
            </w:rPr>
          </w:pPr>
        </w:p>
      </w:tc>
      <w:tc>
        <w:tcPr>
          <w:tcW w:w="4244" w:type="dxa"/>
        </w:tcPr>
        <w:p w:rsidR="003808FE" w:rsidRPr="009278FB" w:rsidRDefault="003808FE" w:rsidP="00702B6C">
          <w:pPr>
            <w:ind w:right="-101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</w:p>
        <w:p w:rsidR="00063299" w:rsidRPr="009278FB" w:rsidRDefault="00063299" w:rsidP="00063299">
          <w:pPr>
            <w:spacing w:line="360" w:lineRule="auto"/>
            <w:ind w:right="-102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МИНИСТЕРСТВО</w:t>
          </w:r>
        </w:p>
        <w:p w:rsidR="00063299" w:rsidRPr="009278FB" w:rsidRDefault="00063299" w:rsidP="00063299">
          <w:pPr>
            <w:spacing w:line="360" w:lineRule="auto"/>
            <w:ind w:right="-102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 xml:space="preserve">ИНДУСТРИИ И </w:t>
          </w:r>
        </w:p>
        <w:p w:rsidR="00063299" w:rsidRPr="009278FB" w:rsidRDefault="00063299" w:rsidP="00063299">
          <w:pPr>
            <w:spacing w:line="360" w:lineRule="auto"/>
            <w:ind w:right="-102"/>
            <w:jc w:val="center"/>
            <w:rPr>
              <w:b/>
              <w:bCs/>
              <w:color w:val="1E1D8E"/>
              <w:sz w:val="20"/>
              <w:szCs w:val="20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ИНФРАСТРУКТУРНОГО РАЗВИТИЯ</w:t>
          </w:r>
        </w:p>
        <w:p w:rsidR="00FC1D11" w:rsidRPr="009278FB" w:rsidRDefault="00063299" w:rsidP="00063299">
          <w:pPr>
            <w:ind w:right="-101"/>
            <w:jc w:val="center"/>
            <w:rPr>
              <w:b/>
              <w:color w:val="1E1D8E"/>
              <w:sz w:val="29"/>
              <w:szCs w:val="29"/>
              <w:lang w:val="kk-KZ"/>
            </w:rPr>
          </w:pPr>
          <w:r w:rsidRPr="009278FB">
            <w:rPr>
              <w:b/>
              <w:bCs/>
              <w:color w:val="1E1D8E"/>
              <w:sz w:val="20"/>
              <w:szCs w:val="20"/>
              <w:lang w:val="kk-KZ"/>
            </w:rPr>
            <w:t>РЕСПУБЛИКИ КАЗАХСТАН</w:t>
          </w:r>
        </w:p>
      </w:tc>
    </w:tr>
  </w:tbl>
  <w:p w:rsidR="00FC1D11" w:rsidRPr="00031B8A" w:rsidRDefault="00FC1D11">
    <w:pPr>
      <w:pStyle w:val="a3"/>
      <w:tabs>
        <w:tab w:val="clear" w:pos="9355"/>
        <w:tab w:val="left" w:pos="6840"/>
        <w:tab w:val="right" w:pos="10260"/>
      </w:tabs>
      <w:rPr>
        <w:color w:val="1F497D"/>
        <w:sz w:val="16"/>
        <w:szCs w:val="16"/>
      </w:rPr>
    </w:pPr>
  </w:p>
  <w:p w:rsidR="000E73EE" w:rsidRPr="00031B8A" w:rsidRDefault="00960EB8" w:rsidP="00A14AAA">
    <w:pPr>
      <w:pStyle w:val="a3"/>
      <w:tabs>
        <w:tab w:val="clear" w:pos="9355"/>
        <w:tab w:val="left" w:pos="6840"/>
        <w:tab w:val="right" w:pos="10260"/>
      </w:tabs>
      <w:ind w:left="-180" w:right="-263"/>
      <w:rPr>
        <w:color w:val="1F497D"/>
        <w:sz w:val="16"/>
        <w:szCs w:val="16"/>
      </w:rPr>
    </w:pPr>
    <w:r w:rsidRPr="00031B8A">
      <w:rPr>
        <w:color w:val="1F497D"/>
        <w:sz w:val="16"/>
        <w:szCs w:val="16"/>
      </w:rPr>
      <w:t xml:space="preserve">  </w:t>
    </w:r>
  </w:p>
  <w:p w:rsidR="00FC1D11" w:rsidRPr="009278FB" w:rsidRDefault="000E73EE" w:rsidP="00027F5A">
    <w:pPr>
      <w:pStyle w:val="a3"/>
      <w:tabs>
        <w:tab w:val="clear" w:pos="9355"/>
        <w:tab w:val="left" w:pos="6840"/>
        <w:tab w:val="right" w:pos="10260"/>
      </w:tabs>
      <w:ind w:left="-180" w:right="-263"/>
      <w:rPr>
        <w:b/>
        <w:color w:val="1E1D8E"/>
        <w:sz w:val="28"/>
        <w:szCs w:val="28"/>
        <w:lang w:val="de-DE"/>
      </w:rPr>
    </w:pPr>
    <w:r w:rsidRPr="009278FB">
      <w:rPr>
        <w:color w:val="1E1D8E"/>
        <w:sz w:val="16"/>
        <w:szCs w:val="16"/>
      </w:rPr>
      <w:t xml:space="preserve">  </w:t>
    </w:r>
    <w:r w:rsidR="00960EB8" w:rsidRPr="009278FB">
      <w:rPr>
        <w:color w:val="1E1D8E"/>
        <w:sz w:val="16"/>
        <w:szCs w:val="16"/>
      </w:rPr>
      <w:t xml:space="preserve">  </w:t>
    </w:r>
    <w:r w:rsidR="00027F5A" w:rsidRPr="009278FB">
      <w:rPr>
        <w:color w:val="1E1D8E"/>
        <w:sz w:val="16"/>
        <w:szCs w:val="16"/>
      </w:rPr>
      <w:t xml:space="preserve">                                 </w:t>
    </w:r>
    <w:r w:rsidR="00063299" w:rsidRPr="009278FB">
      <w:rPr>
        <w:b/>
        <w:color w:val="1E1D8E"/>
        <w:sz w:val="28"/>
        <w:szCs w:val="28"/>
      </w:rPr>
      <w:t>BUIRYQ</w:t>
    </w:r>
    <w:r w:rsidR="00027F5A" w:rsidRPr="009278FB">
      <w:rPr>
        <w:b/>
        <w:color w:val="1E1D8E"/>
        <w:sz w:val="28"/>
        <w:szCs w:val="28"/>
      </w:rPr>
      <w:t xml:space="preserve">                                                           </w:t>
    </w:r>
    <w:r w:rsidR="00063299" w:rsidRPr="009278FB">
      <w:rPr>
        <w:b/>
        <w:color w:val="1E1D8E"/>
        <w:sz w:val="28"/>
        <w:szCs w:val="28"/>
      </w:rPr>
      <w:t xml:space="preserve">   </w:t>
    </w:r>
    <w:r w:rsidR="00027F5A" w:rsidRPr="009278FB">
      <w:rPr>
        <w:b/>
        <w:color w:val="1E1D8E"/>
        <w:sz w:val="28"/>
        <w:szCs w:val="28"/>
      </w:rPr>
      <w:t xml:space="preserve">          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F7E0B94"/>
    <w:multiLevelType w:val="hybridMultilevel"/>
    <w:tmpl w:val="930800C4"/>
    <w:lvl w:ilvl="0" w:tplc="390042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7">
      <o:colormru v:ext="edit" colors="#1e1d8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33A"/>
    <w:rsid w:val="00000D1B"/>
    <w:rsid w:val="00011FBB"/>
    <w:rsid w:val="00027B1D"/>
    <w:rsid w:val="00027F5A"/>
    <w:rsid w:val="00031B8A"/>
    <w:rsid w:val="000342A3"/>
    <w:rsid w:val="00046BA0"/>
    <w:rsid w:val="0006227F"/>
    <w:rsid w:val="00063299"/>
    <w:rsid w:val="0006352B"/>
    <w:rsid w:val="000652BD"/>
    <w:rsid w:val="000A0D8C"/>
    <w:rsid w:val="000A13D2"/>
    <w:rsid w:val="000A2646"/>
    <w:rsid w:val="000C2C86"/>
    <w:rsid w:val="000D0ED4"/>
    <w:rsid w:val="000D5CD5"/>
    <w:rsid w:val="000D6523"/>
    <w:rsid w:val="000E73EE"/>
    <w:rsid w:val="00177EA4"/>
    <w:rsid w:val="001875D9"/>
    <w:rsid w:val="001B4525"/>
    <w:rsid w:val="001B5C7F"/>
    <w:rsid w:val="001E71C7"/>
    <w:rsid w:val="00212C5C"/>
    <w:rsid w:val="00227E8A"/>
    <w:rsid w:val="0023745D"/>
    <w:rsid w:val="00285727"/>
    <w:rsid w:val="002A4B47"/>
    <w:rsid w:val="002B4D9A"/>
    <w:rsid w:val="002C20F5"/>
    <w:rsid w:val="002C4A5B"/>
    <w:rsid w:val="002E451C"/>
    <w:rsid w:val="002E6BC4"/>
    <w:rsid w:val="00300EDD"/>
    <w:rsid w:val="003323CE"/>
    <w:rsid w:val="00346774"/>
    <w:rsid w:val="00366D5E"/>
    <w:rsid w:val="0037236A"/>
    <w:rsid w:val="003808FE"/>
    <w:rsid w:val="00394F25"/>
    <w:rsid w:val="003D55CB"/>
    <w:rsid w:val="003F3A92"/>
    <w:rsid w:val="003F72E0"/>
    <w:rsid w:val="004340C4"/>
    <w:rsid w:val="004374A8"/>
    <w:rsid w:val="00440AB0"/>
    <w:rsid w:val="0048725E"/>
    <w:rsid w:val="0049738A"/>
    <w:rsid w:val="004B7982"/>
    <w:rsid w:val="004D45B9"/>
    <w:rsid w:val="00502BA8"/>
    <w:rsid w:val="00505397"/>
    <w:rsid w:val="00531A60"/>
    <w:rsid w:val="005424FC"/>
    <w:rsid w:val="00566734"/>
    <w:rsid w:val="00580343"/>
    <w:rsid w:val="005A4F83"/>
    <w:rsid w:val="005A65C6"/>
    <w:rsid w:val="005B7191"/>
    <w:rsid w:val="005D6CB2"/>
    <w:rsid w:val="005E7F62"/>
    <w:rsid w:val="00616F0A"/>
    <w:rsid w:val="00623BC2"/>
    <w:rsid w:val="006348C3"/>
    <w:rsid w:val="006348FF"/>
    <w:rsid w:val="00650647"/>
    <w:rsid w:val="00682091"/>
    <w:rsid w:val="006B2E46"/>
    <w:rsid w:val="006E6E0F"/>
    <w:rsid w:val="00702B6C"/>
    <w:rsid w:val="0071261A"/>
    <w:rsid w:val="00751F23"/>
    <w:rsid w:val="00756FF3"/>
    <w:rsid w:val="007659F9"/>
    <w:rsid w:val="0076690E"/>
    <w:rsid w:val="007B0F39"/>
    <w:rsid w:val="00825129"/>
    <w:rsid w:val="008451E0"/>
    <w:rsid w:val="00853187"/>
    <w:rsid w:val="008A42CA"/>
    <w:rsid w:val="008B7FF0"/>
    <w:rsid w:val="009278FB"/>
    <w:rsid w:val="0094039D"/>
    <w:rsid w:val="00940976"/>
    <w:rsid w:val="00960EB8"/>
    <w:rsid w:val="00967381"/>
    <w:rsid w:val="0099136B"/>
    <w:rsid w:val="00992EC8"/>
    <w:rsid w:val="009D07EB"/>
    <w:rsid w:val="009D7A11"/>
    <w:rsid w:val="00A03A6F"/>
    <w:rsid w:val="00A14AAA"/>
    <w:rsid w:val="00A17E10"/>
    <w:rsid w:val="00A44608"/>
    <w:rsid w:val="00A462C4"/>
    <w:rsid w:val="00A47915"/>
    <w:rsid w:val="00A47F71"/>
    <w:rsid w:val="00A6116E"/>
    <w:rsid w:val="00A620C9"/>
    <w:rsid w:val="00A7134F"/>
    <w:rsid w:val="00A97AC9"/>
    <w:rsid w:val="00AB0555"/>
    <w:rsid w:val="00AF4834"/>
    <w:rsid w:val="00B15FD1"/>
    <w:rsid w:val="00B927EA"/>
    <w:rsid w:val="00BA65CC"/>
    <w:rsid w:val="00BA6B5A"/>
    <w:rsid w:val="00BB2D30"/>
    <w:rsid w:val="00BB481C"/>
    <w:rsid w:val="00BC0361"/>
    <w:rsid w:val="00C15D0E"/>
    <w:rsid w:val="00C15DB4"/>
    <w:rsid w:val="00C1660D"/>
    <w:rsid w:val="00C31CBC"/>
    <w:rsid w:val="00C3648A"/>
    <w:rsid w:val="00C4633A"/>
    <w:rsid w:val="00C523C3"/>
    <w:rsid w:val="00C55C05"/>
    <w:rsid w:val="00C67993"/>
    <w:rsid w:val="00C9469D"/>
    <w:rsid w:val="00CB3795"/>
    <w:rsid w:val="00CC3833"/>
    <w:rsid w:val="00CC6385"/>
    <w:rsid w:val="00CC6FAE"/>
    <w:rsid w:val="00CF4A51"/>
    <w:rsid w:val="00CF7AFB"/>
    <w:rsid w:val="00D2226E"/>
    <w:rsid w:val="00D86672"/>
    <w:rsid w:val="00DB0C45"/>
    <w:rsid w:val="00DF26D6"/>
    <w:rsid w:val="00DF5ECD"/>
    <w:rsid w:val="00E269F7"/>
    <w:rsid w:val="00E34DA6"/>
    <w:rsid w:val="00E504E4"/>
    <w:rsid w:val="00E54E1A"/>
    <w:rsid w:val="00E74E21"/>
    <w:rsid w:val="00E84BD2"/>
    <w:rsid w:val="00E86248"/>
    <w:rsid w:val="00EA769F"/>
    <w:rsid w:val="00F37FD7"/>
    <w:rsid w:val="00F90056"/>
    <w:rsid w:val="00F90867"/>
    <w:rsid w:val="00F951E5"/>
    <w:rsid w:val="00FC1D1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1e1d8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autoRedefine/>
    <w:rsid w:val="00E269F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A462C4"/>
    <w:pPr>
      <w:spacing w:after="160" w:line="240" w:lineRule="exact"/>
    </w:pPr>
    <w:rPr>
      <w:sz w:val="28"/>
      <w:szCs w:val="28"/>
      <w:lang w:val="en-US" w:eastAsia="en-US"/>
    </w:rPr>
  </w:style>
  <w:style w:type="character" w:styleId="ac">
    <w:name w:val="page number"/>
    <w:basedOn w:val="a0"/>
    <w:rsid w:val="00BB481C"/>
  </w:style>
  <w:style w:type="table" w:styleId="ad">
    <w:name w:val="Table Grid"/>
    <w:basedOn w:val="a1"/>
    <w:rsid w:val="0043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12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1E54-B967-4F22-8054-D8DCC069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Рабига Бисенова</cp:lastModifiedBy>
  <cp:revision>20</cp:revision>
  <cp:lastPrinted>2021-11-30T04:07:00Z</cp:lastPrinted>
  <dcterms:created xsi:type="dcterms:W3CDTF">2020-04-11T15:17:00Z</dcterms:created>
  <dcterms:modified xsi:type="dcterms:W3CDTF">2021-11-30T04:18:00Z</dcterms:modified>
</cp:coreProperties>
</file>