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28413A" w:rsidRPr="00FD0FBE" w:rsidRDefault="0028413A" w:rsidP="0028413A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28413A" w:rsidRPr="00FD0FBE" w:rsidRDefault="0028413A" w:rsidP="0028413A">
      <w:pPr>
        <w:rPr>
          <w:b/>
          <w:sz w:val="28"/>
        </w:rPr>
      </w:pPr>
    </w:p>
    <w:p w:rsidR="0028413A" w:rsidRPr="00FD0FBE" w:rsidRDefault="0028413A" w:rsidP="0028413A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4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28413A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BA6499" w:rsidRPr="00BA6499" w:rsidRDefault="00BA6499" w:rsidP="00BA6499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7E3B24" w:rsidRDefault="007E3B24" w:rsidP="007E3B24">
      <w:pPr>
        <w:jc w:val="center"/>
        <w:rPr>
          <w:b/>
          <w:sz w:val="28"/>
          <w:szCs w:val="28"/>
        </w:rPr>
      </w:pPr>
    </w:p>
    <w:p w:rsidR="00BA6499" w:rsidRDefault="00BA6499" w:rsidP="007E3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7E3B2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BA6499" w:rsidRPr="007E3B24" w:rsidRDefault="00BA6499" w:rsidP="007E3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7E3B2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-14 </w:t>
      </w:r>
      <w:r>
        <w:rPr>
          <w:rFonts w:eastAsia="Calibri"/>
          <w:b/>
          <w:sz w:val="28"/>
          <w:szCs w:val="28"/>
          <w:lang w:val="kk-KZ"/>
        </w:rPr>
        <w:t>«О бюджете сельского</w:t>
      </w:r>
    </w:p>
    <w:p w:rsidR="00BA6499" w:rsidRPr="007E3B24" w:rsidRDefault="00BA6499" w:rsidP="007E3B24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округа Егіндібұлақ </w:t>
      </w:r>
      <w:r>
        <w:rPr>
          <w:b/>
          <w:sz w:val="28"/>
          <w:szCs w:val="28"/>
          <w:lang w:val="kk-KZ"/>
        </w:rPr>
        <w:t>района Бәйтерек</w:t>
      </w:r>
      <w:r w:rsidR="007E3B2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2020-2022 годы»</w:t>
      </w:r>
    </w:p>
    <w:p w:rsidR="00BA6499" w:rsidRDefault="00BA6499" w:rsidP="00BA6499">
      <w:pPr>
        <w:rPr>
          <w:b/>
          <w:sz w:val="28"/>
          <w:szCs w:val="28"/>
          <w:lang w:val="kk-KZ"/>
        </w:rPr>
      </w:pPr>
    </w:p>
    <w:p w:rsidR="00BA6499" w:rsidRDefault="00BA6499" w:rsidP="00BA6499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BA6499" w:rsidRDefault="00BA6499" w:rsidP="00BA6499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BA6499" w:rsidRDefault="00BA6499" w:rsidP="00BA649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№43-14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>Егіндібұлақ района Бәйтерек на 2020-2022 годы» (зарегистрированное в Реестре государственной регистрации нормативных правовых актов №5993, опубликованное 15 января 2020 года в Эталон</w:t>
      </w:r>
      <w:r w:rsidR="00D13DC3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BA6499" w:rsidRDefault="00BA6499" w:rsidP="00BA6499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BA6499" w:rsidRDefault="00BA6499" w:rsidP="00BA6499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сельского округа Егіндібұлақ на 2020-2022 годы согласно приложениям 1, 2, 3 соответственно, в том числе на 2020 год в следующих объемах: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20 345 тысяч тенге: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204 тысячи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95 тысяч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20 046 тысяч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20 345 тысяч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BA6499" w:rsidRDefault="00BA6499" w:rsidP="00BA649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тенге.»;</w:t>
      </w:r>
    </w:p>
    <w:p w:rsidR="00BA6499" w:rsidRDefault="00BA6499" w:rsidP="00BA6499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BA6499" w:rsidRDefault="00BA6499" w:rsidP="00BA6499">
      <w:pPr>
        <w:tabs>
          <w:tab w:val="left" w:pos="709"/>
        </w:tabs>
        <w:spacing w:line="232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 xml:space="preserve">         </w:t>
      </w: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BA6499" w:rsidRDefault="00BA6499" w:rsidP="007E3B24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BA6499" w:rsidRDefault="00BA6499" w:rsidP="00BA6499">
      <w:pPr>
        <w:overflowPunct/>
        <w:autoSpaceDE/>
        <w:adjustRightInd/>
        <w:rPr>
          <w:lang w:val="kk-KZ"/>
        </w:rPr>
      </w:pPr>
    </w:p>
    <w:p w:rsidR="00BA6499" w:rsidRDefault="00BA6499" w:rsidP="00BA6499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BA6499" w:rsidRDefault="00BA6499" w:rsidP="00BA6499">
      <w:pPr>
        <w:overflowPunct/>
        <w:autoSpaceDE/>
        <w:adjustRightInd/>
        <w:ind w:left="6804"/>
        <w:rPr>
          <w:lang w:val="kk-KZ"/>
        </w:rPr>
      </w:pPr>
    </w:p>
    <w:p w:rsidR="00BA6499" w:rsidRDefault="00BA6499" w:rsidP="00BA6499">
      <w:pPr>
        <w:jc w:val="both"/>
        <w:rPr>
          <w:color w:val="3399FF"/>
          <w:lang w:val="kk-KZ"/>
        </w:rPr>
      </w:pPr>
    </w:p>
    <w:p w:rsidR="00BA6499" w:rsidRDefault="00BA6499" w:rsidP="00BA6499">
      <w:pPr>
        <w:rPr>
          <w:color w:val="3399FF"/>
          <w:lang w:val="kk-KZ"/>
        </w:rPr>
      </w:pPr>
    </w:p>
    <w:p w:rsidR="00BA6499" w:rsidRDefault="00BA6499" w:rsidP="00BA6499">
      <w:pPr>
        <w:rPr>
          <w:color w:val="3399FF"/>
          <w:lang w:val="kk-KZ"/>
        </w:rPr>
      </w:pPr>
    </w:p>
    <w:p w:rsidR="0028413A" w:rsidRDefault="0028413A" w:rsidP="0028413A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28413A" w:rsidRPr="00B807D4" w:rsidRDefault="0028413A" w:rsidP="0028413A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28413A" w:rsidRPr="00B807D4" w:rsidRDefault="0028413A" w:rsidP="002841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05" w:rsidRDefault="00DE6605">
      <w:r>
        <w:separator/>
      </w:r>
    </w:p>
  </w:endnote>
  <w:endnote w:type="continuationSeparator" w:id="0">
    <w:p w:rsidR="00DE6605" w:rsidRDefault="00DE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05" w:rsidRDefault="00DE6605">
      <w:r>
        <w:separator/>
      </w:r>
    </w:p>
  </w:footnote>
  <w:footnote w:type="continuationSeparator" w:id="0">
    <w:p w:rsidR="00DE6605" w:rsidRDefault="00DE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8413A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8413A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3B24"/>
    <w:rsid w:val="007E588D"/>
    <w:rsid w:val="007F2F8D"/>
    <w:rsid w:val="0081000A"/>
    <w:rsid w:val="008436CA"/>
    <w:rsid w:val="00857A71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A6499"/>
    <w:rsid w:val="00BD42EA"/>
    <w:rsid w:val="00BE3CFA"/>
    <w:rsid w:val="00BE6478"/>
    <w:rsid w:val="00BE78CA"/>
    <w:rsid w:val="00C16E33"/>
    <w:rsid w:val="00C7780A"/>
    <w:rsid w:val="00C8608B"/>
    <w:rsid w:val="00CA1875"/>
    <w:rsid w:val="00CC7D90"/>
    <w:rsid w:val="00CE6A1B"/>
    <w:rsid w:val="00D02BDF"/>
    <w:rsid w:val="00D03D0C"/>
    <w:rsid w:val="00D11982"/>
    <w:rsid w:val="00D13DC3"/>
    <w:rsid w:val="00D14F06"/>
    <w:rsid w:val="00D42C93"/>
    <w:rsid w:val="00D52DE8"/>
    <w:rsid w:val="00D813A1"/>
    <w:rsid w:val="00DB7926"/>
    <w:rsid w:val="00DE6605"/>
    <w:rsid w:val="00E07E99"/>
    <w:rsid w:val="00E24994"/>
    <w:rsid w:val="00E43190"/>
    <w:rsid w:val="00E51925"/>
    <w:rsid w:val="00E57A5B"/>
    <w:rsid w:val="00E736C5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BE71D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2020-10-30T06:09:00Z</dcterms:modified>
</cp:coreProperties>
</file>