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FE" w:rsidRPr="000F2610" w:rsidRDefault="00EF4E93" w:rsidP="008F28FE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8F28FE" w:rsidRPr="000F2610">
        <w:rPr>
          <w:b/>
          <w:sz w:val="28"/>
        </w:rPr>
        <w:t>Решение маслихата района Б</w:t>
      </w:r>
      <w:r w:rsidR="008F28FE" w:rsidRPr="000F2610">
        <w:rPr>
          <w:b/>
          <w:sz w:val="28"/>
          <w:lang w:val="kk-KZ"/>
        </w:rPr>
        <w:t>ә</w:t>
      </w:r>
      <w:r w:rsidR="008F28FE" w:rsidRPr="000F2610">
        <w:rPr>
          <w:b/>
          <w:sz w:val="28"/>
        </w:rPr>
        <w:t>йтерек</w:t>
      </w:r>
    </w:p>
    <w:p w:rsidR="008F28FE" w:rsidRPr="000F2610" w:rsidRDefault="008F28FE" w:rsidP="008F28FE">
      <w:pPr>
        <w:rPr>
          <w:b/>
          <w:sz w:val="28"/>
        </w:rPr>
      </w:pPr>
    </w:p>
    <w:p w:rsidR="008F28FE" w:rsidRPr="000F2610" w:rsidRDefault="008F28FE" w:rsidP="008F28FE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20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8F28FE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E6EF7" w:rsidRDefault="005E6EF7" w:rsidP="00376A4B">
      <w:pPr>
        <w:rPr>
          <w:color w:val="3399FF"/>
          <w:lang w:val="kk-KZ"/>
        </w:rPr>
      </w:pPr>
    </w:p>
    <w:p w:rsidR="005E6EF7" w:rsidRDefault="005E6EF7" w:rsidP="005E6EF7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</w:p>
    <w:p w:rsidR="005E6EF7" w:rsidRDefault="005E6EF7" w:rsidP="005E6EF7">
      <w:pPr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Достық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</w:p>
    <w:p w:rsidR="005E6EF7" w:rsidRPr="00B215C6" w:rsidRDefault="005E6EF7" w:rsidP="005E6EF7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5E6EF7" w:rsidRDefault="005E6EF7" w:rsidP="005E6EF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5E6EF7" w:rsidRPr="00B215C6" w:rsidRDefault="005E6EF7" w:rsidP="005E6EF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5E6EF7" w:rsidRPr="00B215C6" w:rsidRDefault="005E6EF7" w:rsidP="005E6EF7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</w:t>
      </w:r>
      <w:r w:rsidR="00FE7942">
        <w:rPr>
          <w:sz w:val="28"/>
          <w:szCs w:val="28"/>
          <w:lang w:val="kk-KZ"/>
        </w:rPr>
        <w:t xml:space="preserve">да «О местном государственном </w:t>
      </w:r>
      <w:r w:rsidRPr="00B215C6">
        <w:rPr>
          <w:sz w:val="28"/>
          <w:szCs w:val="28"/>
          <w:lang w:val="kk-KZ"/>
        </w:rPr>
        <w:t>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>а Бәйтерек</w:t>
      </w:r>
      <w:r w:rsidRPr="00B215C6">
        <w:rPr>
          <w:sz w:val="28"/>
          <w:szCs w:val="28"/>
          <w:lang w:val="kk-KZ"/>
        </w:rPr>
        <w:t xml:space="preserve">  </w:t>
      </w:r>
      <w:r w:rsidRPr="00B215C6">
        <w:rPr>
          <w:b/>
          <w:sz w:val="28"/>
          <w:szCs w:val="28"/>
          <w:lang w:val="kk-KZ"/>
        </w:rPr>
        <w:t>РЕШИЛ:</w:t>
      </w:r>
    </w:p>
    <w:p w:rsidR="005E6EF7" w:rsidRPr="00B215C6" w:rsidRDefault="005E6EF7" w:rsidP="005E6EF7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>1. Утвер</w:t>
      </w:r>
      <w:r>
        <w:rPr>
          <w:sz w:val="28"/>
          <w:szCs w:val="28"/>
          <w:lang w:val="kk-KZ"/>
        </w:rPr>
        <w:t xml:space="preserve">дить бюджет </w:t>
      </w:r>
      <w:r w:rsidRPr="00B215C6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Достық</w:t>
      </w:r>
      <w:r w:rsidRPr="00B215C6">
        <w:rPr>
          <w:sz w:val="28"/>
          <w:szCs w:val="28"/>
          <w:lang w:val="kk-KZ"/>
        </w:rPr>
        <w:t xml:space="preserve">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31 772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тенге: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4 910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30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 </w:t>
      </w:r>
      <w:r w:rsidRPr="00B215C6">
        <w:rPr>
          <w:sz w:val="28"/>
          <w:szCs w:val="28"/>
          <w:lang w:val="kk-KZ"/>
        </w:rPr>
        <w:t>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26 832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31 772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5E6EF7" w:rsidRPr="00B215C6" w:rsidRDefault="005E6EF7" w:rsidP="005E6EF7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5E6EF7" w:rsidRPr="00B215C6" w:rsidRDefault="005E6EF7" w:rsidP="005E6EF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5E6EF7" w:rsidRDefault="005E6EF7" w:rsidP="004E234C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>бюджет сельского округа Достық</w:t>
      </w:r>
      <w:r w:rsidRPr="007D7D66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>Законом Республики Казахстан</w:t>
      </w:r>
      <w:r w:rsidR="00892EBF">
        <w:rPr>
          <w:sz w:val="28"/>
        </w:rPr>
        <w:t xml:space="preserve"> </w:t>
      </w:r>
      <w:r w:rsidR="00892EBF" w:rsidRPr="00CA4A54">
        <w:rPr>
          <w:color w:val="000000" w:themeColor="text1"/>
          <w:sz w:val="28"/>
        </w:rPr>
        <w:t>о</w:t>
      </w:r>
      <w:r w:rsidR="00892EBF" w:rsidRPr="00CA4A54">
        <w:rPr>
          <w:color w:val="000000" w:themeColor="text1"/>
          <w:sz w:val="28"/>
          <w:lang w:val="ru-RU"/>
        </w:rPr>
        <w:t>т</w:t>
      </w:r>
      <w:r w:rsidR="00892EBF" w:rsidRPr="00CA4A54">
        <w:rPr>
          <w:color w:val="000000" w:themeColor="text1"/>
          <w:sz w:val="28"/>
        </w:rPr>
        <w:t xml:space="preserve">  4 декабря 2019 года</w:t>
      </w:r>
      <w:r w:rsidRPr="00BE3599">
        <w:rPr>
          <w:sz w:val="28"/>
        </w:rPr>
        <w:t xml:space="preserve">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="00FE7942">
        <w:rPr>
          <w:color w:val="000000"/>
          <w:sz w:val="28"/>
        </w:rPr>
        <w:t xml:space="preserve">Бәйтерек </w:t>
      </w:r>
      <w:r w:rsidRPr="005C59FF">
        <w:rPr>
          <w:color w:val="000000"/>
          <w:sz w:val="28"/>
        </w:rPr>
        <w:t>от 31 декабря 2019 года</w:t>
      </w:r>
      <w:r w:rsidR="00B35A69">
        <w:rPr>
          <w:color w:val="000000"/>
          <w:sz w:val="28"/>
          <w:lang w:val="ru-RU"/>
        </w:rPr>
        <w:t xml:space="preserve"> </w:t>
      </w:r>
      <w:r w:rsidR="00B35A69">
        <w:rPr>
          <w:color w:val="000000"/>
          <w:sz w:val="28"/>
        </w:rPr>
        <w:t xml:space="preserve">№ 42-2 </w:t>
      </w:r>
      <w:r>
        <w:rPr>
          <w:color w:val="000000"/>
          <w:sz w:val="28"/>
        </w:rPr>
        <w:t xml:space="preserve"> «О бюджете района Бәйтерек на 2020 – 2022 годы»</w:t>
      </w:r>
      <w:r w:rsidR="004E234C">
        <w:rPr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5926)</w:t>
      </w:r>
      <w:r w:rsidR="00B35A69">
        <w:rPr>
          <w:color w:val="000000"/>
          <w:sz w:val="28"/>
        </w:rPr>
        <w:t xml:space="preserve"> и согласно пункт</w:t>
      </w:r>
      <w:r w:rsidR="00B35A69">
        <w:rPr>
          <w:color w:val="000000"/>
          <w:sz w:val="28"/>
          <w:lang w:val="ru-RU"/>
        </w:rPr>
        <w:t>у</w:t>
      </w:r>
      <w:r>
        <w:rPr>
          <w:color w:val="000000"/>
          <w:sz w:val="28"/>
        </w:rPr>
        <w:t xml:space="preserve"> 4 настоящего решения.</w:t>
      </w:r>
    </w:p>
    <w:p w:rsidR="005E6EF7" w:rsidRPr="00BE3599" w:rsidRDefault="005E6EF7" w:rsidP="005E6EF7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lastRenderedPageBreak/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EA7AF5" w:rsidRPr="002C7F3F" w:rsidRDefault="005E6EF7" w:rsidP="00EA7AF5">
      <w:pPr>
        <w:ind w:firstLine="720"/>
        <w:jc w:val="both"/>
        <w:rPr>
          <w:color w:val="FF0000"/>
          <w:sz w:val="28"/>
          <w:lang w:val="kk-KZ"/>
        </w:rPr>
      </w:pPr>
      <w:r>
        <w:rPr>
          <w:sz w:val="28"/>
        </w:rPr>
        <w:t>4.</w:t>
      </w:r>
      <w:r w:rsidRPr="00FF20A1">
        <w:rPr>
          <w:sz w:val="28"/>
        </w:rPr>
        <w:t xml:space="preserve"> </w:t>
      </w:r>
      <w:r w:rsidR="00EA7AF5" w:rsidRPr="00CA4A54">
        <w:rPr>
          <w:sz w:val="28"/>
        </w:rPr>
        <w:t xml:space="preserve">Установить на 2020 год норматив распределения доходов, для обеспечения сбалансированности местных бюджетов - </w:t>
      </w:r>
      <w:r w:rsidR="00FE7942">
        <w:rPr>
          <w:sz w:val="28"/>
        </w:rPr>
        <w:t>индивидуальный подоходный налог</w:t>
      </w:r>
      <w:r w:rsidR="00FE7942">
        <w:rPr>
          <w:sz w:val="28"/>
          <w:lang w:val="kk-KZ"/>
        </w:rPr>
        <w:t xml:space="preserve"> </w:t>
      </w:r>
      <w:r w:rsidR="00EA7AF5" w:rsidRPr="00CA4A54">
        <w:rPr>
          <w:sz w:val="28"/>
        </w:rPr>
        <w:t xml:space="preserve"> зачисляе</w:t>
      </w:r>
      <w:r w:rsidR="00FE7942">
        <w:rPr>
          <w:sz w:val="28"/>
        </w:rPr>
        <w:t xml:space="preserve">тся  в бюджет сельского округа </w:t>
      </w:r>
      <w:r w:rsidR="00EA7AF5" w:rsidRPr="00CA4A54">
        <w:rPr>
          <w:sz w:val="28"/>
        </w:rPr>
        <w:t>100%</w:t>
      </w:r>
      <w:r w:rsidR="002C7F3F">
        <w:rPr>
          <w:sz w:val="28"/>
          <w:lang w:val="kk-KZ"/>
        </w:rPr>
        <w:t>.</w:t>
      </w:r>
    </w:p>
    <w:p w:rsidR="005E6EF7" w:rsidRDefault="005E6EF7" w:rsidP="00EA7AF5">
      <w:pPr>
        <w:ind w:firstLine="720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="00EA7AF5">
        <w:rPr>
          <w:color w:val="000000"/>
          <w:sz w:val="28"/>
        </w:rPr>
        <w:t xml:space="preserve"> год поступления</w:t>
      </w:r>
      <w:r>
        <w:rPr>
          <w:color w:val="000000"/>
          <w:sz w:val="28"/>
          <w:lang w:val="kk-KZ"/>
        </w:rPr>
        <w:t xml:space="preserve"> </w:t>
      </w:r>
      <w:r w:rsidR="00EA7AF5">
        <w:rPr>
          <w:color w:val="000000"/>
          <w:sz w:val="28"/>
        </w:rPr>
        <w:t xml:space="preserve"> субвенции передаваемых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</w:rPr>
        <w:t>2</w:t>
      </w:r>
      <w:r>
        <w:rPr>
          <w:color w:val="000000"/>
          <w:sz w:val="28"/>
          <w:lang w:val="kk-KZ"/>
        </w:rPr>
        <w:t>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832</w:t>
      </w:r>
      <w:r w:rsidRPr="00674F94">
        <w:rPr>
          <w:sz w:val="28"/>
          <w:lang w:val="kk-KZ"/>
        </w:rPr>
        <w:t xml:space="preserve"> </w:t>
      </w:r>
      <w:r w:rsidRPr="006F16BF">
        <w:rPr>
          <w:color w:val="000000"/>
          <w:sz w:val="28"/>
        </w:rPr>
        <w:t>тысяч</w:t>
      </w:r>
      <w:r>
        <w:rPr>
          <w:color w:val="000000"/>
          <w:sz w:val="28"/>
        </w:rPr>
        <w:t>и</w:t>
      </w:r>
      <w:r w:rsidRPr="006F16BF">
        <w:rPr>
          <w:color w:val="000000"/>
          <w:sz w:val="28"/>
        </w:rPr>
        <w:t xml:space="preserve">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 xml:space="preserve"> </w:t>
      </w:r>
    </w:p>
    <w:p w:rsidR="005E6EF7" w:rsidRPr="00FA4A2B" w:rsidRDefault="005E6EF7" w:rsidP="005E6EF7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5E6EF7" w:rsidRDefault="005E6EF7" w:rsidP="005E6EF7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7. Настоящее решение вводится в действие с 1 января 2020 года.</w:t>
      </w:r>
    </w:p>
    <w:p w:rsidR="005E6EF7" w:rsidRPr="007E3CC3" w:rsidRDefault="005E6EF7" w:rsidP="005E6EF7">
      <w:pPr>
        <w:tabs>
          <w:tab w:val="left" w:pos="1170"/>
        </w:tabs>
        <w:overflowPunct/>
        <w:autoSpaceDE/>
        <w:autoSpaceDN/>
        <w:adjustRightInd/>
        <w:rPr>
          <w:lang w:val="kk-KZ"/>
        </w:rPr>
      </w:pPr>
    </w:p>
    <w:p w:rsidR="005E6EF7" w:rsidRPr="00DD3634" w:rsidRDefault="005E6EF7" w:rsidP="005E6EF7">
      <w:pPr>
        <w:overflowPunct/>
        <w:autoSpaceDE/>
        <w:autoSpaceDN/>
        <w:adjustRightInd/>
        <w:rPr>
          <w:lang w:val="kk-KZ"/>
        </w:rPr>
      </w:pPr>
    </w:p>
    <w:p w:rsidR="005E6EF7" w:rsidRDefault="005E6EF7" w:rsidP="005E6EF7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5E6EF7" w:rsidRPr="00DF0686" w:rsidRDefault="005E6EF7" w:rsidP="005E6EF7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E6EF7" w:rsidRDefault="005E6EF7" w:rsidP="005E6EF7">
      <w:pPr>
        <w:rPr>
          <w:b/>
          <w:sz w:val="28"/>
          <w:szCs w:val="28"/>
        </w:rPr>
      </w:pPr>
    </w:p>
    <w:p w:rsidR="005E6EF7" w:rsidRDefault="005E6EF7" w:rsidP="005E6EF7"/>
    <w:p w:rsidR="005E6EF7" w:rsidRDefault="005E6EF7" w:rsidP="005E6EF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E6EF7" w:rsidTr="00A804FE">
        <w:tc>
          <w:tcPr>
            <w:tcW w:w="3652" w:type="dxa"/>
            <w:hideMark/>
          </w:tcPr>
          <w:p w:rsidR="001C5BA8" w:rsidRDefault="005017F0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1C5BA8" w:rsidRDefault="001C5BA8"/>
        </w:tc>
        <w:tc>
          <w:tcPr>
            <w:tcW w:w="3152" w:type="dxa"/>
            <w:hideMark/>
          </w:tcPr>
          <w:p w:rsidR="001C5BA8" w:rsidRDefault="005017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8F28FE" w:rsidRDefault="008F28FE"/>
        </w:tc>
      </w:tr>
      <w:tr w:rsidR="001C5BA8">
        <w:tc>
          <w:tcPr>
            <w:tcW w:w="0" w:type="auto"/>
          </w:tcPr>
          <w:p w:rsidR="001C5BA8" w:rsidRDefault="008F28FE">
            <w:r>
              <w:rPr>
                <w:b/>
                <w:sz w:val="28"/>
              </w:rPr>
              <w:t>С</w:t>
            </w:r>
            <w:r w:rsidR="005017F0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1C5BA8" w:rsidRDefault="001C5BA8"/>
        </w:tc>
        <w:tc>
          <w:tcPr>
            <w:tcW w:w="0" w:type="auto"/>
          </w:tcPr>
          <w:p w:rsidR="001C5BA8" w:rsidRDefault="005017F0">
            <w:r>
              <w:rPr>
                <w:b/>
                <w:sz w:val="28"/>
              </w:rPr>
              <w:t>Р. Исмагулов</w:t>
            </w:r>
          </w:p>
        </w:tc>
      </w:tr>
    </w:tbl>
    <w:p w:rsidR="005E6EF7" w:rsidRPr="00934587" w:rsidRDefault="005E6EF7" w:rsidP="005E6EF7"/>
    <w:p w:rsidR="00E07E99" w:rsidRDefault="00E07E99" w:rsidP="00376A4B">
      <w:pPr>
        <w:rPr>
          <w:color w:val="3399FF"/>
          <w:lang w:val="kk-KZ"/>
        </w:rPr>
      </w:pPr>
    </w:p>
    <w:p w:rsidR="001C5BA8" w:rsidRDefault="001C5BA8"/>
    <w:sectPr w:rsidR="001C5BA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F3" w:rsidRDefault="00CF5FF3">
      <w:r>
        <w:separator/>
      </w:r>
    </w:p>
  </w:endnote>
  <w:endnote w:type="continuationSeparator" w:id="0">
    <w:p w:rsidR="00CF5FF3" w:rsidRDefault="00CF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A8" w:rsidRDefault="001C5BA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A8" w:rsidRDefault="001C5BA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F3" w:rsidRDefault="00CF5FF3">
      <w:r>
        <w:separator/>
      </w:r>
    </w:p>
  </w:footnote>
  <w:footnote w:type="continuationSeparator" w:id="0">
    <w:p w:rsidR="00CF5FF3" w:rsidRDefault="00CF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F28F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C5BA8"/>
    <w:rsid w:val="001F4925"/>
    <w:rsid w:val="001F64CB"/>
    <w:rsid w:val="002000F4"/>
    <w:rsid w:val="0022101F"/>
    <w:rsid w:val="0023374B"/>
    <w:rsid w:val="002445AA"/>
    <w:rsid w:val="00251F3F"/>
    <w:rsid w:val="002A394A"/>
    <w:rsid w:val="002C7F3F"/>
    <w:rsid w:val="0030087B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50B80"/>
    <w:rsid w:val="004726FE"/>
    <w:rsid w:val="00474F8D"/>
    <w:rsid w:val="004760E5"/>
    <w:rsid w:val="0049623C"/>
    <w:rsid w:val="004B0F64"/>
    <w:rsid w:val="004B400D"/>
    <w:rsid w:val="004C3018"/>
    <w:rsid w:val="004C34B8"/>
    <w:rsid w:val="004C4C4E"/>
    <w:rsid w:val="004E234C"/>
    <w:rsid w:val="004E49BE"/>
    <w:rsid w:val="004F3375"/>
    <w:rsid w:val="005017F0"/>
    <w:rsid w:val="00591E04"/>
    <w:rsid w:val="005B0E7B"/>
    <w:rsid w:val="005C14F1"/>
    <w:rsid w:val="005C2BB2"/>
    <w:rsid w:val="005E6EF7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92EBF"/>
    <w:rsid w:val="008D6F39"/>
    <w:rsid w:val="008E624E"/>
    <w:rsid w:val="008F28FE"/>
    <w:rsid w:val="009139A9"/>
    <w:rsid w:val="00914138"/>
    <w:rsid w:val="00915A4B"/>
    <w:rsid w:val="00934587"/>
    <w:rsid w:val="0094678B"/>
    <w:rsid w:val="00985D9D"/>
    <w:rsid w:val="009924CE"/>
    <w:rsid w:val="009B69F4"/>
    <w:rsid w:val="009C444B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35A69"/>
    <w:rsid w:val="00B82CE3"/>
    <w:rsid w:val="00B86340"/>
    <w:rsid w:val="00B963F1"/>
    <w:rsid w:val="00BA0424"/>
    <w:rsid w:val="00BD42EA"/>
    <w:rsid w:val="00BE3CFA"/>
    <w:rsid w:val="00BE6478"/>
    <w:rsid w:val="00BE78CA"/>
    <w:rsid w:val="00C16E33"/>
    <w:rsid w:val="00C36759"/>
    <w:rsid w:val="00C7780A"/>
    <w:rsid w:val="00C82311"/>
    <w:rsid w:val="00CA1875"/>
    <w:rsid w:val="00CC7D90"/>
    <w:rsid w:val="00CE6A1B"/>
    <w:rsid w:val="00CF5FF3"/>
    <w:rsid w:val="00D02BDF"/>
    <w:rsid w:val="00D03D0C"/>
    <w:rsid w:val="00D11115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A7AF5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0E2E"/>
    <w:rsid w:val="00F93EE0"/>
    <w:rsid w:val="00FA7E02"/>
    <w:rsid w:val="00FE794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BD9DA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34</cp:revision>
  <dcterms:created xsi:type="dcterms:W3CDTF">2019-12-10T08:22:00Z</dcterms:created>
  <dcterms:modified xsi:type="dcterms:W3CDTF">2020-10-07T11:19:00Z</dcterms:modified>
</cp:coreProperties>
</file>